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footer4.xml" ContentType="application/vnd.openxmlformats-officedocument.wordprocessingml.footer+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AE0D77" w:rsidRDefault="00323B21" w:rsidP="003F3F99">
      <w:pPr>
        <w:rPr>
          <w:rFonts w:eastAsia="標楷體"/>
          <w:lang w:val="zh-TW"/>
        </w:rPr>
      </w:pPr>
      <w:r w:rsidRPr="00AE0D77">
        <w:rPr>
          <w:rFonts w:eastAsia="標楷體"/>
          <w:noProof/>
          <w:sz w:val="20"/>
        </w:rPr>
        <mc:AlternateContent>
          <mc:Choice Requires="wpg">
            <w:drawing>
              <wp:anchor distT="0" distB="0" distL="114300" distR="114300" simplePos="0" relativeHeight="252067328" behindDoc="0" locked="0" layoutInCell="1" allowOverlap="1" wp14:anchorId="2E9125E8" wp14:editId="1167F52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4A84" w:rsidRPr="007E1257" w:rsidRDefault="00FA4A84"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FA4A84" w:rsidRPr="007E1257" w:rsidRDefault="00FA4A84"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AE0D77" w:rsidRDefault="003F3F99" w:rsidP="003F3F99">
      <w:pPr>
        <w:rPr>
          <w:rFonts w:eastAsia="標楷體"/>
          <w:lang w:val="zh-TW"/>
        </w:rPr>
      </w:pPr>
    </w:p>
    <w:p w:rsidR="003826CA" w:rsidRPr="00AE0D77" w:rsidRDefault="00453937" w:rsidP="003826CA">
      <w:pPr>
        <w:jc w:val="right"/>
        <w:rPr>
          <w:rFonts w:eastAsia="標楷體"/>
          <w:sz w:val="40"/>
        </w:rPr>
      </w:pPr>
      <w:r w:rsidRPr="00AE0D77">
        <w:rPr>
          <w:rFonts w:eastAsia="標楷體"/>
          <w:b/>
          <w:spacing w:val="20"/>
          <w:sz w:val="40"/>
        </w:rPr>
        <w:t>10</w:t>
      </w:r>
      <w:r w:rsidR="00D06E83">
        <w:rPr>
          <w:rFonts w:eastAsia="標楷體" w:hint="eastAsia"/>
          <w:b/>
          <w:spacing w:val="20"/>
          <w:sz w:val="40"/>
        </w:rPr>
        <w:t>7</w:t>
      </w:r>
      <w:r w:rsidRPr="00AE0D77">
        <w:rPr>
          <w:rFonts w:eastAsia="標楷體"/>
          <w:b/>
          <w:spacing w:val="20"/>
          <w:sz w:val="40"/>
        </w:rPr>
        <w:t>年</w:t>
      </w:r>
      <w:r w:rsidR="00D73E08">
        <w:rPr>
          <w:rFonts w:eastAsia="標楷體" w:hint="eastAsia"/>
          <w:b/>
          <w:spacing w:val="20"/>
          <w:sz w:val="40"/>
        </w:rPr>
        <w:t>8</w:t>
      </w:r>
      <w:r w:rsidRPr="00AE0D77">
        <w:rPr>
          <w:rFonts w:eastAsia="標楷體"/>
          <w:b/>
          <w:spacing w:val="20"/>
          <w:sz w:val="40"/>
        </w:rPr>
        <w:t>月號</w:t>
      </w:r>
    </w:p>
    <w:p w:rsidR="003826CA" w:rsidRPr="00AE0D77" w:rsidRDefault="003826CA" w:rsidP="003826CA">
      <w:pPr>
        <w:rPr>
          <w:rFonts w:eastAsia="標楷體"/>
          <w:sz w:val="40"/>
        </w:rPr>
      </w:pPr>
    </w:p>
    <w:p w:rsidR="003826CA" w:rsidRPr="00D17D57" w:rsidRDefault="003826CA" w:rsidP="003826CA">
      <w:pPr>
        <w:rPr>
          <w:rFonts w:eastAsia="標楷體"/>
          <w:sz w:val="40"/>
        </w:rPr>
      </w:pPr>
    </w:p>
    <w:p w:rsidR="00660CCC" w:rsidRPr="00660CCC" w:rsidRDefault="00660CCC"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rPr>
          <w:rFonts w:eastAsia="標楷體"/>
          <w:sz w:val="40"/>
        </w:rPr>
      </w:pPr>
    </w:p>
    <w:p w:rsidR="003826CA" w:rsidRPr="00AE0D77" w:rsidRDefault="003826CA" w:rsidP="003826CA">
      <w:pPr>
        <w:snapToGrid w:val="0"/>
        <w:jc w:val="center"/>
        <w:rPr>
          <w:rFonts w:eastAsia="標楷體"/>
          <w:b/>
          <w:spacing w:val="20"/>
          <w:sz w:val="72"/>
        </w:rPr>
      </w:pPr>
      <w:r w:rsidRPr="00AE0D77">
        <w:rPr>
          <w:rFonts w:eastAsia="標楷體"/>
          <w:b/>
          <w:spacing w:val="20"/>
          <w:sz w:val="72"/>
        </w:rPr>
        <w:t>國內外經濟情勢分析</w:t>
      </w: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p>
    <w:p w:rsidR="003826CA" w:rsidRPr="00AE0D77" w:rsidRDefault="003826CA" w:rsidP="003826CA">
      <w:pPr>
        <w:jc w:val="center"/>
        <w:rPr>
          <w:rFonts w:eastAsia="標楷體"/>
          <w:b/>
          <w:sz w:val="56"/>
        </w:rPr>
      </w:pPr>
      <w:r w:rsidRPr="00AE0D77">
        <w:rPr>
          <w:rFonts w:eastAsia="標楷體"/>
          <w:b/>
          <w:sz w:val="56"/>
        </w:rPr>
        <w:t>經濟部研究發展委員會</w:t>
      </w:r>
    </w:p>
    <w:p w:rsidR="00494E6B" w:rsidRDefault="003826CA" w:rsidP="00985709">
      <w:pPr>
        <w:spacing w:before="100" w:beforeAutospacing="1" w:after="100" w:afterAutospacing="1"/>
        <w:jc w:val="center"/>
        <w:rPr>
          <w:rFonts w:eastAsia="標楷體"/>
          <w:b/>
          <w:kern w:val="0"/>
          <w:sz w:val="52"/>
          <w:szCs w:val="20"/>
        </w:rPr>
      </w:pPr>
      <w:r w:rsidRPr="00AE0D77">
        <w:rPr>
          <w:rFonts w:eastAsia="標楷體"/>
          <w:b/>
          <w:kern w:val="0"/>
          <w:sz w:val="52"/>
          <w:szCs w:val="20"/>
        </w:rPr>
        <w:t>中華民國</w:t>
      </w:r>
      <w:r w:rsidRPr="00AE0D77">
        <w:rPr>
          <w:rFonts w:eastAsia="標楷體"/>
          <w:b/>
          <w:kern w:val="0"/>
          <w:sz w:val="52"/>
          <w:szCs w:val="20"/>
        </w:rPr>
        <w:t>10</w:t>
      </w:r>
      <w:r w:rsidR="006A44FB">
        <w:rPr>
          <w:rFonts w:eastAsia="標楷體" w:hint="eastAsia"/>
          <w:b/>
          <w:kern w:val="0"/>
          <w:sz w:val="52"/>
          <w:szCs w:val="20"/>
        </w:rPr>
        <w:t>7</w:t>
      </w:r>
      <w:r w:rsidRPr="00AE0D77">
        <w:rPr>
          <w:rFonts w:eastAsia="標楷體"/>
          <w:b/>
          <w:kern w:val="0"/>
          <w:sz w:val="52"/>
          <w:szCs w:val="20"/>
        </w:rPr>
        <w:t>年</w:t>
      </w:r>
      <w:r w:rsidR="00D73E08">
        <w:rPr>
          <w:rFonts w:eastAsia="標楷體" w:hint="eastAsia"/>
          <w:b/>
          <w:kern w:val="0"/>
          <w:sz w:val="52"/>
          <w:szCs w:val="20"/>
        </w:rPr>
        <w:t>9</w:t>
      </w:r>
      <w:r w:rsidRPr="00AE0D77">
        <w:rPr>
          <w:rFonts w:eastAsia="標楷體"/>
          <w:b/>
          <w:kern w:val="0"/>
          <w:sz w:val="52"/>
          <w:szCs w:val="20"/>
        </w:rPr>
        <w:t>月</w:t>
      </w:r>
      <w:r w:rsidR="00D73E08">
        <w:rPr>
          <w:rFonts w:eastAsia="標楷體" w:hint="eastAsia"/>
          <w:b/>
          <w:kern w:val="0"/>
          <w:sz w:val="52"/>
          <w:szCs w:val="20"/>
        </w:rPr>
        <w:t>30</w:t>
      </w:r>
      <w:r w:rsidRPr="00AE0D77">
        <w:rPr>
          <w:rFonts w:eastAsia="標楷體"/>
          <w:b/>
          <w:kern w:val="0"/>
          <w:sz w:val="52"/>
          <w:szCs w:val="20"/>
        </w:rPr>
        <w:t>日</w:t>
      </w:r>
    </w:p>
    <w:p w:rsidR="00670CC0" w:rsidRPr="00BA3340" w:rsidRDefault="00494E6B" w:rsidP="00BA3340">
      <w:pPr>
        <w:widowControl/>
        <w:rPr>
          <w:rFonts w:eastAsia="標楷體"/>
          <w:b/>
          <w:kern w:val="0"/>
          <w:sz w:val="52"/>
          <w:szCs w:val="20"/>
        </w:rPr>
        <w:sectPr w:rsidR="00670CC0" w:rsidRPr="00BA3340"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Pr>
          <w:rFonts w:eastAsia="標楷體"/>
          <w:b/>
          <w:kern w:val="0"/>
          <w:sz w:val="52"/>
          <w:szCs w:val="20"/>
        </w:rPr>
        <w:lastRenderedPageBreak/>
        <w:br w:type="page"/>
      </w:r>
    </w:p>
    <w:p w:rsidR="00D36D66" w:rsidRDefault="00D36D66" w:rsidP="00494E6B">
      <w:pPr>
        <w:widowControl/>
        <w:jc w:val="center"/>
        <w:rPr>
          <w:rFonts w:eastAsia="標楷體"/>
          <w:b/>
          <w:sz w:val="48"/>
        </w:rPr>
      </w:pPr>
      <w:r w:rsidRPr="00AE0D77">
        <w:rPr>
          <w:rFonts w:eastAsia="標楷體"/>
          <w:b/>
          <w:sz w:val="48"/>
        </w:rPr>
        <w:t>大</w:t>
      </w:r>
      <w:r w:rsidRPr="00AE0D77">
        <w:rPr>
          <w:rFonts w:eastAsia="標楷體"/>
          <w:b/>
          <w:sz w:val="48"/>
        </w:rPr>
        <w:t xml:space="preserve">  </w:t>
      </w:r>
      <w:r w:rsidRPr="00AE0D77">
        <w:rPr>
          <w:rFonts w:eastAsia="標楷體"/>
          <w:b/>
          <w:sz w:val="48"/>
        </w:rPr>
        <w:t>綱</w:t>
      </w:r>
    </w:p>
    <w:sdt>
      <w:sdtPr>
        <w:rPr>
          <w:rFonts w:eastAsia="新細明體"/>
          <w:b/>
          <w:caps/>
          <w:smallCaps w:val="0"/>
          <w:noProof w:val="0"/>
          <w:sz w:val="24"/>
          <w:szCs w:val="24"/>
          <w:lang w:val="en-US"/>
        </w:rPr>
        <w:id w:val="-717584272"/>
        <w:docPartObj>
          <w:docPartGallery w:val="Table of Contents"/>
          <w:docPartUnique/>
        </w:docPartObj>
      </w:sdtPr>
      <w:sdtEndPr>
        <w:rPr>
          <w:rFonts w:eastAsia="標楷體"/>
          <w:noProof/>
          <w:sz w:val="36"/>
          <w:szCs w:val="36"/>
        </w:rPr>
      </w:sdtEndPr>
      <w:sdtContent>
        <w:p w:rsidR="00A741F9" w:rsidRDefault="003C1EBC" w:rsidP="00A741F9">
          <w:pPr>
            <w:pStyle w:val="27"/>
            <w:ind w:firstLine="120"/>
            <w:rPr>
              <w:rFonts w:asciiTheme="minorHAnsi" w:eastAsiaTheme="minorEastAsia" w:hAnsiTheme="minorHAnsi" w:cstheme="minorBidi"/>
              <w:bCs w:val="0"/>
              <w:smallCaps w:val="0"/>
              <w:sz w:val="24"/>
              <w:szCs w:val="22"/>
              <w:lang w:val="en-US"/>
            </w:rPr>
          </w:pPr>
          <w:r w:rsidRPr="00314539">
            <w:rPr>
              <w:kern w:val="0"/>
              <w:sz w:val="28"/>
              <w:szCs w:val="28"/>
              <w:lang w:val="en-US"/>
            </w:rPr>
            <w:fldChar w:fldCharType="begin"/>
          </w:r>
          <w:r w:rsidRPr="00314539">
            <w:instrText xml:space="preserve"> TOC \o "1-3" \h \z \u </w:instrText>
          </w:r>
          <w:r w:rsidRPr="00314539">
            <w:rPr>
              <w:kern w:val="0"/>
              <w:sz w:val="28"/>
              <w:szCs w:val="28"/>
              <w:lang w:val="en-US"/>
            </w:rPr>
            <w:fldChar w:fldCharType="separate"/>
          </w:r>
          <w:hyperlink w:anchor="_Toc525744831" w:history="1">
            <w:r w:rsidR="00A741F9" w:rsidRPr="000C7E77">
              <w:rPr>
                <w:rStyle w:val="affb"/>
                <w:rFonts w:hint="eastAsia"/>
                <w:b/>
              </w:rPr>
              <w:t>壹、當前經濟情勢概要</w:t>
            </w:r>
            <w:r w:rsidR="00A741F9" w:rsidRPr="00A741F9">
              <w:rPr>
                <w:b/>
                <w:webHidden/>
              </w:rPr>
              <w:tab/>
            </w:r>
            <w:r w:rsidR="00A741F9" w:rsidRPr="00A741F9">
              <w:rPr>
                <w:b/>
                <w:webHidden/>
              </w:rPr>
              <w:fldChar w:fldCharType="begin"/>
            </w:r>
            <w:r w:rsidR="00A741F9" w:rsidRPr="00A741F9">
              <w:rPr>
                <w:b/>
                <w:webHidden/>
              </w:rPr>
              <w:instrText xml:space="preserve"> PAGEREF _Toc525744831 \h </w:instrText>
            </w:r>
            <w:r w:rsidR="00A741F9" w:rsidRPr="00A741F9">
              <w:rPr>
                <w:b/>
                <w:webHidden/>
              </w:rPr>
            </w:r>
            <w:r w:rsidR="00A741F9" w:rsidRPr="00A741F9">
              <w:rPr>
                <w:b/>
                <w:webHidden/>
              </w:rPr>
              <w:fldChar w:fldCharType="separate"/>
            </w:r>
            <w:r w:rsidR="00F90CA0">
              <w:rPr>
                <w:b/>
                <w:webHidden/>
              </w:rPr>
              <w:t>1</w:t>
            </w:r>
            <w:r w:rsidR="00A741F9" w:rsidRPr="00A741F9">
              <w:rPr>
                <w:b/>
                <w:webHidden/>
              </w:rPr>
              <w:fldChar w:fldCharType="end"/>
            </w:r>
          </w:hyperlink>
        </w:p>
        <w:p w:rsidR="00A741F9" w:rsidRPr="00A741F9" w:rsidRDefault="00C20B03" w:rsidP="00A741F9">
          <w:pPr>
            <w:pStyle w:val="27"/>
            <w:rPr>
              <w:rFonts w:asciiTheme="minorHAnsi" w:eastAsiaTheme="minorEastAsia" w:hAnsiTheme="minorHAnsi" w:cstheme="minorBidi"/>
              <w:bCs w:val="0"/>
              <w:smallCaps w:val="0"/>
              <w:sz w:val="24"/>
              <w:szCs w:val="22"/>
              <w:lang w:val="en-US"/>
            </w:rPr>
          </w:pPr>
          <w:hyperlink w:anchor="_Toc525744832" w:history="1">
            <w:r w:rsidR="00A741F9" w:rsidRPr="00A741F9">
              <w:rPr>
                <w:rStyle w:val="affb"/>
                <w:rFonts w:hint="eastAsia"/>
              </w:rPr>
              <w:t>一、國際經濟</w:t>
            </w:r>
            <w:r w:rsidR="00A741F9" w:rsidRPr="00A741F9">
              <w:rPr>
                <w:webHidden/>
              </w:rPr>
              <w:tab/>
            </w:r>
            <w:r w:rsidR="00A741F9" w:rsidRPr="00A741F9">
              <w:rPr>
                <w:webHidden/>
              </w:rPr>
              <w:fldChar w:fldCharType="begin"/>
            </w:r>
            <w:r w:rsidR="00A741F9" w:rsidRPr="00A741F9">
              <w:rPr>
                <w:webHidden/>
              </w:rPr>
              <w:instrText xml:space="preserve"> PAGEREF _Toc525744832 \h </w:instrText>
            </w:r>
            <w:r w:rsidR="00A741F9" w:rsidRPr="00A741F9">
              <w:rPr>
                <w:webHidden/>
              </w:rPr>
            </w:r>
            <w:r w:rsidR="00A741F9" w:rsidRPr="00A741F9">
              <w:rPr>
                <w:webHidden/>
              </w:rPr>
              <w:fldChar w:fldCharType="separate"/>
            </w:r>
            <w:r w:rsidR="00F90CA0">
              <w:rPr>
                <w:webHidden/>
              </w:rPr>
              <w:t>1</w:t>
            </w:r>
            <w:r w:rsidR="00A741F9" w:rsidRPr="00A741F9">
              <w:rPr>
                <w:webHidden/>
              </w:rPr>
              <w:fldChar w:fldCharType="end"/>
            </w:r>
          </w:hyperlink>
        </w:p>
        <w:p w:rsidR="00A741F9" w:rsidRPr="00A741F9" w:rsidRDefault="00C20B03" w:rsidP="00A741F9">
          <w:pPr>
            <w:pStyle w:val="27"/>
            <w:rPr>
              <w:rFonts w:asciiTheme="minorHAnsi" w:eastAsiaTheme="minorEastAsia" w:hAnsiTheme="minorHAnsi" w:cstheme="minorBidi"/>
              <w:bCs w:val="0"/>
              <w:smallCaps w:val="0"/>
              <w:sz w:val="24"/>
              <w:szCs w:val="22"/>
              <w:lang w:val="en-US"/>
            </w:rPr>
          </w:pPr>
          <w:hyperlink w:anchor="_Toc525744833" w:history="1">
            <w:r w:rsidR="00A741F9" w:rsidRPr="00A741F9">
              <w:rPr>
                <w:rStyle w:val="affb"/>
                <w:rFonts w:hint="eastAsia"/>
              </w:rPr>
              <w:t>二、國內經濟</w:t>
            </w:r>
            <w:r w:rsidR="00A741F9" w:rsidRPr="00A741F9">
              <w:rPr>
                <w:webHidden/>
              </w:rPr>
              <w:tab/>
            </w:r>
            <w:r w:rsidR="00A741F9" w:rsidRPr="00A741F9">
              <w:rPr>
                <w:webHidden/>
              </w:rPr>
              <w:fldChar w:fldCharType="begin"/>
            </w:r>
            <w:r w:rsidR="00A741F9" w:rsidRPr="00A741F9">
              <w:rPr>
                <w:webHidden/>
              </w:rPr>
              <w:instrText xml:space="preserve"> PAGEREF _Toc525744833 \h </w:instrText>
            </w:r>
            <w:r w:rsidR="00A741F9" w:rsidRPr="00A741F9">
              <w:rPr>
                <w:webHidden/>
              </w:rPr>
            </w:r>
            <w:r w:rsidR="00A741F9" w:rsidRPr="00A741F9">
              <w:rPr>
                <w:webHidden/>
              </w:rPr>
              <w:fldChar w:fldCharType="separate"/>
            </w:r>
            <w:r w:rsidR="00F90CA0">
              <w:rPr>
                <w:webHidden/>
              </w:rPr>
              <w:t>1</w:t>
            </w:r>
            <w:r w:rsidR="00A741F9" w:rsidRPr="00A741F9">
              <w:rPr>
                <w:webHidden/>
              </w:rPr>
              <w:fldChar w:fldCharType="end"/>
            </w:r>
          </w:hyperlink>
        </w:p>
        <w:p w:rsidR="00A741F9" w:rsidRPr="00A741F9" w:rsidRDefault="00C20B03" w:rsidP="00A741F9">
          <w:pPr>
            <w:pStyle w:val="27"/>
            <w:rPr>
              <w:rFonts w:asciiTheme="minorHAnsi" w:eastAsiaTheme="minorEastAsia" w:hAnsiTheme="minorHAnsi" w:cstheme="minorBidi"/>
              <w:bCs w:val="0"/>
              <w:smallCaps w:val="0"/>
              <w:sz w:val="24"/>
              <w:szCs w:val="22"/>
              <w:lang w:val="en-US"/>
            </w:rPr>
          </w:pPr>
          <w:hyperlink w:anchor="_Toc525744834" w:history="1">
            <w:r w:rsidR="00A741F9" w:rsidRPr="00A741F9">
              <w:rPr>
                <w:rStyle w:val="affb"/>
                <w:rFonts w:hint="eastAsia"/>
              </w:rPr>
              <w:t>三、中國大陸經濟</w:t>
            </w:r>
            <w:r w:rsidR="00A741F9" w:rsidRPr="00A741F9">
              <w:rPr>
                <w:webHidden/>
              </w:rPr>
              <w:tab/>
            </w:r>
            <w:r w:rsidR="00A741F9" w:rsidRPr="00A741F9">
              <w:rPr>
                <w:webHidden/>
              </w:rPr>
              <w:fldChar w:fldCharType="begin"/>
            </w:r>
            <w:r w:rsidR="00A741F9" w:rsidRPr="00A741F9">
              <w:rPr>
                <w:webHidden/>
              </w:rPr>
              <w:instrText xml:space="preserve"> PAGEREF _Toc525744834 \h </w:instrText>
            </w:r>
            <w:r w:rsidR="00A741F9" w:rsidRPr="00A741F9">
              <w:rPr>
                <w:webHidden/>
              </w:rPr>
            </w:r>
            <w:r w:rsidR="00A741F9" w:rsidRPr="00A741F9">
              <w:rPr>
                <w:webHidden/>
              </w:rPr>
              <w:fldChar w:fldCharType="separate"/>
            </w:r>
            <w:r w:rsidR="00F90CA0">
              <w:rPr>
                <w:webHidden/>
              </w:rPr>
              <w:t>2</w:t>
            </w:r>
            <w:r w:rsidR="00A741F9" w:rsidRPr="00A741F9">
              <w:rPr>
                <w:webHidden/>
              </w:rPr>
              <w:fldChar w:fldCharType="end"/>
            </w:r>
          </w:hyperlink>
        </w:p>
        <w:p w:rsidR="00A741F9" w:rsidRPr="00A741F9" w:rsidRDefault="00C20B03" w:rsidP="00A741F9">
          <w:pPr>
            <w:pStyle w:val="27"/>
            <w:rPr>
              <w:rFonts w:asciiTheme="minorHAnsi" w:eastAsiaTheme="minorEastAsia" w:hAnsiTheme="minorHAnsi" w:cstheme="minorBidi"/>
              <w:bCs w:val="0"/>
              <w:smallCaps w:val="0"/>
              <w:sz w:val="24"/>
              <w:szCs w:val="22"/>
              <w:lang w:val="en-US"/>
            </w:rPr>
          </w:pPr>
          <w:hyperlink w:anchor="_Toc525744835" w:history="1">
            <w:r w:rsidR="00A741F9" w:rsidRPr="00A741F9">
              <w:rPr>
                <w:rStyle w:val="affb"/>
                <w:rFonts w:hint="eastAsia"/>
              </w:rPr>
              <w:t>四、兩岸經貿</w:t>
            </w:r>
            <w:r w:rsidR="00A741F9" w:rsidRPr="00A741F9">
              <w:rPr>
                <w:webHidden/>
              </w:rPr>
              <w:tab/>
            </w:r>
            <w:r w:rsidR="00A741F9" w:rsidRPr="00A741F9">
              <w:rPr>
                <w:webHidden/>
              </w:rPr>
              <w:fldChar w:fldCharType="begin"/>
            </w:r>
            <w:r w:rsidR="00A741F9" w:rsidRPr="00A741F9">
              <w:rPr>
                <w:webHidden/>
              </w:rPr>
              <w:instrText xml:space="preserve"> PAGEREF _Toc525744835 \h </w:instrText>
            </w:r>
            <w:r w:rsidR="00A741F9" w:rsidRPr="00A741F9">
              <w:rPr>
                <w:webHidden/>
              </w:rPr>
            </w:r>
            <w:r w:rsidR="00A741F9" w:rsidRPr="00A741F9">
              <w:rPr>
                <w:webHidden/>
              </w:rPr>
              <w:fldChar w:fldCharType="separate"/>
            </w:r>
            <w:r w:rsidR="00F90CA0">
              <w:rPr>
                <w:webHidden/>
              </w:rPr>
              <w:t>3</w:t>
            </w:r>
            <w:r w:rsidR="00A741F9" w:rsidRPr="00A741F9">
              <w:rPr>
                <w:webHidden/>
              </w:rPr>
              <w:fldChar w:fldCharType="end"/>
            </w:r>
          </w:hyperlink>
        </w:p>
        <w:p w:rsidR="00A741F9" w:rsidRDefault="00C20B03">
          <w:pPr>
            <w:pStyle w:val="27"/>
            <w:rPr>
              <w:rFonts w:asciiTheme="minorHAnsi" w:eastAsiaTheme="minorEastAsia" w:hAnsiTheme="minorHAnsi" w:cstheme="minorBidi"/>
              <w:bCs w:val="0"/>
              <w:smallCaps w:val="0"/>
              <w:sz w:val="24"/>
              <w:szCs w:val="22"/>
              <w:lang w:val="en-US"/>
            </w:rPr>
          </w:pPr>
          <w:hyperlink w:anchor="_Toc525744836" w:history="1">
            <w:r w:rsidR="00A741F9" w:rsidRPr="000C7E77">
              <w:rPr>
                <w:rStyle w:val="affb"/>
                <w:rFonts w:hint="eastAsia"/>
                <w:b/>
              </w:rPr>
              <w:t>貳、國內外經濟指標</w:t>
            </w:r>
            <w:r w:rsidR="00A741F9" w:rsidRPr="00835C6C">
              <w:rPr>
                <w:b/>
                <w:webHidden/>
              </w:rPr>
              <w:tab/>
            </w:r>
            <w:r w:rsidR="00A741F9" w:rsidRPr="00835C6C">
              <w:rPr>
                <w:b/>
                <w:webHidden/>
              </w:rPr>
              <w:fldChar w:fldCharType="begin"/>
            </w:r>
            <w:r w:rsidR="00A741F9" w:rsidRPr="00835C6C">
              <w:rPr>
                <w:b/>
                <w:webHidden/>
              </w:rPr>
              <w:instrText xml:space="preserve"> PAGEREF _Toc525744836 \h </w:instrText>
            </w:r>
            <w:r w:rsidR="00A741F9" w:rsidRPr="00835C6C">
              <w:rPr>
                <w:b/>
                <w:webHidden/>
              </w:rPr>
            </w:r>
            <w:r w:rsidR="00A741F9" w:rsidRPr="00835C6C">
              <w:rPr>
                <w:b/>
                <w:webHidden/>
              </w:rPr>
              <w:fldChar w:fldCharType="separate"/>
            </w:r>
            <w:r w:rsidR="00F90CA0">
              <w:rPr>
                <w:b/>
                <w:webHidden/>
              </w:rPr>
              <w:t>4</w:t>
            </w:r>
            <w:r w:rsidR="00A741F9" w:rsidRPr="00835C6C">
              <w:rPr>
                <w:b/>
                <w:webHidden/>
              </w:rPr>
              <w:fldChar w:fldCharType="end"/>
            </w:r>
          </w:hyperlink>
        </w:p>
        <w:p w:rsidR="00A741F9" w:rsidRPr="00A741F9" w:rsidRDefault="00C20B03" w:rsidP="00A741F9">
          <w:pPr>
            <w:pStyle w:val="35"/>
            <w:rPr>
              <w:rFonts w:asciiTheme="minorHAnsi" w:eastAsiaTheme="minorEastAsia" w:hAnsiTheme="minorHAnsi" w:cstheme="minorBidi"/>
            </w:rPr>
          </w:pPr>
          <w:hyperlink w:anchor="_Toc525744837" w:history="1">
            <w:r w:rsidR="00A741F9" w:rsidRPr="00A741F9">
              <w:rPr>
                <w:rStyle w:val="affb"/>
                <w:rFonts w:ascii="Arial" w:hAnsi="Arial" w:hint="eastAsia"/>
                <w:b w:val="0"/>
                <w:lang w:val="zh-TW"/>
              </w:rPr>
              <w:t>表</w:t>
            </w:r>
            <w:r w:rsidR="00A741F9" w:rsidRPr="00A741F9">
              <w:rPr>
                <w:rStyle w:val="affb"/>
                <w:b w:val="0"/>
                <w:lang w:val="zh-TW"/>
              </w:rPr>
              <w:t>1</w:t>
            </w:r>
            <w:r w:rsidR="00A741F9" w:rsidRPr="00A741F9">
              <w:rPr>
                <w:rStyle w:val="affb"/>
                <w:rFonts w:ascii="Arial" w:hAnsi="Arial"/>
                <w:b w:val="0"/>
                <w:lang w:val="zh-TW"/>
              </w:rPr>
              <w:t xml:space="preserve">  </w:t>
            </w:r>
            <w:r w:rsidR="00A741F9" w:rsidRPr="00A741F9">
              <w:rPr>
                <w:rStyle w:val="affb"/>
                <w:rFonts w:ascii="Arial" w:hAnsi="Arial" w:hint="eastAsia"/>
                <w:b w:val="0"/>
                <w:lang w:val="zh-TW"/>
              </w:rPr>
              <w:t>世界經濟成長率及物價上漲率</w:t>
            </w:r>
            <w:r w:rsidR="00A741F9" w:rsidRPr="00A741F9">
              <w:rPr>
                <w:b w:val="0"/>
                <w:webHidden/>
              </w:rPr>
              <w:tab/>
            </w:r>
            <w:r w:rsidR="00A741F9" w:rsidRPr="00A741F9">
              <w:rPr>
                <w:b w:val="0"/>
                <w:webHidden/>
              </w:rPr>
              <w:fldChar w:fldCharType="begin"/>
            </w:r>
            <w:r w:rsidR="00A741F9" w:rsidRPr="00A741F9">
              <w:rPr>
                <w:b w:val="0"/>
                <w:webHidden/>
              </w:rPr>
              <w:instrText xml:space="preserve"> PAGEREF _Toc525744837 \h </w:instrText>
            </w:r>
            <w:r w:rsidR="00A741F9" w:rsidRPr="00A741F9">
              <w:rPr>
                <w:b w:val="0"/>
                <w:webHidden/>
              </w:rPr>
            </w:r>
            <w:r w:rsidR="00A741F9" w:rsidRPr="00A741F9">
              <w:rPr>
                <w:b w:val="0"/>
                <w:webHidden/>
              </w:rPr>
              <w:fldChar w:fldCharType="separate"/>
            </w:r>
            <w:r w:rsidR="00F90CA0">
              <w:rPr>
                <w:b w:val="0"/>
                <w:webHidden/>
              </w:rPr>
              <w:t>4</w:t>
            </w:r>
            <w:r w:rsidR="00A741F9" w:rsidRPr="00A741F9">
              <w:rPr>
                <w:b w:val="0"/>
                <w:webHidden/>
              </w:rPr>
              <w:fldChar w:fldCharType="end"/>
            </w:r>
          </w:hyperlink>
        </w:p>
        <w:p w:rsidR="00A741F9" w:rsidRPr="00A741F9" w:rsidRDefault="00C20B03" w:rsidP="00061D71">
          <w:pPr>
            <w:pStyle w:val="27"/>
            <w:rPr>
              <w:rFonts w:asciiTheme="minorHAnsi" w:eastAsiaTheme="minorEastAsia" w:hAnsiTheme="minorHAnsi" w:cstheme="minorBidi"/>
              <w:bCs w:val="0"/>
              <w:smallCaps w:val="0"/>
              <w:sz w:val="32"/>
              <w:szCs w:val="32"/>
              <w:lang w:val="en-US"/>
            </w:rPr>
          </w:pPr>
          <w:hyperlink w:anchor="_Toc525744838" w:history="1">
            <w:r w:rsidR="00A741F9" w:rsidRPr="00A741F9">
              <w:rPr>
                <w:rStyle w:val="affb"/>
                <w:rFonts w:hint="eastAsia"/>
                <w:sz w:val="32"/>
                <w:szCs w:val="32"/>
              </w:rPr>
              <w:t>表</w:t>
            </w:r>
            <w:r w:rsidR="00A741F9" w:rsidRPr="00A741F9">
              <w:rPr>
                <w:rStyle w:val="affb"/>
                <w:sz w:val="32"/>
                <w:szCs w:val="32"/>
              </w:rPr>
              <w:t xml:space="preserve">2  </w:t>
            </w:r>
            <w:r w:rsidR="00A741F9" w:rsidRPr="00A741F9">
              <w:rPr>
                <w:rStyle w:val="affb"/>
                <w:rFonts w:hint="eastAsia"/>
                <w:sz w:val="32"/>
                <w:szCs w:val="32"/>
              </w:rPr>
              <w:t>世界貿易量成長率</w:t>
            </w:r>
            <w:r w:rsidR="00A741F9" w:rsidRPr="00A741F9">
              <w:rPr>
                <w:webHidden/>
                <w:sz w:val="32"/>
                <w:szCs w:val="32"/>
              </w:rPr>
              <w:tab/>
            </w:r>
            <w:r w:rsidR="00A741F9" w:rsidRPr="00A741F9">
              <w:rPr>
                <w:webHidden/>
                <w:sz w:val="32"/>
                <w:szCs w:val="32"/>
              </w:rPr>
              <w:fldChar w:fldCharType="begin"/>
            </w:r>
            <w:r w:rsidR="00A741F9" w:rsidRPr="00A741F9">
              <w:rPr>
                <w:webHidden/>
                <w:sz w:val="32"/>
                <w:szCs w:val="32"/>
              </w:rPr>
              <w:instrText xml:space="preserve"> PAGEREF _Toc525744838 \h </w:instrText>
            </w:r>
            <w:r w:rsidR="00A741F9" w:rsidRPr="00A741F9">
              <w:rPr>
                <w:webHidden/>
                <w:sz w:val="32"/>
                <w:szCs w:val="32"/>
              </w:rPr>
            </w:r>
            <w:r w:rsidR="00A741F9" w:rsidRPr="00A741F9">
              <w:rPr>
                <w:webHidden/>
                <w:sz w:val="32"/>
                <w:szCs w:val="32"/>
              </w:rPr>
              <w:fldChar w:fldCharType="separate"/>
            </w:r>
            <w:r w:rsidR="00F90CA0">
              <w:rPr>
                <w:webHidden/>
                <w:sz w:val="32"/>
                <w:szCs w:val="32"/>
              </w:rPr>
              <w:t>4</w:t>
            </w:r>
            <w:r w:rsidR="00A741F9" w:rsidRPr="00A741F9">
              <w:rPr>
                <w:webHidden/>
                <w:sz w:val="32"/>
                <w:szCs w:val="32"/>
              </w:rPr>
              <w:fldChar w:fldCharType="end"/>
            </w:r>
          </w:hyperlink>
        </w:p>
        <w:p w:rsidR="00A741F9" w:rsidRPr="00A741F9" w:rsidRDefault="00C20B03" w:rsidP="00061D71">
          <w:pPr>
            <w:pStyle w:val="27"/>
            <w:rPr>
              <w:rFonts w:asciiTheme="minorHAnsi" w:eastAsiaTheme="minorEastAsia" w:hAnsiTheme="minorHAnsi" w:cstheme="minorBidi"/>
              <w:bCs w:val="0"/>
              <w:smallCaps w:val="0"/>
              <w:sz w:val="32"/>
              <w:szCs w:val="32"/>
              <w:lang w:val="en-US"/>
            </w:rPr>
          </w:pPr>
          <w:hyperlink w:anchor="_Toc525744839" w:history="1">
            <w:r w:rsidR="00A741F9" w:rsidRPr="00A741F9">
              <w:rPr>
                <w:rStyle w:val="affb"/>
                <w:rFonts w:hint="eastAsia"/>
                <w:sz w:val="32"/>
                <w:szCs w:val="32"/>
              </w:rPr>
              <w:t>表</w:t>
            </w:r>
            <w:r w:rsidR="00A741F9" w:rsidRPr="00A741F9">
              <w:rPr>
                <w:rStyle w:val="affb"/>
                <w:sz w:val="32"/>
                <w:szCs w:val="32"/>
              </w:rPr>
              <w:t xml:space="preserve">3  </w:t>
            </w:r>
            <w:r w:rsidR="00A741F9" w:rsidRPr="00A741F9">
              <w:rPr>
                <w:rStyle w:val="affb"/>
                <w:rFonts w:hint="eastAsia"/>
                <w:sz w:val="32"/>
                <w:szCs w:val="32"/>
              </w:rPr>
              <w:t>國內主要經濟指標</w:t>
            </w:r>
            <w:r w:rsidR="00A741F9" w:rsidRPr="00A741F9">
              <w:rPr>
                <w:webHidden/>
                <w:sz w:val="32"/>
                <w:szCs w:val="32"/>
              </w:rPr>
              <w:tab/>
            </w:r>
            <w:r w:rsidR="00A741F9" w:rsidRPr="00A741F9">
              <w:rPr>
                <w:webHidden/>
                <w:sz w:val="32"/>
                <w:szCs w:val="32"/>
              </w:rPr>
              <w:fldChar w:fldCharType="begin"/>
            </w:r>
            <w:r w:rsidR="00A741F9" w:rsidRPr="00A741F9">
              <w:rPr>
                <w:webHidden/>
                <w:sz w:val="32"/>
                <w:szCs w:val="32"/>
              </w:rPr>
              <w:instrText xml:space="preserve"> PAGEREF _Toc525744839 \h </w:instrText>
            </w:r>
            <w:r w:rsidR="00A741F9" w:rsidRPr="00A741F9">
              <w:rPr>
                <w:webHidden/>
                <w:sz w:val="32"/>
                <w:szCs w:val="32"/>
              </w:rPr>
            </w:r>
            <w:r w:rsidR="00A741F9" w:rsidRPr="00A741F9">
              <w:rPr>
                <w:webHidden/>
                <w:sz w:val="32"/>
                <w:szCs w:val="32"/>
              </w:rPr>
              <w:fldChar w:fldCharType="separate"/>
            </w:r>
            <w:r w:rsidR="00F90CA0">
              <w:rPr>
                <w:webHidden/>
                <w:sz w:val="32"/>
                <w:szCs w:val="32"/>
              </w:rPr>
              <w:t>5</w:t>
            </w:r>
            <w:r w:rsidR="00A741F9" w:rsidRPr="00A741F9">
              <w:rPr>
                <w:webHidden/>
                <w:sz w:val="32"/>
                <w:szCs w:val="32"/>
              </w:rPr>
              <w:fldChar w:fldCharType="end"/>
            </w:r>
          </w:hyperlink>
        </w:p>
        <w:p w:rsidR="00A741F9" w:rsidRPr="00A741F9" w:rsidRDefault="00C20B03" w:rsidP="00061D71">
          <w:pPr>
            <w:pStyle w:val="27"/>
            <w:rPr>
              <w:rFonts w:asciiTheme="minorHAnsi" w:eastAsiaTheme="minorEastAsia" w:hAnsiTheme="minorHAnsi" w:cstheme="minorBidi"/>
              <w:bCs w:val="0"/>
              <w:smallCaps w:val="0"/>
              <w:sz w:val="32"/>
              <w:szCs w:val="32"/>
              <w:lang w:val="en-US"/>
            </w:rPr>
          </w:pPr>
          <w:hyperlink w:anchor="_Toc525744840" w:history="1">
            <w:r w:rsidR="00A741F9" w:rsidRPr="00A741F9">
              <w:rPr>
                <w:rStyle w:val="affb"/>
                <w:rFonts w:hint="eastAsia"/>
                <w:sz w:val="32"/>
                <w:szCs w:val="32"/>
              </w:rPr>
              <w:t>表</w:t>
            </w:r>
            <w:r w:rsidR="00A741F9" w:rsidRPr="00A741F9">
              <w:rPr>
                <w:rStyle w:val="affb"/>
                <w:sz w:val="32"/>
                <w:szCs w:val="32"/>
              </w:rPr>
              <w:t xml:space="preserve">4  </w:t>
            </w:r>
            <w:r w:rsidR="00A741F9" w:rsidRPr="00A741F9">
              <w:rPr>
                <w:rStyle w:val="affb"/>
                <w:rFonts w:hint="eastAsia"/>
                <w:sz w:val="32"/>
                <w:szCs w:val="32"/>
              </w:rPr>
              <w:t>中國大陸主要經濟指標</w:t>
            </w:r>
            <w:r w:rsidR="00A741F9" w:rsidRPr="00A741F9">
              <w:rPr>
                <w:webHidden/>
                <w:sz w:val="32"/>
                <w:szCs w:val="32"/>
              </w:rPr>
              <w:tab/>
            </w:r>
            <w:r w:rsidR="00A741F9" w:rsidRPr="00A741F9">
              <w:rPr>
                <w:webHidden/>
                <w:sz w:val="32"/>
                <w:szCs w:val="32"/>
              </w:rPr>
              <w:fldChar w:fldCharType="begin"/>
            </w:r>
            <w:r w:rsidR="00A741F9" w:rsidRPr="00A741F9">
              <w:rPr>
                <w:webHidden/>
                <w:sz w:val="32"/>
                <w:szCs w:val="32"/>
              </w:rPr>
              <w:instrText xml:space="preserve"> PAGEREF _Toc525744840 \h </w:instrText>
            </w:r>
            <w:r w:rsidR="00A741F9" w:rsidRPr="00A741F9">
              <w:rPr>
                <w:webHidden/>
                <w:sz w:val="32"/>
                <w:szCs w:val="32"/>
              </w:rPr>
            </w:r>
            <w:r w:rsidR="00A741F9" w:rsidRPr="00A741F9">
              <w:rPr>
                <w:webHidden/>
                <w:sz w:val="32"/>
                <w:szCs w:val="32"/>
              </w:rPr>
              <w:fldChar w:fldCharType="separate"/>
            </w:r>
            <w:r w:rsidR="00F90CA0">
              <w:rPr>
                <w:webHidden/>
                <w:sz w:val="32"/>
                <w:szCs w:val="32"/>
              </w:rPr>
              <w:t>6</w:t>
            </w:r>
            <w:r w:rsidR="00A741F9" w:rsidRPr="00A741F9">
              <w:rPr>
                <w:webHidden/>
                <w:sz w:val="32"/>
                <w:szCs w:val="32"/>
              </w:rPr>
              <w:fldChar w:fldCharType="end"/>
            </w:r>
          </w:hyperlink>
        </w:p>
        <w:p w:rsidR="00A741F9" w:rsidRPr="00A741F9" w:rsidRDefault="00C20B03" w:rsidP="00061D71">
          <w:pPr>
            <w:pStyle w:val="27"/>
            <w:rPr>
              <w:rFonts w:asciiTheme="minorHAnsi" w:eastAsiaTheme="minorEastAsia" w:hAnsiTheme="minorHAnsi" w:cstheme="minorBidi"/>
              <w:bCs w:val="0"/>
              <w:smallCaps w:val="0"/>
              <w:sz w:val="32"/>
              <w:szCs w:val="32"/>
              <w:lang w:val="en-US"/>
            </w:rPr>
          </w:pPr>
          <w:hyperlink w:anchor="_Toc525744841" w:history="1">
            <w:r w:rsidR="00A741F9" w:rsidRPr="00A741F9">
              <w:rPr>
                <w:rStyle w:val="affb"/>
                <w:rFonts w:hint="eastAsia"/>
                <w:sz w:val="32"/>
                <w:szCs w:val="32"/>
              </w:rPr>
              <w:t>表</w:t>
            </w:r>
            <w:r w:rsidR="00A741F9" w:rsidRPr="00A741F9">
              <w:rPr>
                <w:rStyle w:val="affb"/>
                <w:sz w:val="32"/>
                <w:szCs w:val="32"/>
              </w:rPr>
              <w:t xml:space="preserve">5  </w:t>
            </w:r>
            <w:r w:rsidR="00A741F9" w:rsidRPr="00A741F9">
              <w:rPr>
                <w:rStyle w:val="affb"/>
                <w:rFonts w:hint="eastAsia"/>
                <w:sz w:val="32"/>
                <w:szCs w:val="32"/>
              </w:rPr>
              <w:t>兩岸經貿統計</w:t>
            </w:r>
            <w:r w:rsidR="00A741F9" w:rsidRPr="00A741F9">
              <w:rPr>
                <w:webHidden/>
                <w:sz w:val="32"/>
                <w:szCs w:val="32"/>
              </w:rPr>
              <w:tab/>
            </w:r>
            <w:r w:rsidR="00A741F9" w:rsidRPr="00A741F9">
              <w:rPr>
                <w:webHidden/>
                <w:sz w:val="32"/>
                <w:szCs w:val="32"/>
              </w:rPr>
              <w:fldChar w:fldCharType="begin"/>
            </w:r>
            <w:r w:rsidR="00A741F9" w:rsidRPr="00A741F9">
              <w:rPr>
                <w:webHidden/>
                <w:sz w:val="32"/>
                <w:szCs w:val="32"/>
              </w:rPr>
              <w:instrText xml:space="preserve"> PAGEREF _Toc525744841 \h </w:instrText>
            </w:r>
            <w:r w:rsidR="00A741F9" w:rsidRPr="00A741F9">
              <w:rPr>
                <w:webHidden/>
                <w:sz w:val="32"/>
                <w:szCs w:val="32"/>
              </w:rPr>
            </w:r>
            <w:r w:rsidR="00A741F9" w:rsidRPr="00A741F9">
              <w:rPr>
                <w:webHidden/>
                <w:sz w:val="32"/>
                <w:szCs w:val="32"/>
              </w:rPr>
              <w:fldChar w:fldCharType="separate"/>
            </w:r>
            <w:r w:rsidR="00F90CA0">
              <w:rPr>
                <w:webHidden/>
                <w:sz w:val="32"/>
                <w:szCs w:val="32"/>
              </w:rPr>
              <w:t>7</w:t>
            </w:r>
            <w:r w:rsidR="00A741F9" w:rsidRPr="00A741F9">
              <w:rPr>
                <w:webHidden/>
                <w:sz w:val="32"/>
                <w:szCs w:val="32"/>
              </w:rPr>
              <w:fldChar w:fldCharType="end"/>
            </w:r>
          </w:hyperlink>
        </w:p>
        <w:p w:rsidR="00A741F9" w:rsidRDefault="00C20B03">
          <w:pPr>
            <w:pStyle w:val="27"/>
            <w:rPr>
              <w:rFonts w:asciiTheme="minorHAnsi" w:eastAsiaTheme="minorEastAsia" w:hAnsiTheme="minorHAnsi" w:cstheme="minorBidi"/>
              <w:bCs w:val="0"/>
              <w:smallCaps w:val="0"/>
              <w:sz w:val="24"/>
              <w:szCs w:val="22"/>
              <w:lang w:val="en-US"/>
            </w:rPr>
          </w:pPr>
          <w:hyperlink w:anchor="_Toc525744842" w:history="1">
            <w:r w:rsidR="00A741F9" w:rsidRPr="000C7E77">
              <w:rPr>
                <w:rStyle w:val="affb"/>
                <w:rFonts w:hint="eastAsia"/>
                <w:b/>
              </w:rPr>
              <w:t>參、經濟情勢分析</w:t>
            </w:r>
            <w:r w:rsidR="00A741F9" w:rsidRPr="00A741F9">
              <w:rPr>
                <w:b/>
                <w:webHidden/>
              </w:rPr>
              <w:tab/>
            </w:r>
            <w:r w:rsidR="00A741F9" w:rsidRPr="00A741F9">
              <w:rPr>
                <w:b/>
                <w:webHidden/>
              </w:rPr>
              <w:fldChar w:fldCharType="begin"/>
            </w:r>
            <w:r w:rsidR="00A741F9" w:rsidRPr="00A741F9">
              <w:rPr>
                <w:b/>
                <w:webHidden/>
              </w:rPr>
              <w:instrText xml:space="preserve"> PAGEREF _Toc525744842 \h </w:instrText>
            </w:r>
            <w:r w:rsidR="00A741F9" w:rsidRPr="00A741F9">
              <w:rPr>
                <w:b/>
                <w:webHidden/>
              </w:rPr>
            </w:r>
            <w:r w:rsidR="00A741F9" w:rsidRPr="00A741F9">
              <w:rPr>
                <w:b/>
                <w:webHidden/>
              </w:rPr>
              <w:fldChar w:fldCharType="separate"/>
            </w:r>
            <w:r w:rsidR="00F90CA0">
              <w:rPr>
                <w:b/>
                <w:webHidden/>
              </w:rPr>
              <w:t>8</w:t>
            </w:r>
            <w:r w:rsidR="00A741F9" w:rsidRPr="00A741F9">
              <w:rPr>
                <w:b/>
                <w:webHidden/>
              </w:rPr>
              <w:fldChar w:fldCharType="end"/>
            </w:r>
          </w:hyperlink>
        </w:p>
        <w:p w:rsidR="00A741F9" w:rsidRPr="00A741F9" w:rsidRDefault="00C20B03">
          <w:pPr>
            <w:pStyle w:val="27"/>
            <w:rPr>
              <w:rFonts w:asciiTheme="minorHAnsi" w:eastAsiaTheme="minorEastAsia" w:hAnsiTheme="minorHAnsi" w:cstheme="minorBidi"/>
              <w:bCs w:val="0"/>
              <w:smallCaps w:val="0"/>
              <w:sz w:val="24"/>
              <w:szCs w:val="22"/>
              <w:lang w:val="en-US"/>
            </w:rPr>
          </w:pPr>
          <w:hyperlink w:anchor="_Toc525744843" w:history="1">
            <w:r w:rsidR="00A741F9" w:rsidRPr="00A741F9">
              <w:rPr>
                <w:rStyle w:val="affb"/>
                <w:rFonts w:hint="eastAsia"/>
                <w:b/>
              </w:rPr>
              <w:t>一、國際經濟</w:t>
            </w:r>
            <w:r w:rsidR="00A741F9" w:rsidRPr="00A741F9">
              <w:rPr>
                <w:b/>
                <w:webHidden/>
              </w:rPr>
              <w:tab/>
            </w:r>
            <w:r w:rsidR="00A741F9" w:rsidRPr="00A741F9">
              <w:rPr>
                <w:b/>
                <w:webHidden/>
              </w:rPr>
              <w:fldChar w:fldCharType="begin"/>
            </w:r>
            <w:r w:rsidR="00A741F9" w:rsidRPr="00A741F9">
              <w:rPr>
                <w:b/>
                <w:webHidden/>
              </w:rPr>
              <w:instrText xml:space="preserve"> PAGEREF _Toc525744843 \h </w:instrText>
            </w:r>
            <w:r w:rsidR="00A741F9" w:rsidRPr="00A741F9">
              <w:rPr>
                <w:b/>
                <w:webHidden/>
              </w:rPr>
            </w:r>
            <w:r w:rsidR="00A741F9" w:rsidRPr="00A741F9">
              <w:rPr>
                <w:b/>
                <w:webHidden/>
              </w:rPr>
              <w:fldChar w:fldCharType="separate"/>
            </w:r>
            <w:r w:rsidR="00F90CA0">
              <w:rPr>
                <w:b/>
                <w:webHidden/>
              </w:rPr>
              <w:t>8</w:t>
            </w:r>
            <w:r w:rsidR="00A741F9" w:rsidRPr="00A741F9">
              <w:rPr>
                <w:b/>
                <w:webHidden/>
              </w:rPr>
              <w:fldChar w:fldCharType="end"/>
            </w:r>
          </w:hyperlink>
        </w:p>
        <w:p w:rsidR="00A741F9" w:rsidRPr="00A741F9" w:rsidRDefault="00C20B03" w:rsidP="00A741F9">
          <w:pPr>
            <w:pStyle w:val="35"/>
            <w:rPr>
              <w:rFonts w:asciiTheme="minorHAnsi" w:eastAsiaTheme="minorEastAsia" w:hAnsiTheme="minorHAnsi" w:cstheme="minorBidi"/>
              <w:sz w:val="24"/>
              <w:szCs w:val="22"/>
            </w:rPr>
          </w:pPr>
          <w:hyperlink w:anchor="_Toc525744844" w:history="1">
            <w:r w:rsidR="00A741F9" w:rsidRPr="0017675E">
              <w:rPr>
                <w:rStyle w:val="affb"/>
                <w:rFonts w:hint="eastAsia"/>
                <w:b w:val="0"/>
              </w:rPr>
              <w:t>（一）美國</w:t>
            </w:r>
            <w:r w:rsidR="00A741F9" w:rsidRPr="0017675E">
              <w:rPr>
                <w:b w:val="0"/>
                <w:webHidden/>
              </w:rPr>
              <w:tab/>
            </w:r>
            <w:r w:rsidR="00A741F9" w:rsidRPr="0017675E">
              <w:rPr>
                <w:b w:val="0"/>
                <w:webHidden/>
              </w:rPr>
              <w:fldChar w:fldCharType="begin"/>
            </w:r>
            <w:r w:rsidR="00A741F9" w:rsidRPr="0017675E">
              <w:rPr>
                <w:b w:val="0"/>
                <w:webHidden/>
              </w:rPr>
              <w:instrText xml:space="preserve"> PAGEREF _Toc525744844 \h </w:instrText>
            </w:r>
            <w:r w:rsidR="00A741F9" w:rsidRPr="0017675E">
              <w:rPr>
                <w:b w:val="0"/>
                <w:webHidden/>
              </w:rPr>
            </w:r>
            <w:r w:rsidR="00A741F9" w:rsidRPr="0017675E">
              <w:rPr>
                <w:b w:val="0"/>
                <w:webHidden/>
              </w:rPr>
              <w:fldChar w:fldCharType="separate"/>
            </w:r>
            <w:r w:rsidR="00F90CA0">
              <w:rPr>
                <w:b w:val="0"/>
                <w:webHidden/>
              </w:rPr>
              <w:t>8</w:t>
            </w:r>
            <w:r w:rsidR="00A741F9" w:rsidRPr="0017675E">
              <w:rPr>
                <w:b w:val="0"/>
                <w:webHidden/>
              </w:rPr>
              <w:fldChar w:fldCharType="end"/>
            </w:r>
          </w:hyperlink>
        </w:p>
        <w:p w:rsidR="00A741F9" w:rsidRPr="00A741F9" w:rsidRDefault="00C20B03" w:rsidP="00A741F9">
          <w:pPr>
            <w:pStyle w:val="35"/>
            <w:rPr>
              <w:rFonts w:asciiTheme="minorHAnsi" w:eastAsiaTheme="minorEastAsia" w:hAnsiTheme="minorHAnsi" w:cstheme="minorBidi"/>
              <w:sz w:val="24"/>
              <w:szCs w:val="22"/>
            </w:rPr>
          </w:pPr>
          <w:hyperlink w:anchor="_Toc525744845" w:history="1">
            <w:r w:rsidR="00A741F9" w:rsidRPr="0017675E">
              <w:rPr>
                <w:rStyle w:val="affb"/>
                <w:rFonts w:hint="eastAsia"/>
                <w:b w:val="0"/>
              </w:rPr>
              <w:t>（二）歐元區</w:t>
            </w:r>
            <w:r w:rsidR="00A741F9" w:rsidRPr="0017675E">
              <w:rPr>
                <w:b w:val="0"/>
                <w:webHidden/>
              </w:rPr>
              <w:tab/>
            </w:r>
            <w:r w:rsidR="00A741F9" w:rsidRPr="0017675E">
              <w:rPr>
                <w:b w:val="0"/>
                <w:webHidden/>
              </w:rPr>
              <w:fldChar w:fldCharType="begin"/>
            </w:r>
            <w:r w:rsidR="00A741F9" w:rsidRPr="0017675E">
              <w:rPr>
                <w:b w:val="0"/>
                <w:webHidden/>
              </w:rPr>
              <w:instrText xml:space="preserve"> PAGEREF _Toc525744845 \h </w:instrText>
            </w:r>
            <w:r w:rsidR="00A741F9" w:rsidRPr="0017675E">
              <w:rPr>
                <w:b w:val="0"/>
                <w:webHidden/>
              </w:rPr>
            </w:r>
            <w:r w:rsidR="00A741F9" w:rsidRPr="0017675E">
              <w:rPr>
                <w:b w:val="0"/>
                <w:webHidden/>
              </w:rPr>
              <w:fldChar w:fldCharType="separate"/>
            </w:r>
            <w:r w:rsidR="00F90CA0">
              <w:rPr>
                <w:b w:val="0"/>
                <w:webHidden/>
              </w:rPr>
              <w:t>10</w:t>
            </w:r>
            <w:r w:rsidR="00A741F9" w:rsidRPr="0017675E">
              <w:rPr>
                <w:b w:val="0"/>
                <w:webHidden/>
              </w:rPr>
              <w:fldChar w:fldCharType="end"/>
            </w:r>
          </w:hyperlink>
        </w:p>
        <w:p w:rsidR="00A741F9" w:rsidRPr="00A741F9" w:rsidRDefault="00C20B03" w:rsidP="00A741F9">
          <w:pPr>
            <w:pStyle w:val="35"/>
            <w:rPr>
              <w:rFonts w:asciiTheme="minorHAnsi" w:eastAsiaTheme="minorEastAsia" w:hAnsiTheme="minorHAnsi" w:cstheme="minorBidi"/>
              <w:sz w:val="24"/>
              <w:szCs w:val="22"/>
            </w:rPr>
          </w:pPr>
          <w:hyperlink w:anchor="_Toc525744846" w:history="1">
            <w:r w:rsidR="00A741F9" w:rsidRPr="0017675E">
              <w:rPr>
                <w:rStyle w:val="affb"/>
                <w:rFonts w:hint="eastAsia"/>
                <w:b w:val="0"/>
              </w:rPr>
              <w:t>（三）亞太地區</w:t>
            </w:r>
            <w:r w:rsidR="00A741F9" w:rsidRPr="0017675E">
              <w:rPr>
                <w:b w:val="0"/>
                <w:webHidden/>
              </w:rPr>
              <w:tab/>
            </w:r>
            <w:r w:rsidR="00A741F9" w:rsidRPr="0017675E">
              <w:rPr>
                <w:b w:val="0"/>
                <w:webHidden/>
              </w:rPr>
              <w:fldChar w:fldCharType="begin"/>
            </w:r>
            <w:r w:rsidR="00A741F9" w:rsidRPr="0017675E">
              <w:rPr>
                <w:b w:val="0"/>
                <w:webHidden/>
              </w:rPr>
              <w:instrText xml:space="preserve"> PAGEREF _Toc525744846 \h </w:instrText>
            </w:r>
            <w:r w:rsidR="00A741F9" w:rsidRPr="0017675E">
              <w:rPr>
                <w:b w:val="0"/>
                <w:webHidden/>
              </w:rPr>
            </w:r>
            <w:r w:rsidR="00A741F9" w:rsidRPr="0017675E">
              <w:rPr>
                <w:b w:val="0"/>
                <w:webHidden/>
              </w:rPr>
              <w:fldChar w:fldCharType="separate"/>
            </w:r>
            <w:r w:rsidR="00F90CA0">
              <w:rPr>
                <w:b w:val="0"/>
                <w:webHidden/>
              </w:rPr>
              <w:t>12</w:t>
            </w:r>
            <w:r w:rsidR="00A741F9" w:rsidRPr="0017675E">
              <w:rPr>
                <w:b w:val="0"/>
                <w:webHidden/>
              </w:rPr>
              <w:fldChar w:fldCharType="end"/>
            </w:r>
          </w:hyperlink>
        </w:p>
        <w:p w:rsidR="00A741F9" w:rsidRPr="00A741F9" w:rsidRDefault="00C20B03">
          <w:pPr>
            <w:pStyle w:val="27"/>
            <w:rPr>
              <w:rFonts w:asciiTheme="minorHAnsi" w:eastAsiaTheme="minorEastAsia" w:hAnsiTheme="minorHAnsi" w:cstheme="minorBidi"/>
              <w:b/>
              <w:bCs w:val="0"/>
              <w:smallCaps w:val="0"/>
              <w:sz w:val="24"/>
              <w:szCs w:val="22"/>
              <w:lang w:val="en-US"/>
            </w:rPr>
          </w:pPr>
          <w:hyperlink w:anchor="_Toc525744847" w:history="1">
            <w:r w:rsidR="00A741F9" w:rsidRPr="00A741F9">
              <w:rPr>
                <w:rStyle w:val="affb"/>
                <w:rFonts w:hint="eastAsia"/>
                <w:b/>
              </w:rPr>
              <w:t>二、國內經濟</w:t>
            </w:r>
            <w:r w:rsidR="00A741F9" w:rsidRPr="00A741F9">
              <w:rPr>
                <w:b/>
                <w:webHidden/>
              </w:rPr>
              <w:tab/>
            </w:r>
            <w:r w:rsidR="00A741F9" w:rsidRPr="00A741F9">
              <w:rPr>
                <w:b/>
                <w:webHidden/>
              </w:rPr>
              <w:fldChar w:fldCharType="begin"/>
            </w:r>
            <w:r w:rsidR="00A741F9" w:rsidRPr="00A741F9">
              <w:rPr>
                <w:b/>
                <w:webHidden/>
              </w:rPr>
              <w:instrText xml:space="preserve"> PAGEREF _Toc525744847 \h </w:instrText>
            </w:r>
            <w:r w:rsidR="00A741F9" w:rsidRPr="00A741F9">
              <w:rPr>
                <w:b/>
                <w:webHidden/>
              </w:rPr>
            </w:r>
            <w:r w:rsidR="00A741F9" w:rsidRPr="00A741F9">
              <w:rPr>
                <w:b/>
                <w:webHidden/>
              </w:rPr>
              <w:fldChar w:fldCharType="separate"/>
            </w:r>
            <w:r w:rsidR="00F90CA0">
              <w:rPr>
                <w:b/>
                <w:webHidden/>
              </w:rPr>
              <w:t>20</w:t>
            </w:r>
            <w:r w:rsidR="00A741F9" w:rsidRPr="00A741F9">
              <w:rPr>
                <w:b/>
                <w:webHidden/>
              </w:rPr>
              <w:fldChar w:fldCharType="end"/>
            </w:r>
          </w:hyperlink>
        </w:p>
        <w:p w:rsidR="00A741F9" w:rsidRPr="00A741F9" w:rsidRDefault="00C20B03" w:rsidP="00A741F9">
          <w:pPr>
            <w:pStyle w:val="35"/>
            <w:rPr>
              <w:rFonts w:asciiTheme="minorHAnsi" w:eastAsiaTheme="minorEastAsia" w:hAnsiTheme="minorHAnsi" w:cstheme="minorBidi"/>
              <w:sz w:val="24"/>
              <w:szCs w:val="22"/>
            </w:rPr>
          </w:pPr>
          <w:hyperlink w:anchor="_Toc525744848" w:history="1">
            <w:r w:rsidR="00A741F9" w:rsidRPr="00A741F9">
              <w:rPr>
                <w:rStyle w:val="affb"/>
                <w:rFonts w:hint="eastAsia"/>
                <w:b w:val="0"/>
              </w:rPr>
              <w:t>（一）總體情勢</w:t>
            </w:r>
            <w:r w:rsidR="00A741F9" w:rsidRPr="00A741F9">
              <w:rPr>
                <w:webHidden/>
              </w:rPr>
              <w:tab/>
            </w:r>
            <w:r w:rsidR="00A741F9" w:rsidRPr="00A741F9">
              <w:rPr>
                <w:b w:val="0"/>
                <w:webHidden/>
              </w:rPr>
              <w:fldChar w:fldCharType="begin"/>
            </w:r>
            <w:r w:rsidR="00A741F9" w:rsidRPr="00A741F9">
              <w:rPr>
                <w:b w:val="0"/>
                <w:webHidden/>
              </w:rPr>
              <w:instrText xml:space="preserve"> PAGEREF _Toc525744848 \h </w:instrText>
            </w:r>
            <w:r w:rsidR="00A741F9" w:rsidRPr="00A741F9">
              <w:rPr>
                <w:b w:val="0"/>
                <w:webHidden/>
              </w:rPr>
            </w:r>
            <w:r w:rsidR="00A741F9" w:rsidRPr="00A741F9">
              <w:rPr>
                <w:b w:val="0"/>
                <w:webHidden/>
              </w:rPr>
              <w:fldChar w:fldCharType="separate"/>
            </w:r>
            <w:r w:rsidR="00F90CA0">
              <w:rPr>
                <w:b w:val="0"/>
                <w:webHidden/>
              </w:rPr>
              <w:t>20</w:t>
            </w:r>
            <w:r w:rsidR="00A741F9" w:rsidRPr="00A741F9">
              <w:rPr>
                <w:b w:val="0"/>
                <w:webHidden/>
              </w:rPr>
              <w:fldChar w:fldCharType="end"/>
            </w:r>
          </w:hyperlink>
        </w:p>
        <w:p w:rsidR="00A741F9" w:rsidRPr="00A741F9" w:rsidRDefault="00C20B03" w:rsidP="00A741F9">
          <w:pPr>
            <w:pStyle w:val="35"/>
            <w:rPr>
              <w:rFonts w:asciiTheme="minorHAnsi" w:eastAsiaTheme="minorEastAsia" w:hAnsiTheme="minorHAnsi" w:cstheme="minorBidi"/>
              <w:b w:val="0"/>
              <w:sz w:val="24"/>
              <w:szCs w:val="22"/>
            </w:rPr>
          </w:pPr>
          <w:hyperlink w:anchor="_Toc525744849" w:history="1">
            <w:r w:rsidR="00A741F9" w:rsidRPr="00A741F9">
              <w:rPr>
                <w:rStyle w:val="affb"/>
                <w:rFonts w:hint="eastAsia"/>
                <w:b w:val="0"/>
              </w:rPr>
              <w:t>（二）工業生產</w:t>
            </w:r>
            <w:r w:rsidR="00A741F9" w:rsidRPr="00A741F9">
              <w:rPr>
                <w:b w:val="0"/>
                <w:webHidden/>
              </w:rPr>
              <w:tab/>
            </w:r>
            <w:r w:rsidR="00A741F9" w:rsidRPr="00A741F9">
              <w:rPr>
                <w:b w:val="0"/>
                <w:webHidden/>
              </w:rPr>
              <w:fldChar w:fldCharType="begin"/>
            </w:r>
            <w:r w:rsidR="00A741F9" w:rsidRPr="00A741F9">
              <w:rPr>
                <w:b w:val="0"/>
                <w:webHidden/>
              </w:rPr>
              <w:instrText xml:space="preserve"> PAGEREF _Toc525744849 \h </w:instrText>
            </w:r>
            <w:r w:rsidR="00A741F9" w:rsidRPr="00A741F9">
              <w:rPr>
                <w:b w:val="0"/>
                <w:webHidden/>
              </w:rPr>
            </w:r>
            <w:r w:rsidR="00A741F9" w:rsidRPr="00A741F9">
              <w:rPr>
                <w:b w:val="0"/>
                <w:webHidden/>
              </w:rPr>
              <w:fldChar w:fldCharType="separate"/>
            </w:r>
            <w:r w:rsidR="00F90CA0">
              <w:rPr>
                <w:b w:val="0"/>
                <w:webHidden/>
              </w:rPr>
              <w:t>23</w:t>
            </w:r>
            <w:r w:rsidR="00A741F9" w:rsidRPr="00A741F9">
              <w:rPr>
                <w:b w:val="0"/>
                <w:webHidden/>
              </w:rPr>
              <w:fldChar w:fldCharType="end"/>
            </w:r>
          </w:hyperlink>
        </w:p>
        <w:p w:rsidR="00A741F9" w:rsidRPr="00A741F9" w:rsidRDefault="00C20B03" w:rsidP="00A741F9">
          <w:pPr>
            <w:pStyle w:val="35"/>
            <w:rPr>
              <w:rFonts w:asciiTheme="minorHAnsi" w:eastAsiaTheme="minorEastAsia" w:hAnsiTheme="minorHAnsi" w:cstheme="minorBidi"/>
              <w:b w:val="0"/>
              <w:sz w:val="24"/>
              <w:szCs w:val="22"/>
            </w:rPr>
          </w:pPr>
          <w:hyperlink w:anchor="_Toc525744850" w:history="1">
            <w:r w:rsidR="00A741F9" w:rsidRPr="00A741F9">
              <w:rPr>
                <w:rStyle w:val="affb"/>
                <w:rFonts w:hint="eastAsia"/>
                <w:b w:val="0"/>
              </w:rPr>
              <w:t>（三）批發、零售及餐飲業</w:t>
            </w:r>
            <w:r w:rsidR="00A741F9" w:rsidRPr="00A741F9">
              <w:rPr>
                <w:b w:val="0"/>
                <w:webHidden/>
              </w:rPr>
              <w:tab/>
            </w:r>
            <w:r w:rsidR="00A741F9" w:rsidRPr="00A741F9">
              <w:rPr>
                <w:b w:val="0"/>
                <w:webHidden/>
              </w:rPr>
              <w:fldChar w:fldCharType="begin"/>
            </w:r>
            <w:r w:rsidR="00A741F9" w:rsidRPr="00A741F9">
              <w:rPr>
                <w:b w:val="0"/>
                <w:webHidden/>
              </w:rPr>
              <w:instrText xml:space="preserve"> PAGEREF _Toc525744850 \h </w:instrText>
            </w:r>
            <w:r w:rsidR="00A741F9" w:rsidRPr="00A741F9">
              <w:rPr>
                <w:b w:val="0"/>
                <w:webHidden/>
              </w:rPr>
            </w:r>
            <w:r w:rsidR="00A741F9" w:rsidRPr="00A741F9">
              <w:rPr>
                <w:b w:val="0"/>
                <w:webHidden/>
              </w:rPr>
              <w:fldChar w:fldCharType="separate"/>
            </w:r>
            <w:r w:rsidR="00F90CA0">
              <w:rPr>
                <w:b w:val="0"/>
                <w:webHidden/>
              </w:rPr>
              <w:t>27</w:t>
            </w:r>
            <w:r w:rsidR="00A741F9" w:rsidRPr="00A741F9">
              <w:rPr>
                <w:b w:val="0"/>
                <w:webHidden/>
              </w:rPr>
              <w:fldChar w:fldCharType="end"/>
            </w:r>
          </w:hyperlink>
        </w:p>
        <w:p w:rsidR="00A741F9" w:rsidRPr="00A741F9" w:rsidRDefault="00C20B03" w:rsidP="00A741F9">
          <w:pPr>
            <w:pStyle w:val="35"/>
            <w:rPr>
              <w:rFonts w:asciiTheme="minorHAnsi" w:eastAsiaTheme="minorEastAsia" w:hAnsiTheme="minorHAnsi" w:cstheme="minorBidi"/>
              <w:b w:val="0"/>
              <w:sz w:val="24"/>
              <w:szCs w:val="22"/>
            </w:rPr>
          </w:pPr>
          <w:hyperlink w:anchor="_Toc525744851" w:history="1">
            <w:r w:rsidR="00A741F9" w:rsidRPr="00A741F9">
              <w:rPr>
                <w:rStyle w:val="affb"/>
                <w:rFonts w:hint="eastAsia"/>
                <w:b w:val="0"/>
              </w:rPr>
              <w:t>（四）貿易</w:t>
            </w:r>
            <w:r w:rsidR="00A741F9" w:rsidRPr="00A741F9">
              <w:rPr>
                <w:b w:val="0"/>
                <w:webHidden/>
              </w:rPr>
              <w:tab/>
            </w:r>
            <w:r w:rsidR="00A741F9" w:rsidRPr="00A741F9">
              <w:rPr>
                <w:b w:val="0"/>
                <w:webHidden/>
              </w:rPr>
              <w:fldChar w:fldCharType="begin"/>
            </w:r>
            <w:r w:rsidR="00A741F9" w:rsidRPr="00A741F9">
              <w:rPr>
                <w:b w:val="0"/>
                <w:webHidden/>
              </w:rPr>
              <w:instrText xml:space="preserve"> PAGEREF _Toc525744851 \h </w:instrText>
            </w:r>
            <w:r w:rsidR="00A741F9" w:rsidRPr="00A741F9">
              <w:rPr>
                <w:b w:val="0"/>
                <w:webHidden/>
              </w:rPr>
            </w:r>
            <w:r w:rsidR="00A741F9" w:rsidRPr="00A741F9">
              <w:rPr>
                <w:b w:val="0"/>
                <w:webHidden/>
              </w:rPr>
              <w:fldChar w:fldCharType="separate"/>
            </w:r>
            <w:r w:rsidR="00F90CA0">
              <w:rPr>
                <w:b w:val="0"/>
                <w:webHidden/>
              </w:rPr>
              <w:t>31</w:t>
            </w:r>
            <w:r w:rsidR="00A741F9" w:rsidRPr="00A741F9">
              <w:rPr>
                <w:b w:val="0"/>
                <w:webHidden/>
              </w:rPr>
              <w:fldChar w:fldCharType="end"/>
            </w:r>
          </w:hyperlink>
        </w:p>
        <w:p w:rsidR="00A741F9" w:rsidRPr="00A741F9" w:rsidRDefault="00C20B03" w:rsidP="00A741F9">
          <w:pPr>
            <w:pStyle w:val="35"/>
            <w:rPr>
              <w:rFonts w:asciiTheme="minorHAnsi" w:eastAsiaTheme="minorEastAsia" w:hAnsiTheme="minorHAnsi" w:cstheme="minorBidi"/>
              <w:b w:val="0"/>
              <w:sz w:val="24"/>
              <w:szCs w:val="22"/>
            </w:rPr>
          </w:pPr>
          <w:hyperlink w:anchor="_Toc525744852" w:history="1">
            <w:r w:rsidR="00A741F9" w:rsidRPr="00A741F9">
              <w:rPr>
                <w:rStyle w:val="affb"/>
                <w:rFonts w:hint="eastAsia"/>
                <w:b w:val="0"/>
              </w:rPr>
              <w:t>（五）外銷訂單</w:t>
            </w:r>
            <w:r w:rsidR="00A741F9" w:rsidRPr="00A741F9">
              <w:rPr>
                <w:b w:val="0"/>
                <w:webHidden/>
              </w:rPr>
              <w:tab/>
            </w:r>
            <w:r w:rsidR="00A741F9" w:rsidRPr="00A741F9">
              <w:rPr>
                <w:b w:val="0"/>
                <w:webHidden/>
              </w:rPr>
              <w:fldChar w:fldCharType="begin"/>
            </w:r>
            <w:r w:rsidR="00A741F9" w:rsidRPr="00A741F9">
              <w:rPr>
                <w:b w:val="0"/>
                <w:webHidden/>
              </w:rPr>
              <w:instrText xml:space="preserve"> PAGEREF _Toc525744852 \h </w:instrText>
            </w:r>
            <w:r w:rsidR="00A741F9" w:rsidRPr="00A741F9">
              <w:rPr>
                <w:b w:val="0"/>
                <w:webHidden/>
              </w:rPr>
            </w:r>
            <w:r w:rsidR="00A741F9" w:rsidRPr="00A741F9">
              <w:rPr>
                <w:b w:val="0"/>
                <w:webHidden/>
              </w:rPr>
              <w:fldChar w:fldCharType="separate"/>
            </w:r>
            <w:r w:rsidR="00F90CA0">
              <w:rPr>
                <w:b w:val="0"/>
                <w:webHidden/>
              </w:rPr>
              <w:t>34</w:t>
            </w:r>
            <w:r w:rsidR="00A741F9" w:rsidRPr="00A741F9">
              <w:rPr>
                <w:b w:val="0"/>
                <w:webHidden/>
              </w:rPr>
              <w:fldChar w:fldCharType="end"/>
            </w:r>
          </w:hyperlink>
        </w:p>
        <w:p w:rsidR="00A741F9" w:rsidRPr="00A741F9" w:rsidRDefault="00C20B03" w:rsidP="00A741F9">
          <w:pPr>
            <w:pStyle w:val="35"/>
            <w:rPr>
              <w:rFonts w:asciiTheme="minorHAnsi" w:eastAsiaTheme="minorEastAsia" w:hAnsiTheme="minorHAnsi" w:cstheme="minorBidi"/>
              <w:b w:val="0"/>
              <w:sz w:val="24"/>
              <w:szCs w:val="22"/>
            </w:rPr>
          </w:pPr>
          <w:hyperlink w:anchor="_Toc525744853" w:history="1">
            <w:r w:rsidR="00A741F9" w:rsidRPr="00A741F9">
              <w:rPr>
                <w:rStyle w:val="affb"/>
                <w:rFonts w:hint="eastAsia"/>
                <w:b w:val="0"/>
              </w:rPr>
              <w:t>（六）投資</w:t>
            </w:r>
            <w:r w:rsidR="00A741F9" w:rsidRPr="00A741F9">
              <w:rPr>
                <w:b w:val="0"/>
                <w:webHidden/>
              </w:rPr>
              <w:tab/>
            </w:r>
            <w:r w:rsidR="00A741F9" w:rsidRPr="00A741F9">
              <w:rPr>
                <w:b w:val="0"/>
                <w:webHidden/>
              </w:rPr>
              <w:fldChar w:fldCharType="begin"/>
            </w:r>
            <w:r w:rsidR="00A741F9" w:rsidRPr="00A741F9">
              <w:rPr>
                <w:b w:val="0"/>
                <w:webHidden/>
              </w:rPr>
              <w:instrText xml:space="preserve"> PAGEREF _Toc525744853 \h </w:instrText>
            </w:r>
            <w:r w:rsidR="00A741F9" w:rsidRPr="00A741F9">
              <w:rPr>
                <w:b w:val="0"/>
                <w:webHidden/>
              </w:rPr>
            </w:r>
            <w:r w:rsidR="00A741F9" w:rsidRPr="00A741F9">
              <w:rPr>
                <w:b w:val="0"/>
                <w:webHidden/>
              </w:rPr>
              <w:fldChar w:fldCharType="separate"/>
            </w:r>
            <w:r w:rsidR="00F90CA0">
              <w:rPr>
                <w:b w:val="0"/>
                <w:webHidden/>
              </w:rPr>
              <w:t>37</w:t>
            </w:r>
            <w:r w:rsidR="00A741F9" w:rsidRPr="00A741F9">
              <w:rPr>
                <w:b w:val="0"/>
                <w:webHidden/>
              </w:rPr>
              <w:fldChar w:fldCharType="end"/>
            </w:r>
          </w:hyperlink>
        </w:p>
        <w:p w:rsidR="00A741F9" w:rsidRPr="00A741F9" w:rsidRDefault="00C20B03" w:rsidP="00A741F9">
          <w:pPr>
            <w:pStyle w:val="35"/>
            <w:rPr>
              <w:rFonts w:asciiTheme="minorHAnsi" w:eastAsiaTheme="minorEastAsia" w:hAnsiTheme="minorHAnsi" w:cstheme="minorBidi"/>
              <w:b w:val="0"/>
              <w:sz w:val="24"/>
              <w:szCs w:val="22"/>
            </w:rPr>
          </w:pPr>
          <w:hyperlink w:anchor="_Toc525744854" w:history="1">
            <w:r w:rsidR="00A741F9" w:rsidRPr="00A741F9">
              <w:rPr>
                <w:rStyle w:val="affb"/>
                <w:rFonts w:hint="eastAsia"/>
                <w:b w:val="0"/>
              </w:rPr>
              <w:t>（七）物價</w:t>
            </w:r>
            <w:r w:rsidR="00A741F9" w:rsidRPr="00A741F9">
              <w:rPr>
                <w:b w:val="0"/>
                <w:webHidden/>
              </w:rPr>
              <w:tab/>
            </w:r>
            <w:r w:rsidR="00A741F9" w:rsidRPr="00A741F9">
              <w:rPr>
                <w:b w:val="0"/>
                <w:webHidden/>
              </w:rPr>
              <w:fldChar w:fldCharType="begin"/>
            </w:r>
            <w:r w:rsidR="00A741F9" w:rsidRPr="00A741F9">
              <w:rPr>
                <w:b w:val="0"/>
                <w:webHidden/>
              </w:rPr>
              <w:instrText xml:space="preserve"> PAGEREF _Toc525744854 \h </w:instrText>
            </w:r>
            <w:r w:rsidR="00A741F9" w:rsidRPr="00A741F9">
              <w:rPr>
                <w:b w:val="0"/>
                <w:webHidden/>
              </w:rPr>
            </w:r>
            <w:r w:rsidR="00A741F9" w:rsidRPr="00A741F9">
              <w:rPr>
                <w:b w:val="0"/>
                <w:webHidden/>
              </w:rPr>
              <w:fldChar w:fldCharType="separate"/>
            </w:r>
            <w:r w:rsidR="00F90CA0">
              <w:rPr>
                <w:b w:val="0"/>
                <w:webHidden/>
              </w:rPr>
              <w:t>40</w:t>
            </w:r>
            <w:r w:rsidR="00A741F9" w:rsidRPr="00A741F9">
              <w:rPr>
                <w:b w:val="0"/>
                <w:webHidden/>
              </w:rPr>
              <w:fldChar w:fldCharType="end"/>
            </w:r>
          </w:hyperlink>
        </w:p>
        <w:p w:rsidR="00A741F9" w:rsidRPr="00A741F9" w:rsidRDefault="00C20B03" w:rsidP="00A741F9">
          <w:pPr>
            <w:pStyle w:val="35"/>
            <w:rPr>
              <w:rFonts w:asciiTheme="minorHAnsi" w:eastAsiaTheme="minorEastAsia" w:hAnsiTheme="minorHAnsi" w:cstheme="minorBidi"/>
              <w:b w:val="0"/>
              <w:sz w:val="24"/>
              <w:szCs w:val="22"/>
            </w:rPr>
          </w:pPr>
          <w:hyperlink w:anchor="_Toc525744855" w:history="1">
            <w:r w:rsidR="00A741F9" w:rsidRPr="00A741F9">
              <w:rPr>
                <w:rStyle w:val="affb"/>
                <w:rFonts w:hint="eastAsia"/>
                <w:b w:val="0"/>
              </w:rPr>
              <w:t>（八）金融</w:t>
            </w:r>
            <w:r w:rsidR="00A741F9" w:rsidRPr="00A741F9">
              <w:rPr>
                <w:b w:val="0"/>
                <w:webHidden/>
              </w:rPr>
              <w:tab/>
            </w:r>
            <w:r w:rsidR="00A741F9" w:rsidRPr="00A741F9">
              <w:rPr>
                <w:b w:val="0"/>
                <w:webHidden/>
              </w:rPr>
              <w:fldChar w:fldCharType="begin"/>
            </w:r>
            <w:r w:rsidR="00A741F9" w:rsidRPr="00A741F9">
              <w:rPr>
                <w:b w:val="0"/>
                <w:webHidden/>
              </w:rPr>
              <w:instrText xml:space="preserve"> PAGEREF _Toc525744855 \h </w:instrText>
            </w:r>
            <w:r w:rsidR="00A741F9" w:rsidRPr="00A741F9">
              <w:rPr>
                <w:b w:val="0"/>
                <w:webHidden/>
              </w:rPr>
            </w:r>
            <w:r w:rsidR="00A741F9" w:rsidRPr="00A741F9">
              <w:rPr>
                <w:b w:val="0"/>
                <w:webHidden/>
              </w:rPr>
              <w:fldChar w:fldCharType="separate"/>
            </w:r>
            <w:r w:rsidR="00F90CA0">
              <w:rPr>
                <w:b w:val="0"/>
                <w:webHidden/>
              </w:rPr>
              <w:t>45</w:t>
            </w:r>
            <w:r w:rsidR="00A741F9" w:rsidRPr="00A741F9">
              <w:rPr>
                <w:b w:val="0"/>
                <w:webHidden/>
              </w:rPr>
              <w:fldChar w:fldCharType="end"/>
            </w:r>
          </w:hyperlink>
        </w:p>
        <w:p w:rsidR="00A741F9" w:rsidRPr="00A741F9" w:rsidRDefault="00C20B03" w:rsidP="00A741F9">
          <w:pPr>
            <w:pStyle w:val="35"/>
            <w:rPr>
              <w:rFonts w:asciiTheme="minorHAnsi" w:eastAsiaTheme="minorEastAsia" w:hAnsiTheme="minorHAnsi" w:cstheme="minorBidi"/>
              <w:b w:val="0"/>
              <w:sz w:val="24"/>
              <w:szCs w:val="22"/>
            </w:rPr>
          </w:pPr>
          <w:hyperlink w:anchor="_Toc525744856" w:history="1">
            <w:r w:rsidR="00A741F9" w:rsidRPr="00A741F9">
              <w:rPr>
                <w:rStyle w:val="affb"/>
                <w:rFonts w:hint="eastAsia"/>
                <w:b w:val="0"/>
              </w:rPr>
              <w:t>（九）就業薪資</w:t>
            </w:r>
            <w:r w:rsidR="00A741F9" w:rsidRPr="00A741F9">
              <w:rPr>
                <w:b w:val="0"/>
                <w:webHidden/>
              </w:rPr>
              <w:tab/>
            </w:r>
            <w:r w:rsidR="00A741F9" w:rsidRPr="00A741F9">
              <w:rPr>
                <w:b w:val="0"/>
                <w:webHidden/>
              </w:rPr>
              <w:fldChar w:fldCharType="begin"/>
            </w:r>
            <w:r w:rsidR="00A741F9" w:rsidRPr="00A741F9">
              <w:rPr>
                <w:b w:val="0"/>
                <w:webHidden/>
              </w:rPr>
              <w:instrText xml:space="preserve"> PAGEREF _Toc525744856 \h </w:instrText>
            </w:r>
            <w:r w:rsidR="00A741F9" w:rsidRPr="00A741F9">
              <w:rPr>
                <w:b w:val="0"/>
                <w:webHidden/>
              </w:rPr>
            </w:r>
            <w:r w:rsidR="00A741F9" w:rsidRPr="00A741F9">
              <w:rPr>
                <w:b w:val="0"/>
                <w:webHidden/>
              </w:rPr>
              <w:fldChar w:fldCharType="separate"/>
            </w:r>
            <w:r w:rsidR="00F90CA0">
              <w:rPr>
                <w:b w:val="0"/>
                <w:webHidden/>
              </w:rPr>
              <w:t>48</w:t>
            </w:r>
            <w:r w:rsidR="00A741F9" w:rsidRPr="00A741F9">
              <w:rPr>
                <w:b w:val="0"/>
                <w:webHidden/>
              </w:rPr>
              <w:fldChar w:fldCharType="end"/>
            </w:r>
          </w:hyperlink>
        </w:p>
        <w:p w:rsidR="00A741F9" w:rsidRDefault="00C20B03">
          <w:pPr>
            <w:pStyle w:val="27"/>
            <w:rPr>
              <w:rFonts w:asciiTheme="minorHAnsi" w:eastAsiaTheme="minorEastAsia" w:hAnsiTheme="minorHAnsi" w:cstheme="minorBidi"/>
              <w:bCs w:val="0"/>
              <w:smallCaps w:val="0"/>
              <w:sz w:val="24"/>
              <w:szCs w:val="22"/>
              <w:lang w:val="en-US"/>
            </w:rPr>
          </w:pPr>
          <w:hyperlink w:anchor="_Toc525744857" w:history="1">
            <w:r w:rsidR="00A741F9" w:rsidRPr="000C7E77">
              <w:rPr>
                <w:rStyle w:val="affb"/>
                <w:rFonts w:hint="eastAsia"/>
                <w:b/>
              </w:rPr>
              <w:t>三、中國大陸經濟</w:t>
            </w:r>
            <w:r w:rsidR="00A741F9" w:rsidRPr="00A741F9">
              <w:rPr>
                <w:b/>
                <w:webHidden/>
              </w:rPr>
              <w:tab/>
            </w:r>
            <w:r w:rsidR="00A741F9" w:rsidRPr="00A741F9">
              <w:rPr>
                <w:b/>
                <w:webHidden/>
              </w:rPr>
              <w:fldChar w:fldCharType="begin"/>
            </w:r>
            <w:r w:rsidR="00A741F9" w:rsidRPr="00A741F9">
              <w:rPr>
                <w:b/>
                <w:webHidden/>
              </w:rPr>
              <w:instrText xml:space="preserve"> PAGEREF _Toc525744857 \h </w:instrText>
            </w:r>
            <w:r w:rsidR="00A741F9" w:rsidRPr="00A741F9">
              <w:rPr>
                <w:b/>
                <w:webHidden/>
              </w:rPr>
            </w:r>
            <w:r w:rsidR="00A741F9" w:rsidRPr="00A741F9">
              <w:rPr>
                <w:b/>
                <w:webHidden/>
              </w:rPr>
              <w:fldChar w:fldCharType="separate"/>
            </w:r>
            <w:r w:rsidR="00F90CA0">
              <w:rPr>
                <w:b/>
                <w:webHidden/>
              </w:rPr>
              <w:t>51</w:t>
            </w:r>
            <w:r w:rsidR="00A741F9" w:rsidRPr="00A741F9">
              <w:rPr>
                <w:b/>
                <w:webHidden/>
              </w:rPr>
              <w:fldChar w:fldCharType="end"/>
            </w:r>
          </w:hyperlink>
        </w:p>
        <w:p w:rsidR="00A741F9" w:rsidRPr="00A741F9" w:rsidRDefault="00C20B03" w:rsidP="00A741F9">
          <w:pPr>
            <w:pStyle w:val="35"/>
            <w:rPr>
              <w:rFonts w:asciiTheme="minorHAnsi" w:eastAsiaTheme="minorEastAsia" w:hAnsiTheme="minorHAnsi" w:cstheme="minorBidi"/>
              <w:b w:val="0"/>
              <w:sz w:val="24"/>
              <w:szCs w:val="22"/>
            </w:rPr>
          </w:pPr>
          <w:hyperlink w:anchor="_Toc525744858" w:history="1">
            <w:r w:rsidR="00A741F9" w:rsidRPr="00A741F9">
              <w:rPr>
                <w:rStyle w:val="affb"/>
                <w:rFonts w:hint="eastAsia"/>
                <w:b w:val="0"/>
              </w:rPr>
              <w:t>（一）固定資產投資</w:t>
            </w:r>
            <w:r w:rsidR="00A741F9" w:rsidRPr="00A741F9">
              <w:rPr>
                <w:b w:val="0"/>
                <w:webHidden/>
              </w:rPr>
              <w:tab/>
            </w:r>
            <w:r w:rsidR="00A741F9" w:rsidRPr="00A741F9">
              <w:rPr>
                <w:b w:val="0"/>
                <w:webHidden/>
              </w:rPr>
              <w:fldChar w:fldCharType="begin"/>
            </w:r>
            <w:r w:rsidR="00A741F9" w:rsidRPr="00A741F9">
              <w:rPr>
                <w:b w:val="0"/>
                <w:webHidden/>
              </w:rPr>
              <w:instrText xml:space="preserve"> PAGEREF _Toc525744858 \h </w:instrText>
            </w:r>
            <w:r w:rsidR="00A741F9" w:rsidRPr="00A741F9">
              <w:rPr>
                <w:b w:val="0"/>
                <w:webHidden/>
              </w:rPr>
            </w:r>
            <w:r w:rsidR="00A741F9" w:rsidRPr="00A741F9">
              <w:rPr>
                <w:b w:val="0"/>
                <w:webHidden/>
              </w:rPr>
              <w:fldChar w:fldCharType="separate"/>
            </w:r>
            <w:r w:rsidR="00F90CA0">
              <w:rPr>
                <w:b w:val="0"/>
                <w:webHidden/>
              </w:rPr>
              <w:t>51</w:t>
            </w:r>
            <w:r w:rsidR="00A741F9" w:rsidRPr="00A741F9">
              <w:rPr>
                <w:b w:val="0"/>
                <w:webHidden/>
              </w:rPr>
              <w:fldChar w:fldCharType="end"/>
            </w:r>
          </w:hyperlink>
        </w:p>
        <w:p w:rsidR="00A741F9" w:rsidRPr="00A741F9" w:rsidRDefault="00C20B03" w:rsidP="00A741F9">
          <w:pPr>
            <w:pStyle w:val="35"/>
            <w:rPr>
              <w:rFonts w:asciiTheme="minorHAnsi" w:eastAsiaTheme="minorEastAsia" w:hAnsiTheme="minorHAnsi" w:cstheme="minorBidi"/>
              <w:b w:val="0"/>
              <w:sz w:val="24"/>
              <w:szCs w:val="22"/>
            </w:rPr>
          </w:pPr>
          <w:hyperlink w:anchor="_Toc525744859" w:history="1">
            <w:r w:rsidR="00A741F9" w:rsidRPr="00A741F9">
              <w:rPr>
                <w:rStyle w:val="affb"/>
                <w:rFonts w:hint="eastAsia"/>
                <w:b w:val="0"/>
              </w:rPr>
              <w:t>（二）吸引外資</w:t>
            </w:r>
            <w:r w:rsidR="00A741F9" w:rsidRPr="00A741F9">
              <w:rPr>
                <w:b w:val="0"/>
                <w:webHidden/>
              </w:rPr>
              <w:tab/>
            </w:r>
            <w:r w:rsidR="00A741F9" w:rsidRPr="00A741F9">
              <w:rPr>
                <w:b w:val="0"/>
                <w:webHidden/>
              </w:rPr>
              <w:fldChar w:fldCharType="begin"/>
            </w:r>
            <w:r w:rsidR="00A741F9" w:rsidRPr="00A741F9">
              <w:rPr>
                <w:b w:val="0"/>
                <w:webHidden/>
              </w:rPr>
              <w:instrText xml:space="preserve"> PAGEREF _Toc525744859 \h </w:instrText>
            </w:r>
            <w:r w:rsidR="00A741F9" w:rsidRPr="00A741F9">
              <w:rPr>
                <w:b w:val="0"/>
                <w:webHidden/>
              </w:rPr>
            </w:r>
            <w:r w:rsidR="00A741F9" w:rsidRPr="00A741F9">
              <w:rPr>
                <w:b w:val="0"/>
                <w:webHidden/>
              </w:rPr>
              <w:fldChar w:fldCharType="separate"/>
            </w:r>
            <w:r w:rsidR="00F90CA0">
              <w:rPr>
                <w:b w:val="0"/>
                <w:webHidden/>
              </w:rPr>
              <w:t>52</w:t>
            </w:r>
            <w:r w:rsidR="00A741F9" w:rsidRPr="00A741F9">
              <w:rPr>
                <w:b w:val="0"/>
                <w:webHidden/>
              </w:rPr>
              <w:fldChar w:fldCharType="end"/>
            </w:r>
          </w:hyperlink>
        </w:p>
        <w:p w:rsidR="00A741F9" w:rsidRPr="00A741F9" w:rsidRDefault="00C20B03" w:rsidP="00A741F9">
          <w:pPr>
            <w:pStyle w:val="35"/>
            <w:rPr>
              <w:rFonts w:asciiTheme="minorHAnsi" w:eastAsiaTheme="minorEastAsia" w:hAnsiTheme="minorHAnsi" w:cstheme="minorBidi"/>
              <w:b w:val="0"/>
              <w:sz w:val="24"/>
              <w:szCs w:val="22"/>
            </w:rPr>
          </w:pPr>
          <w:hyperlink w:anchor="_Toc525744860" w:history="1">
            <w:r w:rsidR="00A741F9" w:rsidRPr="00A741F9">
              <w:rPr>
                <w:rStyle w:val="affb"/>
                <w:rFonts w:hint="eastAsia"/>
                <w:b w:val="0"/>
                <w:kern w:val="0"/>
              </w:rPr>
              <w:t>（三）對外貿易</w:t>
            </w:r>
            <w:r w:rsidR="00A741F9" w:rsidRPr="00A741F9">
              <w:rPr>
                <w:b w:val="0"/>
                <w:webHidden/>
              </w:rPr>
              <w:tab/>
            </w:r>
            <w:r w:rsidR="00A741F9" w:rsidRPr="00A741F9">
              <w:rPr>
                <w:b w:val="0"/>
                <w:webHidden/>
              </w:rPr>
              <w:fldChar w:fldCharType="begin"/>
            </w:r>
            <w:r w:rsidR="00A741F9" w:rsidRPr="00A741F9">
              <w:rPr>
                <w:b w:val="0"/>
                <w:webHidden/>
              </w:rPr>
              <w:instrText xml:space="preserve"> PAGEREF _Toc525744860 \h </w:instrText>
            </w:r>
            <w:r w:rsidR="00A741F9" w:rsidRPr="00A741F9">
              <w:rPr>
                <w:b w:val="0"/>
                <w:webHidden/>
              </w:rPr>
            </w:r>
            <w:r w:rsidR="00A741F9" w:rsidRPr="00A741F9">
              <w:rPr>
                <w:b w:val="0"/>
                <w:webHidden/>
              </w:rPr>
              <w:fldChar w:fldCharType="separate"/>
            </w:r>
            <w:r w:rsidR="00F90CA0">
              <w:rPr>
                <w:b w:val="0"/>
                <w:webHidden/>
              </w:rPr>
              <w:t>53</w:t>
            </w:r>
            <w:r w:rsidR="00A741F9" w:rsidRPr="00A741F9">
              <w:rPr>
                <w:b w:val="0"/>
                <w:webHidden/>
              </w:rPr>
              <w:fldChar w:fldCharType="end"/>
            </w:r>
          </w:hyperlink>
        </w:p>
        <w:p w:rsidR="00A741F9" w:rsidRDefault="00C20B03">
          <w:pPr>
            <w:pStyle w:val="27"/>
            <w:rPr>
              <w:rFonts w:asciiTheme="minorHAnsi" w:eastAsiaTheme="minorEastAsia" w:hAnsiTheme="minorHAnsi" w:cstheme="minorBidi"/>
              <w:bCs w:val="0"/>
              <w:smallCaps w:val="0"/>
              <w:sz w:val="24"/>
              <w:szCs w:val="22"/>
              <w:lang w:val="en-US"/>
            </w:rPr>
          </w:pPr>
          <w:hyperlink w:anchor="_Toc525744861" w:history="1">
            <w:r w:rsidR="00A741F9" w:rsidRPr="000C7E77">
              <w:rPr>
                <w:rStyle w:val="affb"/>
                <w:rFonts w:hint="eastAsia"/>
                <w:b/>
              </w:rPr>
              <w:t>四、兩岸經貿</w:t>
            </w:r>
            <w:r w:rsidR="00A741F9" w:rsidRPr="00A741F9">
              <w:rPr>
                <w:b/>
                <w:webHidden/>
              </w:rPr>
              <w:tab/>
            </w:r>
            <w:r w:rsidR="00A741F9" w:rsidRPr="00A741F9">
              <w:rPr>
                <w:b/>
                <w:webHidden/>
              </w:rPr>
              <w:fldChar w:fldCharType="begin"/>
            </w:r>
            <w:r w:rsidR="00A741F9" w:rsidRPr="00A741F9">
              <w:rPr>
                <w:b/>
                <w:webHidden/>
              </w:rPr>
              <w:instrText xml:space="preserve"> PAGEREF _Toc525744861 \h </w:instrText>
            </w:r>
            <w:r w:rsidR="00A741F9" w:rsidRPr="00A741F9">
              <w:rPr>
                <w:b/>
                <w:webHidden/>
              </w:rPr>
            </w:r>
            <w:r w:rsidR="00A741F9" w:rsidRPr="00A741F9">
              <w:rPr>
                <w:b/>
                <w:webHidden/>
              </w:rPr>
              <w:fldChar w:fldCharType="separate"/>
            </w:r>
            <w:r w:rsidR="00F90CA0">
              <w:rPr>
                <w:b/>
                <w:webHidden/>
              </w:rPr>
              <w:t>54</w:t>
            </w:r>
            <w:r w:rsidR="00A741F9" w:rsidRPr="00A741F9">
              <w:rPr>
                <w:b/>
                <w:webHidden/>
              </w:rPr>
              <w:fldChar w:fldCharType="end"/>
            </w:r>
          </w:hyperlink>
        </w:p>
        <w:p w:rsidR="00A741F9" w:rsidRPr="00A741F9" w:rsidRDefault="00C20B03" w:rsidP="00061D71">
          <w:pPr>
            <w:pStyle w:val="27"/>
            <w:rPr>
              <w:rFonts w:asciiTheme="minorHAnsi" w:eastAsiaTheme="minorEastAsia" w:hAnsiTheme="minorHAnsi" w:cstheme="minorBidi"/>
              <w:bCs w:val="0"/>
              <w:smallCaps w:val="0"/>
              <w:sz w:val="22"/>
              <w:szCs w:val="22"/>
              <w:lang w:val="en-US"/>
            </w:rPr>
          </w:pPr>
          <w:hyperlink w:anchor="_Toc525744862" w:history="1">
            <w:r w:rsidR="00A741F9" w:rsidRPr="00A741F9">
              <w:rPr>
                <w:rStyle w:val="affb"/>
                <w:rFonts w:hint="eastAsia"/>
                <w:sz w:val="32"/>
              </w:rPr>
              <w:t>（一）兩岸投資</w:t>
            </w:r>
            <w:r w:rsidR="00A741F9" w:rsidRPr="00A741F9">
              <w:rPr>
                <w:webHidden/>
                <w:sz w:val="32"/>
              </w:rPr>
              <w:tab/>
            </w:r>
            <w:r w:rsidR="00A741F9" w:rsidRPr="00A741F9">
              <w:rPr>
                <w:webHidden/>
                <w:sz w:val="32"/>
              </w:rPr>
              <w:fldChar w:fldCharType="begin"/>
            </w:r>
            <w:r w:rsidR="00A741F9" w:rsidRPr="00A741F9">
              <w:rPr>
                <w:webHidden/>
                <w:sz w:val="32"/>
              </w:rPr>
              <w:instrText xml:space="preserve"> PAGEREF _Toc525744862 \h </w:instrText>
            </w:r>
            <w:r w:rsidR="00A741F9" w:rsidRPr="00A741F9">
              <w:rPr>
                <w:webHidden/>
                <w:sz w:val="32"/>
              </w:rPr>
            </w:r>
            <w:r w:rsidR="00A741F9" w:rsidRPr="00A741F9">
              <w:rPr>
                <w:webHidden/>
                <w:sz w:val="32"/>
              </w:rPr>
              <w:fldChar w:fldCharType="separate"/>
            </w:r>
            <w:r w:rsidR="00F90CA0">
              <w:rPr>
                <w:webHidden/>
                <w:sz w:val="32"/>
              </w:rPr>
              <w:t>54</w:t>
            </w:r>
            <w:r w:rsidR="00A741F9" w:rsidRPr="00A741F9">
              <w:rPr>
                <w:webHidden/>
                <w:sz w:val="32"/>
              </w:rPr>
              <w:fldChar w:fldCharType="end"/>
            </w:r>
          </w:hyperlink>
        </w:p>
        <w:p w:rsidR="00A741F9" w:rsidRPr="00A741F9" w:rsidRDefault="00C20B03" w:rsidP="00061D71">
          <w:pPr>
            <w:pStyle w:val="27"/>
            <w:rPr>
              <w:rFonts w:asciiTheme="minorHAnsi" w:eastAsiaTheme="minorEastAsia" w:hAnsiTheme="minorHAnsi" w:cstheme="minorBidi"/>
              <w:bCs w:val="0"/>
              <w:smallCaps w:val="0"/>
              <w:sz w:val="22"/>
              <w:szCs w:val="22"/>
              <w:lang w:val="en-US"/>
            </w:rPr>
          </w:pPr>
          <w:hyperlink w:anchor="_Toc525744863" w:history="1">
            <w:r w:rsidR="00A741F9" w:rsidRPr="00A741F9">
              <w:rPr>
                <w:rStyle w:val="affb"/>
                <w:rFonts w:hint="eastAsia"/>
                <w:sz w:val="32"/>
              </w:rPr>
              <w:t>（二）兩岸貿易</w:t>
            </w:r>
            <w:r w:rsidR="00A741F9" w:rsidRPr="00A741F9">
              <w:rPr>
                <w:webHidden/>
                <w:sz w:val="32"/>
              </w:rPr>
              <w:tab/>
            </w:r>
            <w:r w:rsidR="00A741F9" w:rsidRPr="00A741F9">
              <w:rPr>
                <w:webHidden/>
                <w:sz w:val="32"/>
              </w:rPr>
              <w:fldChar w:fldCharType="begin"/>
            </w:r>
            <w:r w:rsidR="00A741F9" w:rsidRPr="00A741F9">
              <w:rPr>
                <w:webHidden/>
                <w:sz w:val="32"/>
              </w:rPr>
              <w:instrText xml:space="preserve"> PAGEREF _Toc525744863 \h </w:instrText>
            </w:r>
            <w:r w:rsidR="00A741F9" w:rsidRPr="00A741F9">
              <w:rPr>
                <w:webHidden/>
                <w:sz w:val="32"/>
              </w:rPr>
            </w:r>
            <w:r w:rsidR="00A741F9" w:rsidRPr="00A741F9">
              <w:rPr>
                <w:webHidden/>
                <w:sz w:val="32"/>
              </w:rPr>
              <w:fldChar w:fldCharType="separate"/>
            </w:r>
            <w:r w:rsidR="00F90CA0">
              <w:rPr>
                <w:webHidden/>
                <w:sz w:val="32"/>
              </w:rPr>
              <w:t>56</w:t>
            </w:r>
            <w:r w:rsidR="00A741F9" w:rsidRPr="00A741F9">
              <w:rPr>
                <w:webHidden/>
                <w:sz w:val="32"/>
              </w:rPr>
              <w:fldChar w:fldCharType="end"/>
            </w:r>
          </w:hyperlink>
        </w:p>
        <w:p w:rsidR="00A741F9" w:rsidRDefault="00C20B03">
          <w:pPr>
            <w:pStyle w:val="19"/>
            <w:rPr>
              <w:rFonts w:asciiTheme="minorHAnsi" w:eastAsiaTheme="minorEastAsia" w:hAnsiTheme="minorHAnsi" w:cstheme="minorBidi"/>
              <w:b w:val="0"/>
              <w:bCs w:val="0"/>
              <w:caps w:val="0"/>
              <w:sz w:val="24"/>
              <w:szCs w:val="22"/>
            </w:rPr>
          </w:pPr>
          <w:hyperlink w:anchor="_Toc525744864" w:history="1">
            <w:r w:rsidR="00A741F9" w:rsidRPr="000C7E77">
              <w:rPr>
                <w:rStyle w:val="affb"/>
                <w:rFonts w:hint="eastAsia"/>
              </w:rPr>
              <w:t>肆、專論</w:t>
            </w:r>
            <w:r w:rsidR="004C1032">
              <w:rPr>
                <w:rFonts w:hint="eastAsia"/>
                <w:webHidden/>
              </w:rPr>
              <w:t>：</w:t>
            </w:r>
          </w:hyperlink>
        </w:p>
        <w:p w:rsidR="00A741F9" w:rsidRPr="004C1032" w:rsidRDefault="00C20B03">
          <w:pPr>
            <w:pStyle w:val="27"/>
            <w:rPr>
              <w:rFonts w:asciiTheme="minorHAnsi" w:eastAsiaTheme="minorEastAsia" w:hAnsiTheme="minorHAnsi" w:cstheme="minorBidi"/>
              <w:b/>
              <w:bCs w:val="0"/>
              <w:smallCaps w:val="0"/>
              <w:sz w:val="24"/>
              <w:szCs w:val="22"/>
              <w:lang w:val="en-US"/>
            </w:rPr>
          </w:pPr>
          <w:hyperlink w:anchor="_Toc525744865" w:history="1">
            <w:r w:rsidR="00A741F9" w:rsidRPr="004C1032">
              <w:rPr>
                <w:rStyle w:val="affb"/>
                <w:rFonts w:hint="eastAsia"/>
                <w:b/>
              </w:rPr>
              <w:t>探討所得分配不均</w:t>
            </w:r>
            <w:r w:rsidR="00A741F9" w:rsidRPr="004C1032">
              <w:rPr>
                <w:b/>
                <w:webHidden/>
              </w:rPr>
              <w:tab/>
            </w:r>
            <w:r w:rsidR="00A741F9" w:rsidRPr="004C1032">
              <w:rPr>
                <w:b/>
                <w:webHidden/>
              </w:rPr>
              <w:fldChar w:fldCharType="begin"/>
            </w:r>
            <w:r w:rsidR="00A741F9" w:rsidRPr="004C1032">
              <w:rPr>
                <w:b/>
                <w:webHidden/>
              </w:rPr>
              <w:instrText xml:space="preserve"> PAGEREF _Toc525744865 \h </w:instrText>
            </w:r>
            <w:r w:rsidR="00A741F9" w:rsidRPr="004C1032">
              <w:rPr>
                <w:b/>
                <w:webHidden/>
              </w:rPr>
            </w:r>
            <w:r w:rsidR="00A741F9" w:rsidRPr="004C1032">
              <w:rPr>
                <w:b/>
                <w:webHidden/>
              </w:rPr>
              <w:fldChar w:fldCharType="separate"/>
            </w:r>
            <w:r w:rsidR="00F90CA0">
              <w:rPr>
                <w:b/>
                <w:webHidden/>
              </w:rPr>
              <w:t>57</w:t>
            </w:r>
            <w:r w:rsidR="00A741F9" w:rsidRPr="004C1032">
              <w:rPr>
                <w:b/>
                <w:webHidden/>
              </w:rPr>
              <w:fldChar w:fldCharType="end"/>
            </w:r>
          </w:hyperlink>
        </w:p>
        <w:p w:rsidR="00A741F9" w:rsidRDefault="00C20B03">
          <w:pPr>
            <w:pStyle w:val="27"/>
            <w:rPr>
              <w:rFonts w:asciiTheme="minorHAnsi" w:eastAsiaTheme="minorEastAsia" w:hAnsiTheme="minorHAnsi" w:cstheme="minorBidi"/>
              <w:bCs w:val="0"/>
              <w:smallCaps w:val="0"/>
              <w:sz w:val="24"/>
              <w:szCs w:val="22"/>
              <w:lang w:val="en-US"/>
            </w:rPr>
          </w:pPr>
          <w:hyperlink w:anchor="_Toc525744866" w:history="1">
            <w:r w:rsidR="00A741F9" w:rsidRPr="004C1032">
              <w:rPr>
                <w:rStyle w:val="affb"/>
                <w:rFonts w:hint="eastAsia"/>
                <w:b/>
              </w:rPr>
              <w:t>日本及歐洲當前貨幣與經濟政策比較</w:t>
            </w:r>
            <w:r w:rsidR="00A741F9" w:rsidRPr="004C1032">
              <w:rPr>
                <w:b/>
                <w:webHidden/>
              </w:rPr>
              <w:tab/>
            </w:r>
            <w:r w:rsidR="00A741F9" w:rsidRPr="004C1032">
              <w:rPr>
                <w:b/>
                <w:webHidden/>
              </w:rPr>
              <w:fldChar w:fldCharType="begin"/>
            </w:r>
            <w:r w:rsidR="00A741F9" w:rsidRPr="004C1032">
              <w:rPr>
                <w:b/>
                <w:webHidden/>
              </w:rPr>
              <w:instrText xml:space="preserve"> PAGEREF _Toc525744866 \h </w:instrText>
            </w:r>
            <w:r w:rsidR="00A741F9" w:rsidRPr="004C1032">
              <w:rPr>
                <w:b/>
                <w:webHidden/>
              </w:rPr>
            </w:r>
            <w:r w:rsidR="00A741F9" w:rsidRPr="004C1032">
              <w:rPr>
                <w:b/>
                <w:webHidden/>
              </w:rPr>
              <w:fldChar w:fldCharType="separate"/>
            </w:r>
            <w:r w:rsidR="00F90CA0">
              <w:rPr>
                <w:b/>
                <w:webHidden/>
              </w:rPr>
              <w:t>66</w:t>
            </w:r>
            <w:r w:rsidR="00A741F9" w:rsidRPr="004C1032">
              <w:rPr>
                <w:b/>
                <w:webHidden/>
              </w:rPr>
              <w:fldChar w:fldCharType="end"/>
            </w:r>
          </w:hyperlink>
        </w:p>
        <w:p w:rsidR="003C1EBC" w:rsidRPr="00314539" w:rsidRDefault="003C1EBC" w:rsidP="00A741F9">
          <w:pPr>
            <w:pStyle w:val="19"/>
          </w:pPr>
          <w:r w:rsidRPr="00314539">
            <w:rPr>
              <w:lang w:val="zh-TW"/>
            </w:rPr>
            <w:fldChar w:fldCharType="end"/>
          </w:r>
          <w:r w:rsidR="00795841" w:rsidRPr="00314539">
            <w:t xml:space="preserve"> </w:t>
          </w:r>
        </w:p>
      </w:sdtContent>
    </w:sdt>
    <w:p w:rsidR="003C1EBC" w:rsidRDefault="003C1EBC" w:rsidP="003C1EBC">
      <w:pPr>
        <w:spacing w:before="100" w:beforeAutospacing="1" w:after="100" w:afterAutospacing="1"/>
        <w:jc w:val="center"/>
        <w:rPr>
          <w:rFonts w:eastAsia="標楷體"/>
          <w:b/>
          <w:sz w:val="48"/>
        </w:rPr>
        <w:sectPr w:rsidR="003C1EBC" w:rsidSect="00B00B9C">
          <w:footerReference w:type="default" r:id="rId11"/>
          <w:pgSz w:w="11906" w:h="16838"/>
          <w:pgMar w:top="1418" w:right="1701" w:bottom="1134" w:left="1701" w:header="851" w:footer="992" w:gutter="0"/>
          <w:pgNumType w:start="1"/>
          <w:cols w:space="425"/>
          <w:docGrid w:type="lines" w:linePitch="360"/>
        </w:sectPr>
      </w:pPr>
    </w:p>
    <w:p w:rsidR="003F3F99" w:rsidRPr="00AE0D77" w:rsidRDefault="003F3F99" w:rsidP="00970A15">
      <w:pPr>
        <w:keepNext/>
        <w:adjustRightInd w:val="0"/>
        <w:snapToGrid w:val="0"/>
        <w:spacing w:line="300" w:lineRule="auto"/>
        <w:outlineLvl w:val="1"/>
        <w:rPr>
          <w:rFonts w:eastAsia="標楷體"/>
          <w:b/>
          <w:kern w:val="0"/>
          <w:sz w:val="40"/>
          <w:szCs w:val="40"/>
        </w:rPr>
      </w:pPr>
      <w:bookmarkStart w:id="8" w:name="_Toc401923781"/>
      <w:bookmarkStart w:id="9" w:name="_Toc402171695"/>
      <w:bookmarkStart w:id="10" w:name="_Toc525744831"/>
      <w:r w:rsidRPr="00AE0D77">
        <w:rPr>
          <w:rFonts w:eastAsia="標楷體"/>
          <w:b/>
          <w:bCs/>
          <w:sz w:val="40"/>
          <w:szCs w:val="36"/>
        </w:rPr>
        <w:t>壹、當前經濟情勢概要</w:t>
      </w:r>
      <w:bookmarkEnd w:id="8"/>
      <w:bookmarkEnd w:id="9"/>
      <w:bookmarkEnd w:id="10"/>
    </w:p>
    <w:p w:rsidR="00514656" w:rsidRPr="00FF335D"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525744832"/>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FF335D">
        <w:rPr>
          <w:rFonts w:eastAsia="標楷體"/>
          <w:b/>
          <w:bCs/>
          <w:sz w:val="40"/>
          <w:szCs w:val="36"/>
        </w:rPr>
        <w:t>一、國際經濟</w:t>
      </w:r>
      <w:bookmarkEnd w:id="12"/>
      <w:bookmarkEnd w:id="13"/>
      <w:bookmarkEnd w:id="14"/>
      <w:bookmarkEnd w:id="15"/>
      <w:bookmarkEnd w:id="16"/>
    </w:p>
    <w:p w:rsidR="00335C91" w:rsidRPr="00035422" w:rsidRDefault="00335C91" w:rsidP="00335C91">
      <w:pPr>
        <w:autoSpaceDE w:val="0"/>
        <w:autoSpaceDN w:val="0"/>
        <w:adjustRightInd w:val="0"/>
        <w:snapToGrid w:val="0"/>
        <w:spacing w:beforeLines="50" w:before="180" w:line="300" w:lineRule="auto"/>
        <w:ind w:firstLineChars="202" w:firstLine="566"/>
        <w:jc w:val="both"/>
        <w:rPr>
          <w:rFonts w:eastAsia="標楷體"/>
          <w:sz w:val="28"/>
          <w:szCs w:val="28"/>
        </w:rPr>
      </w:pPr>
      <w:bookmarkStart w:id="24" w:name="_Toc401923783"/>
      <w:bookmarkStart w:id="25" w:name="_Toc402171697"/>
      <w:bookmarkEnd w:id="17"/>
      <w:bookmarkEnd w:id="18"/>
      <w:bookmarkEnd w:id="19"/>
      <w:bookmarkEnd w:id="20"/>
      <w:r w:rsidRPr="00035422">
        <w:rPr>
          <w:rFonts w:eastAsia="標楷體" w:hint="eastAsia"/>
          <w:sz w:val="28"/>
          <w:szCs w:val="28"/>
        </w:rPr>
        <w:t>今</w:t>
      </w:r>
      <w:r w:rsidRPr="00035422">
        <w:rPr>
          <w:rFonts w:eastAsia="標楷體" w:hint="eastAsia"/>
          <w:sz w:val="28"/>
          <w:szCs w:val="28"/>
        </w:rPr>
        <w:t>(2018)</w:t>
      </w:r>
      <w:r w:rsidRPr="00035422">
        <w:rPr>
          <w:rFonts w:eastAsia="標楷體" w:hint="eastAsia"/>
          <w:sz w:val="28"/>
          <w:szCs w:val="28"/>
        </w:rPr>
        <w:t>年全球經濟成長動能續增，根據</w:t>
      </w:r>
      <w:r w:rsidRPr="00035422">
        <w:rPr>
          <w:rFonts w:eastAsia="標楷體" w:hint="eastAsia"/>
          <w:sz w:val="28"/>
          <w:szCs w:val="28"/>
        </w:rPr>
        <w:t>IHS Markit</w:t>
      </w:r>
      <w:r w:rsidRPr="00035422">
        <w:rPr>
          <w:rFonts w:eastAsia="標楷體" w:hint="eastAsia"/>
          <w:sz w:val="28"/>
          <w:szCs w:val="28"/>
        </w:rPr>
        <w:t>今年</w:t>
      </w:r>
      <w:r w:rsidRPr="00035422">
        <w:rPr>
          <w:rFonts w:eastAsia="標楷體" w:hint="eastAsia"/>
          <w:sz w:val="28"/>
          <w:szCs w:val="28"/>
        </w:rPr>
        <w:t>9</w:t>
      </w:r>
      <w:r w:rsidRPr="00035422">
        <w:rPr>
          <w:rFonts w:eastAsia="標楷體" w:hint="eastAsia"/>
          <w:sz w:val="28"/>
          <w:szCs w:val="28"/>
        </w:rPr>
        <w:t>月最新預測，今年全球經濟成長</w:t>
      </w:r>
      <w:r w:rsidRPr="00035422">
        <w:rPr>
          <w:rFonts w:eastAsia="標楷體" w:hint="eastAsia"/>
          <w:sz w:val="28"/>
          <w:szCs w:val="28"/>
        </w:rPr>
        <w:t>3.2%</w:t>
      </w:r>
      <w:r w:rsidRPr="00035422">
        <w:rPr>
          <w:rFonts w:eastAsia="標楷體" w:hint="eastAsia"/>
          <w:sz w:val="28"/>
          <w:szCs w:val="28"/>
        </w:rPr>
        <w:t>，</w:t>
      </w:r>
      <w:r w:rsidRPr="00035422">
        <w:rPr>
          <w:rFonts w:eastAsia="標楷體" w:hint="eastAsia"/>
          <w:sz w:val="28"/>
          <w:szCs w:val="28"/>
          <w:lang w:eastAsia="zh-HK"/>
        </w:rPr>
        <w:t>低於</w:t>
      </w:r>
      <w:r w:rsidRPr="00035422">
        <w:rPr>
          <w:rFonts w:eastAsia="標楷體" w:hint="eastAsia"/>
          <w:sz w:val="28"/>
          <w:szCs w:val="28"/>
        </w:rPr>
        <w:t>去</w:t>
      </w:r>
      <w:r w:rsidRPr="00035422">
        <w:rPr>
          <w:rFonts w:eastAsia="標楷體" w:hint="eastAsia"/>
          <w:sz w:val="28"/>
          <w:szCs w:val="28"/>
        </w:rPr>
        <w:t>(2017)</w:t>
      </w:r>
      <w:r w:rsidRPr="00035422">
        <w:rPr>
          <w:rFonts w:eastAsia="標楷體" w:hint="eastAsia"/>
          <w:sz w:val="28"/>
          <w:szCs w:val="28"/>
          <w:lang w:eastAsia="zh-HK"/>
        </w:rPr>
        <w:t>年</w:t>
      </w:r>
      <w:r w:rsidRPr="00035422">
        <w:rPr>
          <w:rFonts w:eastAsia="標楷體" w:hint="eastAsia"/>
          <w:sz w:val="28"/>
          <w:szCs w:val="28"/>
          <w:lang w:eastAsia="zh-HK"/>
        </w:rPr>
        <w:t>3.3%</w:t>
      </w:r>
      <w:r w:rsidRPr="00035422">
        <w:rPr>
          <w:rFonts w:eastAsia="標楷體" w:hint="eastAsia"/>
          <w:sz w:val="28"/>
          <w:szCs w:val="28"/>
        </w:rPr>
        <w:t>，明</w:t>
      </w:r>
      <w:r w:rsidRPr="00035422">
        <w:rPr>
          <w:rFonts w:eastAsia="標楷體" w:hint="eastAsia"/>
          <w:sz w:val="28"/>
          <w:szCs w:val="28"/>
        </w:rPr>
        <w:t>(2019)</w:t>
      </w:r>
      <w:r w:rsidRPr="00035422">
        <w:rPr>
          <w:rFonts w:eastAsia="標楷體" w:hint="eastAsia"/>
          <w:sz w:val="28"/>
          <w:szCs w:val="28"/>
        </w:rPr>
        <w:t>年</w:t>
      </w:r>
      <w:r w:rsidRPr="00035422">
        <w:rPr>
          <w:rFonts w:eastAsia="標楷體" w:hint="eastAsia"/>
          <w:sz w:val="28"/>
          <w:szCs w:val="28"/>
          <w:lang w:eastAsia="zh-HK"/>
        </w:rPr>
        <w:t>預估為</w:t>
      </w:r>
      <w:r w:rsidRPr="00035422">
        <w:rPr>
          <w:rFonts w:eastAsia="標楷體" w:hint="eastAsia"/>
          <w:sz w:val="28"/>
          <w:szCs w:val="28"/>
        </w:rPr>
        <w:t>3.1%</w:t>
      </w:r>
      <w:r w:rsidRPr="00035422">
        <w:rPr>
          <w:rFonts w:eastAsia="標楷體" w:hint="eastAsia"/>
          <w:sz w:val="28"/>
          <w:szCs w:val="28"/>
        </w:rPr>
        <w:t>。</w:t>
      </w:r>
    </w:p>
    <w:p w:rsidR="00335C91" w:rsidRDefault="00335C91" w:rsidP="00335C91">
      <w:pPr>
        <w:autoSpaceDE w:val="0"/>
        <w:autoSpaceDN w:val="0"/>
        <w:adjustRightInd w:val="0"/>
        <w:snapToGrid w:val="0"/>
        <w:spacing w:beforeLines="50" w:before="180" w:line="300" w:lineRule="auto"/>
        <w:ind w:firstLineChars="202" w:firstLine="566"/>
        <w:jc w:val="both"/>
        <w:rPr>
          <w:rFonts w:eastAsia="標楷體"/>
          <w:color w:val="FF0000"/>
          <w:sz w:val="28"/>
          <w:szCs w:val="28"/>
        </w:rPr>
      </w:pPr>
      <w:r w:rsidRPr="00035422">
        <w:rPr>
          <w:rFonts w:eastAsia="標楷體" w:hint="eastAsia"/>
          <w:sz w:val="28"/>
          <w:szCs w:val="28"/>
        </w:rPr>
        <w:t>經濟合作發展組織（</w:t>
      </w:r>
      <w:r w:rsidRPr="00035422">
        <w:rPr>
          <w:rFonts w:eastAsia="標楷體" w:hint="eastAsia"/>
          <w:sz w:val="28"/>
          <w:szCs w:val="28"/>
        </w:rPr>
        <w:t>OECD</w:t>
      </w:r>
      <w:r w:rsidRPr="00035422">
        <w:rPr>
          <w:rFonts w:eastAsia="標楷體" w:hint="eastAsia"/>
          <w:sz w:val="28"/>
          <w:szCs w:val="28"/>
        </w:rPr>
        <w:t>）今年</w:t>
      </w:r>
      <w:r w:rsidRPr="00035422">
        <w:rPr>
          <w:rFonts w:eastAsia="標楷體" w:hint="eastAsia"/>
          <w:sz w:val="28"/>
          <w:szCs w:val="28"/>
        </w:rPr>
        <w:t>9</w:t>
      </w:r>
      <w:r w:rsidRPr="00035422">
        <w:rPr>
          <w:rFonts w:eastAsia="標楷體" w:hint="eastAsia"/>
          <w:sz w:val="28"/>
          <w:szCs w:val="28"/>
        </w:rPr>
        <w:t>月</w:t>
      </w:r>
      <w:r w:rsidRPr="00035422">
        <w:rPr>
          <w:rFonts w:eastAsia="標楷體" w:hint="eastAsia"/>
          <w:sz w:val="28"/>
          <w:szCs w:val="28"/>
        </w:rPr>
        <w:t>20</w:t>
      </w:r>
      <w:r w:rsidRPr="00035422">
        <w:rPr>
          <w:rFonts w:eastAsia="標楷體" w:hint="eastAsia"/>
          <w:sz w:val="28"/>
          <w:szCs w:val="28"/>
        </w:rPr>
        <w:t>日發布經濟展望報告，</w:t>
      </w:r>
      <w:r w:rsidRPr="00035422">
        <w:rPr>
          <w:rFonts w:eastAsia="標楷體" w:hint="eastAsia"/>
          <w:sz w:val="28"/>
          <w:szCs w:val="28"/>
          <w:lang w:eastAsia="zh-HK"/>
        </w:rPr>
        <w:t>下修</w:t>
      </w:r>
      <w:r w:rsidRPr="00035422">
        <w:rPr>
          <w:rFonts w:eastAsia="標楷體" w:hint="eastAsia"/>
          <w:sz w:val="28"/>
          <w:szCs w:val="28"/>
        </w:rPr>
        <w:t>今年</w:t>
      </w:r>
      <w:r w:rsidRPr="00035422">
        <w:rPr>
          <w:rFonts w:eastAsia="標楷體" w:hint="eastAsia"/>
          <w:sz w:val="28"/>
          <w:szCs w:val="28"/>
          <w:lang w:eastAsia="zh-HK"/>
        </w:rPr>
        <w:t>及明</w:t>
      </w:r>
      <w:r w:rsidRPr="00035422">
        <w:rPr>
          <w:rFonts w:eastAsia="標楷體" w:hint="eastAsia"/>
          <w:sz w:val="28"/>
          <w:szCs w:val="28"/>
        </w:rPr>
        <w:t>年全球經濟成長皆為</w:t>
      </w:r>
      <w:r w:rsidRPr="00035422">
        <w:rPr>
          <w:rFonts w:eastAsia="標楷體" w:hint="eastAsia"/>
          <w:sz w:val="28"/>
          <w:szCs w:val="28"/>
        </w:rPr>
        <w:t>3.7%</w:t>
      </w:r>
      <w:r w:rsidRPr="00035422">
        <w:rPr>
          <w:rFonts w:eastAsia="標楷體" w:hint="eastAsia"/>
          <w:sz w:val="28"/>
          <w:szCs w:val="28"/>
        </w:rPr>
        <w:t>，較前次</w:t>
      </w:r>
      <w:r w:rsidRPr="00035422">
        <w:rPr>
          <w:rFonts w:eastAsia="標楷體" w:hint="eastAsia"/>
          <w:sz w:val="28"/>
          <w:szCs w:val="28"/>
        </w:rPr>
        <w:t>(</w:t>
      </w:r>
      <w:r w:rsidRPr="00035422">
        <w:rPr>
          <w:rFonts w:eastAsia="標楷體" w:hint="eastAsia"/>
          <w:sz w:val="28"/>
          <w:szCs w:val="28"/>
        </w:rPr>
        <w:t>今年</w:t>
      </w:r>
      <w:r w:rsidRPr="00035422">
        <w:rPr>
          <w:rFonts w:eastAsia="標楷體" w:hint="eastAsia"/>
          <w:sz w:val="28"/>
          <w:szCs w:val="28"/>
        </w:rPr>
        <w:t>5</w:t>
      </w:r>
      <w:r w:rsidRPr="00035422">
        <w:rPr>
          <w:rFonts w:eastAsia="標楷體" w:hint="eastAsia"/>
          <w:sz w:val="28"/>
          <w:szCs w:val="28"/>
        </w:rPr>
        <w:t>月</w:t>
      </w:r>
      <w:r w:rsidRPr="00035422">
        <w:rPr>
          <w:rFonts w:eastAsia="標楷體" w:hint="eastAsia"/>
          <w:sz w:val="28"/>
          <w:szCs w:val="28"/>
        </w:rPr>
        <w:t>)</w:t>
      </w:r>
      <w:r w:rsidRPr="00035422">
        <w:rPr>
          <w:rFonts w:eastAsia="標楷體" w:hint="eastAsia"/>
          <w:sz w:val="28"/>
          <w:szCs w:val="28"/>
        </w:rPr>
        <w:t>預測分別下修</w:t>
      </w:r>
      <w:r w:rsidRPr="00035422">
        <w:rPr>
          <w:rFonts w:eastAsia="標楷體" w:hint="eastAsia"/>
          <w:sz w:val="28"/>
          <w:szCs w:val="28"/>
        </w:rPr>
        <w:t>0.1</w:t>
      </w:r>
      <w:r w:rsidRPr="00035422">
        <w:rPr>
          <w:rFonts w:eastAsia="標楷體" w:hint="eastAsia"/>
          <w:sz w:val="28"/>
          <w:szCs w:val="28"/>
        </w:rPr>
        <w:t>及</w:t>
      </w:r>
      <w:r w:rsidRPr="00035422">
        <w:rPr>
          <w:rFonts w:eastAsia="標楷體" w:hint="eastAsia"/>
          <w:sz w:val="28"/>
          <w:szCs w:val="28"/>
        </w:rPr>
        <w:t>0.2</w:t>
      </w:r>
      <w:r w:rsidRPr="00035422">
        <w:rPr>
          <w:rFonts w:eastAsia="標楷體" w:hint="eastAsia"/>
          <w:sz w:val="28"/>
          <w:szCs w:val="28"/>
        </w:rPr>
        <w:t>個百分點。先進經濟體的貨幣政策正常化速度快於預期、貿易緊張局勢升溫、新興市場經濟體面臨金融市場壓力等，全球成長存在高度不確定性，經濟活動低於預期，經濟下滑風險加劇。</w:t>
      </w:r>
      <w:r w:rsidRPr="00035422">
        <w:rPr>
          <w:rFonts w:eastAsia="標楷體" w:hint="eastAsia"/>
          <w:sz w:val="28"/>
          <w:szCs w:val="28"/>
          <w:lang w:eastAsia="zh-HK"/>
        </w:rPr>
        <w:t>報告指出</w:t>
      </w:r>
      <w:r w:rsidRPr="00035422">
        <w:rPr>
          <w:rFonts w:ascii="標楷體" w:eastAsia="標楷體" w:hAnsi="標楷體" w:hint="eastAsia"/>
          <w:sz w:val="28"/>
          <w:szCs w:val="28"/>
          <w:lang w:eastAsia="zh-HK"/>
        </w:rPr>
        <w:t>，驅動全球景氣擴張的貿易成長在今年上半年放緩，全球貿易量成長率由去年的5%，降至今年上半年的3%左右。貿易緊張局勢已影響信心及投資，不斷上升的貿易限制恐將損害就業和生活水準。</w:t>
      </w:r>
    </w:p>
    <w:p w:rsidR="00AD6EB2" w:rsidRPr="005945D0" w:rsidRDefault="00335C91" w:rsidP="00335C91">
      <w:pPr>
        <w:autoSpaceDE w:val="0"/>
        <w:autoSpaceDN w:val="0"/>
        <w:adjustRightInd w:val="0"/>
        <w:snapToGrid w:val="0"/>
        <w:spacing w:beforeLines="50" w:before="180" w:line="300" w:lineRule="auto"/>
        <w:ind w:firstLineChars="202" w:firstLine="566"/>
        <w:jc w:val="both"/>
        <w:rPr>
          <w:rFonts w:eastAsia="標楷體"/>
          <w:sz w:val="28"/>
          <w:szCs w:val="28"/>
        </w:rPr>
      </w:pPr>
      <w:r w:rsidRPr="00C91D9C">
        <w:rPr>
          <w:rFonts w:eastAsia="標楷體" w:hint="eastAsia"/>
          <w:sz w:val="28"/>
          <w:szCs w:val="28"/>
        </w:rPr>
        <w:t>當前國際經濟仍面臨諸多風險變數，值得持續關注，包括美國</w:t>
      </w:r>
      <w:r w:rsidRPr="00C91D9C">
        <w:rPr>
          <w:rFonts w:eastAsia="標楷體" w:hint="eastAsia"/>
          <w:sz w:val="28"/>
          <w:szCs w:val="28"/>
          <w:lang w:eastAsia="zh-HK"/>
        </w:rPr>
        <w:t>經貿政策走向</w:t>
      </w:r>
      <w:r w:rsidRPr="00C91D9C">
        <w:rPr>
          <w:rFonts w:eastAsia="標楷體" w:hint="eastAsia"/>
          <w:sz w:val="28"/>
          <w:szCs w:val="28"/>
        </w:rPr>
        <w:t>、</w:t>
      </w:r>
      <w:r w:rsidRPr="00C91D9C">
        <w:rPr>
          <w:rFonts w:eastAsia="標楷體" w:hint="eastAsia"/>
          <w:sz w:val="28"/>
          <w:szCs w:val="28"/>
          <w:lang w:eastAsia="zh-HK"/>
        </w:rPr>
        <w:t>美陸貿易衝突升溫</w:t>
      </w:r>
      <w:r w:rsidRPr="00C91D9C">
        <w:rPr>
          <w:rFonts w:ascii="標楷體" w:eastAsia="標楷體" w:hAnsi="標楷體" w:hint="eastAsia"/>
          <w:sz w:val="28"/>
          <w:szCs w:val="28"/>
          <w:lang w:eastAsia="zh-HK"/>
        </w:rPr>
        <w:t>、</w:t>
      </w:r>
      <w:r w:rsidRPr="00C91D9C">
        <w:rPr>
          <w:rFonts w:eastAsia="標楷體" w:hint="eastAsia"/>
          <w:sz w:val="28"/>
          <w:szCs w:val="28"/>
        </w:rPr>
        <w:t>中國大陸供應鏈在地化及結構調整、英國脫歐協商、地緣政治風險、國際原油及大宗商品價格變動、全球金融市場及股匯市波動</w:t>
      </w:r>
      <w:r w:rsidRPr="00C91D9C">
        <w:rPr>
          <w:rFonts w:ascii="新細明體" w:hAnsi="新細明體" w:hint="eastAsia"/>
          <w:sz w:val="28"/>
          <w:szCs w:val="28"/>
        </w:rPr>
        <w:t>，</w:t>
      </w:r>
      <w:r w:rsidRPr="00C91D9C">
        <w:rPr>
          <w:rFonts w:eastAsia="標楷體" w:hint="eastAsia"/>
          <w:sz w:val="28"/>
          <w:szCs w:val="28"/>
        </w:rPr>
        <w:t>以及貿易保護主義等，皆影響國際經濟前景。</w:t>
      </w:r>
    </w:p>
    <w:p w:rsidR="003F3F99" w:rsidRPr="00FF335D" w:rsidRDefault="003F3F99" w:rsidP="00D62C2C">
      <w:pPr>
        <w:keepNext/>
        <w:adjustRightInd w:val="0"/>
        <w:snapToGrid w:val="0"/>
        <w:spacing w:beforeLines="100" w:before="360" w:line="300" w:lineRule="auto"/>
        <w:outlineLvl w:val="1"/>
        <w:rPr>
          <w:rFonts w:eastAsia="標楷體"/>
          <w:b/>
          <w:bCs/>
          <w:sz w:val="40"/>
          <w:szCs w:val="36"/>
        </w:rPr>
      </w:pPr>
      <w:bookmarkStart w:id="26" w:name="_Toc525744833"/>
      <w:r w:rsidRPr="00FF335D">
        <w:rPr>
          <w:rFonts w:eastAsia="標楷體"/>
          <w:b/>
          <w:bCs/>
          <w:sz w:val="40"/>
          <w:szCs w:val="36"/>
        </w:rPr>
        <w:t>二、國內經濟</w:t>
      </w:r>
      <w:bookmarkEnd w:id="21"/>
      <w:bookmarkEnd w:id="22"/>
      <w:bookmarkEnd w:id="23"/>
      <w:bookmarkEnd w:id="24"/>
      <w:bookmarkEnd w:id="25"/>
      <w:bookmarkEnd w:id="26"/>
    </w:p>
    <w:p w:rsidR="007D2CA3" w:rsidRPr="001E56A5" w:rsidRDefault="007D2CA3" w:rsidP="007D2CA3">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7" w:name="_Toc368324010"/>
      <w:bookmarkStart w:id="28" w:name="_Toc402171698"/>
      <w:r w:rsidRPr="001B6957">
        <w:rPr>
          <w:rFonts w:eastAsia="標楷體" w:hint="eastAsia"/>
          <w:color w:val="000000" w:themeColor="text1"/>
          <w:sz w:val="28"/>
          <w:szCs w:val="28"/>
        </w:rPr>
        <w:t>全球經濟穩定</w:t>
      </w:r>
      <w:r>
        <w:rPr>
          <w:rFonts w:eastAsia="標楷體" w:hint="eastAsia"/>
          <w:color w:val="000000" w:themeColor="text1"/>
          <w:sz w:val="28"/>
          <w:szCs w:val="28"/>
        </w:rPr>
        <w:t>擴張</w:t>
      </w:r>
      <w:r w:rsidRPr="001B6957">
        <w:rPr>
          <w:rFonts w:eastAsia="標楷體" w:hint="eastAsia"/>
          <w:color w:val="000000" w:themeColor="text1"/>
          <w:sz w:val="28"/>
          <w:szCs w:val="28"/>
        </w:rPr>
        <w:t>及新興科技應用帶動，半導體市況及機械需求熱絡，推升我國出口動能，加以國內就業持續改善，薪資穩健增長，國內消費逐漸增溫，且政府積極排除投資障礙、鬆綁法規，落實各項產業創新發展計畫，及推動前瞻基礎建設，可望維繫投資成長動能。行政院主計總處預測</w:t>
      </w:r>
      <w:r w:rsidRPr="001E56A5">
        <w:rPr>
          <w:rFonts w:eastAsia="標楷體" w:hint="eastAsia"/>
          <w:color w:val="000000" w:themeColor="text1"/>
          <w:sz w:val="28"/>
          <w:szCs w:val="28"/>
        </w:rPr>
        <w:t>107</w:t>
      </w:r>
      <w:r w:rsidRPr="001E56A5">
        <w:rPr>
          <w:rFonts w:eastAsia="標楷體" w:hint="eastAsia"/>
          <w:color w:val="000000" w:themeColor="text1"/>
          <w:sz w:val="28"/>
          <w:szCs w:val="28"/>
        </w:rPr>
        <w:t>年</w:t>
      </w:r>
      <w:r>
        <w:rPr>
          <w:rFonts w:eastAsia="標楷體" w:hint="eastAsia"/>
          <w:color w:val="000000" w:themeColor="text1"/>
          <w:sz w:val="28"/>
          <w:szCs w:val="28"/>
        </w:rPr>
        <w:t>經濟</w:t>
      </w:r>
      <w:r w:rsidRPr="001E56A5">
        <w:rPr>
          <w:rFonts w:eastAsia="標楷體" w:hint="eastAsia"/>
          <w:color w:val="000000" w:themeColor="text1"/>
          <w:sz w:val="28"/>
          <w:szCs w:val="28"/>
        </w:rPr>
        <w:t>成長</w:t>
      </w:r>
      <w:r w:rsidRPr="001E56A5">
        <w:rPr>
          <w:rFonts w:eastAsia="標楷體" w:hint="eastAsia"/>
          <w:color w:val="000000" w:themeColor="text1"/>
          <w:sz w:val="28"/>
          <w:szCs w:val="28"/>
        </w:rPr>
        <w:t>2.6</w:t>
      </w:r>
      <w:r>
        <w:rPr>
          <w:rFonts w:eastAsia="標楷體" w:hint="eastAsia"/>
          <w:color w:val="000000" w:themeColor="text1"/>
          <w:sz w:val="28"/>
          <w:szCs w:val="28"/>
        </w:rPr>
        <w:t>9</w:t>
      </w:r>
      <w:r w:rsidRPr="001E56A5">
        <w:rPr>
          <w:rFonts w:eastAsia="標楷體" w:hint="eastAsia"/>
          <w:color w:val="000000" w:themeColor="text1"/>
          <w:sz w:val="28"/>
          <w:szCs w:val="28"/>
        </w:rPr>
        <w:t>%</w:t>
      </w:r>
      <w:r>
        <w:rPr>
          <w:rFonts w:eastAsia="標楷體" w:hint="eastAsia"/>
          <w:color w:val="000000" w:themeColor="text1"/>
          <w:sz w:val="28"/>
          <w:szCs w:val="28"/>
        </w:rPr>
        <w:t>、</w:t>
      </w:r>
      <w:r>
        <w:rPr>
          <w:rFonts w:eastAsia="標楷體" w:hint="eastAsia"/>
          <w:color w:val="000000" w:themeColor="text1"/>
          <w:sz w:val="28"/>
          <w:szCs w:val="28"/>
        </w:rPr>
        <w:t>108</w:t>
      </w:r>
      <w:r>
        <w:rPr>
          <w:rFonts w:eastAsia="標楷體" w:hint="eastAsia"/>
          <w:color w:val="000000" w:themeColor="text1"/>
          <w:sz w:val="28"/>
          <w:szCs w:val="28"/>
        </w:rPr>
        <w:t>年成長</w:t>
      </w:r>
      <w:r>
        <w:rPr>
          <w:rFonts w:eastAsia="標楷體" w:hint="eastAsia"/>
          <w:color w:val="000000" w:themeColor="text1"/>
          <w:sz w:val="28"/>
          <w:szCs w:val="28"/>
        </w:rPr>
        <w:t>2.55</w:t>
      </w:r>
      <w:r w:rsidRPr="00BD58DD">
        <w:rPr>
          <w:rFonts w:eastAsia="標楷體"/>
          <w:color w:val="000000" w:themeColor="text1"/>
          <w:sz w:val="28"/>
          <w:szCs w:val="28"/>
        </w:rPr>
        <w:t>%</w:t>
      </w:r>
      <w:r w:rsidRPr="001E56A5">
        <w:rPr>
          <w:rFonts w:eastAsia="標楷體" w:hint="eastAsia"/>
          <w:color w:val="000000" w:themeColor="text1"/>
          <w:sz w:val="28"/>
          <w:szCs w:val="28"/>
        </w:rPr>
        <w:t>。</w:t>
      </w:r>
    </w:p>
    <w:p w:rsidR="007D2CA3" w:rsidRPr="00725014" w:rsidRDefault="007D2CA3" w:rsidP="007D2CA3">
      <w:pPr>
        <w:autoSpaceDE w:val="0"/>
        <w:autoSpaceDN w:val="0"/>
        <w:adjustRightInd w:val="0"/>
        <w:snapToGrid w:val="0"/>
        <w:spacing w:beforeLines="50" w:before="180" w:line="300" w:lineRule="auto"/>
        <w:ind w:firstLineChars="202" w:firstLine="566"/>
        <w:jc w:val="both"/>
        <w:rPr>
          <w:rFonts w:eastAsia="標楷體"/>
          <w:sz w:val="28"/>
          <w:szCs w:val="28"/>
        </w:rPr>
      </w:pPr>
      <w:r w:rsidRPr="00584BEE">
        <w:rPr>
          <w:rFonts w:eastAsia="標楷體"/>
          <w:color w:val="000000" w:themeColor="text1"/>
          <w:sz w:val="28"/>
          <w:szCs w:val="28"/>
        </w:rPr>
        <w:t>經濟指標方面，</w:t>
      </w:r>
      <w:r w:rsidRPr="00253195">
        <w:rPr>
          <w:rFonts w:eastAsia="標楷體"/>
          <w:sz w:val="28"/>
          <w:szCs w:val="28"/>
        </w:rPr>
        <w:t>10</w:t>
      </w:r>
      <w:r w:rsidRPr="00253195">
        <w:rPr>
          <w:rFonts w:eastAsia="標楷體" w:hint="eastAsia"/>
          <w:sz w:val="28"/>
          <w:szCs w:val="28"/>
        </w:rPr>
        <w:t>7</w:t>
      </w:r>
      <w:r w:rsidRPr="00253195">
        <w:rPr>
          <w:rFonts w:eastAsia="標楷體"/>
          <w:sz w:val="28"/>
          <w:szCs w:val="28"/>
        </w:rPr>
        <w:t>年</w:t>
      </w:r>
      <w:r w:rsidRPr="00253195">
        <w:rPr>
          <w:rFonts w:eastAsia="標楷體" w:hint="eastAsia"/>
          <w:sz w:val="28"/>
          <w:szCs w:val="28"/>
        </w:rPr>
        <w:t>8</w:t>
      </w:r>
      <w:r w:rsidRPr="00253195">
        <w:rPr>
          <w:rFonts w:eastAsia="標楷體" w:hint="eastAsia"/>
          <w:sz w:val="28"/>
          <w:szCs w:val="28"/>
        </w:rPr>
        <w:t>月</w:t>
      </w:r>
      <w:r w:rsidRPr="00253195">
        <w:rPr>
          <w:rFonts w:eastAsia="標楷體"/>
          <w:sz w:val="28"/>
          <w:szCs w:val="28"/>
        </w:rPr>
        <w:t>工業</w:t>
      </w:r>
      <w:r w:rsidRPr="00EA1702">
        <w:rPr>
          <w:rFonts w:eastAsia="標楷體"/>
          <w:color w:val="000000" w:themeColor="text1"/>
          <w:sz w:val="28"/>
          <w:szCs w:val="28"/>
        </w:rPr>
        <w:t>生產</w:t>
      </w:r>
      <w:r w:rsidRPr="00EA1702">
        <w:rPr>
          <w:rFonts w:eastAsia="標楷體" w:hint="eastAsia"/>
          <w:color w:val="000000" w:themeColor="text1"/>
          <w:sz w:val="28"/>
          <w:szCs w:val="28"/>
        </w:rPr>
        <w:t>增加</w:t>
      </w:r>
      <w:r>
        <w:rPr>
          <w:rFonts w:eastAsia="標楷體" w:hint="eastAsia"/>
          <w:color w:val="000000" w:themeColor="text1"/>
          <w:sz w:val="28"/>
          <w:szCs w:val="28"/>
        </w:rPr>
        <w:t>1</w:t>
      </w:r>
      <w:r w:rsidRPr="0066162D">
        <w:rPr>
          <w:rFonts w:eastAsia="標楷體" w:hint="eastAsia"/>
          <w:color w:val="000000" w:themeColor="text1"/>
          <w:sz w:val="28"/>
          <w:szCs w:val="28"/>
        </w:rPr>
        <w:t>.</w:t>
      </w:r>
      <w:r>
        <w:rPr>
          <w:rFonts w:eastAsia="標楷體" w:hint="eastAsia"/>
          <w:color w:val="000000" w:themeColor="text1"/>
          <w:sz w:val="28"/>
          <w:szCs w:val="28"/>
        </w:rPr>
        <w:t>33</w:t>
      </w:r>
      <w:r w:rsidRPr="0066162D">
        <w:rPr>
          <w:rFonts w:eastAsia="標楷體"/>
          <w:color w:val="000000" w:themeColor="text1"/>
          <w:sz w:val="28"/>
          <w:szCs w:val="28"/>
        </w:rPr>
        <w:t>%</w:t>
      </w:r>
      <w:r w:rsidRPr="0066162D">
        <w:rPr>
          <w:rFonts w:eastAsia="標楷體"/>
          <w:color w:val="000000" w:themeColor="text1"/>
          <w:sz w:val="28"/>
          <w:szCs w:val="28"/>
        </w:rPr>
        <w:t>；</w:t>
      </w:r>
      <w:r w:rsidRPr="00CA1BFD">
        <w:rPr>
          <w:rFonts w:eastAsia="標楷體"/>
          <w:color w:val="000000" w:themeColor="text1"/>
          <w:sz w:val="28"/>
          <w:szCs w:val="28"/>
        </w:rPr>
        <w:t>批發業</w:t>
      </w:r>
      <w:r w:rsidRPr="00CA1BFD">
        <w:rPr>
          <w:rFonts w:eastAsia="標楷體" w:hint="eastAsia"/>
          <w:color w:val="000000" w:themeColor="text1"/>
          <w:sz w:val="28"/>
          <w:szCs w:val="28"/>
        </w:rPr>
        <w:t>、</w:t>
      </w:r>
      <w:r w:rsidRPr="00CA1BFD">
        <w:rPr>
          <w:rFonts w:eastAsia="標楷體"/>
          <w:color w:val="000000" w:themeColor="text1"/>
          <w:sz w:val="28"/>
          <w:szCs w:val="28"/>
        </w:rPr>
        <w:t>零售業及餐飲業</w:t>
      </w:r>
      <w:r w:rsidRPr="00CA1BFD">
        <w:rPr>
          <w:rFonts w:eastAsia="標楷體" w:hint="eastAsia"/>
          <w:color w:val="000000" w:themeColor="text1"/>
          <w:sz w:val="28"/>
          <w:szCs w:val="28"/>
        </w:rPr>
        <w:t>營業額</w:t>
      </w:r>
      <w:r w:rsidRPr="00CA1BFD">
        <w:rPr>
          <w:rFonts w:eastAsia="標楷體"/>
          <w:color w:val="000000" w:themeColor="text1"/>
          <w:sz w:val="28"/>
          <w:szCs w:val="28"/>
        </w:rPr>
        <w:t>則分別增加</w:t>
      </w:r>
      <w:r>
        <w:rPr>
          <w:rFonts w:eastAsia="標楷體" w:hint="eastAsia"/>
          <w:color w:val="000000" w:themeColor="text1"/>
          <w:sz w:val="28"/>
          <w:szCs w:val="28"/>
        </w:rPr>
        <w:t>4.0</w:t>
      </w:r>
      <w:r w:rsidRPr="00CA1BFD">
        <w:rPr>
          <w:rFonts w:eastAsia="標楷體" w:hint="eastAsia"/>
          <w:color w:val="000000" w:themeColor="text1"/>
          <w:sz w:val="28"/>
          <w:szCs w:val="28"/>
        </w:rPr>
        <w:t>%</w:t>
      </w:r>
      <w:r w:rsidRPr="00CA1BFD">
        <w:rPr>
          <w:rFonts w:eastAsia="標楷體" w:hint="eastAsia"/>
          <w:color w:val="000000" w:themeColor="text1"/>
          <w:sz w:val="28"/>
          <w:szCs w:val="28"/>
        </w:rPr>
        <w:t>、</w:t>
      </w:r>
      <w:r>
        <w:rPr>
          <w:rFonts w:eastAsia="標楷體" w:hint="eastAsia"/>
          <w:color w:val="000000" w:themeColor="text1"/>
          <w:sz w:val="28"/>
          <w:szCs w:val="28"/>
        </w:rPr>
        <w:t>0</w:t>
      </w:r>
      <w:r w:rsidRPr="00CA1BFD">
        <w:rPr>
          <w:rFonts w:eastAsia="標楷體" w:hint="eastAsia"/>
          <w:color w:val="000000" w:themeColor="text1"/>
          <w:sz w:val="28"/>
          <w:szCs w:val="28"/>
        </w:rPr>
        <w:t>.</w:t>
      </w:r>
      <w:r>
        <w:rPr>
          <w:rFonts w:eastAsia="標楷體" w:hint="eastAsia"/>
          <w:color w:val="000000" w:themeColor="text1"/>
          <w:sz w:val="28"/>
          <w:szCs w:val="28"/>
        </w:rPr>
        <w:t>6</w:t>
      </w:r>
      <w:r w:rsidRPr="00CA1BFD">
        <w:rPr>
          <w:rFonts w:eastAsia="標楷體"/>
          <w:color w:val="000000" w:themeColor="text1"/>
          <w:sz w:val="28"/>
          <w:szCs w:val="28"/>
        </w:rPr>
        <w:t>%</w:t>
      </w:r>
      <w:r w:rsidRPr="00CA1BFD">
        <w:rPr>
          <w:rFonts w:eastAsia="標楷體" w:hint="eastAsia"/>
          <w:color w:val="000000" w:themeColor="text1"/>
          <w:sz w:val="28"/>
          <w:szCs w:val="28"/>
        </w:rPr>
        <w:t>及</w:t>
      </w:r>
      <w:r>
        <w:rPr>
          <w:rFonts w:eastAsia="標楷體" w:hint="eastAsia"/>
          <w:color w:val="000000" w:themeColor="text1"/>
          <w:sz w:val="28"/>
          <w:szCs w:val="28"/>
        </w:rPr>
        <w:t>5</w:t>
      </w:r>
      <w:r w:rsidRPr="00CA1BFD">
        <w:rPr>
          <w:rFonts w:eastAsia="標楷體" w:hint="eastAsia"/>
          <w:color w:val="000000" w:themeColor="text1"/>
          <w:sz w:val="28"/>
          <w:szCs w:val="28"/>
        </w:rPr>
        <w:t>.</w:t>
      </w:r>
      <w:r>
        <w:rPr>
          <w:rFonts w:eastAsia="標楷體" w:hint="eastAsia"/>
          <w:color w:val="000000" w:themeColor="text1"/>
          <w:sz w:val="28"/>
          <w:szCs w:val="28"/>
        </w:rPr>
        <w:t>2</w:t>
      </w:r>
      <w:r w:rsidRPr="00CA1BFD">
        <w:rPr>
          <w:rFonts w:eastAsia="標楷體"/>
          <w:color w:val="000000" w:themeColor="text1"/>
          <w:sz w:val="28"/>
          <w:szCs w:val="28"/>
        </w:rPr>
        <w:t>%</w:t>
      </w:r>
      <w:r w:rsidRPr="00A61F73">
        <w:rPr>
          <w:rFonts w:eastAsia="標楷體"/>
          <w:color w:val="000000" w:themeColor="text1"/>
          <w:sz w:val="28"/>
          <w:szCs w:val="28"/>
        </w:rPr>
        <w:t>；外銷訂單金額</w:t>
      </w:r>
      <w:r>
        <w:rPr>
          <w:rFonts w:eastAsia="標楷體"/>
          <w:color w:val="000000" w:themeColor="text1"/>
          <w:sz w:val="28"/>
          <w:szCs w:val="28"/>
        </w:rPr>
        <w:t>4</w:t>
      </w:r>
      <w:r>
        <w:rPr>
          <w:rFonts w:eastAsia="標楷體" w:hint="eastAsia"/>
          <w:color w:val="000000" w:themeColor="text1"/>
          <w:sz w:val="28"/>
          <w:szCs w:val="28"/>
        </w:rPr>
        <w:t>36</w:t>
      </w:r>
      <w:r w:rsidRPr="00A61F73">
        <w:rPr>
          <w:rFonts w:eastAsia="標楷體"/>
          <w:color w:val="000000" w:themeColor="text1"/>
          <w:sz w:val="28"/>
          <w:szCs w:val="28"/>
        </w:rPr>
        <w:t>.</w:t>
      </w:r>
      <w:r>
        <w:rPr>
          <w:rFonts w:eastAsia="標楷體" w:hint="eastAsia"/>
          <w:color w:val="000000" w:themeColor="text1"/>
          <w:sz w:val="28"/>
          <w:szCs w:val="28"/>
        </w:rPr>
        <w:t>8</w:t>
      </w:r>
      <w:r w:rsidRPr="00A61F73">
        <w:rPr>
          <w:rFonts w:eastAsia="標楷體"/>
          <w:color w:val="000000" w:themeColor="text1"/>
          <w:sz w:val="28"/>
          <w:szCs w:val="28"/>
        </w:rPr>
        <w:t>億美元，</w:t>
      </w:r>
      <w:r w:rsidRPr="0056756D">
        <w:rPr>
          <w:rFonts w:eastAsia="標楷體" w:hint="eastAsia"/>
          <w:color w:val="000000" w:themeColor="text1"/>
          <w:sz w:val="28"/>
          <w:szCs w:val="28"/>
        </w:rPr>
        <w:t>增加</w:t>
      </w:r>
      <w:r w:rsidR="00E7518E">
        <w:rPr>
          <w:rFonts w:eastAsia="標楷體" w:hint="eastAsia"/>
          <w:color w:val="000000" w:themeColor="text1"/>
          <w:sz w:val="28"/>
          <w:szCs w:val="28"/>
        </w:rPr>
        <w:t>7.1</w:t>
      </w:r>
      <w:r w:rsidRPr="00A61F73">
        <w:rPr>
          <w:rFonts w:eastAsia="標楷體"/>
          <w:color w:val="000000" w:themeColor="text1"/>
          <w:sz w:val="28"/>
          <w:szCs w:val="28"/>
        </w:rPr>
        <w:t>%</w:t>
      </w:r>
      <w:r w:rsidRPr="00A61F73">
        <w:rPr>
          <w:rFonts w:eastAsia="標楷體"/>
          <w:color w:val="000000" w:themeColor="text1"/>
          <w:sz w:val="28"/>
          <w:szCs w:val="28"/>
        </w:rPr>
        <w:t>；</w:t>
      </w:r>
      <w:r w:rsidRPr="0056756D">
        <w:rPr>
          <w:rFonts w:eastAsia="標楷體"/>
          <w:color w:val="000000" w:themeColor="text1"/>
          <w:sz w:val="28"/>
          <w:szCs w:val="28"/>
        </w:rPr>
        <w:t>出口值</w:t>
      </w:r>
      <w:r>
        <w:rPr>
          <w:rFonts w:eastAsia="標楷體" w:hint="eastAsia"/>
          <w:color w:val="000000" w:themeColor="text1"/>
          <w:sz w:val="28"/>
          <w:szCs w:val="28"/>
        </w:rPr>
        <w:t>283</w:t>
      </w:r>
      <w:r w:rsidRPr="0056756D">
        <w:rPr>
          <w:rFonts w:eastAsia="標楷體"/>
          <w:color w:val="000000" w:themeColor="text1"/>
          <w:sz w:val="28"/>
          <w:szCs w:val="28"/>
        </w:rPr>
        <w:t>.</w:t>
      </w:r>
      <w:r>
        <w:rPr>
          <w:rFonts w:eastAsia="標楷體" w:hint="eastAsia"/>
          <w:color w:val="000000" w:themeColor="text1"/>
          <w:sz w:val="28"/>
          <w:szCs w:val="28"/>
        </w:rPr>
        <w:t>0</w:t>
      </w:r>
      <w:r w:rsidRPr="0056756D">
        <w:rPr>
          <w:rFonts w:eastAsia="標楷體"/>
          <w:color w:val="000000" w:themeColor="text1"/>
          <w:sz w:val="28"/>
          <w:szCs w:val="28"/>
        </w:rPr>
        <w:t>億美元，</w:t>
      </w:r>
      <w:r w:rsidRPr="0056756D">
        <w:rPr>
          <w:rFonts w:eastAsia="標楷體" w:hint="eastAsia"/>
          <w:color w:val="000000" w:themeColor="text1"/>
          <w:sz w:val="28"/>
          <w:szCs w:val="28"/>
        </w:rPr>
        <w:t>增加</w:t>
      </w:r>
      <w:r>
        <w:rPr>
          <w:rFonts w:eastAsia="標楷體" w:hint="eastAsia"/>
          <w:color w:val="000000" w:themeColor="text1"/>
          <w:sz w:val="28"/>
          <w:szCs w:val="28"/>
        </w:rPr>
        <w:t>1</w:t>
      </w:r>
      <w:r w:rsidRPr="0056756D">
        <w:rPr>
          <w:rFonts w:eastAsia="標楷體" w:hint="eastAsia"/>
          <w:color w:val="000000" w:themeColor="text1"/>
          <w:sz w:val="28"/>
          <w:szCs w:val="28"/>
        </w:rPr>
        <w:t>.</w:t>
      </w:r>
      <w:r>
        <w:rPr>
          <w:rFonts w:eastAsia="標楷體" w:hint="eastAsia"/>
          <w:color w:val="000000" w:themeColor="text1"/>
          <w:sz w:val="28"/>
          <w:szCs w:val="28"/>
        </w:rPr>
        <w:t>9</w:t>
      </w:r>
      <w:r w:rsidRPr="0056756D">
        <w:rPr>
          <w:rFonts w:eastAsia="標楷體"/>
          <w:color w:val="000000" w:themeColor="text1"/>
          <w:sz w:val="28"/>
          <w:szCs w:val="28"/>
        </w:rPr>
        <w:t>%</w:t>
      </w:r>
      <w:r w:rsidRPr="0056756D">
        <w:rPr>
          <w:rFonts w:eastAsia="標楷體"/>
          <w:color w:val="000000" w:themeColor="text1"/>
          <w:sz w:val="28"/>
          <w:szCs w:val="28"/>
        </w:rPr>
        <w:t>，進口值</w:t>
      </w:r>
      <w:r>
        <w:rPr>
          <w:rFonts w:eastAsia="標楷體" w:hint="eastAsia"/>
          <w:color w:val="000000" w:themeColor="text1"/>
          <w:sz w:val="28"/>
          <w:szCs w:val="28"/>
        </w:rPr>
        <w:t>237.7</w:t>
      </w:r>
      <w:r w:rsidRPr="0056756D">
        <w:rPr>
          <w:rFonts w:eastAsia="標楷體"/>
          <w:color w:val="000000" w:themeColor="text1"/>
          <w:sz w:val="28"/>
          <w:szCs w:val="28"/>
        </w:rPr>
        <w:t>億美元，增加</w:t>
      </w:r>
      <w:r>
        <w:rPr>
          <w:rFonts w:eastAsia="標楷體" w:hint="eastAsia"/>
          <w:color w:val="000000" w:themeColor="text1"/>
          <w:sz w:val="28"/>
          <w:szCs w:val="28"/>
        </w:rPr>
        <w:t>7.9</w:t>
      </w:r>
      <w:r w:rsidRPr="0056756D">
        <w:rPr>
          <w:rFonts w:eastAsia="標楷體"/>
          <w:color w:val="000000" w:themeColor="text1"/>
          <w:sz w:val="28"/>
          <w:szCs w:val="28"/>
        </w:rPr>
        <w:t>%</w:t>
      </w:r>
      <w:r w:rsidRPr="0056756D">
        <w:rPr>
          <w:rFonts w:eastAsia="標楷體"/>
          <w:color w:val="000000" w:themeColor="text1"/>
          <w:sz w:val="28"/>
          <w:szCs w:val="28"/>
        </w:rPr>
        <w:t>，貿易出超</w:t>
      </w:r>
      <w:r>
        <w:rPr>
          <w:rFonts w:eastAsia="標楷體" w:hint="eastAsia"/>
          <w:color w:val="000000" w:themeColor="text1"/>
          <w:sz w:val="28"/>
          <w:szCs w:val="28"/>
        </w:rPr>
        <w:t>45</w:t>
      </w:r>
      <w:r w:rsidRPr="0056756D">
        <w:rPr>
          <w:rFonts w:eastAsia="標楷體"/>
          <w:color w:val="000000" w:themeColor="text1"/>
          <w:sz w:val="28"/>
          <w:szCs w:val="28"/>
        </w:rPr>
        <w:t>.</w:t>
      </w:r>
      <w:r>
        <w:rPr>
          <w:rFonts w:eastAsia="標楷體" w:hint="eastAsia"/>
          <w:color w:val="000000" w:themeColor="text1"/>
          <w:sz w:val="28"/>
          <w:szCs w:val="28"/>
        </w:rPr>
        <w:t>3</w:t>
      </w:r>
      <w:r w:rsidRPr="0056756D">
        <w:rPr>
          <w:rFonts w:eastAsia="標楷體"/>
          <w:color w:val="000000" w:themeColor="text1"/>
          <w:sz w:val="28"/>
          <w:szCs w:val="28"/>
        </w:rPr>
        <w:t>億美元</w:t>
      </w:r>
      <w:r w:rsidRPr="00491881">
        <w:rPr>
          <w:rFonts w:eastAsia="標楷體"/>
          <w:color w:val="000000" w:themeColor="text1"/>
          <w:sz w:val="28"/>
          <w:szCs w:val="28"/>
        </w:rPr>
        <w:t>；躉售物價指數</w:t>
      </w:r>
      <w:r w:rsidRPr="00491881">
        <w:rPr>
          <w:rFonts w:eastAsia="標楷體"/>
          <w:color w:val="000000" w:themeColor="text1"/>
          <w:sz w:val="28"/>
          <w:szCs w:val="28"/>
        </w:rPr>
        <w:t>(W</w:t>
      </w:r>
      <w:r w:rsidRPr="00725014">
        <w:rPr>
          <w:rFonts w:eastAsia="標楷體"/>
          <w:sz w:val="28"/>
          <w:szCs w:val="28"/>
        </w:rPr>
        <w:t>PI)</w:t>
      </w:r>
      <w:r w:rsidRPr="00725014">
        <w:rPr>
          <w:rFonts w:eastAsia="標楷體" w:hint="eastAsia"/>
          <w:sz w:val="28"/>
          <w:szCs w:val="28"/>
        </w:rPr>
        <w:t>上漲</w:t>
      </w:r>
      <w:r w:rsidRPr="00725014">
        <w:rPr>
          <w:rFonts w:eastAsia="標楷體" w:hint="eastAsia"/>
          <w:sz w:val="28"/>
          <w:szCs w:val="28"/>
        </w:rPr>
        <w:t>6.83</w:t>
      </w:r>
      <w:r w:rsidRPr="00725014">
        <w:rPr>
          <w:rFonts w:eastAsia="標楷體"/>
          <w:sz w:val="28"/>
          <w:szCs w:val="28"/>
        </w:rPr>
        <w:t>%</w:t>
      </w:r>
      <w:r w:rsidRPr="00725014">
        <w:rPr>
          <w:rFonts w:eastAsia="標楷體"/>
          <w:sz w:val="28"/>
          <w:szCs w:val="28"/>
        </w:rPr>
        <w:t>，消費者物價指數</w:t>
      </w:r>
      <w:r w:rsidRPr="00725014">
        <w:rPr>
          <w:rFonts w:eastAsia="標楷體"/>
          <w:sz w:val="28"/>
          <w:szCs w:val="28"/>
        </w:rPr>
        <w:t>(CPI)</w:t>
      </w:r>
      <w:r w:rsidRPr="00725014">
        <w:rPr>
          <w:rFonts w:eastAsia="標楷體" w:hint="eastAsia"/>
          <w:sz w:val="28"/>
          <w:szCs w:val="28"/>
        </w:rPr>
        <w:t>上漲</w:t>
      </w:r>
      <w:r w:rsidRPr="00725014">
        <w:rPr>
          <w:rFonts w:eastAsia="標楷體" w:hint="eastAsia"/>
          <w:sz w:val="28"/>
          <w:szCs w:val="28"/>
        </w:rPr>
        <w:t>1.53</w:t>
      </w:r>
      <w:r w:rsidRPr="00725014">
        <w:rPr>
          <w:rFonts w:eastAsia="標楷體"/>
          <w:sz w:val="28"/>
          <w:szCs w:val="28"/>
        </w:rPr>
        <w:t>%</w:t>
      </w:r>
      <w:r w:rsidRPr="00725014">
        <w:rPr>
          <w:rFonts w:eastAsia="標楷體"/>
          <w:sz w:val="28"/>
          <w:szCs w:val="28"/>
        </w:rPr>
        <w:t>；失業率</w:t>
      </w:r>
      <w:r w:rsidRPr="00725014">
        <w:rPr>
          <w:rFonts w:eastAsia="標楷體"/>
          <w:sz w:val="28"/>
          <w:szCs w:val="28"/>
        </w:rPr>
        <w:t>3</w:t>
      </w:r>
      <w:r w:rsidRPr="00725014">
        <w:rPr>
          <w:rFonts w:eastAsia="標楷體" w:hint="eastAsia"/>
          <w:sz w:val="28"/>
          <w:szCs w:val="28"/>
        </w:rPr>
        <w:t>.87</w:t>
      </w:r>
      <w:r w:rsidRPr="00725014">
        <w:rPr>
          <w:rFonts w:eastAsia="標楷體"/>
          <w:sz w:val="28"/>
          <w:szCs w:val="28"/>
        </w:rPr>
        <w:t>%</w:t>
      </w:r>
      <w:r w:rsidRPr="00725014">
        <w:rPr>
          <w:rFonts w:eastAsia="標楷體"/>
          <w:sz w:val="28"/>
          <w:szCs w:val="28"/>
        </w:rPr>
        <w:t>。</w:t>
      </w:r>
    </w:p>
    <w:p w:rsidR="00A6513A" w:rsidRDefault="00BE56F4" w:rsidP="007D2CA3">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CC13B2">
        <w:rPr>
          <w:rFonts w:eastAsia="標楷體" w:hint="eastAsia"/>
          <w:color w:val="000000" w:themeColor="text1"/>
          <w:sz w:val="28"/>
          <w:szCs w:val="28"/>
        </w:rPr>
        <w:t>107</w:t>
      </w:r>
      <w:r w:rsidRPr="00CC13B2">
        <w:rPr>
          <w:rFonts w:eastAsia="標楷體" w:hint="eastAsia"/>
          <w:color w:val="000000" w:themeColor="text1"/>
          <w:sz w:val="28"/>
          <w:szCs w:val="28"/>
        </w:rPr>
        <w:t>年</w:t>
      </w:r>
      <w:r>
        <w:rPr>
          <w:rFonts w:eastAsia="標楷體" w:hint="eastAsia"/>
          <w:color w:val="000000" w:themeColor="text1"/>
          <w:sz w:val="28"/>
          <w:szCs w:val="28"/>
        </w:rPr>
        <w:t>8</w:t>
      </w:r>
      <w:r>
        <w:rPr>
          <w:rFonts w:eastAsia="標楷體" w:hint="eastAsia"/>
          <w:color w:val="000000" w:themeColor="text1"/>
          <w:sz w:val="28"/>
          <w:szCs w:val="28"/>
        </w:rPr>
        <w:t>月</w:t>
      </w:r>
      <w:r w:rsidRPr="00CC13B2">
        <w:rPr>
          <w:rFonts w:eastAsia="標楷體" w:hint="eastAsia"/>
          <w:color w:val="000000" w:themeColor="text1"/>
          <w:sz w:val="28"/>
          <w:szCs w:val="28"/>
        </w:rPr>
        <w:t>景氣對策信號較上月</w:t>
      </w:r>
      <w:r w:rsidRPr="009325A6">
        <w:rPr>
          <w:rFonts w:eastAsia="標楷體" w:hint="eastAsia"/>
          <w:spacing w:val="4"/>
          <w:sz w:val="28"/>
          <w:szCs w:val="28"/>
          <w:lang w:bidi="hi-IN"/>
        </w:rPr>
        <w:t>減少</w:t>
      </w:r>
      <w:r w:rsidRPr="009325A6">
        <w:rPr>
          <w:rFonts w:eastAsia="標楷體" w:hint="eastAsia"/>
          <w:spacing w:val="4"/>
          <w:sz w:val="28"/>
          <w:szCs w:val="28"/>
          <w:lang w:bidi="hi-IN"/>
        </w:rPr>
        <w:t>2</w:t>
      </w:r>
      <w:r w:rsidRPr="009325A6">
        <w:rPr>
          <w:rFonts w:eastAsia="標楷體" w:hint="eastAsia"/>
          <w:spacing w:val="4"/>
          <w:sz w:val="28"/>
          <w:szCs w:val="28"/>
          <w:lang w:bidi="hi-IN"/>
        </w:rPr>
        <w:t>分為</w:t>
      </w:r>
      <w:r w:rsidRPr="009325A6">
        <w:rPr>
          <w:rFonts w:eastAsia="標楷體" w:hint="eastAsia"/>
          <w:spacing w:val="4"/>
          <w:sz w:val="28"/>
          <w:szCs w:val="28"/>
          <w:lang w:bidi="hi-IN"/>
        </w:rPr>
        <w:t>24</w:t>
      </w:r>
      <w:r w:rsidRPr="00CC13B2">
        <w:rPr>
          <w:rFonts w:eastAsia="標楷體" w:hint="eastAsia"/>
          <w:color w:val="000000" w:themeColor="text1"/>
          <w:sz w:val="28"/>
          <w:szCs w:val="28"/>
        </w:rPr>
        <w:t>分，燈號</w:t>
      </w:r>
      <w:r>
        <w:rPr>
          <w:rFonts w:eastAsia="標楷體" w:hint="eastAsia"/>
          <w:color w:val="000000" w:themeColor="text1"/>
          <w:sz w:val="28"/>
          <w:szCs w:val="28"/>
        </w:rPr>
        <w:t>續</w:t>
      </w:r>
      <w:r w:rsidRPr="00CC13B2">
        <w:rPr>
          <w:rFonts w:eastAsia="標楷體" w:hint="eastAsia"/>
          <w:color w:val="000000" w:themeColor="text1"/>
          <w:sz w:val="28"/>
          <w:szCs w:val="28"/>
        </w:rPr>
        <w:t>呈綠燈，領先指標</w:t>
      </w:r>
      <w:r w:rsidRPr="004D6613">
        <w:rPr>
          <w:rFonts w:eastAsia="標楷體" w:hint="eastAsia"/>
          <w:spacing w:val="4"/>
          <w:sz w:val="28"/>
          <w:szCs w:val="28"/>
          <w:lang w:bidi="hi-IN"/>
        </w:rPr>
        <w:t>轉呈下跌，惟跌幅尚淺</w:t>
      </w:r>
      <w:r w:rsidR="00623BED">
        <w:rPr>
          <w:rFonts w:eastAsia="標楷體" w:hint="eastAsia"/>
          <w:spacing w:val="4"/>
          <w:sz w:val="28"/>
          <w:szCs w:val="28"/>
          <w:lang w:bidi="hi-IN"/>
        </w:rPr>
        <w:t>；</w:t>
      </w:r>
      <w:r w:rsidRPr="00CC13B2">
        <w:rPr>
          <w:rFonts w:eastAsia="標楷體" w:hint="eastAsia"/>
          <w:color w:val="000000" w:themeColor="text1"/>
          <w:sz w:val="28"/>
          <w:szCs w:val="28"/>
        </w:rPr>
        <w:t>同時指標持續下跌</w:t>
      </w:r>
      <w:r w:rsidRPr="004D6613">
        <w:rPr>
          <w:rFonts w:eastAsia="標楷體" w:hint="eastAsia"/>
          <w:spacing w:val="4"/>
          <w:sz w:val="28"/>
          <w:szCs w:val="28"/>
          <w:lang w:bidi="hi-IN"/>
        </w:rPr>
        <w:t>，但跌幅漸緩</w:t>
      </w:r>
      <w:r w:rsidRPr="00CC13B2">
        <w:rPr>
          <w:rFonts w:eastAsia="標楷體" w:hint="eastAsia"/>
          <w:color w:val="000000" w:themeColor="text1"/>
          <w:sz w:val="28"/>
          <w:szCs w:val="28"/>
        </w:rPr>
        <w:t>，</w:t>
      </w:r>
      <w:r w:rsidRPr="004D6613">
        <w:rPr>
          <w:rFonts w:eastAsia="標楷體" w:hint="eastAsia"/>
          <w:spacing w:val="4"/>
          <w:sz w:val="28"/>
          <w:szCs w:val="28"/>
          <w:lang w:bidi="hi-IN"/>
        </w:rPr>
        <w:t>顯示當前景氣復甦力道有待強化，</w:t>
      </w:r>
      <w:r w:rsidR="00623BED">
        <w:rPr>
          <w:rFonts w:eastAsia="標楷體" w:hint="eastAsia"/>
          <w:spacing w:val="4"/>
          <w:sz w:val="28"/>
          <w:szCs w:val="28"/>
          <w:lang w:bidi="hi-IN"/>
        </w:rPr>
        <w:t>未來</w:t>
      </w:r>
      <w:r w:rsidRPr="004D6613">
        <w:rPr>
          <w:rFonts w:eastAsia="標楷體" w:hint="eastAsia"/>
          <w:spacing w:val="4"/>
          <w:sz w:val="28"/>
          <w:szCs w:val="28"/>
          <w:lang w:bidi="hi-IN"/>
        </w:rPr>
        <w:t>須密切關注</w:t>
      </w:r>
      <w:r w:rsidRPr="0051476F">
        <w:rPr>
          <w:rFonts w:eastAsia="標楷體" w:hint="eastAsia"/>
          <w:spacing w:val="4"/>
          <w:sz w:val="28"/>
          <w:szCs w:val="28"/>
          <w:lang w:bidi="hi-IN"/>
        </w:rPr>
        <w:t>美中貿易爭端升溫、金融市場風險增加，以及地緣政治風險等</w:t>
      </w:r>
      <w:r w:rsidR="00623BED">
        <w:rPr>
          <w:rFonts w:eastAsia="標楷體" w:hint="eastAsia"/>
          <w:spacing w:val="4"/>
          <w:sz w:val="28"/>
          <w:szCs w:val="28"/>
          <w:lang w:bidi="hi-IN"/>
        </w:rPr>
        <w:t>變數</w:t>
      </w:r>
      <w:r w:rsidRPr="00055657">
        <w:rPr>
          <w:rFonts w:eastAsia="標楷體" w:hint="eastAsia"/>
          <w:color w:val="000000" w:themeColor="text1"/>
          <w:sz w:val="28"/>
          <w:szCs w:val="28"/>
        </w:rPr>
        <w:t>。</w:t>
      </w:r>
    </w:p>
    <w:p w:rsidR="00AD12FA" w:rsidRPr="00FF335D"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29" w:name="_Toc525744834"/>
      <w:r w:rsidRPr="00FF335D">
        <w:rPr>
          <w:rFonts w:eastAsia="標楷體"/>
          <w:b/>
          <w:bCs/>
          <w:sz w:val="40"/>
          <w:szCs w:val="36"/>
        </w:rPr>
        <w:t>三、中國大陸經濟</w:t>
      </w:r>
      <w:bookmarkEnd w:id="27"/>
      <w:bookmarkEnd w:id="28"/>
      <w:bookmarkEnd w:id="29"/>
    </w:p>
    <w:p w:rsidR="00F9593E" w:rsidRPr="00D962A6" w:rsidRDefault="00F9593E" w:rsidP="00F9593E">
      <w:pPr>
        <w:overflowPunct w:val="0"/>
        <w:autoSpaceDE w:val="0"/>
        <w:autoSpaceDN w:val="0"/>
        <w:adjustRightInd w:val="0"/>
        <w:snapToGrid w:val="0"/>
        <w:spacing w:before="50" w:line="300" w:lineRule="auto"/>
        <w:ind w:right="-153" w:firstLineChars="202" w:firstLine="566"/>
        <w:jc w:val="both"/>
        <w:rPr>
          <w:rFonts w:eastAsia="標楷體"/>
          <w:b/>
          <w:bCs/>
          <w:sz w:val="28"/>
          <w:szCs w:val="28"/>
        </w:rPr>
      </w:pPr>
      <w:r w:rsidRPr="00D962A6">
        <w:rPr>
          <w:rFonts w:eastAsia="標楷體"/>
          <w:sz w:val="28"/>
          <w:szCs w:val="28"/>
        </w:rPr>
        <w:t>中國大陸</w:t>
      </w:r>
      <w:r w:rsidRPr="00D962A6">
        <w:rPr>
          <w:rFonts w:eastAsia="標楷體" w:hint="eastAsia"/>
          <w:sz w:val="28"/>
          <w:szCs w:val="28"/>
        </w:rPr>
        <w:t>今</w:t>
      </w:r>
      <w:r w:rsidRPr="00D962A6">
        <w:rPr>
          <w:rFonts w:eastAsia="標楷體"/>
          <w:sz w:val="28"/>
          <w:szCs w:val="28"/>
        </w:rPr>
        <w:t>(201</w:t>
      </w:r>
      <w:r w:rsidRPr="00D962A6">
        <w:rPr>
          <w:rFonts w:eastAsia="標楷體" w:hint="eastAsia"/>
          <w:sz w:val="28"/>
          <w:szCs w:val="28"/>
        </w:rPr>
        <w:t>8</w:t>
      </w:r>
      <w:r w:rsidRPr="00D962A6">
        <w:rPr>
          <w:rFonts w:eastAsia="標楷體"/>
          <w:sz w:val="28"/>
          <w:szCs w:val="28"/>
        </w:rPr>
        <w:t>)</w:t>
      </w:r>
      <w:r w:rsidRPr="00D962A6">
        <w:rPr>
          <w:rFonts w:eastAsia="標楷體"/>
          <w:sz w:val="28"/>
          <w:szCs w:val="28"/>
        </w:rPr>
        <w:t>年</w:t>
      </w:r>
      <w:r w:rsidRPr="00D962A6">
        <w:rPr>
          <w:rFonts w:eastAsia="標楷體" w:hint="eastAsia"/>
          <w:sz w:val="28"/>
          <w:szCs w:val="28"/>
        </w:rPr>
        <w:t>1</w:t>
      </w:r>
      <w:r w:rsidRPr="00D962A6">
        <w:rPr>
          <w:rFonts w:eastAsia="標楷體" w:hint="eastAsia"/>
          <w:sz w:val="28"/>
          <w:szCs w:val="28"/>
        </w:rPr>
        <w:t>至</w:t>
      </w:r>
      <w:r w:rsidRPr="00D962A6">
        <w:rPr>
          <w:rFonts w:eastAsia="標楷體" w:hint="eastAsia"/>
          <w:sz w:val="28"/>
          <w:szCs w:val="28"/>
        </w:rPr>
        <w:t>6</w:t>
      </w:r>
      <w:r w:rsidRPr="00D962A6">
        <w:rPr>
          <w:rFonts w:eastAsia="標楷體" w:hint="eastAsia"/>
          <w:sz w:val="28"/>
          <w:szCs w:val="28"/>
        </w:rPr>
        <w:t>月</w:t>
      </w:r>
      <w:r w:rsidRPr="00D962A6">
        <w:rPr>
          <w:rFonts w:eastAsia="標楷體"/>
          <w:sz w:val="28"/>
          <w:szCs w:val="28"/>
        </w:rPr>
        <w:t>國內生產總值</w:t>
      </w:r>
      <w:r w:rsidRPr="00D962A6">
        <w:rPr>
          <w:rFonts w:eastAsia="標楷體"/>
          <w:sz w:val="28"/>
          <w:szCs w:val="28"/>
        </w:rPr>
        <w:t>(GDP)</w:t>
      </w:r>
      <w:r w:rsidRPr="00D962A6">
        <w:rPr>
          <w:rFonts w:eastAsia="標楷體"/>
          <w:sz w:val="28"/>
          <w:szCs w:val="28"/>
        </w:rPr>
        <w:t>為</w:t>
      </w:r>
      <w:r w:rsidRPr="00D962A6">
        <w:rPr>
          <w:rFonts w:eastAsia="標楷體" w:hint="eastAsia"/>
          <w:sz w:val="28"/>
          <w:szCs w:val="28"/>
        </w:rPr>
        <w:t>41</w:t>
      </w:r>
      <w:r w:rsidRPr="00D962A6">
        <w:rPr>
          <w:rFonts w:eastAsia="標楷體"/>
          <w:sz w:val="28"/>
          <w:szCs w:val="28"/>
        </w:rPr>
        <w:t>兆</w:t>
      </w:r>
      <w:r w:rsidRPr="00D962A6">
        <w:rPr>
          <w:rFonts w:eastAsia="標楷體" w:hint="eastAsia"/>
          <w:sz w:val="28"/>
          <w:szCs w:val="28"/>
        </w:rPr>
        <w:t>8</w:t>
      </w:r>
      <w:r w:rsidRPr="00D962A6">
        <w:rPr>
          <w:rFonts w:eastAsia="標楷體"/>
          <w:sz w:val="28"/>
          <w:szCs w:val="28"/>
        </w:rPr>
        <w:t>,</w:t>
      </w:r>
      <w:r w:rsidRPr="00D962A6">
        <w:rPr>
          <w:rFonts w:eastAsia="標楷體" w:hint="eastAsia"/>
          <w:sz w:val="28"/>
          <w:szCs w:val="28"/>
        </w:rPr>
        <w:t>961</w:t>
      </w:r>
      <w:r w:rsidRPr="00D962A6">
        <w:rPr>
          <w:rFonts w:eastAsia="標楷體"/>
          <w:sz w:val="28"/>
          <w:szCs w:val="28"/>
        </w:rPr>
        <w:t>億人民幣，</w:t>
      </w:r>
      <w:r w:rsidRPr="00D962A6">
        <w:rPr>
          <w:rFonts w:eastAsia="標楷體" w:hint="eastAsia"/>
          <w:sz w:val="28"/>
          <w:szCs w:val="28"/>
        </w:rPr>
        <w:t>上半年</w:t>
      </w:r>
      <w:r w:rsidRPr="00D962A6">
        <w:rPr>
          <w:rFonts w:eastAsia="標楷體"/>
          <w:sz w:val="28"/>
          <w:szCs w:val="28"/>
        </w:rPr>
        <w:t>經濟成長率為</w:t>
      </w:r>
      <w:r w:rsidRPr="00D962A6">
        <w:rPr>
          <w:rFonts w:eastAsia="標楷體"/>
          <w:sz w:val="28"/>
          <w:szCs w:val="28"/>
        </w:rPr>
        <w:t>6.</w:t>
      </w:r>
      <w:r w:rsidRPr="00D962A6">
        <w:rPr>
          <w:rFonts w:eastAsia="標楷體" w:hint="eastAsia"/>
          <w:sz w:val="28"/>
          <w:szCs w:val="28"/>
        </w:rPr>
        <w:t>8</w:t>
      </w:r>
      <w:r w:rsidRPr="00D962A6">
        <w:rPr>
          <w:rFonts w:eastAsia="標楷體"/>
          <w:sz w:val="28"/>
          <w:szCs w:val="28"/>
        </w:rPr>
        <w:t>%</w:t>
      </w:r>
      <w:r w:rsidRPr="00D962A6">
        <w:rPr>
          <w:rFonts w:eastAsia="標楷體" w:hint="eastAsia"/>
          <w:sz w:val="28"/>
          <w:szCs w:val="28"/>
        </w:rPr>
        <w:t>。</w:t>
      </w:r>
      <w:r w:rsidRPr="00D962A6">
        <w:rPr>
          <w:rFonts w:eastAsia="標楷體"/>
          <w:sz w:val="28"/>
          <w:szCs w:val="28"/>
        </w:rPr>
        <w:t>國際貨幣基金</w:t>
      </w:r>
      <w:r w:rsidRPr="00D962A6">
        <w:rPr>
          <w:rFonts w:eastAsia="標楷體" w:hint="eastAsia"/>
          <w:sz w:val="28"/>
          <w:szCs w:val="28"/>
        </w:rPr>
        <w:t>(IMF)</w:t>
      </w:r>
      <w:r w:rsidRPr="00D962A6">
        <w:rPr>
          <w:rFonts w:eastAsia="標楷體" w:hint="eastAsia"/>
          <w:sz w:val="28"/>
          <w:szCs w:val="28"/>
        </w:rPr>
        <w:t>及亞洲開發銀行</w:t>
      </w:r>
      <w:r w:rsidRPr="00D962A6">
        <w:rPr>
          <w:rFonts w:eastAsia="標楷體" w:hint="eastAsia"/>
          <w:sz w:val="28"/>
          <w:szCs w:val="28"/>
        </w:rPr>
        <w:t>(ADB)</w:t>
      </w:r>
      <w:r w:rsidRPr="00D962A6">
        <w:rPr>
          <w:rFonts w:eastAsia="標楷體" w:hint="eastAsia"/>
          <w:sz w:val="28"/>
          <w:szCs w:val="28"/>
        </w:rPr>
        <w:t>預測中國大陸今年經濟成長率為</w:t>
      </w:r>
      <w:r w:rsidRPr="00D962A6">
        <w:rPr>
          <w:rFonts w:eastAsia="標楷體" w:hint="eastAsia"/>
          <w:sz w:val="28"/>
          <w:szCs w:val="28"/>
        </w:rPr>
        <w:t>6.6%</w:t>
      </w:r>
      <w:r w:rsidRPr="00D962A6">
        <w:rPr>
          <w:rFonts w:eastAsia="標楷體" w:hint="eastAsia"/>
          <w:sz w:val="28"/>
          <w:szCs w:val="28"/>
        </w:rPr>
        <w:t>，明年為</w:t>
      </w:r>
      <w:r w:rsidRPr="00D962A6">
        <w:rPr>
          <w:rFonts w:eastAsia="標楷體" w:hint="eastAsia"/>
          <w:sz w:val="28"/>
          <w:szCs w:val="28"/>
        </w:rPr>
        <w:t>6.4%</w:t>
      </w:r>
      <w:r w:rsidRPr="00D962A6">
        <w:rPr>
          <w:rFonts w:eastAsia="標楷體" w:hint="eastAsia"/>
          <w:sz w:val="28"/>
          <w:szCs w:val="28"/>
        </w:rPr>
        <w:t>；中國大陸官方預期今年經濟成長</w:t>
      </w:r>
      <w:r w:rsidRPr="00D962A6">
        <w:rPr>
          <w:rFonts w:eastAsia="標楷體" w:hint="eastAsia"/>
          <w:sz w:val="28"/>
          <w:szCs w:val="28"/>
        </w:rPr>
        <w:t>6.5%</w:t>
      </w:r>
      <w:r w:rsidRPr="00D962A6">
        <w:rPr>
          <w:rFonts w:eastAsia="標楷體" w:hint="eastAsia"/>
          <w:sz w:val="28"/>
          <w:szCs w:val="28"/>
        </w:rPr>
        <w:t>左右。</w:t>
      </w:r>
    </w:p>
    <w:p w:rsidR="00F9593E" w:rsidRPr="00F9593E" w:rsidRDefault="00F9593E" w:rsidP="00F9593E">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F9593E">
        <w:rPr>
          <w:rFonts w:eastAsia="標楷體" w:hint="eastAsia"/>
          <w:sz w:val="28"/>
          <w:szCs w:val="28"/>
        </w:rPr>
        <w:t>今年</w:t>
      </w:r>
      <w:r w:rsidRPr="00F9593E">
        <w:rPr>
          <w:rFonts w:eastAsia="標楷體" w:hint="eastAsia"/>
          <w:sz w:val="28"/>
          <w:szCs w:val="28"/>
        </w:rPr>
        <w:t>1</w:t>
      </w:r>
      <w:r w:rsidRPr="00F9593E">
        <w:rPr>
          <w:rFonts w:eastAsia="標楷體" w:hint="eastAsia"/>
          <w:sz w:val="28"/>
          <w:szCs w:val="28"/>
        </w:rPr>
        <w:t>至</w:t>
      </w:r>
      <w:r w:rsidRPr="00F9593E">
        <w:rPr>
          <w:rFonts w:eastAsia="標楷體" w:hint="eastAsia"/>
          <w:sz w:val="28"/>
          <w:szCs w:val="28"/>
        </w:rPr>
        <w:t>8</w:t>
      </w:r>
      <w:r w:rsidRPr="00F9593E">
        <w:rPr>
          <w:rFonts w:eastAsia="標楷體" w:hint="eastAsia"/>
          <w:sz w:val="28"/>
          <w:szCs w:val="28"/>
        </w:rPr>
        <w:t>月，</w:t>
      </w:r>
      <w:r w:rsidRPr="00F9593E">
        <w:rPr>
          <w:rFonts w:eastAsia="標楷體"/>
          <w:sz w:val="28"/>
          <w:szCs w:val="28"/>
        </w:rPr>
        <w:t>固定資產投資</w:t>
      </w:r>
      <w:r w:rsidRPr="00F9593E">
        <w:rPr>
          <w:rFonts w:eastAsia="標楷體"/>
          <w:sz w:val="28"/>
          <w:szCs w:val="28"/>
        </w:rPr>
        <w:t>(</w:t>
      </w:r>
      <w:r w:rsidRPr="00F9593E">
        <w:rPr>
          <w:rFonts w:eastAsia="標楷體"/>
          <w:sz w:val="28"/>
          <w:szCs w:val="28"/>
        </w:rPr>
        <w:t>不含農戶</w:t>
      </w:r>
      <w:r w:rsidRPr="00F9593E">
        <w:rPr>
          <w:rFonts w:eastAsia="標楷體"/>
          <w:sz w:val="28"/>
          <w:szCs w:val="28"/>
        </w:rPr>
        <w:t>)</w:t>
      </w:r>
      <w:r w:rsidRPr="00F9593E">
        <w:rPr>
          <w:rFonts w:eastAsia="標楷體"/>
          <w:sz w:val="28"/>
          <w:szCs w:val="28"/>
        </w:rPr>
        <w:t>金額為</w:t>
      </w:r>
      <w:r w:rsidRPr="00F9593E">
        <w:rPr>
          <w:rFonts w:eastAsia="標楷體" w:hint="eastAsia"/>
          <w:sz w:val="28"/>
          <w:szCs w:val="28"/>
        </w:rPr>
        <w:t>41</w:t>
      </w:r>
      <w:r w:rsidRPr="00F9593E">
        <w:rPr>
          <w:rFonts w:eastAsia="標楷體"/>
          <w:sz w:val="28"/>
          <w:szCs w:val="28"/>
        </w:rPr>
        <w:t>兆</w:t>
      </w:r>
      <w:r w:rsidRPr="00F9593E">
        <w:rPr>
          <w:rFonts w:eastAsia="標楷體" w:hint="eastAsia"/>
          <w:sz w:val="28"/>
          <w:szCs w:val="28"/>
        </w:rPr>
        <w:t>5,158</w:t>
      </w:r>
      <w:r w:rsidRPr="00F9593E">
        <w:rPr>
          <w:rFonts w:eastAsia="標楷體"/>
          <w:sz w:val="28"/>
          <w:szCs w:val="28"/>
        </w:rPr>
        <w:t>億人民幣，較上年同</w:t>
      </w:r>
      <w:r w:rsidRPr="00F9593E">
        <w:rPr>
          <w:rFonts w:eastAsia="標楷體" w:hint="eastAsia"/>
          <w:sz w:val="28"/>
          <w:szCs w:val="28"/>
        </w:rPr>
        <w:t>期</w:t>
      </w:r>
      <w:r w:rsidRPr="00F9593E">
        <w:rPr>
          <w:rFonts w:eastAsia="標楷體"/>
          <w:sz w:val="28"/>
          <w:szCs w:val="28"/>
        </w:rPr>
        <w:t>增加</w:t>
      </w:r>
      <w:r w:rsidRPr="00F9593E">
        <w:rPr>
          <w:rFonts w:eastAsia="標楷體" w:hint="eastAsia"/>
          <w:sz w:val="28"/>
          <w:szCs w:val="28"/>
        </w:rPr>
        <w:t>5.3</w:t>
      </w:r>
      <w:r w:rsidRPr="00F9593E">
        <w:rPr>
          <w:rFonts w:eastAsia="標楷體"/>
          <w:sz w:val="28"/>
          <w:szCs w:val="28"/>
        </w:rPr>
        <w:t>%</w:t>
      </w:r>
      <w:r w:rsidRPr="00F9593E">
        <w:rPr>
          <w:rFonts w:eastAsia="標楷體"/>
          <w:sz w:val="28"/>
          <w:szCs w:val="28"/>
        </w:rPr>
        <w:t>；規模以上工業生產成長</w:t>
      </w:r>
      <w:r w:rsidRPr="00F9593E">
        <w:rPr>
          <w:rFonts w:eastAsia="標楷體" w:hint="eastAsia"/>
          <w:sz w:val="28"/>
          <w:szCs w:val="28"/>
        </w:rPr>
        <w:t>6.5</w:t>
      </w:r>
      <w:r w:rsidRPr="00F9593E">
        <w:rPr>
          <w:rFonts w:eastAsia="標楷體"/>
          <w:sz w:val="28"/>
          <w:szCs w:val="28"/>
        </w:rPr>
        <w:t>%</w:t>
      </w:r>
      <w:r w:rsidRPr="00F9593E">
        <w:rPr>
          <w:rFonts w:eastAsia="標楷體"/>
          <w:sz w:val="28"/>
          <w:szCs w:val="28"/>
        </w:rPr>
        <w:t>；非金融領域實際外商投資金額為</w:t>
      </w:r>
      <w:r w:rsidRPr="00F9593E">
        <w:rPr>
          <w:rFonts w:eastAsia="標楷體" w:hint="eastAsia"/>
          <w:sz w:val="28"/>
          <w:szCs w:val="28"/>
        </w:rPr>
        <w:t>865</w:t>
      </w:r>
      <w:r w:rsidRPr="00F9593E">
        <w:rPr>
          <w:rFonts w:eastAsia="標楷體"/>
          <w:sz w:val="28"/>
          <w:szCs w:val="28"/>
        </w:rPr>
        <w:t>億美元，</w:t>
      </w:r>
      <w:r w:rsidRPr="00F9593E">
        <w:rPr>
          <w:rFonts w:eastAsia="標楷體" w:hint="eastAsia"/>
          <w:sz w:val="28"/>
          <w:szCs w:val="28"/>
        </w:rPr>
        <w:t>增加</w:t>
      </w:r>
      <w:r w:rsidRPr="00F9593E">
        <w:rPr>
          <w:rFonts w:eastAsia="標楷體" w:hint="eastAsia"/>
          <w:sz w:val="28"/>
          <w:szCs w:val="28"/>
        </w:rPr>
        <w:t>6.1</w:t>
      </w:r>
      <w:r w:rsidRPr="00F9593E">
        <w:rPr>
          <w:rFonts w:eastAsia="標楷體"/>
          <w:sz w:val="28"/>
          <w:szCs w:val="28"/>
        </w:rPr>
        <w:t>%</w:t>
      </w:r>
      <w:r w:rsidRPr="00F9593E">
        <w:rPr>
          <w:rFonts w:eastAsia="標楷體"/>
          <w:sz w:val="28"/>
          <w:szCs w:val="28"/>
        </w:rPr>
        <w:t>。對外貿易方面，</w:t>
      </w:r>
      <w:r w:rsidRPr="00F9593E">
        <w:rPr>
          <w:rFonts w:eastAsia="標楷體" w:hint="eastAsia"/>
          <w:sz w:val="28"/>
          <w:szCs w:val="28"/>
        </w:rPr>
        <w:t>今年</w:t>
      </w:r>
      <w:r w:rsidRPr="00F9593E">
        <w:rPr>
          <w:rFonts w:eastAsia="標楷體" w:hint="eastAsia"/>
          <w:sz w:val="28"/>
          <w:szCs w:val="28"/>
        </w:rPr>
        <w:t>1</w:t>
      </w:r>
      <w:r w:rsidRPr="00F9593E">
        <w:rPr>
          <w:rFonts w:eastAsia="標楷體" w:hint="eastAsia"/>
          <w:sz w:val="28"/>
          <w:szCs w:val="28"/>
        </w:rPr>
        <w:t>至</w:t>
      </w:r>
      <w:r w:rsidRPr="00F9593E">
        <w:rPr>
          <w:rFonts w:eastAsia="標楷體" w:hint="eastAsia"/>
          <w:sz w:val="28"/>
          <w:szCs w:val="28"/>
        </w:rPr>
        <w:t>8</w:t>
      </w:r>
      <w:r w:rsidRPr="00F9593E">
        <w:rPr>
          <w:rFonts w:eastAsia="標楷體" w:hint="eastAsia"/>
          <w:sz w:val="28"/>
          <w:szCs w:val="28"/>
        </w:rPr>
        <w:t>月</w:t>
      </w:r>
      <w:r w:rsidRPr="00F9593E">
        <w:rPr>
          <w:rFonts w:eastAsia="標楷體"/>
          <w:sz w:val="28"/>
          <w:szCs w:val="28"/>
        </w:rPr>
        <w:t>出口</w:t>
      </w:r>
      <w:r w:rsidRPr="00F9593E">
        <w:rPr>
          <w:rFonts w:eastAsia="標楷體" w:hint="eastAsia"/>
          <w:sz w:val="28"/>
          <w:szCs w:val="28"/>
        </w:rPr>
        <w:t>增加</w:t>
      </w:r>
      <w:r w:rsidRPr="00F9593E">
        <w:rPr>
          <w:rFonts w:eastAsia="標楷體" w:hint="eastAsia"/>
          <w:sz w:val="28"/>
          <w:szCs w:val="28"/>
        </w:rPr>
        <w:t>12.2</w:t>
      </w:r>
      <w:r w:rsidRPr="00F9593E">
        <w:rPr>
          <w:rFonts w:eastAsia="標楷體"/>
          <w:sz w:val="28"/>
          <w:szCs w:val="28"/>
        </w:rPr>
        <w:t>%</w:t>
      </w:r>
      <w:r w:rsidRPr="00F9593E">
        <w:rPr>
          <w:rFonts w:eastAsia="標楷體"/>
          <w:sz w:val="28"/>
          <w:szCs w:val="28"/>
        </w:rPr>
        <w:t>，進口增加</w:t>
      </w:r>
      <w:r w:rsidRPr="00F9593E">
        <w:rPr>
          <w:rFonts w:eastAsia="標楷體" w:hint="eastAsia"/>
          <w:sz w:val="28"/>
          <w:szCs w:val="28"/>
        </w:rPr>
        <w:t>20.9</w:t>
      </w:r>
      <w:r w:rsidRPr="00F9593E">
        <w:rPr>
          <w:rFonts w:eastAsia="標楷體"/>
          <w:sz w:val="28"/>
          <w:szCs w:val="28"/>
        </w:rPr>
        <w:t>%</w:t>
      </w:r>
      <w:r w:rsidRPr="00F9593E">
        <w:rPr>
          <w:rFonts w:eastAsia="標楷體"/>
          <w:sz w:val="28"/>
          <w:szCs w:val="28"/>
        </w:rPr>
        <w:t>。物價方面，居民消費價格指數上漲</w:t>
      </w:r>
      <w:r w:rsidRPr="00F9593E">
        <w:rPr>
          <w:rFonts w:eastAsia="標楷體" w:hint="eastAsia"/>
          <w:sz w:val="28"/>
          <w:szCs w:val="28"/>
        </w:rPr>
        <w:t>2</w:t>
      </w:r>
      <w:r w:rsidRPr="00F9593E">
        <w:rPr>
          <w:rFonts w:eastAsia="標楷體"/>
          <w:sz w:val="28"/>
          <w:szCs w:val="28"/>
        </w:rPr>
        <w:t>%</w:t>
      </w:r>
      <w:r w:rsidRPr="00F9593E">
        <w:rPr>
          <w:rFonts w:eastAsia="標楷體"/>
          <w:sz w:val="28"/>
          <w:szCs w:val="28"/>
        </w:rPr>
        <w:t>。金融體系方面，</w:t>
      </w:r>
      <w:r w:rsidRPr="00F9593E">
        <w:rPr>
          <w:rFonts w:eastAsia="標楷體" w:hint="eastAsia"/>
          <w:sz w:val="28"/>
          <w:szCs w:val="28"/>
        </w:rPr>
        <w:t>今</w:t>
      </w:r>
      <w:r w:rsidRPr="00F9593E">
        <w:rPr>
          <w:rFonts w:eastAsia="標楷體"/>
          <w:sz w:val="28"/>
          <w:szCs w:val="28"/>
        </w:rPr>
        <w:t>年</w:t>
      </w:r>
      <w:r w:rsidRPr="00F9593E">
        <w:rPr>
          <w:rFonts w:eastAsia="標楷體" w:hint="eastAsia"/>
          <w:sz w:val="28"/>
          <w:szCs w:val="28"/>
        </w:rPr>
        <w:t>8</w:t>
      </w:r>
      <w:r w:rsidRPr="00F9593E">
        <w:rPr>
          <w:rFonts w:eastAsia="標楷體"/>
          <w:sz w:val="28"/>
          <w:szCs w:val="28"/>
        </w:rPr>
        <w:t>月貨幣供給額</w:t>
      </w:r>
      <w:r w:rsidRPr="00F9593E">
        <w:rPr>
          <w:rFonts w:eastAsia="標楷體"/>
          <w:sz w:val="28"/>
          <w:szCs w:val="28"/>
        </w:rPr>
        <w:t>M1</w:t>
      </w:r>
      <w:r w:rsidRPr="00F9593E">
        <w:rPr>
          <w:rFonts w:eastAsia="標楷體"/>
          <w:sz w:val="28"/>
          <w:szCs w:val="28"/>
        </w:rPr>
        <w:t>及</w:t>
      </w:r>
      <w:r w:rsidRPr="00F9593E">
        <w:rPr>
          <w:rFonts w:eastAsia="標楷體"/>
          <w:sz w:val="28"/>
          <w:szCs w:val="28"/>
        </w:rPr>
        <w:t>M2</w:t>
      </w:r>
      <w:r w:rsidRPr="00F9593E">
        <w:rPr>
          <w:rFonts w:eastAsia="標楷體"/>
          <w:sz w:val="28"/>
          <w:szCs w:val="28"/>
        </w:rPr>
        <w:t>分別較上年同</w:t>
      </w:r>
      <w:r w:rsidRPr="00F9593E">
        <w:rPr>
          <w:rFonts w:eastAsia="標楷體" w:hint="eastAsia"/>
          <w:sz w:val="28"/>
          <w:szCs w:val="28"/>
        </w:rPr>
        <w:t>月</w:t>
      </w:r>
      <w:r w:rsidRPr="00F9593E">
        <w:rPr>
          <w:rFonts w:eastAsia="標楷體"/>
          <w:sz w:val="28"/>
          <w:szCs w:val="28"/>
        </w:rPr>
        <w:t>增加</w:t>
      </w:r>
      <w:r w:rsidRPr="00F9593E">
        <w:rPr>
          <w:rFonts w:eastAsia="標楷體" w:hint="eastAsia"/>
          <w:sz w:val="28"/>
          <w:szCs w:val="28"/>
        </w:rPr>
        <w:t>3.9</w:t>
      </w:r>
      <w:r w:rsidRPr="00F9593E">
        <w:rPr>
          <w:rFonts w:eastAsia="標楷體"/>
          <w:sz w:val="28"/>
          <w:szCs w:val="28"/>
        </w:rPr>
        <w:t>%</w:t>
      </w:r>
      <w:r w:rsidRPr="00F9593E">
        <w:rPr>
          <w:rFonts w:eastAsia="標楷體"/>
          <w:sz w:val="28"/>
          <w:szCs w:val="28"/>
        </w:rPr>
        <w:t>、</w:t>
      </w:r>
      <w:r w:rsidRPr="00F9593E">
        <w:rPr>
          <w:rFonts w:eastAsia="標楷體" w:hint="eastAsia"/>
          <w:sz w:val="28"/>
          <w:szCs w:val="28"/>
        </w:rPr>
        <w:t>8.2</w:t>
      </w:r>
      <w:r w:rsidRPr="00F9593E">
        <w:rPr>
          <w:rFonts w:eastAsia="標楷體"/>
          <w:sz w:val="28"/>
          <w:szCs w:val="28"/>
        </w:rPr>
        <w:t>%</w:t>
      </w:r>
      <w:r w:rsidRPr="00F9593E">
        <w:rPr>
          <w:rFonts w:eastAsia="標楷體"/>
          <w:sz w:val="28"/>
          <w:szCs w:val="28"/>
        </w:rPr>
        <w:t>。</w:t>
      </w:r>
    </w:p>
    <w:p w:rsidR="001B6DC2" w:rsidRDefault="00F9593E" w:rsidP="00F9593E">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F9593E">
        <w:rPr>
          <w:rFonts w:eastAsia="標楷體" w:hint="eastAsia"/>
          <w:sz w:val="28"/>
          <w:szCs w:val="28"/>
        </w:rPr>
        <w:t>今年</w:t>
      </w:r>
      <w:r w:rsidRPr="00F9593E">
        <w:rPr>
          <w:rFonts w:eastAsia="標楷體" w:hint="eastAsia"/>
          <w:sz w:val="28"/>
          <w:szCs w:val="28"/>
        </w:rPr>
        <w:t>8</w:t>
      </w:r>
      <w:r w:rsidRPr="00F9593E">
        <w:rPr>
          <w:rFonts w:eastAsia="標楷體" w:hint="eastAsia"/>
          <w:sz w:val="28"/>
          <w:szCs w:val="28"/>
        </w:rPr>
        <w:t>月</w:t>
      </w:r>
      <w:r w:rsidRPr="00F9593E">
        <w:rPr>
          <w:rFonts w:eastAsia="標楷體" w:hint="eastAsia"/>
          <w:sz w:val="28"/>
          <w:szCs w:val="28"/>
        </w:rPr>
        <w:t>27</w:t>
      </w:r>
      <w:r w:rsidRPr="00F9593E">
        <w:rPr>
          <w:rFonts w:eastAsia="標楷體" w:hint="eastAsia"/>
          <w:sz w:val="28"/>
          <w:szCs w:val="28"/>
        </w:rPr>
        <w:t>日</w:t>
      </w:r>
      <w:r w:rsidRPr="00F9593E">
        <w:rPr>
          <w:rFonts w:eastAsia="標楷體"/>
          <w:noProof/>
          <w:sz w:val="28"/>
          <w:szCs w:val="28"/>
        </w:rPr>
        <w:drawing>
          <wp:inline distT="0" distB="0" distL="0" distR="0" wp14:anchorId="4BF46F48" wp14:editId="7B5DE875">
            <wp:extent cx="10795" cy="10795"/>
            <wp:effectExtent l="0" t="0" r="0" b="0"/>
            <wp:docPr id="1" name="圖片 1" descr="https://d5nxst8fruw4z.cloudfront.net/atrk.gif?account=noGfn1aMp4107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5nxst8fruw4z.cloudfront.net/atrk.gif?account=noGfn1aMp4107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F9593E">
        <w:rPr>
          <w:rFonts w:eastAsia="標楷體" w:hint="eastAsia"/>
          <w:sz w:val="28"/>
          <w:szCs w:val="28"/>
        </w:rPr>
        <w:t>中國大陸舉行共建「一帶一路」</w:t>
      </w:r>
      <w:r w:rsidRPr="00F9593E">
        <w:rPr>
          <w:rFonts w:eastAsia="標楷體" w:hint="eastAsia"/>
          <w:sz w:val="28"/>
          <w:szCs w:val="28"/>
        </w:rPr>
        <w:t>5</w:t>
      </w:r>
      <w:r w:rsidRPr="00F9593E">
        <w:rPr>
          <w:rFonts w:eastAsia="標楷體" w:hint="eastAsia"/>
          <w:sz w:val="28"/>
          <w:szCs w:val="28"/>
        </w:rPr>
        <w:t>年進展及展望發布會，</w:t>
      </w:r>
      <w:r w:rsidR="00217B0F">
        <w:rPr>
          <w:rFonts w:eastAsia="標楷體" w:hint="eastAsia"/>
          <w:sz w:val="28"/>
          <w:szCs w:val="28"/>
        </w:rPr>
        <w:t>依公布之新聞稿指出，</w:t>
      </w:r>
      <w:r w:rsidRPr="00F9593E">
        <w:rPr>
          <w:rFonts w:eastAsia="標楷體" w:hint="eastAsia"/>
          <w:sz w:val="28"/>
          <w:szCs w:val="28"/>
        </w:rPr>
        <w:t>「一帶一路」倡議經過</w:t>
      </w:r>
      <w:r w:rsidRPr="00F9593E">
        <w:rPr>
          <w:rFonts w:eastAsia="標楷體" w:hint="eastAsia"/>
          <w:sz w:val="28"/>
          <w:szCs w:val="28"/>
        </w:rPr>
        <w:t>5</w:t>
      </w:r>
      <w:r w:rsidRPr="00F9593E">
        <w:rPr>
          <w:rFonts w:eastAsia="標楷體" w:hint="eastAsia"/>
          <w:sz w:val="28"/>
          <w:szCs w:val="28"/>
        </w:rPr>
        <w:t>年的實踐，目前中國大陸已與</w:t>
      </w:r>
      <w:r w:rsidRPr="00F9593E">
        <w:rPr>
          <w:rFonts w:eastAsia="標楷體" w:hint="eastAsia"/>
          <w:sz w:val="28"/>
          <w:szCs w:val="28"/>
        </w:rPr>
        <w:t>103</w:t>
      </w:r>
      <w:r w:rsidRPr="00F9593E">
        <w:rPr>
          <w:rFonts w:eastAsia="標楷體" w:hint="eastAsia"/>
          <w:sz w:val="28"/>
          <w:szCs w:val="28"/>
        </w:rPr>
        <w:t>個國家和國際組織簽署</w:t>
      </w:r>
      <w:r w:rsidRPr="00F9593E">
        <w:rPr>
          <w:rFonts w:eastAsia="標楷體" w:hint="eastAsia"/>
          <w:sz w:val="28"/>
          <w:szCs w:val="28"/>
        </w:rPr>
        <w:t>118</w:t>
      </w:r>
      <w:r w:rsidRPr="00F9593E">
        <w:rPr>
          <w:rFonts w:eastAsia="標楷體" w:hint="eastAsia"/>
          <w:sz w:val="28"/>
          <w:szCs w:val="28"/>
        </w:rPr>
        <w:t>份合作協議。在</w:t>
      </w:r>
      <w:r w:rsidRPr="00F9593E">
        <w:rPr>
          <w:rFonts w:eastAsia="標楷體" w:hint="eastAsia"/>
          <w:sz w:val="28"/>
          <w:szCs w:val="28"/>
        </w:rPr>
        <w:t>2017</w:t>
      </w:r>
      <w:r w:rsidRPr="00F9593E">
        <w:rPr>
          <w:rFonts w:eastAsia="標楷體" w:hint="eastAsia"/>
          <w:sz w:val="28"/>
          <w:szCs w:val="28"/>
        </w:rPr>
        <w:t>年首屆「一帶一路」國際合作高峰論壇的</w:t>
      </w:r>
      <w:r w:rsidRPr="00F9593E">
        <w:rPr>
          <w:rFonts w:eastAsia="標楷體" w:hint="eastAsia"/>
          <w:sz w:val="28"/>
          <w:szCs w:val="28"/>
        </w:rPr>
        <w:t>279</w:t>
      </w:r>
      <w:r w:rsidRPr="00F9593E">
        <w:rPr>
          <w:rFonts w:eastAsia="標楷體" w:hint="eastAsia"/>
          <w:sz w:val="28"/>
          <w:szCs w:val="28"/>
        </w:rPr>
        <w:t>項成果中，</w:t>
      </w:r>
      <w:r w:rsidRPr="00F9593E">
        <w:rPr>
          <w:rFonts w:eastAsia="標楷體" w:hint="eastAsia"/>
          <w:sz w:val="28"/>
          <w:szCs w:val="28"/>
        </w:rPr>
        <w:t>265</w:t>
      </w:r>
      <w:r w:rsidRPr="00F9593E">
        <w:rPr>
          <w:rFonts w:eastAsia="標楷體" w:hint="eastAsia"/>
          <w:sz w:val="28"/>
          <w:szCs w:val="28"/>
        </w:rPr>
        <w:t>項已完成或轉為常態工作，落實率達</w:t>
      </w:r>
      <w:r w:rsidRPr="00F9593E">
        <w:rPr>
          <w:rFonts w:eastAsia="標楷體" w:hint="eastAsia"/>
          <w:sz w:val="28"/>
          <w:szCs w:val="28"/>
        </w:rPr>
        <w:t>95%</w:t>
      </w:r>
      <w:r w:rsidRPr="00F9593E">
        <w:rPr>
          <w:rFonts w:eastAsia="標楷體" w:hint="eastAsia"/>
          <w:sz w:val="28"/>
          <w:szCs w:val="28"/>
        </w:rPr>
        <w:t>。另外，中國大陸與「一帶一路」沿線國家貿易往來不斷擴大，目前已成為</w:t>
      </w:r>
      <w:r w:rsidRPr="00F9593E">
        <w:rPr>
          <w:rFonts w:eastAsia="標楷體" w:hint="eastAsia"/>
          <w:sz w:val="28"/>
          <w:szCs w:val="28"/>
        </w:rPr>
        <w:t>25</w:t>
      </w:r>
      <w:r w:rsidRPr="00F9593E">
        <w:rPr>
          <w:rFonts w:eastAsia="標楷體" w:hint="eastAsia"/>
          <w:sz w:val="28"/>
          <w:szCs w:val="28"/>
        </w:rPr>
        <w:t>個沿線國家最大貿易夥伴，貿易總額超過</w:t>
      </w:r>
      <w:r w:rsidRPr="00F9593E">
        <w:rPr>
          <w:rFonts w:eastAsia="標楷體" w:hint="eastAsia"/>
          <w:sz w:val="28"/>
          <w:szCs w:val="28"/>
        </w:rPr>
        <w:t>5</w:t>
      </w:r>
      <w:r w:rsidR="007C3BCF">
        <w:rPr>
          <w:rFonts w:eastAsia="標楷體" w:hint="eastAsia"/>
          <w:sz w:val="28"/>
          <w:szCs w:val="28"/>
        </w:rPr>
        <w:t>兆</w:t>
      </w:r>
      <w:r w:rsidRPr="00F9593E">
        <w:rPr>
          <w:rFonts w:eastAsia="標楷體" w:hint="eastAsia"/>
          <w:sz w:val="28"/>
          <w:szCs w:val="28"/>
        </w:rPr>
        <w:t>美元，年均成長</w:t>
      </w:r>
      <w:r w:rsidRPr="00F9593E">
        <w:rPr>
          <w:rFonts w:eastAsia="標楷體" w:hint="eastAsia"/>
          <w:sz w:val="28"/>
          <w:szCs w:val="28"/>
        </w:rPr>
        <w:t>1.1%</w:t>
      </w:r>
      <w:r w:rsidRPr="00F9593E">
        <w:rPr>
          <w:rFonts w:eastAsia="標楷體" w:hint="eastAsia"/>
          <w:sz w:val="28"/>
          <w:szCs w:val="28"/>
        </w:rPr>
        <w:t>，對沿線國家直接投資年均成長</w:t>
      </w:r>
      <w:r w:rsidRPr="00F9593E">
        <w:rPr>
          <w:rFonts w:eastAsia="標楷體" w:hint="eastAsia"/>
          <w:sz w:val="28"/>
          <w:szCs w:val="28"/>
        </w:rPr>
        <w:t>7.2%</w:t>
      </w:r>
      <w:r w:rsidRPr="00F9593E">
        <w:rPr>
          <w:rFonts w:eastAsia="標楷體" w:hint="eastAsia"/>
          <w:sz w:val="28"/>
          <w:szCs w:val="28"/>
        </w:rPr>
        <w:t>，在沿線國家新簽對外承包工程合約額超過</w:t>
      </w:r>
      <w:r w:rsidRPr="00F9593E">
        <w:rPr>
          <w:rFonts w:eastAsia="標楷體" w:hint="eastAsia"/>
          <w:sz w:val="28"/>
          <w:szCs w:val="28"/>
        </w:rPr>
        <w:t>5,000</w:t>
      </w:r>
      <w:r w:rsidRPr="00F9593E">
        <w:rPr>
          <w:rFonts w:eastAsia="標楷體" w:hint="eastAsia"/>
          <w:sz w:val="28"/>
          <w:szCs w:val="28"/>
        </w:rPr>
        <w:t>億美元，年均成長</w:t>
      </w:r>
      <w:r w:rsidRPr="00F9593E">
        <w:rPr>
          <w:rFonts w:eastAsia="標楷體" w:hint="eastAsia"/>
          <w:sz w:val="28"/>
          <w:szCs w:val="28"/>
        </w:rPr>
        <w:t>19.2%</w:t>
      </w:r>
      <w:r w:rsidRPr="00F9593E">
        <w:rPr>
          <w:rFonts w:eastAsia="標楷體" w:hint="eastAsia"/>
          <w:sz w:val="28"/>
          <w:szCs w:val="28"/>
        </w:rPr>
        <w:t>。</w:t>
      </w:r>
    </w:p>
    <w:p w:rsidR="00AD12FA" w:rsidRPr="00FF335D" w:rsidRDefault="00AD12FA" w:rsidP="00F33770">
      <w:pPr>
        <w:keepNext/>
        <w:adjustRightInd w:val="0"/>
        <w:snapToGrid w:val="0"/>
        <w:spacing w:beforeLines="100" w:before="360" w:after="100" w:afterAutospacing="1" w:line="300" w:lineRule="auto"/>
        <w:outlineLvl w:val="1"/>
        <w:rPr>
          <w:rFonts w:eastAsia="標楷體"/>
        </w:rPr>
      </w:pPr>
      <w:bookmarkStart w:id="30" w:name="_Toc525744835"/>
      <w:r w:rsidRPr="00FF335D">
        <w:rPr>
          <w:rFonts w:eastAsia="標楷體"/>
          <w:b/>
          <w:bCs/>
          <w:sz w:val="40"/>
          <w:szCs w:val="36"/>
        </w:rPr>
        <w:t>四、兩岸經貿</w:t>
      </w:r>
      <w:bookmarkEnd w:id="30"/>
    </w:p>
    <w:p w:rsidR="00415719" w:rsidRDefault="00415719" w:rsidP="0014578F">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127454">
        <w:rPr>
          <w:rFonts w:eastAsia="標楷體" w:hint="eastAsia"/>
          <w:sz w:val="28"/>
          <w:szCs w:val="28"/>
        </w:rPr>
        <w:t>今</w:t>
      </w:r>
      <w:r w:rsidRPr="00127454">
        <w:rPr>
          <w:rFonts w:eastAsia="標楷體" w:hint="eastAsia"/>
          <w:sz w:val="28"/>
          <w:szCs w:val="28"/>
        </w:rPr>
        <w:t>(201</w:t>
      </w:r>
      <w:r>
        <w:rPr>
          <w:rFonts w:eastAsia="標楷體" w:hint="eastAsia"/>
          <w:sz w:val="28"/>
          <w:szCs w:val="28"/>
        </w:rPr>
        <w:t>8</w:t>
      </w:r>
      <w:r w:rsidRPr="00127454">
        <w:rPr>
          <w:rFonts w:eastAsia="標楷體" w:hint="eastAsia"/>
          <w:sz w:val="28"/>
          <w:szCs w:val="28"/>
        </w:rPr>
        <w:t>)</w:t>
      </w:r>
      <w:r w:rsidRPr="00127454">
        <w:rPr>
          <w:rFonts w:eastAsia="標楷體" w:hint="eastAsia"/>
          <w:sz w:val="28"/>
          <w:szCs w:val="28"/>
        </w:rPr>
        <w:t>年</w:t>
      </w:r>
      <w:r>
        <w:rPr>
          <w:rFonts w:eastAsia="標楷體" w:hint="eastAsia"/>
          <w:sz w:val="28"/>
          <w:szCs w:val="28"/>
        </w:rPr>
        <w:t>8</w:t>
      </w:r>
      <w:r w:rsidRPr="00127454">
        <w:rPr>
          <w:rFonts w:eastAsia="標楷體" w:hint="eastAsia"/>
          <w:sz w:val="28"/>
          <w:szCs w:val="28"/>
        </w:rPr>
        <w:t>月我對中國大陸</w:t>
      </w:r>
      <w:r w:rsidRPr="00127454">
        <w:rPr>
          <w:rFonts w:eastAsia="標楷體" w:hint="eastAsia"/>
          <w:sz w:val="28"/>
          <w:szCs w:val="28"/>
        </w:rPr>
        <w:t>(</w:t>
      </w:r>
      <w:r w:rsidRPr="00127454">
        <w:rPr>
          <w:rFonts w:eastAsia="標楷體" w:hint="eastAsia"/>
          <w:sz w:val="28"/>
          <w:szCs w:val="28"/>
        </w:rPr>
        <w:t>含香港</w:t>
      </w:r>
      <w:r w:rsidRPr="00127454">
        <w:rPr>
          <w:rFonts w:eastAsia="標楷體" w:hint="eastAsia"/>
          <w:sz w:val="28"/>
          <w:szCs w:val="28"/>
        </w:rPr>
        <w:t>)</w:t>
      </w:r>
      <w:r w:rsidRPr="00127454">
        <w:rPr>
          <w:rFonts w:eastAsia="標楷體" w:hint="eastAsia"/>
          <w:sz w:val="28"/>
          <w:szCs w:val="28"/>
        </w:rPr>
        <w:t>出口額為</w:t>
      </w:r>
      <w:r>
        <w:rPr>
          <w:rFonts w:eastAsia="標楷體" w:hint="eastAsia"/>
          <w:sz w:val="28"/>
          <w:szCs w:val="28"/>
        </w:rPr>
        <w:t>117.3</w:t>
      </w:r>
      <w:r w:rsidRPr="00127454">
        <w:rPr>
          <w:rFonts w:eastAsia="標楷體" w:hint="eastAsia"/>
          <w:sz w:val="28"/>
          <w:szCs w:val="28"/>
        </w:rPr>
        <w:t>億美元，</w:t>
      </w:r>
      <w:r>
        <w:rPr>
          <w:rFonts w:eastAsia="標楷體" w:hint="eastAsia"/>
          <w:sz w:val="28"/>
          <w:szCs w:val="28"/>
        </w:rPr>
        <w:t>增加</w:t>
      </w:r>
      <w:r>
        <w:rPr>
          <w:rFonts w:eastAsia="標楷體" w:hint="eastAsia"/>
          <w:sz w:val="28"/>
          <w:szCs w:val="28"/>
        </w:rPr>
        <w:t>3</w:t>
      </w:r>
      <w:r w:rsidRPr="00127454">
        <w:rPr>
          <w:rFonts w:eastAsia="標楷體" w:hint="eastAsia"/>
          <w:sz w:val="28"/>
          <w:szCs w:val="28"/>
        </w:rPr>
        <w:t>%</w:t>
      </w:r>
      <w:r w:rsidRPr="00127454">
        <w:rPr>
          <w:rFonts w:eastAsia="標楷體" w:hint="eastAsia"/>
          <w:sz w:val="28"/>
          <w:szCs w:val="28"/>
        </w:rPr>
        <w:t>；進口額為</w:t>
      </w:r>
      <w:r>
        <w:rPr>
          <w:rFonts w:eastAsia="標楷體" w:hint="eastAsia"/>
          <w:sz w:val="28"/>
          <w:szCs w:val="28"/>
        </w:rPr>
        <w:t>42</w:t>
      </w:r>
      <w:r w:rsidRPr="00CA055F">
        <w:rPr>
          <w:rFonts w:eastAsia="標楷體" w:hint="eastAsia"/>
          <w:sz w:val="28"/>
          <w:szCs w:val="28"/>
        </w:rPr>
        <w:t>億美元，</w:t>
      </w:r>
      <w:r>
        <w:rPr>
          <w:rFonts w:eastAsia="標楷體" w:hint="eastAsia"/>
          <w:sz w:val="28"/>
          <w:szCs w:val="28"/>
        </w:rPr>
        <w:t>減少</w:t>
      </w:r>
      <w:r>
        <w:rPr>
          <w:rFonts w:eastAsia="標楷體" w:hint="eastAsia"/>
          <w:sz w:val="28"/>
          <w:szCs w:val="28"/>
        </w:rPr>
        <w:t>6.7</w:t>
      </w:r>
      <w:r w:rsidRPr="00CA055F">
        <w:rPr>
          <w:rFonts w:eastAsia="標楷體" w:hint="eastAsia"/>
          <w:sz w:val="28"/>
          <w:szCs w:val="28"/>
        </w:rPr>
        <w:t>%</w:t>
      </w:r>
      <w:r w:rsidRPr="00CA055F">
        <w:rPr>
          <w:rFonts w:eastAsia="標楷體" w:hint="eastAsia"/>
          <w:sz w:val="28"/>
          <w:szCs w:val="28"/>
        </w:rPr>
        <w:t>；貿易出超為</w:t>
      </w:r>
      <w:r>
        <w:rPr>
          <w:rFonts w:eastAsia="標楷體" w:hint="eastAsia"/>
          <w:sz w:val="28"/>
          <w:szCs w:val="28"/>
        </w:rPr>
        <w:t>75.3</w:t>
      </w:r>
      <w:r w:rsidRPr="00CA055F">
        <w:rPr>
          <w:rFonts w:eastAsia="標楷體" w:hint="eastAsia"/>
          <w:sz w:val="28"/>
          <w:szCs w:val="28"/>
        </w:rPr>
        <w:t>億美元，</w:t>
      </w:r>
      <w:r>
        <w:rPr>
          <w:rFonts w:eastAsia="標楷體" w:hint="eastAsia"/>
          <w:sz w:val="28"/>
          <w:szCs w:val="28"/>
        </w:rPr>
        <w:t>增加</w:t>
      </w:r>
      <w:r>
        <w:rPr>
          <w:rFonts w:eastAsia="標楷體" w:hint="eastAsia"/>
          <w:sz w:val="28"/>
          <w:szCs w:val="28"/>
        </w:rPr>
        <w:t>9.4</w:t>
      </w:r>
      <w:r w:rsidRPr="00CA055F">
        <w:rPr>
          <w:rFonts w:eastAsia="標楷體" w:hint="eastAsia"/>
          <w:sz w:val="28"/>
          <w:szCs w:val="28"/>
        </w:rPr>
        <w:t>%</w:t>
      </w:r>
      <w:r w:rsidRPr="00CA055F">
        <w:rPr>
          <w:rFonts w:eastAsia="標楷體" w:hint="eastAsia"/>
          <w:sz w:val="28"/>
          <w:szCs w:val="28"/>
        </w:rPr>
        <w:t>。</w:t>
      </w:r>
      <w:r w:rsidRPr="007B66E2">
        <w:rPr>
          <w:rFonts w:eastAsia="標楷體" w:hint="eastAsia"/>
          <w:sz w:val="28"/>
          <w:szCs w:val="28"/>
        </w:rPr>
        <w:t>同期間，我對中國大陸投資件數為</w:t>
      </w:r>
      <w:r w:rsidRPr="007B66E2">
        <w:rPr>
          <w:rFonts w:eastAsia="標楷體" w:hint="eastAsia"/>
          <w:sz w:val="28"/>
          <w:szCs w:val="28"/>
        </w:rPr>
        <w:t>63</w:t>
      </w:r>
      <w:r w:rsidRPr="007B66E2">
        <w:rPr>
          <w:rFonts w:eastAsia="標楷體" w:hint="eastAsia"/>
          <w:sz w:val="28"/>
          <w:szCs w:val="28"/>
        </w:rPr>
        <w:t>件，金額為</w:t>
      </w:r>
      <w:r w:rsidRPr="007B66E2">
        <w:rPr>
          <w:rFonts w:eastAsia="標楷體" w:hint="eastAsia"/>
          <w:sz w:val="28"/>
          <w:szCs w:val="28"/>
        </w:rPr>
        <w:t>7.7</w:t>
      </w:r>
      <w:r w:rsidRPr="007B66E2">
        <w:rPr>
          <w:rFonts w:eastAsia="標楷體" w:hint="eastAsia"/>
          <w:sz w:val="28"/>
          <w:szCs w:val="28"/>
        </w:rPr>
        <w:t>億美元；陸資來臺投資，件數為</w:t>
      </w:r>
      <w:r w:rsidRPr="007B66E2">
        <w:rPr>
          <w:rFonts w:eastAsia="標楷體" w:hint="eastAsia"/>
          <w:sz w:val="28"/>
          <w:szCs w:val="28"/>
        </w:rPr>
        <w:t>13</w:t>
      </w:r>
      <w:r w:rsidRPr="007B66E2">
        <w:rPr>
          <w:rFonts w:eastAsia="標楷體" w:hint="eastAsia"/>
          <w:sz w:val="28"/>
          <w:szCs w:val="28"/>
        </w:rPr>
        <w:t>件，金額為</w:t>
      </w:r>
      <w:r w:rsidRPr="007B66E2">
        <w:rPr>
          <w:rFonts w:eastAsia="標楷體" w:hint="eastAsia"/>
          <w:sz w:val="28"/>
          <w:szCs w:val="28"/>
        </w:rPr>
        <w:t>405</w:t>
      </w:r>
      <w:r w:rsidRPr="007B66E2">
        <w:rPr>
          <w:rFonts w:eastAsia="標楷體" w:hint="eastAsia"/>
          <w:sz w:val="28"/>
          <w:szCs w:val="28"/>
        </w:rPr>
        <w:t>萬美元。</w:t>
      </w:r>
    </w:p>
    <w:p w:rsidR="00E85D1E" w:rsidRDefault="00E85D1E" w:rsidP="0014578F">
      <w:pPr>
        <w:overflowPunct w:val="0"/>
        <w:autoSpaceDE w:val="0"/>
        <w:autoSpaceDN w:val="0"/>
        <w:adjustRightInd w:val="0"/>
        <w:snapToGrid w:val="0"/>
        <w:spacing w:before="50" w:line="300" w:lineRule="auto"/>
        <w:ind w:right="-153" w:firstLineChars="202" w:firstLine="566"/>
        <w:jc w:val="both"/>
        <w:rPr>
          <w:rFonts w:eastAsia="標楷體"/>
          <w:sz w:val="28"/>
          <w:szCs w:val="28"/>
        </w:rPr>
      </w:pPr>
    </w:p>
    <w:p w:rsidR="002A5F13" w:rsidRPr="00577203" w:rsidRDefault="002A5F13" w:rsidP="0014578F">
      <w:pPr>
        <w:overflowPunct w:val="0"/>
        <w:autoSpaceDE w:val="0"/>
        <w:autoSpaceDN w:val="0"/>
        <w:adjustRightInd w:val="0"/>
        <w:snapToGrid w:val="0"/>
        <w:spacing w:before="50" w:line="300" w:lineRule="auto"/>
        <w:ind w:right="-153" w:firstLineChars="202" w:firstLine="566"/>
        <w:jc w:val="both"/>
        <w:rPr>
          <w:rFonts w:eastAsia="標楷體"/>
          <w:sz w:val="28"/>
          <w:szCs w:val="28"/>
        </w:rPr>
      </w:pPr>
    </w:p>
    <w:p w:rsidR="00845DE7" w:rsidRPr="00577203" w:rsidRDefault="00262EC1" w:rsidP="00262EC1">
      <w:pPr>
        <w:widowControl/>
        <w:rPr>
          <w:rFonts w:eastAsia="標楷體"/>
          <w:sz w:val="28"/>
          <w:szCs w:val="28"/>
        </w:rPr>
      </w:pPr>
      <w:r w:rsidRPr="00577203">
        <w:rPr>
          <w:rFonts w:eastAsia="標楷體"/>
          <w:sz w:val="28"/>
          <w:szCs w:val="28"/>
        </w:rPr>
        <w:br w:type="page"/>
      </w:r>
    </w:p>
    <w:p w:rsidR="00DE3016" w:rsidRPr="000A7B51" w:rsidRDefault="00DE3016" w:rsidP="00DE3016">
      <w:pPr>
        <w:keepNext/>
        <w:adjustRightInd w:val="0"/>
        <w:snapToGrid w:val="0"/>
        <w:outlineLvl w:val="1"/>
        <w:rPr>
          <w:rFonts w:eastAsia="標楷體"/>
          <w:b/>
          <w:bCs/>
          <w:sz w:val="40"/>
          <w:szCs w:val="36"/>
        </w:rPr>
      </w:pPr>
      <w:bookmarkStart w:id="31" w:name="_Toc515271000"/>
      <w:bookmarkStart w:id="32" w:name="_Toc525744836"/>
      <w:bookmarkStart w:id="33" w:name="_Toc401923784"/>
      <w:bookmarkStart w:id="34" w:name="_Toc402171699"/>
      <w:r w:rsidRPr="000A7B51">
        <w:rPr>
          <w:rFonts w:eastAsia="標楷體"/>
          <w:b/>
          <w:bCs/>
          <w:sz w:val="40"/>
          <w:szCs w:val="36"/>
        </w:rPr>
        <w:t>貳、國內外經濟指標</w:t>
      </w:r>
      <w:bookmarkEnd w:id="31"/>
      <w:bookmarkEnd w:id="32"/>
    </w:p>
    <w:p w:rsidR="00DE3016" w:rsidRPr="000A7B51" w:rsidRDefault="00DE3016" w:rsidP="00DE3016">
      <w:pPr>
        <w:rPr>
          <w:rFonts w:eastAsia="標楷體"/>
          <w:bCs/>
        </w:rPr>
      </w:pPr>
    </w:p>
    <w:p w:rsidR="00DE3016" w:rsidRPr="000A7B51" w:rsidRDefault="00DE3016" w:rsidP="00DE3016">
      <w:pPr>
        <w:keepNext/>
        <w:snapToGrid w:val="0"/>
        <w:spacing w:line="240" w:lineRule="atLeast"/>
        <w:jc w:val="center"/>
        <w:outlineLvl w:val="2"/>
        <w:rPr>
          <w:rFonts w:ascii="Arial" w:eastAsia="標楷體" w:hAnsi="Arial"/>
          <w:bCs/>
          <w:sz w:val="28"/>
          <w:szCs w:val="32"/>
          <w:lang w:val="zh-TW"/>
        </w:rPr>
      </w:pPr>
      <w:bookmarkStart w:id="35" w:name="_Toc515271001"/>
      <w:bookmarkStart w:id="36" w:name="_Toc525744837"/>
      <w:r w:rsidRPr="000A7B51">
        <w:rPr>
          <w:rFonts w:ascii="Arial" w:eastAsia="標楷體" w:hAnsi="Arial"/>
          <w:b/>
          <w:bCs/>
          <w:sz w:val="32"/>
          <w:szCs w:val="32"/>
          <w:lang w:val="zh-TW"/>
        </w:rPr>
        <w:t>表</w:t>
      </w:r>
      <w:r w:rsidRPr="000A7B51">
        <w:rPr>
          <w:rFonts w:eastAsia="標楷體"/>
          <w:b/>
          <w:bCs/>
          <w:sz w:val="32"/>
          <w:szCs w:val="32"/>
          <w:lang w:val="zh-TW"/>
        </w:rPr>
        <w:t>1</w:t>
      </w:r>
      <w:r w:rsidRPr="000A7B51">
        <w:rPr>
          <w:rFonts w:ascii="Arial" w:eastAsia="標楷體" w:hAnsi="Arial"/>
          <w:b/>
          <w:bCs/>
          <w:sz w:val="32"/>
          <w:szCs w:val="32"/>
          <w:lang w:val="zh-TW"/>
        </w:rPr>
        <w:t xml:space="preserve">  </w:t>
      </w:r>
      <w:r w:rsidRPr="000A7B51">
        <w:rPr>
          <w:rFonts w:ascii="Arial" w:eastAsia="標楷體" w:hAnsi="Arial"/>
          <w:b/>
          <w:bCs/>
          <w:sz w:val="32"/>
          <w:szCs w:val="32"/>
          <w:lang w:val="zh-TW"/>
        </w:rPr>
        <w:t>世界經濟成長率及物價上漲率</w:t>
      </w:r>
      <w:bookmarkEnd w:id="35"/>
      <w:bookmarkEnd w:id="36"/>
      <w:r w:rsidRPr="000A7B51">
        <w:rPr>
          <w:rFonts w:ascii="Arial" w:eastAsia="標楷體" w:hAnsi="Arial" w:hint="eastAsia"/>
          <w:b/>
          <w:bCs/>
          <w:sz w:val="32"/>
          <w:szCs w:val="32"/>
          <w:lang w:val="zh-TW"/>
        </w:rPr>
        <w:t xml:space="preserve">  </w:t>
      </w:r>
    </w:p>
    <w:p w:rsidR="00DE3016" w:rsidRPr="000A7B51" w:rsidRDefault="00DE3016" w:rsidP="00DE3016">
      <w:pPr>
        <w:jc w:val="right"/>
        <w:rPr>
          <w:rFonts w:eastAsia="標楷體"/>
          <w:bCs/>
          <w:szCs w:val="32"/>
        </w:rPr>
      </w:pPr>
      <w:r w:rsidRPr="000A7B51">
        <w:rPr>
          <w:rFonts w:eastAsia="標楷體"/>
          <w:bCs/>
          <w:szCs w:val="32"/>
        </w:rPr>
        <w:t xml:space="preserve">            </w:t>
      </w:r>
      <w:r w:rsidRPr="000A7B51">
        <w:rPr>
          <w:rFonts w:eastAsia="標楷體" w:hint="eastAsia"/>
          <w:bCs/>
          <w:szCs w:val="32"/>
          <w:lang w:val="zh-TW"/>
        </w:rPr>
        <w:t>單位</w:t>
      </w:r>
      <w:r w:rsidRPr="000A7B51">
        <w:rPr>
          <w:rFonts w:eastAsia="標楷體" w:hint="eastAsia"/>
          <w:bCs/>
          <w:szCs w:val="32"/>
        </w:rPr>
        <w:t>：</w:t>
      </w:r>
      <w:r w:rsidRPr="000A7B51">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035422" w:rsidRPr="00C91D9C" w:rsidTr="00D51D77">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035422" w:rsidRPr="00C91D9C" w:rsidRDefault="00035422" w:rsidP="00D51D77">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035422" w:rsidRPr="00C91D9C" w:rsidRDefault="00035422" w:rsidP="00D51D77">
            <w:pPr>
              <w:keepNext/>
              <w:autoSpaceDE w:val="0"/>
              <w:autoSpaceDN w:val="0"/>
              <w:adjustRightInd w:val="0"/>
              <w:snapToGrid w:val="0"/>
              <w:spacing w:before="120" w:line="240" w:lineRule="exact"/>
              <w:jc w:val="center"/>
              <w:outlineLvl w:val="3"/>
              <w:rPr>
                <w:rFonts w:eastAsia="標楷體"/>
                <w:bCs/>
                <w:sz w:val="28"/>
                <w:szCs w:val="32"/>
              </w:rPr>
            </w:pPr>
            <w:r w:rsidRPr="00C91D9C">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035422" w:rsidRPr="00C91D9C" w:rsidRDefault="00035422" w:rsidP="00D51D77">
            <w:pPr>
              <w:keepNext/>
              <w:autoSpaceDE w:val="0"/>
              <w:autoSpaceDN w:val="0"/>
              <w:adjustRightInd w:val="0"/>
              <w:snapToGrid w:val="0"/>
              <w:spacing w:before="120" w:line="240" w:lineRule="exact"/>
              <w:jc w:val="center"/>
              <w:outlineLvl w:val="3"/>
              <w:rPr>
                <w:rFonts w:eastAsia="標楷體"/>
                <w:bCs/>
                <w:sz w:val="28"/>
                <w:szCs w:val="32"/>
              </w:rPr>
            </w:pPr>
            <w:r w:rsidRPr="00C91D9C">
              <w:rPr>
                <w:rFonts w:eastAsia="標楷體"/>
                <w:bCs/>
                <w:sz w:val="28"/>
                <w:szCs w:val="32"/>
              </w:rPr>
              <w:t>IMF</w:t>
            </w:r>
          </w:p>
        </w:tc>
      </w:tr>
      <w:tr w:rsidR="00035422" w:rsidRPr="00C91D9C" w:rsidTr="00D51D77">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035422" w:rsidRPr="00C91D9C" w:rsidRDefault="00035422" w:rsidP="00D51D77">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035422" w:rsidRPr="00C91D9C" w:rsidRDefault="00035422" w:rsidP="00D51D77">
            <w:pPr>
              <w:autoSpaceDE w:val="0"/>
              <w:autoSpaceDN w:val="0"/>
              <w:adjustRightInd w:val="0"/>
              <w:snapToGrid w:val="0"/>
              <w:spacing w:before="120" w:line="240" w:lineRule="exact"/>
              <w:jc w:val="center"/>
              <w:rPr>
                <w:rFonts w:eastAsia="標楷體"/>
                <w:bCs/>
                <w:sz w:val="28"/>
                <w:szCs w:val="32"/>
              </w:rPr>
            </w:pPr>
            <w:r w:rsidRPr="00C91D9C">
              <w:rPr>
                <w:rFonts w:eastAsia="標楷體"/>
                <w:bCs/>
                <w:sz w:val="28"/>
                <w:szCs w:val="32"/>
              </w:rPr>
              <w:t>2017</w:t>
            </w:r>
          </w:p>
        </w:tc>
        <w:tc>
          <w:tcPr>
            <w:tcW w:w="644" w:type="pct"/>
            <w:tcBorders>
              <w:top w:val="single" w:sz="6" w:space="0" w:color="auto"/>
              <w:left w:val="single" w:sz="6" w:space="0" w:color="auto"/>
              <w:bottom w:val="single" w:sz="6" w:space="0" w:color="auto"/>
              <w:right w:val="single" w:sz="6" w:space="0" w:color="auto"/>
            </w:tcBorders>
            <w:vAlign w:val="center"/>
            <w:hideMark/>
          </w:tcPr>
          <w:p w:rsidR="00035422" w:rsidRPr="00C91D9C" w:rsidRDefault="00035422" w:rsidP="00D51D77">
            <w:pPr>
              <w:autoSpaceDE w:val="0"/>
              <w:autoSpaceDN w:val="0"/>
              <w:adjustRightInd w:val="0"/>
              <w:snapToGrid w:val="0"/>
              <w:spacing w:before="120" w:line="240" w:lineRule="exact"/>
              <w:jc w:val="center"/>
              <w:rPr>
                <w:rFonts w:eastAsia="標楷體"/>
                <w:bCs/>
                <w:sz w:val="28"/>
                <w:szCs w:val="32"/>
              </w:rPr>
            </w:pPr>
            <w:r w:rsidRPr="00C91D9C">
              <w:rPr>
                <w:rFonts w:eastAsia="標楷體"/>
                <w:bCs/>
                <w:sz w:val="28"/>
                <w:szCs w:val="32"/>
              </w:rPr>
              <w:t>2018(f)</w:t>
            </w:r>
          </w:p>
        </w:tc>
        <w:tc>
          <w:tcPr>
            <w:tcW w:w="619" w:type="pct"/>
            <w:tcBorders>
              <w:top w:val="single" w:sz="6" w:space="0" w:color="auto"/>
              <w:left w:val="single" w:sz="6" w:space="0" w:color="auto"/>
              <w:bottom w:val="single" w:sz="6" w:space="0" w:color="auto"/>
              <w:right w:val="single" w:sz="6" w:space="0" w:color="auto"/>
            </w:tcBorders>
            <w:vAlign w:val="center"/>
            <w:hideMark/>
          </w:tcPr>
          <w:p w:rsidR="00035422" w:rsidRPr="00C91D9C" w:rsidRDefault="00035422" w:rsidP="00D51D77">
            <w:pPr>
              <w:autoSpaceDE w:val="0"/>
              <w:autoSpaceDN w:val="0"/>
              <w:adjustRightInd w:val="0"/>
              <w:snapToGrid w:val="0"/>
              <w:spacing w:before="120" w:line="240" w:lineRule="exact"/>
              <w:jc w:val="center"/>
              <w:rPr>
                <w:rFonts w:eastAsia="標楷體"/>
                <w:bCs/>
                <w:sz w:val="28"/>
                <w:szCs w:val="32"/>
              </w:rPr>
            </w:pPr>
            <w:r w:rsidRPr="00C91D9C">
              <w:rPr>
                <w:rFonts w:eastAsia="標楷體" w:hint="eastAsia"/>
                <w:bCs/>
                <w:sz w:val="28"/>
                <w:szCs w:val="32"/>
              </w:rPr>
              <w:t>2019</w:t>
            </w:r>
            <w:r w:rsidRPr="00C91D9C">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035422" w:rsidRPr="00C91D9C" w:rsidRDefault="00035422" w:rsidP="00D51D77">
            <w:pPr>
              <w:autoSpaceDE w:val="0"/>
              <w:autoSpaceDN w:val="0"/>
              <w:adjustRightInd w:val="0"/>
              <w:snapToGrid w:val="0"/>
              <w:spacing w:before="120" w:line="240" w:lineRule="exact"/>
              <w:jc w:val="center"/>
              <w:rPr>
                <w:rFonts w:eastAsia="標楷體"/>
                <w:bCs/>
                <w:sz w:val="28"/>
                <w:szCs w:val="32"/>
              </w:rPr>
            </w:pPr>
            <w:r w:rsidRPr="00C91D9C">
              <w:rPr>
                <w:rFonts w:eastAsia="標楷體"/>
                <w:bCs/>
                <w:sz w:val="28"/>
                <w:szCs w:val="32"/>
              </w:rPr>
              <w:t>2017</w:t>
            </w:r>
          </w:p>
        </w:tc>
        <w:tc>
          <w:tcPr>
            <w:tcW w:w="631" w:type="pct"/>
            <w:tcBorders>
              <w:top w:val="single" w:sz="6" w:space="0" w:color="auto"/>
              <w:left w:val="single" w:sz="6" w:space="0" w:color="auto"/>
              <w:bottom w:val="single" w:sz="6" w:space="0" w:color="auto"/>
              <w:right w:val="single" w:sz="6" w:space="0" w:color="auto"/>
            </w:tcBorders>
            <w:vAlign w:val="center"/>
            <w:hideMark/>
          </w:tcPr>
          <w:p w:rsidR="00035422" w:rsidRPr="00C91D9C" w:rsidRDefault="00035422" w:rsidP="00D51D77">
            <w:pPr>
              <w:autoSpaceDE w:val="0"/>
              <w:autoSpaceDN w:val="0"/>
              <w:adjustRightInd w:val="0"/>
              <w:snapToGrid w:val="0"/>
              <w:spacing w:before="120" w:line="240" w:lineRule="exact"/>
              <w:jc w:val="center"/>
              <w:rPr>
                <w:rFonts w:eastAsia="標楷體"/>
                <w:bCs/>
                <w:sz w:val="28"/>
                <w:szCs w:val="32"/>
              </w:rPr>
            </w:pPr>
            <w:r w:rsidRPr="00C91D9C">
              <w:rPr>
                <w:rFonts w:eastAsia="標楷體"/>
                <w:bCs/>
                <w:sz w:val="28"/>
                <w:szCs w:val="32"/>
              </w:rPr>
              <w:t>2018(f)</w:t>
            </w:r>
          </w:p>
        </w:tc>
        <w:tc>
          <w:tcPr>
            <w:tcW w:w="617" w:type="pct"/>
            <w:tcBorders>
              <w:top w:val="single" w:sz="6" w:space="0" w:color="auto"/>
              <w:left w:val="single" w:sz="6" w:space="0" w:color="auto"/>
              <w:bottom w:val="single" w:sz="6" w:space="0" w:color="auto"/>
              <w:right w:val="nil"/>
            </w:tcBorders>
            <w:vAlign w:val="center"/>
            <w:hideMark/>
          </w:tcPr>
          <w:p w:rsidR="00035422" w:rsidRPr="00C91D9C" w:rsidRDefault="00035422" w:rsidP="00D51D77">
            <w:pPr>
              <w:autoSpaceDE w:val="0"/>
              <w:autoSpaceDN w:val="0"/>
              <w:adjustRightInd w:val="0"/>
              <w:snapToGrid w:val="0"/>
              <w:spacing w:before="120" w:line="240" w:lineRule="exact"/>
              <w:jc w:val="center"/>
              <w:rPr>
                <w:rFonts w:eastAsia="標楷體"/>
                <w:bCs/>
                <w:sz w:val="28"/>
                <w:szCs w:val="32"/>
              </w:rPr>
            </w:pPr>
            <w:r w:rsidRPr="00C91D9C">
              <w:rPr>
                <w:rFonts w:eastAsia="標楷體"/>
                <w:bCs/>
                <w:sz w:val="28"/>
                <w:szCs w:val="32"/>
              </w:rPr>
              <w:t>2019(f)</w:t>
            </w:r>
          </w:p>
        </w:tc>
      </w:tr>
      <w:tr w:rsidR="00035422" w:rsidRPr="00C91D9C" w:rsidTr="00D51D77">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035422" w:rsidRPr="00C91D9C" w:rsidRDefault="00035422" w:rsidP="00D51D77">
            <w:pPr>
              <w:autoSpaceDE w:val="0"/>
              <w:autoSpaceDN w:val="0"/>
              <w:adjustRightInd w:val="0"/>
              <w:snapToGrid w:val="0"/>
              <w:spacing w:before="100" w:line="240" w:lineRule="exact"/>
              <w:jc w:val="center"/>
              <w:rPr>
                <w:rFonts w:eastAsia="標楷體"/>
                <w:bCs/>
                <w:sz w:val="28"/>
                <w:szCs w:val="32"/>
              </w:rPr>
            </w:pPr>
            <w:r w:rsidRPr="00C91D9C">
              <w:rPr>
                <w:rFonts w:eastAsia="標楷體" w:hint="eastAsia"/>
                <w:bCs/>
                <w:sz w:val="28"/>
                <w:szCs w:val="32"/>
                <w:lang w:val="zh-TW"/>
              </w:rPr>
              <w:t>全</w:t>
            </w:r>
            <w:r w:rsidRPr="00C91D9C">
              <w:rPr>
                <w:rFonts w:eastAsia="標楷體"/>
                <w:bCs/>
                <w:sz w:val="28"/>
                <w:szCs w:val="32"/>
              </w:rPr>
              <w:t xml:space="preserve">    </w:t>
            </w:r>
            <w:r w:rsidRPr="00C91D9C">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035422" w:rsidRPr="00C91D9C" w:rsidRDefault="00035422" w:rsidP="00D51D77">
            <w:pPr>
              <w:autoSpaceDE w:val="0"/>
              <w:autoSpaceDN w:val="0"/>
              <w:adjustRightInd w:val="0"/>
              <w:snapToGrid w:val="0"/>
              <w:spacing w:before="100" w:line="240" w:lineRule="exact"/>
              <w:jc w:val="center"/>
              <w:rPr>
                <w:rFonts w:eastAsia="標楷體"/>
                <w:bCs/>
                <w:sz w:val="28"/>
                <w:szCs w:val="32"/>
              </w:rPr>
            </w:pPr>
            <w:r w:rsidRPr="00C91D9C">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3.3</w:t>
            </w:r>
          </w:p>
        </w:tc>
        <w:tc>
          <w:tcPr>
            <w:tcW w:w="644" w:type="pct"/>
            <w:tcBorders>
              <w:top w:val="single" w:sz="6"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3.</w:t>
            </w:r>
            <w:r w:rsidRPr="00035422">
              <w:rPr>
                <w:rFonts w:eastAsia="標楷體" w:hint="eastAsia"/>
                <w:bCs/>
              </w:rPr>
              <w:t>2</w:t>
            </w:r>
          </w:p>
        </w:tc>
        <w:tc>
          <w:tcPr>
            <w:tcW w:w="619" w:type="pct"/>
            <w:tcBorders>
              <w:top w:val="single" w:sz="6" w:space="0" w:color="auto"/>
              <w:left w:val="nil"/>
              <w:bottom w:val="nil"/>
              <w:right w:val="single" w:sz="6" w:space="0" w:color="auto"/>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3.1</w:t>
            </w:r>
          </w:p>
        </w:tc>
        <w:tc>
          <w:tcPr>
            <w:tcW w:w="679" w:type="pct"/>
            <w:tcBorders>
              <w:top w:val="single" w:sz="6"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3.</w:t>
            </w:r>
            <w:r w:rsidRPr="00035422">
              <w:rPr>
                <w:rFonts w:eastAsia="標楷體" w:hint="eastAsia"/>
                <w:bCs/>
              </w:rPr>
              <w:t>7</w:t>
            </w:r>
          </w:p>
        </w:tc>
        <w:tc>
          <w:tcPr>
            <w:tcW w:w="631" w:type="pct"/>
            <w:tcBorders>
              <w:top w:val="single" w:sz="6"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3.9</w:t>
            </w:r>
          </w:p>
        </w:tc>
        <w:tc>
          <w:tcPr>
            <w:tcW w:w="617" w:type="pct"/>
            <w:tcBorders>
              <w:top w:val="single" w:sz="6"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3.9</w:t>
            </w:r>
          </w:p>
        </w:tc>
      </w:tr>
      <w:tr w:rsidR="00035422" w:rsidRPr="00C91D9C" w:rsidTr="00D51D77">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035422" w:rsidRPr="00C91D9C" w:rsidRDefault="00035422" w:rsidP="00D51D77">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35422" w:rsidRPr="00C91D9C" w:rsidRDefault="00035422" w:rsidP="00D51D77">
            <w:pPr>
              <w:autoSpaceDE w:val="0"/>
              <w:autoSpaceDN w:val="0"/>
              <w:adjustRightInd w:val="0"/>
              <w:snapToGrid w:val="0"/>
              <w:spacing w:before="100" w:line="240" w:lineRule="exact"/>
              <w:jc w:val="center"/>
              <w:rPr>
                <w:rFonts w:eastAsia="標楷體"/>
                <w:bCs/>
                <w:sz w:val="28"/>
                <w:szCs w:val="32"/>
              </w:rPr>
            </w:pPr>
            <w:r w:rsidRPr="00C91D9C">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2.7</w:t>
            </w:r>
          </w:p>
        </w:tc>
        <w:tc>
          <w:tcPr>
            <w:tcW w:w="644"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3.0</w:t>
            </w:r>
          </w:p>
        </w:tc>
        <w:tc>
          <w:tcPr>
            <w:tcW w:w="619" w:type="pct"/>
            <w:tcBorders>
              <w:top w:val="nil"/>
              <w:left w:val="nil"/>
              <w:bottom w:val="single" w:sz="4" w:space="0" w:color="auto"/>
              <w:right w:val="single" w:sz="6" w:space="0" w:color="auto"/>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3.1</w:t>
            </w:r>
          </w:p>
        </w:tc>
        <w:tc>
          <w:tcPr>
            <w:tcW w:w="679"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w:t>
            </w:r>
          </w:p>
        </w:tc>
        <w:tc>
          <w:tcPr>
            <w:tcW w:w="631"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p>
        </w:tc>
        <w:tc>
          <w:tcPr>
            <w:tcW w:w="617"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p>
        </w:tc>
      </w:tr>
      <w:tr w:rsidR="00035422" w:rsidRPr="00C91D9C" w:rsidTr="00D51D77">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035422" w:rsidRPr="00C91D9C" w:rsidRDefault="00035422" w:rsidP="00D51D77">
            <w:pPr>
              <w:autoSpaceDE w:val="0"/>
              <w:autoSpaceDN w:val="0"/>
              <w:adjustRightInd w:val="0"/>
              <w:snapToGrid w:val="0"/>
              <w:spacing w:before="100" w:line="240" w:lineRule="exact"/>
              <w:jc w:val="center"/>
              <w:rPr>
                <w:rFonts w:eastAsia="標楷體"/>
                <w:bCs/>
                <w:sz w:val="28"/>
                <w:szCs w:val="32"/>
              </w:rPr>
            </w:pPr>
            <w:r w:rsidRPr="00C91D9C">
              <w:rPr>
                <w:rFonts w:eastAsia="標楷體" w:hint="eastAsia"/>
                <w:bCs/>
                <w:sz w:val="28"/>
                <w:szCs w:val="32"/>
                <w:lang w:val="zh-TW"/>
              </w:rPr>
              <w:t>美</w:t>
            </w:r>
            <w:r w:rsidRPr="00C91D9C">
              <w:rPr>
                <w:rFonts w:eastAsia="標楷體"/>
                <w:bCs/>
                <w:sz w:val="28"/>
                <w:szCs w:val="32"/>
              </w:rPr>
              <w:t xml:space="preserve">    </w:t>
            </w:r>
            <w:r w:rsidRPr="00C91D9C">
              <w:rPr>
                <w:rFonts w:eastAsia="標楷體" w:hint="eastAsia"/>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35422" w:rsidRPr="00C91D9C" w:rsidRDefault="00035422" w:rsidP="00D51D77">
            <w:pPr>
              <w:autoSpaceDE w:val="0"/>
              <w:autoSpaceDN w:val="0"/>
              <w:adjustRightInd w:val="0"/>
              <w:snapToGrid w:val="0"/>
              <w:spacing w:before="100" w:line="240" w:lineRule="exact"/>
              <w:jc w:val="center"/>
              <w:rPr>
                <w:rFonts w:eastAsia="標楷體"/>
                <w:bCs/>
                <w:sz w:val="28"/>
                <w:szCs w:val="32"/>
              </w:rPr>
            </w:pPr>
            <w:r w:rsidRPr="00C91D9C">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2.</w:t>
            </w:r>
            <w:r w:rsidRPr="00035422">
              <w:rPr>
                <w:rFonts w:eastAsia="標楷體" w:hint="eastAsia"/>
                <w:bCs/>
              </w:rPr>
              <w:t>2</w:t>
            </w:r>
          </w:p>
        </w:tc>
        <w:tc>
          <w:tcPr>
            <w:tcW w:w="644"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2.9</w:t>
            </w:r>
          </w:p>
        </w:tc>
        <w:tc>
          <w:tcPr>
            <w:tcW w:w="619" w:type="pct"/>
            <w:tcBorders>
              <w:top w:val="single" w:sz="4" w:space="0" w:color="auto"/>
              <w:left w:val="nil"/>
              <w:bottom w:val="nil"/>
              <w:right w:val="single" w:sz="6" w:space="0" w:color="auto"/>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2.7</w:t>
            </w:r>
          </w:p>
        </w:tc>
        <w:tc>
          <w:tcPr>
            <w:tcW w:w="679"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2.</w:t>
            </w:r>
            <w:r w:rsidRPr="00035422">
              <w:rPr>
                <w:rFonts w:eastAsia="標楷體" w:hint="eastAsia"/>
                <w:bCs/>
              </w:rPr>
              <w:t>3</w:t>
            </w:r>
          </w:p>
        </w:tc>
        <w:tc>
          <w:tcPr>
            <w:tcW w:w="631"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2.</w:t>
            </w:r>
            <w:r w:rsidRPr="00035422">
              <w:rPr>
                <w:rFonts w:eastAsia="標楷體" w:hint="eastAsia"/>
                <w:bCs/>
              </w:rPr>
              <w:t>9</w:t>
            </w:r>
          </w:p>
        </w:tc>
        <w:tc>
          <w:tcPr>
            <w:tcW w:w="617"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2.7</w:t>
            </w:r>
          </w:p>
        </w:tc>
      </w:tr>
      <w:tr w:rsidR="00035422" w:rsidRPr="00C91D9C" w:rsidTr="00D51D77">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35422" w:rsidRPr="00C91D9C" w:rsidRDefault="00035422" w:rsidP="00D51D77">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35422" w:rsidRPr="00C91D9C" w:rsidRDefault="00035422" w:rsidP="00D51D77">
            <w:pPr>
              <w:autoSpaceDE w:val="0"/>
              <w:autoSpaceDN w:val="0"/>
              <w:adjustRightInd w:val="0"/>
              <w:snapToGrid w:val="0"/>
              <w:spacing w:before="100" w:line="240" w:lineRule="exact"/>
              <w:jc w:val="center"/>
              <w:rPr>
                <w:rFonts w:eastAsia="標楷體"/>
                <w:bCs/>
                <w:sz w:val="28"/>
                <w:szCs w:val="32"/>
              </w:rPr>
            </w:pPr>
            <w:r w:rsidRPr="00C91D9C">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2.1</w:t>
            </w:r>
          </w:p>
        </w:tc>
        <w:tc>
          <w:tcPr>
            <w:tcW w:w="644"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2.5</w:t>
            </w:r>
          </w:p>
        </w:tc>
        <w:tc>
          <w:tcPr>
            <w:tcW w:w="619" w:type="pct"/>
            <w:tcBorders>
              <w:top w:val="nil"/>
              <w:left w:val="nil"/>
              <w:bottom w:val="single" w:sz="4" w:space="0" w:color="auto"/>
              <w:right w:val="single" w:sz="6" w:space="0" w:color="auto"/>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2.4</w:t>
            </w:r>
          </w:p>
        </w:tc>
        <w:tc>
          <w:tcPr>
            <w:tcW w:w="679"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2.</w:t>
            </w:r>
            <w:r w:rsidRPr="00035422">
              <w:rPr>
                <w:rFonts w:eastAsia="標楷體" w:hint="eastAsia"/>
                <w:bCs/>
              </w:rPr>
              <w:t>1</w:t>
            </w:r>
          </w:p>
        </w:tc>
        <w:tc>
          <w:tcPr>
            <w:tcW w:w="631"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2.</w:t>
            </w:r>
            <w:r w:rsidRPr="00035422">
              <w:rPr>
                <w:rFonts w:eastAsia="標楷體" w:hint="eastAsia"/>
                <w:bCs/>
              </w:rPr>
              <w:t>5</w:t>
            </w:r>
          </w:p>
        </w:tc>
        <w:tc>
          <w:tcPr>
            <w:tcW w:w="617"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2.4</w:t>
            </w:r>
          </w:p>
        </w:tc>
      </w:tr>
      <w:tr w:rsidR="00035422" w:rsidRPr="00C91D9C" w:rsidTr="00D51D77">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35422" w:rsidRPr="00C91D9C" w:rsidRDefault="00035422" w:rsidP="00D51D77">
            <w:pPr>
              <w:tabs>
                <w:tab w:val="left" w:pos="1800"/>
              </w:tabs>
              <w:autoSpaceDE w:val="0"/>
              <w:autoSpaceDN w:val="0"/>
              <w:adjustRightInd w:val="0"/>
              <w:snapToGrid w:val="0"/>
              <w:spacing w:before="100" w:line="240" w:lineRule="exact"/>
              <w:jc w:val="center"/>
              <w:rPr>
                <w:rFonts w:eastAsia="標楷體"/>
                <w:bCs/>
                <w:sz w:val="28"/>
                <w:szCs w:val="32"/>
              </w:rPr>
            </w:pPr>
            <w:r w:rsidRPr="00C91D9C">
              <w:rPr>
                <w:rFonts w:eastAsia="標楷體" w:hint="eastAsia"/>
                <w:bCs/>
                <w:sz w:val="28"/>
                <w:szCs w:val="32"/>
                <w:lang w:val="zh-TW"/>
              </w:rPr>
              <w:t>歐</w:t>
            </w:r>
            <w:r w:rsidRPr="00C91D9C">
              <w:rPr>
                <w:rFonts w:eastAsia="標楷體"/>
                <w:bCs/>
                <w:sz w:val="28"/>
                <w:szCs w:val="32"/>
              </w:rPr>
              <w:t xml:space="preserve"> </w:t>
            </w:r>
            <w:r w:rsidRPr="00C91D9C">
              <w:rPr>
                <w:rFonts w:eastAsia="標楷體" w:hint="eastAsia"/>
                <w:bCs/>
                <w:sz w:val="28"/>
                <w:szCs w:val="32"/>
                <w:lang w:val="zh-TW"/>
              </w:rPr>
              <w:t>元</w:t>
            </w:r>
            <w:r w:rsidRPr="00C91D9C">
              <w:rPr>
                <w:rFonts w:eastAsia="標楷體"/>
                <w:bCs/>
                <w:sz w:val="28"/>
                <w:szCs w:val="32"/>
              </w:rPr>
              <w:t xml:space="preserve"> </w:t>
            </w:r>
            <w:r w:rsidRPr="00C91D9C">
              <w:rPr>
                <w:rFonts w:eastAsia="標楷體" w:hint="eastAsia"/>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035422" w:rsidRPr="00C91D9C" w:rsidRDefault="00035422" w:rsidP="00D51D77">
            <w:pPr>
              <w:autoSpaceDE w:val="0"/>
              <w:autoSpaceDN w:val="0"/>
              <w:adjustRightInd w:val="0"/>
              <w:snapToGrid w:val="0"/>
              <w:spacing w:before="100" w:line="240" w:lineRule="exact"/>
              <w:jc w:val="center"/>
              <w:rPr>
                <w:rFonts w:eastAsia="標楷體"/>
                <w:bCs/>
                <w:sz w:val="28"/>
                <w:szCs w:val="32"/>
              </w:rPr>
            </w:pPr>
            <w:r w:rsidRPr="00C91D9C">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2.</w:t>
            </w:r>
            <w:r w:rsidRPr="00035422">
              <w:rPr>
                <w:rFonts w:eastAsia="標楷體" w:hint="eastAsia"/>
                <w:bCs/>
              </w:rPr>
              <w:t>5</w:t>
            </w:r>
          </w:p>
        </w:tc>
        <w:tc>
          <w:tcPr>
            <w:tcW w:w="644"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2.0</w:t>
            </w:r>
          </w:p>
        </w:tc>
        <w:tc>
          <w:tcPr>
            <w:tcW w:w="619" w:type="pct"/>
            <w:tcBorders>
              <w:top w:val="single" w:sz="4" w:space="0" w:color="auto"/>
              <w:left w:val="nil"/>
              <w:bottom w:val="nil"/>
              <w:right w:val="single" w:sz="6" w:space="0" w:color="auto"/>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1.7</w:t>
            </w:r>
          </w:p>
        </w:tc>
        <w:tc>
          <w:tcPr>
            <w:tcW w:w="679"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2.4</w:t>
            </w:r>
          </w:p>
        </w:tc>
        <w:tc>
          <w:tcPr>
            <w:tcW w:w="631"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2.2</w:t>
            </w:r>
          </w:p>
        </w:tc>
        <w:tc>
          <w:tcPr>
            <w:tcW w:w="617"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1.9</w:t>
            </w:r>
          </w:p>
        </w:tc>
      </w:tr>
      <w:tr w:rsidR="00035422" w:rsidRPr="00C91D9C" w:rsidTr="00D51D77">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35422" w:rsidRPr="00C91D9C" w:rsidRDefault="00035422" w:rsidP="00D51D77">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35422" w:rsidRPr="00C91D9C" w:rsidRDefault="00035422" w:rsidP="00D51D77">
            <w:pPr>
              <w:autoSpaceDE w:val="0"/>
              <w:autoSpaceDN w:val="0"/>
              <w:adjustRightInd w:val="0"/>
              <w:snapToGrid w:val="0"/>
              <w:spacing w:before="100" w:line="240" w:lineRule="exact"/>
              <w:jc w:val="center"/>
              <w:rPr>
                <w:rFonts w:eastAsia="標楷體"/>
                <w:bCs/>
                <w:sz w:val="28"/>
                <w:szCs w:val="32"/>
              </w:rPr>
            </w:pPr>
            <w:r w:rsidRPr="00C91D9C">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1.5</w:t>
            </w:r>
          </w:p>
        </w:tc>
        <w:tc>
          <w:tcPr>
            <w:tcW w:w="644"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1.8</w:t>
            </w:r>
          </w:p>
        </w:tc>
        <w:tc>
          <w:tcPr>
            <w:tcW w:w="619" w:type="pct"/>
            <w:tcBorders>
              <w:top w:val="nil"/>
              <w:left w:val="nil"/>
              <w:bottom w:val="single" w:sz="4" w:space="0" w:color="auto"/>
              <w:right w:val="single" w:sz="6" w:space="0" w:color="auto"/>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1.7</w:t>
            </w:r>
          </w:p>
        </w:tc>
        <w:tc>
          <w:tcPr>
            <w:tcW w:w="679"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1.</w:t>
            </w:r>
            <w:r w:rsidRPr="00035422">
              <w:rPr>
                <w:rFonts w:eastAsia="標楷體" w:hint="eastAsia"/>
                <w:bCs/>
              </w:rPr>
              <w:t>5</w:t>
            </w:r>
          </w:p>
        </w:tc>
        <w:tc>
          <w:tcPr>
            <w:tcW w:w="631"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1.5</w:t>
            </w:r>
          </w:p>
        </w:tc>
        <w:tc>
          <w:tcPr>
            <w:tcW w:w="617"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1.6</w:t>
            </w:r>
          </w:p>
        </w:tc>
      </w:tr>
      <w:tr w:rsidR="00035422" w:rsidRPr="00C91D9C" w:rsidTr="00D51D77">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35422" w:rsidRPr="00C91D9C" w:rsidRDefault="00035422" w:rsidP="00D51D77">
            <w:pPr>
              <w:autoSpaceDE w:val="0"/>
              <w:autoSpaceDN w:val="0"/>
              <w:adjustRightInd w:val="0"/>
              <w:snapToGrid w:val="0"/>
              <w:spacing w:before="100" w:line="240" w:lineRule="exact"/>
              <w:jc w:val="center"/>
              <w:rPr>
                <w:rFonts w:eastAsia="標楷體"/>
                <w:bCs/>
                <w:sz w:val="28"/>
                <w:szCs w:val="32"/>
              </w:rPr>
            </w:pPr>
            <w:r w:rsidRPr="00C91D9C">
              <w:rPr>
                <w:rFonts w:eastAsia="標楷體" w:hint="eastAsia"/>
                <w:bCs/>
                <w:sz w:val="28"/>
                <w:szCs w:val="32"/>
                <w:lang w:val="zh-TW"/>
              </w:rPr>
              <w:t>日</w:t>
            </w:r>
            <w:r w:rsidRPr="00C91D9C">
              <w:rPr>
                <w:rFonts w:eastAsia="標楷體"/>
                <w:bCs/>
                <w:sz w:val="28"/>
                <w:szCs w:val="32"/>
              </w:rPr>
              <w:t xml:space="preserve">    </w:t>
            </w:r>
            <w:r w:rsidRPr="00C91D9C">
              <w:rPr>
                <w:rFonts w:eastAsia="標楷體" w:hint="eastAsia"/>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035422" w:rsidRPr="00C91D9C" w:rsidRDefault="00035422" w:rsidP="00D51D77">
            <w:pPr>
              <w:autoSpaceDE w:val="0"/>
              <w:autoSpaceDN w:val="0"/>
              <w:adjustRightInd w:val="0"/>
              <w:snapToGrid w:val="0"/>
              <w:spacing w:before="100" w:line="240" w:lineRule="exact"/>
              <w:jc w:val="center"/>
              <w:rPr>
                <w:rFonts w:eastAsia="標楷體"/>
                <w:bCs/>
                <w:sz w:val="28"/>
                <w:szCs w:val="32"/>
              </w:rPr>
            </w:pPr>
            <w:r w:rsidRPr="00C91D9C">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1.7</w:t>
            </w:r>
          </w:p>
        </w:tc>
        <w:tc>
          <w:tcPr>
            <w:tcW w:w="644"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1.1</w:t>
            </w:r>
          </w:p>
        </w:tc>
        <w:tc>
          <w:tcPr>
            <w:tcW w:w="619" w:type="pct"/>
            <w:tcBorders>
              <w:top w:val="single" w:sz="4" w:space="0" w:color="auto"/>
              <w:left w:val="nil"/>
              <w:bottom w:val="nil"/>
              <w:right w:val="single" w:sz="6" w:space="0" w:color="auto"/>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0.9</w:t>
            </w:r>
          </w:p>
        </w:tc>
        <w:tc>
          <w:tcPr>
            <w:tcW w:w="679"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1.</w:t>
            </w:r>
            <w:r w:rsidRPr="00035422">
              <w:rPr>
                <w:rFonts w:eastAsia="標楷體" w:hint="eastAsia"/>
                <w:bCs/>
              </w:rPr>
              <w:t>7</w:t>
            </w:r>
          </w:p>
        </w:tc>
        <w:tc>
          <w:tcPr>
            <w:tcW w:w="631"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1.0</w:t>
            </w:r>
          </w:p>
        </w:tc>
        <w:tc>
          <w:tcPr>
            <w:tcW w:w="617"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0.9</w:t>
            </w:r>
          </w:p>
        </w:tc>
      </w:tr>
      <w:tr w:rsidR="00035422" w:rsidRPr="00C91D9C" w:rsidTr="00D51D77">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35422" w:rsidRPr="00C91D9C" w:rsidRDefault="00035422" w:rsidP="00D51D77">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35422" w:rsidRPr="00C91D9C" w:rsidRDefault="00035422" w:rsidP="00D51D77">
            <w:pPr>
              <w:autoSpaceDE w:val="0"/>
              <w:autoSpaceDN w:val="0"/>
              <w:adjustRightInd w:val="0"/>
              <w:snapToGrid w:val="0"/>
              <w:spacing w:before="100" w:line="240" w:lineRule="exact"/>
              <w:jc w:val="center"/>
              <w:rPr>
                <w:rFonts w:eastAsia="標楷體"/>
                <w:bCs/>
                <w:sz w:val="28"/>
                <w:szCs w:val="32"/>
              </w:rPr>
            </w:pPr>
            <w:r w:rsidRPr="00C91D9C">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0.5</w:t>
            </w:r>
          </w:p>
        </w:tc>
        <w:tc>
          <w:tcPr>
            <w:tcW w:w="644"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0.9</w:t>
            </w:r>
          </w:p>
        </w:tc>
        <w:tc>
          <w:tcPr>
            <w:tcW w:w="619" w:type="pct"/>
            <w:tcBorders>
              <w:top w:val="nil"/>
              <w:left w:val="nil"/>
              <w:bottom w:val="single" w:sz="4" w:space="0" w:color="auto"/>
              <w:right w:val="single" w:sz="6" w:space="0" w:color="auto"/>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1.3</w:t>
            </w:r>
          </w:p>
        </w:tc>
        <w:tc>
          <w:tcPr>
            <w:tcW w:w="679"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0.5</w:t>
            </w:r>
          </w:p>
        </w:tc>
        <w:tc>
          <w:tcPr>
            <w:tcW w:w="631"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1.1</w:t>
            </w:r>
          </w:p>
        </w:tc>
        <w:tc>
          <w:tcPr>
            <w:tcW w:w="617"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1.1</w:t>
            </w:r>
          </w:p>
        </w:tc>
      </w:tr>
      <w:tr w:rsidR="00035422" w:rsidRPr="00C91D9C" w:rsidTr="00D51D77">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35422" w:rsidRPr="00C91D9C" w:rsidRDefault="00035422" w:rsidP="00D51D77">
            <w:pPr>
              <w:rPr>
                <w:rFonts w:eastAsia="標楷體"/>
                <w:bCs/>
                <w:sz w:val="28"/>
                <w:szCs w:val="32"/>
              </w:rPr>
            </w:pPr>
            <w:r w:rsidRPr="00C91D9C">
              <w:rPr>
                <w:rFonts w:eastAsia="標楷體" w:hint="eastAsia"/>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35422" w:rsidRPr="00C91D9C" w:rsidRDefault="00035422" w:rsidP="00D51D77">
            <w:pPr>
              <w:rPr>
                <w:rFonts w:eastAsia="標楷體"/>
                <w:bCs/>
                <w:sz w:val="28"/>
                <w:szCs w:val="32"/>
              </w:rPr>
            </w:pPr>
            <w:r w:rsidRPr="00C91D9C">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2.9</w:t>
            </w:r>
          </w:p>
        </w:tc>
        <w:tc>
          <w:tcPr>
            <w:tcW w:w="644"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2.</w:t>
            </w:r>
            <w:r w:rsidRPr="00035422">
              <w:rPr>
                <w:rFonts w:eastAsia="標楷體" w:hint="eastAsia"/>
                <w:bCs/>
              </w:rPr>
              <w:t>7</w:t>
            </w:r>
          </w:p>
        </w:tc>
        <w:tc>
          <w:tcPr>
            <w:tcW w:w="619" w:type="pct"/>
            <w:tcBorders>
              <w:top w:val="single" w:sz="4" w:space="0" w:color="auto"/>
              <w:left w:val="nil"/>
              <w:bottom w:val="nil"/>
              <w:right w:val="single" w:sz="6" w:space="0" w:color="auto"/>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2.4</w:t>
            </w:r>
          </w:p>
        </w:tc>
        <w:tc>
          <w:tcPr>
            <w:tcW w:w="679" w:type="pct"/>
            <w:tcBorders>
              <w:top w:val="single" w:sz="4" w:space="0" w:color="auto"/>
              <w:left w:val="single" w:sz="6" w:space="0" w:color="auto"/>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2.8</w:t>
            </w:r>
          </w:p>
        </w:tc>
        <w:tc>
          <w:tcPr>
            <w:tcW w:w="631"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1.9</w:t>
            </w:r>
          </w:p>
        </w:tc>
        <w:tc>
          <w:tcPr>
            <w:tcW w:w="617"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2.0</w:t>
            </w:r>
          </w:p>
        </w:tc>
      </w:tr>
      <w:tr w:rsidR="00035422" w:rsidRPr="00C91D9C" w:rsidTr="00D51D77">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35422" w:rsidRPr="00C91D9C" w:rsidRDefault="00035422" w:rsidP="00D51D77">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35422" w:rsidRPr="00C91D9C" w:rsidRDefault="00035422" w:rsidP="00D51D77">
            <w:pPr>
              <w:autoSpaceDE w:val="0"/>
              <w:autoSpaceDN w:val="0"/>
              <w:adjustRightInd w:val="0"/>
              <w:snapToGrid w:val="0"/>
              <w:spacing w:before="100" w:line="240" w:lineRule="exact"/>
              <w:jc w:val="center"/>
              <w:rPr>
                <w:rFonts w:eastAsia="標楷體"/>
                <w:bCs/>
                <w:sz w:val="28"/>
                <w:szCs w:val="32"/>
              </w:rPr>
            </w:pPr>
            <w:r w:rsidRPr="00C91D9C">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0.6</w:t>
            </w:r>
          </w:p>
        </w:tc>
        <w:tc>
          <w:tcPr>
            <w:tcW w:w="644"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1.</w:t>
            </w:r>
            <w:r w:rsidRPr="00035422">
              <w:rPr>
                <w:rFonts w:eastAsia="標楷體" w:hint="eastAsia"/>
                <w:bCs/>
              </w:rPr>
              <w:t>6</w:t>
            </w:r>
          </w:p>
        </w:tc>
        <w:tc>
          <w:tcPr>
            <w:tcW w:w="619" w:type="pct"/>
            <w:tcBorders>
              <w:top w:val="nil"/>
              <w:left w:val="nil"/>
              <w:bottom w:val="single" w:sz="4" w:space="0" w:color="auto"/>
              <w:right w:val="single" w:sz="6" w:space="0" w:color="auto"/>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1.4</w:t>
            </w:r>
          </w:p>
        </w:tc>
        <w:tc>
          <w:tcPr>
            <w:tcW w:w="679" w:type="pct"/>
            <w:tcBorders>
              <w:top w:val="nil"/>
              <w:left w:val="single" w:sz="6" w:space="0" w:color="auto"/>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0.6</w:t>
            </w:r>
          </w:p>
        </w:tc>
        <w:tc>
          <w:tcPr>
            <w:tcW w:w="631"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1.3</w:t>
            </w:r>
          </w:p>
        </w:tc>
        <w:tc>
          <w:tcPr>
            <w:tcW w:w="617"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1.3</w:t>
            </w:r>
          </w:p>
        </w:tc>
      </w:tr>
      <w:tr w:rsidR="00035422" w:rsidRPr="00C91D9C" w:rsidTr="00D51D77">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35422" w:rsidRPr="00C91D9C" w:rsidRDefault="00035422" w:rsidP="00D51D77">
            <w:pPr>
              <w:rPr>
                <w:rFonts w:eastAsia="標楷體"/>
                <w:bCs/>
                <w:sz w:val="28"/>
                <w:szCs w:val="32"/>
              </w:rPr>
            </w:pPr>
            <w:r w:rsidRPr="00C91D9C">
              <w:rPr>
                <w:rFonts w:eastAsia="標楷體" w:hint="eastAsia"/>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035422" w:rsidRPr="00C91D9C" w:rsidRDefault="00035422" w:rsidP="00D51D77">
            <w:pPr>
              <w:rPr>
                <w:rFonts w:eastAsia="標楷體"/>
                <w:bCs/>
                <w:sz w:val="28"/>
                <w:szCs w:val="32"/>
              </w:rPr>
            </w:pPr>
            <w:r w:rsidRPr="00C91D9C">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6.</w:t>
            </w:r>
            <w:r w:rsidRPr="00035422">
              <w:rPr>
                <w:rFonts w:eastAsia="標楷體" w:hint="eastAsia"/>
                <w:bCs/>
              </w:rPr>
              <w:t>9</w:t>
            </w:r>
          </w:p>
        </w:tc>
        <w:tc>
          <w:tcPr>
            <w:tcW w:w="644"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6.</w:t>
            </w:r>
            <w:r w:rsidRPr="00035422">
              <w:rPr>
                <w:rFonts w:eastAsia="標楷體" w:hint="eastAsia"/>
                <w:bCs/>
              </w:rPr>
              <w:t>7</w:t>
            </w:r>
          </w:p>
        </w:tc>
        <w:tc>
          <w:tcPr>
            <w:tcW w:w="619" w:type="pct"/>
            <w:tcBorders>
              <w:top w:val="single" w:sz="4" w:space="0" w:color="auto"/>
              <w:left w:val="nil"/>
              <w:bottom w:val="nil"/>
              <w:right w:val="single" w:sz="6" w:space="0" w:color="auto"/>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6.3</w:t>
            </w:r>
          </w:p>
        </w:tc>
        <w:tc>
          <w:tcPr>
            <w:tcW w:w="679"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6.</w:t>
            </w:r>
            <w:r w:rsidRPr="00035422">
              <w:rPr>
                <w:rFonts w:eastAsia="標楷體" w:hint="eastAsia"/>
                <w:bCs/>
              </w:rPr>
              <w:t>9</w:t>
            </w:r>
          </w:p>
        </w:tc>
        <w:tc>
          <w:tcPr>
            <w:tcW w:w="631"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6.</w:t>
            </w:r>
            <w:r w:rsidRPr="00035422">
              <w:rPr>
                <w:rFonts w:eastAsia="標楷體" w:hint="eastAsia"/>
                <w:bCs/>
              </w:rPr>
              <w:t>6</w:t>
            </w:r>
          </w:p>
        </w:tc>
        <w:tc>
          <w:tcPr>
            <w:tcW w:w="617"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6.4</w:t>
            </w:r>
          </w:p>
        </w:tc>
      </w:tr>
      <w:tr w:rsidR="00035422" w:rsidRPr="00C91D9C" w:rsidTr="00D51D77">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35422" w:rsidRPr="00C91D9C" w:rsidRDefault="00035422" w:rsidP="00D51D77">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35422" w:rsidRPr="00C91D9C" w:rsidRDefault="00035422" w:rsidP="00D51D77">
            <w:pPr>
              <w:autoSpaceDE w:val="0"/>
              <w:autoSpaceDN w:val="0"/>
              <w:adjustRightInd w:val="0"/>
              <w:snapToGrid w:val="0"/>
              <w:spacing w:before="100" w:line="240" w:lineRule="exact"/>
              <w:jc w:val="center"/>
              <w:rPr>
                <w:rFonts w:eastAsia="標楷體"/>
                <w:bCs/>
                <w:sz w:val="28"/>
                <w:szCs w:val="32"/>
              </w:rPr>
            </w:pPr>
            <w:r w:rsidRPr="00C91D9C">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1.6</w:t>
            </w:r>
          </w:p>
        </w:tc>
        <w:tc>
          <w:tcPr>
            <w:tcW w:w="644"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2.</w:t>
            </w:r>
            <w:r w:rsidRPr="00035422">
              <w:rPr>
                <w:rFonts w:eastAsia="標楷體" w:hint="eastAsia"/>
                <w:bCs/>
              </w:rPr>
              <w:t>2</w:t>
            </w:r>
          </w:p>
        </w:tc>
        <w:tc>
          <w:tcPr>
            <w:tcW w:w="619" w:type="pct"/>
            <w:tcBorders>
              <w:top w:val="nil"/>
              <w:left w:val="nil"/>
              <w:bottom w:val="single" w:sz="4" w:space="0" w:color="auto"/>
              <w:right w:val="single" w:sz="6" w:space="0" w:color="auto"/>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3.0</w:t>
            </w:r>
          </w:p>
        </w:tc>
        <w:tc>
          <w:tcPr>
            <w:tcW w:w="679"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1.6</w:t>
            </w:r>
          </w:p>
        </w:tc>
        <w:tc>
          <w:tcPr>
            <w:tcW w:w="631"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2.5</w:t>
            </w:r>
          </w:p>
        </w:tc>
        <w:tc>
          <w:tcPr>
            <w:tcW w:w="617"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2.6</w:t>
            </w:r>
          </w:p>
        </w:tc>
      </w:tr>
      <w:tr w:rsidR="00035422" w:rsidRPr="00C91D9C" w:rsidTr="00D51D77">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35422" w:rsidRPr="00C91D9C" w:rsidRDefault="00035422" w:rsidP="00D51D77">
            <w:pPr>
              <w:autoSpaceDE w:val="0"/>
              <w:autoSpaceDN w:val="0"/>
              <w:adjustRightInd w:val="0"/>
              <w:snapToGrid w:val="0"/>
              <w:spacing w:before="100" w:line="240" w:lineRule="exact"/>
              <w:jc w:val="center"/>
              <w:rPr>
                <w:rFonts w:eastAsia="標楷體"/>
                <w:bCs/>
                <w:sz w:val="28"/>
                <w:szCs w:val="32"/>
              </w:rPr>
            </w:pPr>
            <w:r w:rsidRPr="00C91D9C">
              <w:rPr>
                <w:rFonts w:eastAsia="標楷體" w:hint="eastAsia"/>
                <w:bCs/>
                <w:sz w:val="28"/>
                <w:szCs w:val="32"/>
                <w:lang w:val="zh-TW"/>
              </w:rPr>
              <w:t>新</w:t>
            </w:r>
            <w:r w:rsidRPr="00C91D9C">
              <w:rPr>
                <w:rFonts w:eastAsia="標楷體"/>
                <w:bCs/>
                <w:sz w:val="28"/>
                <w:szCs w:val="32"/>
              </w:rPr>
              <w:t xml:space="preserve"> </w:t>
            </w:r>
            <w:r w:rsidRPr="00C91D9C">
              <w:rPr>
                <w:rFonts w:eastAsia="標楷體" w:hint="eastAsia"/>
                <w:bCs/>
                <w:sz w:val="28"/>
                <w:szCs w:val="32"/>
                <w:lang w:val="zh-TW"/>
              </w:rPr>
              <w:t>加</w:t>
            </w:r>
            <w:r w:rsidRPr="00C91D9C">
              <w:rPr>
                <w:rFonts w:eastAsia="標楷體"/>
                <w:bCs/>
                <w:sz w:val="28"/>
                <w:szCs w:val="32"/>
              </w:rPr>
              <w:t xml:space="preserve"> </w:t>
            </w:r>
            <w:r w:rsidRPr="00C91D9C">
              <w:rPr>
                <w:rFonts w:eastAsia="標楷體" w:hint="eastAsia"/>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035422" w:rsidRPr="00C91D9C" w:rsidRDefault="00035422" w:rsidP="00D51D77">
            <w:pPr>
              <w:autoSpaceDE w:val="0"/>
              <w:autoSpaceDN w:val="0"/>
              <w:adjustRightInd w:val="0"/>
              <w:snapToGrid w:val="0"/>
              <w:spacing w:before="100" w:line="240" w:lineRule="exact"/>
              <w:jc w:val="center"/>
              <w:rPr>
                <w:rFonts w:eastAsia="標楷體"/>
                <w:bCs/>
                <w:sz w:val="28"/>
                <w:szCs w:val="32"/>
              </w:rPr>
            </w:pPr>
            <w:r w:rsidRPr="00C91D9C">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3.6</w:t>
            </w:r>
          </w:p>
        </w:tc>
        <w:tc>
          <w:tcPr>
            <w:tcW w:w="644"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3.0</w:t>
            </w:r>
          </w:p>
        </w:tc>
        <w:tc>
          <w:tcPr>
            <w:tcW w:w="619" w:type="pct"/>
            <w:tcBorders>
              <w:top w:val="single" w:sz="4" w:space="0" w:color="auto"/>
              <w:left w:val="nil"/>
              <w:bottom w:val="nil"/>
              <w:right w:val="single" w:sz="6" w:space="0" w:color="auto"/>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2.4</w:t>
            </w:r>
          </w:p>
        </w:tc>
        <w:tc>
          <w:tcPr>
            <w:tcW w:w="679"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3.6</w:t>
            </w:r>
          </w:p>
        </w:tc>
        <w:tc>
          <w:tcPr>
            <w:tcW w:w="631"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2.9</w:t>
            </w:r>
          </w:p>
        </w:tc>
        <w:tc>
          <w:tcPr>
            <w:tcW w:w="617"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2.7</w:t>
            </w:r>
          </w:p>
        </w:tc>
      </w:tr>
      <w:tr w:rsidR="00035422" w:rsidRPr="00C91D9C" w:rsidTr="00D51D77">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35422" w:rsidRPr="00C91D9C" w:rsidRDefault="00035422" w:rsidP="00D51D77">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35422" w:rsidRPr="00C91D9C" w:rsidRDefault="00035422" w:rsidP="00D51D77">
            <w:pPr>
              <w:autoSpaceDE w:val="0"/>
              <w:autoSpaceDN w:val="0"/>
              <w:adjustRightInd w:val="0"/>
              <w:snapToGrid w:val="0"/>
              <w:spacing w:before="100" w:line="240" w:lineRule="exact"/>
              <w:jc w:val="center"/>
              <w:rPr>
                <w:rFonts w:eastAsia="標楷體"/>
                <w:bCs/>
                <w:sz w:val="28"/>
                <w:szCs w:val="32"/>
              </w:rPr>
            </w:pPr>
            <w:r w:rsidRPr="00C91D9C">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0.6</w:t>
            </w:r>
          </w:p>
        </w:tc>
        <w:tc>
          <w:tcPr>
            <w:tcW w:w="644"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0.8</w:t>
            </w:r>
          </w:p>
        </w:tc>
        <w:tc>
          <w:tcPr>
            <w:tcW w:w="619" w:type="pct"/>
            <w:tcBorders>
              <w:top w:val="nil"/>
              <w:left w:val="nil"/>
              <w:bottom w:val="single" w:sz="4" w:space="0" w:color="auto"/>
              <w:right w:val="single" w:sz="6" w:space="0" w:color="auto"/>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2.5</w:t>
            </w:r>
          </w:p>
        </w:tc>
        <w:tc>
          <w:tcPr>
            <w:tcW w:w="679"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0.6</w:t>
            </w:r>
          </w:p>
        </w:tc>
        <w:tc>
          <w:tcPr>
            <w:tcW w:w="631"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1.2</w:t>
            </w:r>
          </w:p>
        </w:tc>
        <w:tc>
          <w:tcPr>
            <w:tcW w:w="617"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1.0</w:t>
            </w:r>
          </w:p>
        </w:tc>
      </w:tr>
      <w:tr w:rsidR="00035422" w:rsidRPr="00C91D9C" w:rsidTr="00D51D77">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035422" w:rsidRPr="00C91D9C" w:rsidRDefault="00035422" w:rsidP="00D51D77">
            <w:pPr>
              <w:autoSpaceDE w:val="0"/>
              <w:autoSpaceDN w:val="0"/>
              <w:adjustRightInd w:val="0"/>
              <w:snapToGrid w:val="0"/>
              <w:spacing w:before="100" w:line="240" w:lineRule="exact"/>
              <w:jc w:val="center"/>
              <w:rPr>
                <w:rFonts w:eastAsia="標楷體"/>
                <w:bCs/>
                <w:sz w:val="28"/>
                <w:szCs w:val="32"/>
              </w:rPr>
            </w:pPr>
            <w:r w:rsidRPr="00C91D9C">
              <w:rPr>
                <w:rFonts w:eastAsia="標楷體" w:hint="eastAsia"/>
                <w:bCs/>
                <w:sz w:val="28"/>
                <w:szCs w:val="32"/>
                <w:lang w:val="zh-TW"/>
              </w:rPr>
              <w:t>韓</w:t>
            </w:r>
            <w:r w:rsidRPr="00C91D9C">
              <w:rPr>
                <w:rFonts w:eastAsia="標楷體"/>
                <w:bCs/>
                <w:sz w:val="28"/>
                <w:szCs w:val="32"/>
              </w:rPr>
              <w:t xml:space="preserve">    </w:t>
            </w:r>
            <w:r w:rsidRPr="00C91D9C">
              <w:rPr>
                <w:rFonts w:eastAsia="標楷體" w:hint="eastAsia"/>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35422" w:rsidRPr="00C91D9C" w:rsidRDefault="00035422" w:rsidP="00D51D77">
            <w:pPr>
              <w:autoSpaceDE w:val="0"/>
              <w:autoSpaceDN w:val="0"/>
              <w:adjustRightInd w:val="0"/>
              <w:snapToGrid w:val="0"/>
              <w:spacing w:before="100" w:line="240" w:lineRule="exact"/>
              <w:jc w:val="center"/>
              <w:rPr>
                <w:rFonts w:eastAsia="標楷體"/>
                <w:bCs/>
                <w:sz w:val="28"/>
                <w:szCs w:val="32"/>
              </w:rPr>
            </w:pPr>
            <w:r w:rsidRPr="00C91D9C">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3.1</w:t>
            </w:r>
          </w:p>
        </w:tc>
        <w:tc>
          <w:tcPr>
            <w:tcW w:w="644"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3.0</w:t>
            </w:r>
          </w:p>
        </w:tc>
        <w:tc>
          <w:tcPr>
            <w:tcW w:w="619" w:type="pct"/>
            <w:tcBorders>
              <w:top w:val="single" w:sz="4" w:space="0" w:color="auto"/>
              <w:left w:val="nil"/>
              <w:bottom w:val="nil"/>
              <w:right w:val="single" w:sz="6" w:space="0" w:color="auto"/>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2.9</w:t>
            </w:r>
          </w:p>
        </w:tc>
        <w:tc>
          <w:tcPr>
            <w:tcW w:w="679"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3.1</w:t>
            </w:r>
          </w:p>
        </w:tc>
        <w:tc>
          <w:tcPr>
            <w:tcW w:w="631"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3.0</w:t>
            </w:r>
          </w:p>
        </w:tc>
        <w:tc>
          <w:tcPr>
            <w:tcW w:w="617"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2.9</w:t>
            </w:r>
          </w:p>
        </w:tc>
      </w:tr>
      <w:tr w:rsidR="00035422" w:rsidRPr="00C91D9C" w:rsidTr="00D51D77">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035422" w:rsidRPr="00C91D9C" w:rsidRDefault="00035422" w:rsidP="00D51D77">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035422" w:rsidRPr="00C91D9C" w:rsidRDefault="00035422" w:rsidP="00D51D77">
            <w:pPr>
              <w:autoSpaceDE w:val="0"/>
              <w:autoSpaceDN w:val="0"/>
              <w:adjustRightInd w:val="0"/>
              <w:snapToGrid w:val="0"/>
              <w:spacing w:before="100" w:line="240" w:lineRule="exact"/>
              <w:jc w:val="center"/>
              <w:rPr>
                <w:rFonts w:eastAsia="標楷體"/>
                <w:bCs/>
                <w:sz w:val="28"/>
                <w:szCs w:val="32"/>
              </w:rPr>
            </w:pPr>
            <w:r w:rsidRPr="00C91D9C">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1.9</w:t>
            </w:r>
          </w:p>
        </w:tc>
        <w:tc>
          <w:tcPr>
            <w:tcW w:w="644"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1.5</w:t>
            </w:r>
          </w:p>
        </w:tc>
        <w:tc>
          <w:tcPr>
            <w:tcW w:w="619" w:type="pct"/>
            <w:tcBorders>
              <w:top w:val="nil"/>
              <w:left w:val="nil"/>
              <w:bottom w:val="single" w:sz="4" w:space="0" w:color="auto"/>
              <w:right w:val="single" w:sz="6" w:space="0" w:color="auto"/>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1.8</w:t>
            </w:r>
          </w:p>
        </w:tc>
        <w:tc>
          <w:tcPr>
            <w:tcW w:w="679"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1.9</w:t>
            </w:r>
          </w:p>
        </w:tc>
        <w:tc>
          <w:tcPr>
            <w:tcW w:w="631"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1.</w:t>
            </w:r>
            <w:r w:rsidRPr="00035422">
              <w:rPr>
                <w:rFonts w:eastAsia="標楷體" w:hint="eastAsia"/>
                <w:bCs/>
              </w:rPr>
              <w:t>7</w:t>
            </w:r>
          </w:p>
        </w:tc>
        <w:tc>
          <w:tcPr>
            <w:tcW w:w="617" w:type="pct"/>
            <w:tcBorders>
              <w:top w:val="nil"/>
              <w:left w:val="nil"/>
              <w:bottom w:val="single" w:sz="4"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1.9</w:t>
            </w:r>
          </w:p>
        </w:tc>
      </w:tr>
      <w:tr w:rsidR="00035422" w:rsidRPr="00C91D9C" w:rsidTr="00D51D77">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035422" w:rsidRPr="00C91D9C" w:rsidRDefault="00035422" w:rsidP="00D51D77">
            <w:pPr>
              <w:autoSpaceDE w:val="0"/>
              <w:autoSpaceDN w:val="0"/>
              <w:adjustRightInd w:val="0"/>
              <w:snapToGrid w:val="0"/>
              <w:spacing w:before="100" w:line="240" w:lineRule="exact"/>
              <w:jc w:val="center"/>
              <w:rPr>
                <w:rFonts w:eastAsia="標楷體"/>
                <w:bCs/>
                <w:sz w:val="28"/>
                <w:szCs w:val="32"/>
              </w:rPr>
            </w:pPr>
            <w:r w:rsidRPr="00C91D9C">
              <w:rPr>
                <w:rFonts w:eastAsia="標楷體" w:hint="eastAsia"/>
                <w:bCs/>
                <w:sz w:val="28"/>
                <w:szCs w:val="32"/>
                <w:lang w:val="zh-TW"/>
              </w:rPr>
              <w:t>香</w:t>
            </w:r>
            <w:r w:rsidRPr="00C91D9C">
              <w:rPr>
                <w:rFonts w:eastAsia="標楷體"/>
                <w:bCs/>
                <w:sz w:val="28"/>
                <w:szCs w:val="32"/>
              </w:rPr>
              <w:t xml:space="preserve">    </w:t>
            </w:r>
            <w:r w:rsidRPr="00C91D9C">
              <w:rPr>
                <w:rFonts w:eastAsia="標楷體" w:hint="eastAsia"/>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035422" w:rsidRPr="00C91D9C" w:rsidRDefault="00035422" w:rsidP="00D51D77">
            <w:pPr>
              <w:autoSpaceDE w:val="0"/>
              <w:autoSpaceDN w:val="0"/>
              <w:adjustRightInd w:val="0"/>
              <w:snapToGrid w:val="0"/>
              <w:spacing w:before="100" w:line="240" w:lineRule="exact"/>
              <w:jc w:val="center"/>
              <w:rPr>
                <w:rFonts w:eastAsia="標楷體"/>
                <w:bCs/>
                <w:sz w:val="28"/>
                <w:szCs w:val="32"/>
              </w:rPr>
            </w:pPr>
            <w:r w:rsidRPr="00C91D9C">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3.8</w:t>
            </w:r>
          </w:p>
        </w:tc>
        <w:tc>
          <w:tcPr>
            <w:tcW w:w="644"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3.6</w:t>
            </w:r>
          </w:p>
        </w:tc>
        <w:tc>
          <w:tcPr>
            <w:tcW w:w="619" w:type="pct"/>
            <w:tcBorders>
              <w:top w:val="single" w:sz="4" w:space="0" w:color="auto"/>
              <w:left w:val="nil"/>
              <w:bottom w:val="nil"/>
              <w:right w:val="single" w:sz="6" w:space="0" w:color="auto"/>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2.7</w:t>
            </w:r>
          </w:p>
        </w:tc>
        <w:tc>
          <w:tcPr>
            <w:tcW w:w="679"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3.8</w:t>
            </w:r>
          </w:p>
        </w:tc>
        <w:tc>
          <w:tcPr>
            <w:tcW w:w="631"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3.6</w:t>
            </w:r>
          </w:p>
        </w:tc>
        <w:tc>
          <w:tcPr>
            <w:tcW w:w="617" w:type="pct"/>
            <w:tcBorders>
              <w:top w:val="single" w:sz="4" w:space="0" w:color="auto"/>
              <w:left w:val="nil"/>
              <w:bottom w:val="nil"/>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3.2</w:t>
            </w:r>
          </w:p>
        </w:tc>
      </w:tr>
      <w:tr w:rsidR="00035422" w:rsidRPr="00C91D9C" w:rsidTr="00D51D77">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35422" w:rsidRPr="00C91D9C" w:rsidRDefault="00035422" w:rsidP="00D51D77">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35422" w:rsidRPr="00C91D9C" w:rsidRDefault="00035422" w:rsidP="00D51D77">
            <w:pPr>
              <w:autoSpaceDE w:val="0"/>
              <w:autoSpaceDN w:val="0"/>
              <w:adjustRightInd w:val="0"/>
              <w:snapToGrid w:val="0"/>
              <w:spacing w:before="100" w:line="240" w:lineRule="exact"/>
              <w:jc w:val="center"/>
              <w:rPr>
                <w:rFonts w:eastAsia="標楷體"/>
                <w:bCs/>
                <w:sz w:val="28"/>
                <w:szCs w:val="32"/>
              </w:rPr>
            </w:pPr>
            <w:r w:rsidRPr="00C91D9C">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1.5</w:t>
            </w:r>
          </w:p>
        </w:tc>
        <w:tc>
          <w:tcPr>
            <w:tcW w:w="644" w:type="pct"/>
            <w:tcBorders>
              <w:top w:val="nil"/>
              <w:left w:val="nil"/>
              <w:bottom w:val="single" w:sz="6"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bCs/>
              </w:rPr>
              <w:t>2.3</w:t>
            </w:r>
          </w:p>
        </w:tc>
        <w:tc>
          <w:tcPr>
            <w:tcW w:w="619" w:type="pct"/>
            <w:tcBorders>
              <w:top w:val="nil"/>
              <w:left w:val="nil"/>
              <w:bottom w:val="single" w:sz="6" w:space="0" w:color="auto"/>
              <w:right w:val="single" w:sz="6" w:space="0" w:color="auto"/>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2.3</w:t>
            </w:r>
          </w:p>
        </w:tc>
        <w:tc>
          <w:tcPr>
            <w:tcW w:w="679" w:type="pct"/>
            <w:tcBorders>
              <w:top w:val="nil"/>
              <w:left w:val="nil"/>
              <w:bottom w:val="single" w:sz="6"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1.5</w:t>
            </w:r>
          </w:p>
        </w:tc>
        <w:tc>
          <w:tcPr>
            <w:tcW w:w="631" w:type="pct"/>
            <w:tcBorders>
              <w:top w:val="nil"/>
              <w:left w:val="nil"/>
              <w:bottom w:val="single" w:sz="6"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2.2</w:t>
            </w:r>
          </w:p>
        </w:tc>
        <w:tc>
          <w:tcPr>
            <w:tcW w:w="617" w:type="pct"/>
            <w:tcBorders>
              <w:top w:val="nil"/>
              <w:left w:val="nil"/>
              <w:bottom w:val="single" w:sz="6" w:space="0" w:color="auto"/>
              <w:right w:val="nil"/>
            </w:tcBorders>
            <w:vAlign w:val="center"/>
          </w:tcPr>
          <w:p w:rsidR="00035422" w:rsidRPr="00035422" w:rsidRDefault="00035422" w:rsidP="00D51D77">
            <w:pPr>
              <w:autoSpaceDE w:val="0"/>
              <w:autoSpaceDN w:val="0"/>
              <w:adjustRightInd w:val="0"/>
              <w:snapToGrid w:val="0"/>
              <w:spacing w:before="100" w:line="240" w:lineRule="exact"/>
              <w:jc w:val="center"/>
              <w:rPr>
                <w:rFonts w:eastAsia="標楷體"/>
                <w:bCs/>
              </w:rPr>
            </w:pPr>
            <w:r w:rsidRPr="00035422">
              <w:rPr>
                <w:rFonts w:eastAsia="標楷體" w:hint="eastAsia"/>
                <w:bCs/>
              </w:rPr>
              <w:t>2.1</w:t>
            </w:r>
          </w:p>
        </w:tc>
      </w:tr>
    </w:tbl>
    <w:p w:rsidR="00DE3016" w:rsidRPr="00C505FA" w:rsidRDefault="00DE3016" w:rsidP="00DE3016">
      <w:pPr>
        <w:autoSpaceDE w:val="0"/>
        <w:autoSpaceDN w:val="0"/>
        <w:adjustRightInd w:val="0"/>
        <w:snapToGrid w:val="0"/>
        <w:spacing w:line="220" w:lineRule="exact"/>
        <w:jc w:val="both"/>
        <w:rPr>
          <w:rFonts w:eastAsia="標楷體"/>
          <w:bCs/>
          <w:sz w:val="22"/>
        </w:rPr>
      </w:pPr>
      <w:r w:rsidRPr="00C505FA">
        <w:rPr>
          <w:rFonts w:eastAsia="標楷體" w:hint="eastAsia"/>
          <w:bCs/>
          <w:sz w:val="22"/>
          <w:lang w:val="zh-TW"/>
        </w:rPr>
        <w:t>註</w:t>
      </w:r>
      <w:r w:rsidRPr="00C505FA">
        <w:rPr>
          <w:rFonts w:eastAsia="標楷體" w:hint="eastAsia"/>
          <w:bCs/>
          <w:sz w:val="22"/>
        </w:rPr>
        <w:t>：</w:t>
      </w:r>
      <w:r w:rsidRPr="00C505FA">
        <w:rPr>
          <w:rFonts w:eastAsia="標楷體"/>
          <w:bCs/>
          <w:sz w:val="22"/>
        </w:rPr>
        <w:t>(f)</w:t>
      </w:r>
      <w:r w:rsidRPr="00C505FA">
        <w:rPr>
          <w:rFonts w:eastAsia="標楷體" w:hint="eastAsia"/>
          <w:bCs/>
          <w:sz w:val="22"/>
        </w:rPr>
        <w:t>為預測值。</w:t>
      </w:r>
    </w:p>
    <w:p w:rsidR="00DE3016" w:rsidRPr="00C505FA" w:rsidRDefault="00DE3016" w:rsidP="00DE3016">
      <w:pPr>
        <w:autoSpaceDE w:val="0"/>
        <w:autoSpaceDN w:val="0"/>
        <w:adjustRightInd w:val="0"/>
        <w:snapToGrid w:val="0"/>
        <w:spacing w:line="220" w:lineRule="exact"/>
        <w:jc w:val="both"/>
        <w:rPr>
          <w:rFonts w:eastAsia="標楷體"/>
          <w:bCs/>
          <w:sz w:val="22"/>
        </w:rPr>
      </w:pPr>
      <w:r w:rsidRPr="00C505FA">
        <w:rPr>
          <w:rFonts w:eastAsia="標楷體" w:hint="eastAsia"/>
          <w:bCs/>
          <w:sz w:val="22"/>
          <w:lang w:val="zh-TW"/>
        </w:rPr>
        <w:t>資料來源</w:t>
      </w:r>
      <w:r w:rsidRPr="00C505FA">
        <w:rPr>
          <w:rFonts w:eastAsia="標楷體" w:hint="eastAsia"/>
          <w:bCs/>
          <w:sz w:val="22"/>
        </w:rPr>
        <w:t>：</w:t>
      </w:r>
      <w:r w:rsidRPr="00C505FA">
        <w:rPr>
          <w:rFonts w:eastAsia="標楷體"/>
          <w:bCs/>
          <w:sz w:val="22"/>
        </w:rPr>
        <w:t>1.</w:t>
      </w:r>
      <w:r w:rsidRPr="00C505FA">
        <w:rPr>
          <w:rFonts w:ascii="Calibri" w:hAnsi="Calibri"/>
        </w:rPr>
        <w:t xml:space="preserve"> </w:t>
      </w:r>
      <w:r w:rsidRPr="00C505FA">
        <w:rPr>
          <w:rFonts w:eastAsia="標楷體"/>
          <w:bCs/>
          <w:sz w:val="22"/>
        </w:rPr>
        <w:t xml:space="preserve">IHS Markit, </w:t>
      </w:r>
      <w:r w:rsidRPr="00C505FA">
        <w:rPr>
          <w:rFonts w:eastAsia="標楷體"/>
          <w:bCs/>
          <w:i/>
          <w:iCs/>
          <w:sz w:val="22"/>
        </w:rPr>
        <w:t>World Overview</w:t>
      </w:r>
      <w:r w:rsidRPr="00C505FA">
        <w:rPr>
          <w:rFonts w:eastAsia="標楷體"/>
          <w:bCs/>
          <w:sz w:val="22"/>
        </w:rPr>
        <w:t>,</w:t>
      </w:r>
      <w:r w:rsidRPr="00C505FA">
        <w:rPr>
          <w:sz w:val="22"/>
        </w:rPr>
        <w:t xml:space="preserve"> </w:t>
      </w:r>
      <w:r w:rsidR="00035422" w:rsidRPr="00035422">
        <w:rPr>
          <w:sz w:val="22"/>
        </w:rPr>
        <w:t>September</w:t>
      </w:r>
      <w:r w:rsidR="00035422" w:rsidRPr="007040D5">
        <w:rPr>
          <w:color w:val="FF0000"/>
          <w:sz w:val="22"/>
        </w:rPr>
        <w:t xml:space="preserve"> </w:t>
      </w:r>
      <w:r w:rsidR="00035422" w:rsidRPr="00C91D9C">
        <w:rPr>
          <w:sz w:val="22"/>
        </w:rPr>
        <w:t>2018</w:t>
      </w:r>
      <w:r w:rsidRPr="00C505FA">
        <w:rPr>
          <w:rFonts w:hint="eastAsia"/>
          <w:bCs/>
          <w:sz w:val="22"/>
        </w:rPr>
        <w:t>。</w:t>
      </w:r>
    </w:p>
    <w:p w:rsidR="00DE3016" w:rsidRPr="00C505FA" w:rsidRDefault="00DE3016" w:rsidP="00DE3016">
      <w:pPr>
        <w:snapToGrid w:val="0"/>
        <w:spacing w:line="220" w:lineRule="exact"/>
        <w:ind w:right="880" w:firstLineChars="521" w:firstLine="1146"/>
        <w:rPr>
          <w:rFonts w:eastAsia="標楷體"/>
          <w:bCs/>
          <w:sz w:val="22"/>
        </w:rPr>
      </w:pPr>
      <w:r w:rsidRPr="00C505FA">
        <w:rPr>
          <w:rFonts w:eastAsia="標楷體"/>
          <w:bCs/>
          <w:sz w:val="22"/>
        </w:rPr>
        <w:t xml:space="preserve">2.IMF, </w:t>
      </w:r>
      <w:r w:rsidRPr="00C505FA">
        <w:rPr>
          <w:rFonts w:eastAsia="標楷體"/>
          <w:bCs/>
          <w:i/>
          <w:iCs/>
          <w:sz w:val="22"/>
        </w:rPr>
        <w:t>World Economic Outlook</w:t>
      </w:r>
      <w:r w:rsidRPr="00C505FA">
        <w:rPr>
          <w:rFonts w:eastAsia="標楷體"/>
          <w:bCs/>
          <w:sz w:val="22"/>
        </w:rPr>
        <w:t>,</w:t>
      </w:r>
      <w:r w:rsidRPr="00C505FA">
        <w:rPr>
          <w:sz w:val="22"/>
        </w:rPr>
        <w:t xml:space="preserve"> April 201</w:t>
      </w:r>
      <w:r w:rsidRPr="00C505FA">
        <w:rPr>
          <w:rFonts w:hint="eastAsia"/>
          <w:sz w:val="22"/>
        </w:rPr>
        <w:t>8</w:t>
      </w:r>
      <w:r w:rsidRPr="00C505FA">
        <w:rPr>
          <w:rFonts w:hint="eastAsia"/>
          <w:bCs/>
          <w:sz w:val="22"/>
        </w:rPr>
        <w:t>。</w:t>
      </w:r>
    </w:p>
    <w:p w:rsidR="00DE3016" w:rsidRPr="000A7B51" w:rsidRDefault="00DE3016" w:rsidP="00DE3016">
      <w:pPr>
        <w:autoSpaceDE w:val="0"/>
        <w:autoSpaceDN w:val="0"/>
        <w:adjustRightInd w:val="0"/>
        <w:snapToGrid w:val="0"/>
        <w:spacing w:line="220" w:lineRule="exact"/>
        <w:ind w:leftChars="430" w:left="1032" w:firstLineChars="50" w:firstLine="110"/>
        <w:jc w:val="both"/>
        <w:rPr>
          <w:rFonts w:eastAsia="標楷體"/>
          <w:bCs/>
          <w:sz w:val="22"/>
        </w:rPr>
      </w:pPr>
      <w:r w:rsidRPr="000A7B51">
        <w:rPr>
          <w:rFonts w:eastAsia="標楷體" w:hint="eastAsia"/>
          <w:bCs/>
          <w:sz w:val="22"/>
        </w:rPr>
        <w:t>3.</w:t>
      </w:r>
      <w:r w:rsidRPr="000A7B51">
        <w:t xml:space="preserve"> </w:t>
      </w:r>
      <w:r w:rsidRPr="000A7B51">
        <w:rPr>
          <w:rFonts w:eastAsia="標楷體"/>
          <w:bCs/>
          <w:sz w:val="22"/>
        </w:rPr>
        <w:t xml:space="preserve">IMF, </w:t>
      </w:r>
      <w:r w:rsidRPr="000A7B51">
        <w:rPr>
          <w:rFonts w:eastAsia="標楷體"/>
          <w:bCs/>
          <w:i/>
          <w:sz w:val="22"/>
        </w:rPr>
        <w:t>World Economic Outlook Update</w:t>
      </w:r>
      <w:r w:rsidRPr="000A7B51">
        <w:rPr>
          <w:rFonts w:eastAsia="標楷體"/>
          <w:bCs/>
          <w:sz w:val="22"/>
        </w:rPr>
        <w:t>, July 2017</w:t>
      </w:r>
    </w:p>
    <w:p w:rsidR="00DE3016" w:rsidRPr="000A7B51" w:rsidRDefault="00DE3016" w:rsidP="00DE3016">
      <w:pPr>
        <w:keepNext/>
        <w:snapToGrid w:val="0"/>
        <w:spacing w:line="200" w:lineRule="atLeast"/>
        <w:jc w:val="center"/>
        <w:outlineLvl w:val="1"/>
        <w:rPr>
          <w:rFonts w:eastAsia="標楷體"/>
          <w:b/>
          <w:sz w:val="32"/>
          <w:szCs w:val="32"/>
          <w:lang w:val="zh-TW"/>
        </w:rPr>
      </w:pPr>
      <w:bookmarkStart w:id="37" w:name="_Toc515271002"/>
      <w:bookmarkStart w:id="38" w:name="_Toc525744838"/>
      <w:r w:rsidRPr="000A7B51">
        <w:rPr>
          <w:rFonts w:eastAsia="標楷體"/>
          <w:b/>
          <w:sz w:val="32"/>
          <w:szCs w:val="32"/>
          <w:lang w:val="zh-TW"/>
        </w:rPr>
        <w:t>表</w:t>
      </w:r>
      <w:r w:rsidRPr="000A7B51">
        <w:rPr>
          <w:rFonts w:eastAsia="標楷體"/>
          <w:b/>
          <w:sz w:val="32"/>
          <w:szCs w:val="32"/>
          <w:lang w:val="zh-TW"/>
        </w:rPr>
        <w:t xml:space="preserve">2  </w:t>
      </w:r>
      <w:r w:rsidRPr="000A7B51">
        <w:rPr>
          <w:rFonts w:eastAsia="標楷體"/>
          <w:b/>
          <w:sz w:val="32"/>
          <w:szCs w:val="32"/>
          <w:lang w:val="zh-TW"/>
        </w:rPr>
        <w:t>世界貿易量成長率</w:t>
      </w:r>
      <w:bookmarkEnd w:id="37"/>
      <w:bookmarkEnd w:id="38"/>
      <w:r w:rsidRPr="000A7B51">
        <w:rPr>
          <w:rFonts w:eastAsia="標楷體"/>
          <w:b/>
          <w:sz w:val="32"/>
          <w:szCs w:val="32"/>
          <w:lang w:val="zh-TW"/>
        </w:rPr>
        <w:t xml:space="preserve"> </w:t>
      </w:r>
    </w:p>
    <w:p w:rsidR="00DE3016" w:rsidRPr="000A7B51" w:rsidRDefault="00DE3016" w:rsidP="00DE3016">
      <w:pPr>
        <w:autoSpaceDE w:val="0"/>
        <w:autoSpaceDN w:val="0"/>
        <w:adjustRightInd w:val="0"/>
        <w:snapToGrid w:val="0"/>
        <w:spacing w:line="240" w:lineRule="exact"/>
        <w:jc w:val="right"/>
        <w:rPr>
          <w:rFonts w:eastAsia="標楷體"/>
          <w:bCs/>
          <w:sz w:val="28"/>
          <w:szCs w:val="32"/>
        </w:rPr>
      </w:pPr>
      <w:r w:rsidRPr="000A7B51">
        <w:rPr>
          <w:rFonts w:eastAsia="標楷體"/>
          <w:bCs/>
          <w:sz w:val="28"/>
          <w:szCs w:val="32"/>
        </w:rPr>
        <w:t xml:space="preserve">              </w:t>
      </w:r>
      <w:r w:rsidRPr="000A7B51">
        <w:rPr>
          <w:rFonts w:eastAsia="標楷體" w:hint="eastAsia"/>
          <w:bCs/>
          <w:szCs w:val="32"/>
          <w:lang w:val="zh-TW"/>
        </w:rPr>
        <w:t>單位</w:t>
      </w:r>
      <w:r w:rsidRPr="000A7B51">
        <w:rPr>
          <w:rFonts w:eastAsia="標楷體" w:hint="eastAsia"/>
          <w:bCs/>
          <w:szCs w:val="32"/>
        </w:rPr>
        <w:t>：</w:t>
      </w:r>
      <w:r w:rsidRPr="000A7B51">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DE3016" w:rsidRPr="000A7B51" w:rsidTr="004F122B">
        <w:trPr>
          <w:trHeight w:val="301"/>
        </w:trPr>
        <w:tc>
          <w:tcPr>
            <w:tcW w:w="1456" w:type="pct"/>
            <w:tcBorders>
              <w:top w:val="single" w:sz="6" w:space="0" w:color="auto"/>
              <w:left w:val="nil"/>
              <w:bottom w:val="single" w:sz="6" w:space="0" w:color="auto"/>
              <w:right w:val="single" w:sz="4" w:space="0" w:color="auto"/>
            </w:tcBorders>
            <w:vAlign w:val="center"/>
          </w:tcPr>
          <w:p w:rsidR="00DE3016" w:rsidRPr="000A7B51" w:rsidRDefault="00DE3016" w:rsidP="004F122B">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bCs/>
              </w:rPr>
              <w:t>2017</w:t>
            </w:r>
          </w:p>
        </w:tc>
        <w:tc>
          <w:tcPr>
            <w:tcW w:w="1181" w:type="pct"/>
            <w:tcBorders>
              <w:top w:val="single" w:sz="6" w:space="0" w:color="auto"/>
              <w:left w:val="single" w:sz="6" w:space="0" w:color="auto"/>
              <w:bottom w:val="single" w:sz="6" w:space="0" w:color="auto"/>
              <w:right w:val="single" w:sz="4" w:space="0" w:color="auto"/>
            </w:tcBorders>
            <w:vAlign w:val="center"/>
            <w:hideMark/>
          </w:tcPr>
          <w:p w:rsidR="00DE3016" w:rsidRPr="000A7B51" w:rsidRDefault="00DE3016" w:rsidP="004F122B">
            <w:pPr>
              <w:autoSpaceDE w:val="0"/>
              <w:autoSpaceDN w:val="0"/>
              <w:adjustRightInd w:val="0"/>
              <w:snapToGrid w:val="0"/>
              <w:spacing w:line="240" w:lineRule="exact"/>
              <w:jc w:val="center"/>
              <w:rPr>
                <w:bCs/>
              </w:rPr>
            </w:pPr>
            <w:r w:rsidRPr="000A7B51">
              <w:rPr>
                <w:bCs/>
              </w:rPr>
              <w:t>2018(f)</w:t>
            </w:r>
          </w:p>
        </w:tc>
        <w:tc>
          <w:tcPr>
            <w:tcW w:w="1180" w:type="pct"/>
            <w:tcBorders>
              <w:top w:val="single" w:sz="6" w:space="0" w:color="auto"/>
              <w:left w:val="single" w:sz="4" w:space="0" w:color="auto"/>
              <w:bottom w:val="single" w:sz="6" w:space="0" w:color="auto"/>
              <w:right w:val="nil"/>
            </w:tcBorders>
            <w:vAlign w:val="center"/>
            <w:hideMark/>
          </w:tcPr>
          <w:p w:rsidR="00DE3016" w:rsidRPr="000A7B51" w:rsidRDefault="00DE3016" w:rsidP="004F122B">
            <w:pPr>
              <w:autoSpaceDE w:val="0"/>
              <w:autoSpaceDN w:val="0"/>
              <w:adjustRightInd w:val="0"/>
              <w:snapToGrid w:val="0"/>
              <w:spacing w:line="240" w:lineRule="exact"/>
              <w:jc w:val="center"/>
              <w:rPr>
                <w:bCs/>
              </w:rPr>
            </w:pPr>
            <w:r w:rsidRPr="000A7B51">
              <w:rPr>
                <w:rFonts w:hint="eastAsia"/>
                <w:bCs/>
              </w:rPr>
              <w:t>2019</w:t>
            </w:r>
            <w:r w:rsidRPr="000A7B51">
              <w:rPr>
                <w:bCs/>
              </w:rPr>
              <w:t>(f)</w:t>
            </w:r>
          </w:p>
        </w:tc>
      </w:tr>
      <w:tr w:rsidR="00DE3016" w:rsidRPr="000A7B51" w:rsidTr="004F122B">
        <w:trPr>
          <w:trHeight w:val="302"/>
        </w:trPr>
        <w:tc>
          <w:tcPr>
            <w:tcW w:w="1456" w:type="pct"/>
            <w:tcBorders>
              <w:top w:val="nil"/>
              <w:left w:val="nil"/>
              <w:bottom w:val="nil"/>
              <w:right w:val="single" w:sz="4" w:space="0" w:color="auto"/>
            </w:tcBorders>
            <w:vAlign w:val="center"/>
            <w:hideMark/>
          </w:tcPr>
          <w:p w:rsidR="00DE3016" w:rsidRPr="000A7B51" w:rsidRDefault="00DE3016" w:rsidP="004F122B">
            <w:pPr>
              <w:autoSpaceDE w:val="0"/>
              <w:autoSpaceDN w:val="0"/>
              <w:adjustRightInd w:val="0"/>
              <w:snapToGrid w:val="0"/>
              <w:spacing w:line="240" w:lineRule="exact"/>
              <w:rPr>
                <w:bCs/>
              </w:rPr>
            </w:pPr>
            <w:r w:rsidRPr="000A7B51">
              <w:rPr>
                <w:bCs/>
              </w:rPr>
              <w:t>IMF</w:t>
            </w:r>
          </w:p>
        </w:tc>
        <w:tc>
          <w:tcPr>
            <w:tcW w:w="1183" w:type="pct"/>
            <w:tcBorders>
              <w:top w:val="nil"/>
              <w:left w:val="single" w:sz="6" w:space="0" w:color="auto"/>
              <w:bottom w:val="nil"/>
              <w:right w:val="nil"/>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rFonts w:hint="eastAsia"/>
                <w:bCs/>
              </w:rPr>
              <w:t>5.1</w:t>
            </w:r>
          </w:p>
        </w:tc>
        <w:tc>
          <w:tcPr>
            <w:tcW w:w="1181" w:type="pct"/>
            <w:tcBorders>
              <w:top w:val="nil"/>
              <w:left w:val="single" w:sz="6" w:space="0" w:color="auto"/>
              <w:bottom w:val="nil"/>
              <w:right w:val="single" w:sz="4" w:space="0" w:color="auto"/>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rFonts w:hint="eastAsia"/>
                <w:bCs/>
              </w:rPr>
              <w:t>4.8</w:t>
            </w:r>
          </w:p>
        </w:tc>
        <w:tc>
          <w:tcPr>
            <w:tcW w:w="1180" w:type="pct"/>
            <w:tcBorders>
              <w:top w:val="nil"/>
              <w:left w:val="single" w:sz="4" w:space="0" w:color="auto"/>
              <w:bottom w:val="nil"/>
              <w:right w:val="nil"/>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rFonts w:hint="eastAsia"/>
                <w:bCs/>
              </w:rPr>
              <w:t>4.5</w:t>
            </w:r>
          </w:p>
        </w:tc>
      </w:tr>
      <w:tr w:rsidR="00DE3016" w:rsidRPr="000A7B51" w:rsidTr="004F122B">
        <w:trPr>
          <w:trHeight w:val="302"/>
        </w:trPr>
        <w:tc>
          <w:tcPr>
            <w:tcW w:w="1456" w:type="pct"/>
            <w:tcBorders>
              <w:top w:val="nil"/>
              <w:left w:val="nil"/>
              <w:bottom w:val="nil"/>
              <w:right w:val="single" w:sz="4" w:space="0" w:color="auto"/>
            </w:tcBorders>
            <w:vAlign w:val="center"/>
            <w:hideMark/>
          </w:tcPr>
          <w:p w:rsidR="00DE3016" w:rsidRPr="000A7B51" w:rsidRDefault="00DE3016" w:rsidP="004F122B">
            <w:pPr>
              <w:autoSpaceDE w:val="0"/>
              <w:autoSpaceDN w:val="0"/>
              <w:adjustRightInd w:val="0"/>
              <w:snapToGrid w:val="0"/>
              <w:spacing w:line="240" w:lineRule="exact"/>
              <w:rPr>
                <w:bCs/>
              </w:rPr>
            </w:pPr>
            <w:r w:rsidRPr="000A7B51">
              <w:rPr>
                <w:bCs/>
              </w:rPr>
              <w:t>UN</w:t>
            </w:r>
          </w:p>
        </w:tc>
        <w:tc>
          <w:tcPr>
            <w:tcW w:w="1183" w:type="pct"/>
            <w:tcBorders>
              <w:top w:val="nil"/>
              <w:left w:val="single" w:sz="4" w:space="0" w:color="auto"/>
              <w:bottom w:val="nil"/>
              <w:right w:val="single" w:sz="4" w:space="0" w:color="auto"/>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rFonts w:hint="eastAsia"/>
                <w:bCs/>
              </w:rPr>
              <w:t>4.3</w:t>
            </w:r>
          </w:p>
        </w:tc>
        <w:tc>
          <w:tcPr>
            <w:tcW w:w="1181" w:type="pct"/>
            <w:tcBorders>
              <w:top w:val="nil"/>
              <w:left w:val="single" w:sz="4" w:space="0" w:color="auto"/>
              <w:bottom w:val="nil"/>
              <w:right w:val="single" w:sz="4" w:space="0" w:color="auto"/>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bCs/>
              </w:rPr>
              <w:t>3.</w:t>
            </w:r>
            <w:r w:rsidRPr="000A7B51">
              <w:rPr>
                <w:rFonts w:hint="eastAsia"/>
                <w:bCs/>
              </w:rPr>
              <w:t>8</w:t>
            </w:r>
          </w:p>
        </w:tc>
        <w:tc>
          <w:tcPr>
            <w:tcW w:w="1180" w:type="pct"/>
            <w:tcBorders>
              <w:top w:val="nil"/>
              <w:left w:val="single" w:sz="4" w:space="0" w:color="auto"/>
              <w:bottom w:val="nil"/>
              <w:right w:val="nil"/>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rFonts w:hint="eastAsia"/>
                <w:bCs/>
              </w:rPr>
              <w:t>3.8</w:t>
            </w:r>
          </w:p>
        </w:tc>
      </w:tr>
      <w:tr w:rsidR="00DE3016" w:rsidRPr="000A7B51" w:rsidTr="004F122B">
        <w:trPr>
          <w:trHeight w:val="302"/>
        </w:trPr>
        <w:tc>
          <w:tcPr>
            <w:tcW w:w="1456" w:type="pct"/>
            <w:tcBorders>
              <w:top w:val="nil"/>
              <w:left w:val="nil"/>
              <w:bottom w:val="nil"/>
              <w:right w:val="single" w:sz="4" w:space="0" w:color="auto"/>
            </w:tcBorders>
            <w:vAlign w:val="center"/>
            <w:hideMark/>
          </w:tcPr>
          <w:p w:rsidR="00DE3016" w:rsidRPr="000A7B51" w:rsidRDefault="00DE3016" w:rsidP="004F122B">
            <w:pPr>
              <w:autoSpaceDE w:val="0"/>
              <w:autoSpaceDN w:val="0"/>
              <w:adjustRightInd w:val="0"/>
              <w:snapToGrid w:val="0"/>
              <w:spacing w:line="240" w:lineRule="exact"/>
              <w:rPr>
                <w:bCs/>
              </w:rPr>
            </w:pPr>
            <w:r w:rsidRPr="000A7B51">
              <w:rPr>
                <w:bCs/>
              </w:rPr>
              <w:t>OECD</w:t>
            </w:r>
          </w:p>
        </w:tc>
        <w:tc>
          <w:tcPr>
            <w:tcW w:w="1183" w:type="pct"/>
            <w:tcBorders>
              <w:top w:val="nil"/>
              <w:left w:val="single" w:sz="4" w:space="0" w:color="auto"/>
              <w:bottom w:val="nil"/>
              <w:right w:val="single" w:sz="4" w:space="0" w:color="auto"/>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bCs/>
              </w:rPr>
              <w:t>5.0</w:t>
            </w:r>
          </w:p>
        </w:tc>
        <w:tc>
          <w:tcPr>
            <w:tcW w:w="1181" w:type="pct"/>
            <w:tcBorders>
              <w:top w:val="nil"/>
              <w:left w:val="single" w:sz="4" w:space="0" w:color="auto"/>
              <w:bottom w:val="nil"/>
              <w:right w:val="single" w:sz="4" w:space="0" w:color="auto"/>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bCs/>
              </w:rPr>
              <w:t>4.7</w:t>
            </w:r>
          </w:p>
        </w:tc>
        <w:tc>
          <w:tcPr>
            <w:tcW w:w="1180" w:type="pct"/>
            <w:tcBorders>
              <w:top w:val="nil"/>
              <w:left w:val="single" w:sz="4" w:space="0" w:color="auto"/>
              <w:bottom w:val="nil"/>
              <w:right w:val="nil"/>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bCs/>
              </w:rPr>
              <w:t>4.5</w:t>
            </w:r>
          </w:p>
        </w:tc>
      </w:tr>
      <w:tr w:rsidR="00DE3016" w:rsidRPr="000A7B51" w:rsidTr="004F122B">
        <w:trPr>
          <w:trHeight w:val="302"/>
        </w:trPr>
        <w:tc>
          <w:tcPr>
            <w:tcW w:w="1456" w:type="pct"/>
            <w:tcBorders>
              <w:top w:val="nil"/>
              <w:left w:val="nil"/>
              <w:bottom w:val="nil"/>
              <w:right w:val="single" w:sz="4" w:space="0" w:color="auto"/>
            </w:tcBorders>
            <w:vAlign w:val="center"/>
            <w:hideMark/>
          </w:tcPr>
          <w:p w:rsidR="00DE3016" w:rsidRPr="000A7B51" w:rsidRDefault="00DE3016" w:rsidP="004F122B">
            <w:pPr>
              <w:autoSpaceDE w:val="0"/>
              <w:autoSpaceDN w:val="0"/>
              <w:adjustRightInd w:val="0"/>
              <w:snapToGrid w:val="0"/>
              <w:spacing w:line="240" w:lineRule="exact"/>
            </w:pPr>
            <w:r w:rsidRPr="000A7B51">
              <w:t>World Bank</w:t>
            </w:r>
          </w:p>
        </w:tc>
        <w:tc>
          <w:tcPr>
            <w:tcW w:w="1183" w:type="pct"/>
            <w:tcBorders>
              <w:top w:val="nil"/>
              <w:left w:val="single" w:sz="4" w:space="0" w:color="auto"/>
              <w:bottom w:val="nil"/>
              <w:right w:val="single" w:sz="4" w:space="0" w:color="auto"/>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bCs/>
              </w:rPr>
              <w:t>4.8</w:t>
            </w:r>
          </w:p>
        </w:tc>
        <w:tc>
          <w:tcPr>
            <w:tcW w:w="1181" w:type="pct"/>
            <w:tcBorders>
              <w:top w:val="nil"/>
              <w:left w:val="single" w:sz="4" w:space="0" w:color="auto"/>
              <w:bottom w:val="nil"/>
              <w:right w:val="single" w:sz="4" w:space="0" w:color="auto"/>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rFonts w:hint="eastAsia"/>
                <w:bCs/>
              </w:rPr>
              <w:t>4.3</w:t>
            </w:r>
          </w:p>
        </w:tc>
        <w:tc>
          <w:tcPr>
            <w:tcW w:w="1180" w:type="pct"/>
            <w:tcBorders>
              <w:top w:val="nil"/>
              <w:left w:val="single" w:sz="4" w:space="0" w:color="auto"/>
              <w:bottom w:val="nil"/>
              <w:right w:val="nil"/>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bCs/>
              </w:rPr>
              <w:t>4.2</w:t>
            </w:r>
          </w:p>
        </w:tc>
      </w:tr>
      <w:tr w:rsidR="00DE3016" w:rsidRPr="000A7B51" w:rsidTr="004F122B">
        <w:trPr>
          <w:trHeight w:val="302"/>
        </w:trPr>
        <w:tc>
          <w:tcPr>
            <w:tcW w:w="1456" w:type="pct"/>
            <w:tcBorders>
              <w:top w:val="nil"/>
              <w:left w:val="nil"/>
              <w:bottom w:val="single" w:sz="4" w:space="0" w:color="auto"/>
              <w:right w:val="single" w:sz="4" w:space="0" w:color="auto"/>
            </w:tcBorders>
            <w:vAlign w:val="center"/>
            <w:hideMark/>
          </w:tcPr>
          <w:p w:rsidR="00DE3016" w:rsidRPr="000A7B51" w:rsidRDefault="00DE3016" w:rsidP="004F122B">
            <w:pPr>
              <w:autoSpaceDE w:val="0"/>
              <w:autoSpaceDN w:val="0"/>
              <w:adjustRightInd w:val="0"/>
              <w:snapToGrid w:val="0"/>
              <w:spacing w:line="240" w:lineRule="exact"/>
            </w:pPr>
            <w:r w:rsidRPr="000A7B51">
              <w:t>WTO</w:t>
            </w:r>
          </w:p>
        </w:tc>
        <w:tc>
          <w:tcPr>
            <w:tcW w:w="1183" w:type="pct"/>
            <w:tcBorders>
              <w:top w:val="nil"/>
              <w:left w:val="single" w:sz="4" w:space="0" w:color="auto"/>
              <w:bottom w:val="single" w:sz="4" w:space="0" w:color="auto"/>
              <w:right w:val="single" w:sz="4" w:space="0" w:color="auto"/>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rFonts w:hint="eastAsia"/>
                <w:bCs/>
              </w:rPr>
              <w:t>4.7</w:t>
            </w:r>
          </w:p>
        </w:tc>
        <w:tc>
          <w:tcPr>
            <w:tcW w:w="1181" w:type="pct"/>
            <w:tcBorders>
              <w:top w:val="nil"/>
              <w:left w:val="single" w:sz="4" w:space="0" w:color="auto"/>
              <w:bottom w:val="single" w:sz="4" w:space="0" w:color="auto"/>
              <w:right w:val="single" w:sz="4" w:space="0" w:color="auto"/>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rFonts w:hint="eastAsia"/>
                <w:bCs/>
              </w:rPr>
              <w:t>4.4</w:t>
            </w:r>
          </w:p>
        </w:tc>
        <w:tc>
          <w:tcPr>
            <w:tcW w:w="1180" w:type="pct"/>
            <w:tcBorders>
              <w:top w:val="nil"/>
              <w:left w:val="single" w:sz="4" w:space="0" w:color="auto"/>
              <w:bottom w:val="single" w:sz="4" w:space="0" w:color="auto"/>
              <w:right w:val="nil"/>
            </w:tcBorders>
            <w:vAlign w:val="center"/>
          </w:tcPr>
          <w:p w:rsidR="00DE3016" w:rsidRPr="000A7B51" w:rsidRDefault="00DE3016" w:rsidP="004F122B">
            <w:pPr>
              <w:autoSpaceDE w:val="0"/>
              <w:autoSpaceDN w:val="0"/>
              <w:adjustRightInd w:val="0"/>
              <w:snapToGrid w:val="0"/>
              <w:spacing w:line="240" w:lineRule="exact"/>
              <w:jc w:val="center"/>
              <w:rPr>
                <w:bCs/>
              </w:rPr>
            </w:pPr>
            <w:r w:rsidRPr="000A7B51">
              <w:rPr>
                <w:rFonts w:hint="eastAsia"/>
                <w:bCs/>
              </w:rPr>
              <w:t>4.0</w:t>
            </w:r>
          </w:p>
        </w:tc>
      </w:tr>
    </w:tbl>
    <w:p w:rsidR="00DE3016" w:rsidRPr="000A7B51" w:rsidRDefault="00DE3016" w:rsidP="00DE3016">
      <w:pPr>
        <w:autoSpaceDE w:val="0"/>
        <w:autoSpaceDN w:val="0"/>
        <w:adjustRightInd w:val="0"/>
        <w:snapToGrid w:val="0"/>
        <w:spacing w:line="220" w:lineRule="exact"/>
        <w:jc w:val="both"/>
        <w:rPr>
          <w:rFonts w:eastAsia="標楷體"/>
          <w:bCs/>
          <w:sz w:val="22"/>
        </w:rPr>
      </w:pPr>
      <w:r w:rsidRPr="000A7B51">
        <w:rPr>
          <w:rFonts w:eastAsia="標楷體" w:hint="eastAsia"/>
          <w:bCs/>
          <w:sz w:val="22"/>
          <w:lang w:val="zh-TW"/>
        </w:rPr>
        <w:t>註</w:t>
      </w:r>
      <w:r w:rsidRPr="000A7B51">
        <w:rPr>
          <w:rFonts w:eastAsia="標楷體" w:hint="eastAsia"/>
          <w:bCs/>
          <w:sz w:val="22"/>
        </w:rPr>
        <w:t>：</w:t>
      </w:r>
      <w:r w:rsidRPr="000A7B51">
        <w:rPr>
          <w:rFonts w:eastAsia="標楷體"/>
          <w:bCs/>
          <w:sz w:val="22"/>
        </w:rPr>
        <w:t>(f)</w:t>
      </w:r>
      <w:r w:rsidRPr="000A7B51">
        <w:rPr>
          <w:rFonts w:eastAsia="標楷體" w:hint="eastAsia"/>
          <w:bCs/>
          <w:sz w:val="22"/>
          <w:lang w:val="zh-TW"/>
        </w:rPr>
        <w:t>為</w:t>
      </w:r>
      <w:r w:rsidRPr="000A7B51">
        <w:rPr>
          <w:rFonts w:eastAsia="標楷體" w:hint="eastAsia"/>
          <w:bCs/>
          <w:sz w:val="22"/>
        </w:rPr>
        <w:t>預測</w:t>
      </w:r>
      <w:r w:rsidRPr="000A7B51">
        <w:rPr>
          <w:rFonts w:eastAsia="標楷體" w:hint="eastAsia"/>
          <w:bCs/>
          <w:sz w:val="22"/>
          <w:lang w:val="zh-TW"/>
        </w:rPr>
        <w:t>值</w:t>
      </w:r>
    </w:p>
    <w:p w:rsidR="00DE3016" w:rsidRPr="000A7B51" w:rsidRDefault="00DE3016" w:rsidP="00DE3016">
      <w:pPr>
        <w:autoSpaceDE w:val="0"/>
        <w:autoSpaceDN w:val="0"/>
        <w:adjustRightInd w:val="0"/>
        <w:snapToGrid w:val="0"/>
        <w:spacing w:line="220" w:lineRule="exact"/>
        <w:jc w:val="both"/>
        <w:rPr>
          <w:rFonts w:eastAsia="標楷體"/>
          <w:bCs/>
          <w:sz w:val="22"/>
        </w:rPr>
      </w:pPr>
      <w:r w:rsidRPr="000A7B51">
        <w:rPr>
          <w:rFonts w:eastAsia="標楷體" w:hint="eastAsia"/>
          <w:bCs/>
          <w:sz w:val="22"/>
          <w:lang w:val="zh-TW"/>
        </w:rPr>
        <w:t>資料來源</w:t>
      </w:r>
      <w:r w:rsidRPr="000A7B51">
        <w:rPr>
          <w:rFonts w:eastAsia="標楷體" w:hint="eastAsia"/>
          <w:bCs/>
          <w:sz w:val="22"/>
        </w:rPr>
        <w:t>：</w:t>
      </w:r>
      <w:r w:rsidRPr="000A7B51">
        <w:rPr>
          <w:rFonts w:eastAsia="標楷體"/>
          <w:bCs/>
          <w:sz w:val="22"/>
        </w:rPr>
        <w:t xml:space="preserve">1.IMF, </w:t>
      </w:r>
      <w:r w:rsidRPr="000A7B51">
        <w:rPr>
          <w:rFonts w:eastAsia="標楷體"/>
          <w:bCs/>
          <w:i/>
          <w:iCs/>
          <w:sz w:val="22"/>
        </w:rPr>
        <w:t>World Economic Outlook</w:t>
      </w:r>
      <w:r w:rsidRPr="000A7B51">
        <w:t xml:space="preserve"> </w:t>
      </w:r>
      <w:r w:rsidRPr="000A7B51">
        <w:rPr>
          <w:rFonts w:eastAsia="標楷體"/>
          <w:bCs/>
          <w:i/>
          <w:iCs/>
          <w:sz w:val="22"/>
        </w:rPr>
        <w:t xml:space="preserve">Update, </w:t>
      </w:r>
      <w:r w:rsidRPr="000A7B51">
        <w:rPr>
          <w:rFonts w:eastAsia="標楷體"/>
          <w:bCs/>
          <w:iCs/>
          <w:sz w:val="22"/>
        </w:rPr>
        <w:t>July</w:t>
      </w:r>
      <w:r w:rsidRPr="000A7B51">
        <w:rPr>
          <w:rFonts w:eastAsia="標楷體"/>
          <w:bCs/>
          <w:i/>
          <w:iCs/>
          <w:sz w:val="22"/>
        </w:rPr>
        <w:t xml:space="preserve"> </w:t>
      </w:r>
      <w:r w:rsidRPr="000A7B51">
        <w:rPr>
          <w:rFonts w:eastAsia="標楷體"/>
          <w:bCs/>
          <w:iCs/>
          <w:sz w:val="22"/>
        </w:rPr>
        <w:t>2018</w:t>
      </w:r>
      <w:r w:rsidRPr="000A7B51">
        <w:rPr>
          <w:rFonts w:eastAsia="標楷體" w:hint="eastAsia"/>
          <w:bCs/>
          <w:iCs/>
          <w:sz w:val="22"/>
        </w:rPr>
        <w:t>。</w:t>
      </w:r>
    </w:p>
    <w:p w:rsidR="00DE3016" w:rsidRPr="000A7B51" w:rsidRDefault="00DE3016" w:rsidP="00DE3016">
      <w:pPr>
        <w:autoSpaceDE w:val="0"/>
        <w:autoSpaceDN w:val="0"/>
        <w:adjustRightInd w:val="0"/>
        <w:snapToGrid w:val="0"/>
        <w:spacing w:line="220" w:lineRule="exact"/>
        <w:ind w:firstLineChars="515" w:firstLine="1133"/>
        <w:jc w:val="both"/>
        <w:rPr>
          <w:rFonts w:eastAsia="標楷體"/>
          <w:bCs/>
          <w:sz w:val="22"/>
        </w:rPr>
      </w:pPr>
      <w:r w:rsidRPr="000A7B51">
        <w:rPr>
          <w:rFonts w:eastAsia="標楷體"/>
          <w:bCs/>
          <w:sz w:val="22"/>
        </w:rPr>
        <w:t>2.UN,</w:t>
      </w:r>
      <w:r w:rsidRPr="000A7B51">
        <w:rPr>
          <w:rFonts w:eastAsia="標楷體"/>
          <w:bCs/>
          <w:i/>
          <w:sz w:val="22"/>
        </w:rPr>
        <w:t xml:space="preserve"> World</w:t>
      </w:r>
      <w:r w:rsidRPr="000A7B51">
        <w:rPr>
          <w:rFonts w:eastAsia="標楷體"/>
          <w:bCs/>
          <w:sz w:val="22"/>
        </w:rPr>
        <w:t xml:space="preserve"> </w:t>
      </w:r>
      <w:r w:rsidRPr="000A7B51">
        <w:rPr>
          <w:rFonts w:eastAsia="標楷體"/>
          <w:bCs/>
          <w:i/>
          <w:iCs/>
          <w:sz w:val="22"/>
        </w:rPr>
        <w:t xml:space="preserve">Economic Situation and Prospects, </w:t>
      </w:r>
      <w:r w:rsidRPr="000A7B51">
        <w:rPr>
          <w:rFonts w:eastAsia="標楷體"/>
          <w:bCs/>
          <w:iCs/>
          <w:sz w:val="22"/>
        </w:rPr>
        <w:t>May</w:t>
      </w:r>
      <w:r w:rsidRPr="000A7B51">
        <w:rPr>
          <w:rFonts w:eastAsia="標楷體"/>
          <w:bCs/>
          <w:i/>
          <w:iCs/>
          <w:sz w:val="22"/>
        </w:rPr>
        <w:t xml:space="preserve"> </w:t>
      </w:r>
      <w:r w:rsidRPr="000A7B51">
        <w:rPr>
          <w:rFonts w:eastAsia="標楷體"/>
          <w:bCs/>
          <w:sz w:val="22"/>
        </w:rPr>
        <w:t>201</w:t>
      </w:r>
      <w:r w:rsidRPr="000A7B51">
        <w:rPr>
          <w:rFonts w:eastAsia="標楷體" w:hint="eastAsia"/>
          <w:bCs/>
          <w:sz w:val="22"/>
        </w:rPr>
        <w:t>8</w:t>
      </w:r>
      <w:r w:rsidRPr="000A7B51">
        <w:rPr>
          <w:rFonts w:eastAsia="標楷體"/>
          <w:bCs/>
          <w:sz w:val="22"/>
        </w:rPr>
        <w:t xml:space="preserve"> </w:t>
      </w:r>
      <w:r w:rsidRPr="000A7B51">
        <w:rPr>
          <w:rFonts w:eastAsia="標楷體" w:hint="eastAsia"/>
          <w:bCs/>
          <w:sz w:val="22"/>
        </w:rPr>
        <w:t>。</w:t>
      </w:r>
    </w:p>
    <w:p w:rsidR="00DE3016" w:rsidRPr="000A7B51" w:rsidRDefault="00DE3016" w:rsidP="00DE3016">
      <w:pPr>
        <w:autoSpaceDE w:val="0"/>
        <w:autoSpaceDN w:val="0"/>
        <w:adjustRightInd w:val="0"/>
        <w:snapToGrid w:val="0"/>
        <w:spacing w:line="220" w:lineRule="exact"/>
        <w:ind w:firstLineChars="521" w:firstLine="1146"/>
        <w:jc w:val="both"/>
        <w:rPr>
          <w:rFonts w:eastAsia="標楷體"/>
          <w:bCs/>
          <w:sz w:val="22"/>
        </w:rPr>
      </w:pPr>
      <w:r w:rsidRPr="000A7B51">
        <w:rPr>
          <w:rFonts w:eastAsia="標楷體"/>
          <w:bCs/>
          <w:sz w:val="22"/>
        </w:rPr>
        <w:t xml:space="preserve">3.OECD, </w:t>
      </w:r>
      <w:r w:rsidRPr="000A7B51">
        <w:rPr>
          <w:rFonts w:eastAsia="標楷體"/>
          <w:bCs/>
          <w:i/>
          <w:iCs/>
          <w:sz w:val="22"/>
        </w:rPr>
        <w:t>Economic Outlook</w:t>
      </w:r>
      <w:r w:rsidRPr="000A7B51">
        <w:rPr>
          <w:rFonts w:eastAsia="標楷體"/>
          <w:bCs/>
          <w:sz w:val="22"/>
        </w:rPr>
        <w:t>, June 2018</w:t>
      </w:r>
      <w:r w:rsidRPr="000A7B51">
        <w:rPr>
          <w:rFonts w:eastAsia="標楷體" w:hint="eastAsia"/>
          <w:bCs/>
          <w:sz w:val="22"/>
        </w:rPr>
        <w:t>。</w:t>
      </w:r>
    </w:p>
    <w:p w:rsidR="00DE3016" w:rsidRPr="000A7B51" w:rsidRDefault="00DE3016" w:rsidP="00DE3016">
      <w:pPr>
        <w:autoSpaceDE w:val="0"/>
        <w:autoSpaceDN w:val="0"/>
        <w:adjustRightInd w:val="0"/>
        <w:snapToGrid w:val="0"/>
        <w:spacing w:line="240" w:lineRule="exact"/>
        <w:ind w:right="880" w:firstLineChars="515" w:firstLine="1133"/>
        <w:rPr>
          <w:sz w:val="22"/>
        </w:rPr>
      </w:pPr>
      <w:r w:rsidRPr="000A7B51">
        <w:rPr>
          <w:sz w:val="22"/>
        </w:rPr>
        <w:t xml:space="preserve">4.World Bank, </w:t>
      </w:r>
      <w:r w:rsidRPr="000A7B51">
        <w:rPr>
          <w:i/>
          <w:sz w:val="22"/>
        </w:rPr>
        <w:t>Global Economic Prospects</w:t>
      </w:r>
      <w:r w:rsidRPr="000A7B51">
        <w:rPr>
          <w:sz w:val="22"/>
        </w:rPr>
        <w:t>,</w:t>
      </w:r>
      <w:r w:rsidRPr="000A7B51">
        <w:t xml:space="preserve"> </w:t>
      </w:r>
      <w:r w:rsidRPr="000A7B51">
        <w:rPr>
          <w:sz w:val="22"/>
          <w:szCs w:val="22"/>
        </w:rPr>
        <w:t>Jun</w:t>
      </w:r>
      <w:r w:rsidRPr="000A7B51">
        <w:rPr>
          <w:rFonts w:hint="eastAsia"/>
          <w:sz w:val="22"/>
          <w:szCs w:val="22"/>
        </w:rPr>
        <w:t>e</w:t>
      </w:r>
      <w:r w:rsidRPr="000A7B51">
        <w:rPr>
          <w:sz w:val="22"/>
          <w:szCs w:val="22"/>
        </w:rPr>
        <w:t xml:space="preserve"> 2</w:t>
      </w:r>
      <w:r w:rsidRPr="000A7B51">
        <w:rPr>
          <w:sz w:val="22"/>
        </w:rPr>
        <w:t>01</w:t>
      </w:r>
      <w:r w:rsidRPr="000A7B51">
        <w:rPr>
          <w:rFonts w:hint="eastAsia"/>
          <w:sz w:val="22"/>
        </w:rPr>
        <w:t>8</w:t>
      </w:r>
      <w:r w:rsidRPr="000A7B51">
        <w:rPr>
          <w:rFonts w:hint="eastAsia"/>
          <w:sz w:val="22"/>
        </w:rPr>
        <w:t>。</w:t>
      </w:r>
    </w:p>
    <w:p w:rsidR="00FD43F4" w:rsidRPr="0014578F" w:rsidRDefault="00DE3016" w:rsidP="00DE3016">
      <w:pPr>
        <w:autoSpaceDE w:val="0"/>
        <w:autoSpaceDN w:val="0"/>
        <w:adjustRightInd w:val="0"/>
        <w:snapToGrid w:val="0"/>
        <w:spacing w:line="240" w:lineRule="exact"/>
        <w:ind w:right="880" w:firstLineChars="515" w:firstLine="1133"/>
        <w:rPr>
          <w:rFonts w:eastAsia="標楷體"/>
          <w:bCs/>
          <w:color w:val="000000" w:themeColor="text1"/>
          <w:sz w:val="22"/>
        </w:rPr>
      </w:pPr>
      <w:r w:rsidRPr="000A7B51">
        <w:rPr>
          <w:sz w:val="22"/>
        </w:rPr>
        <w:t xml:space="preserve">5.WTO, </w:t>
      </w:r>
      <w:r w:rsidRPr="000A7B51">
        <w:rPr>
          <w:i/>
          <w:sz w:val="22"/>
        </w:rPr>
        <w:t>PRESS RELEASE</w:t>
      </w:r>
      <w:r w:rsidRPr="000A7B51">
        <w:rPr>
          <w:sz w:val="22"/>
        </w:rPr>
        <w:t>, April 201</w:t>
      </w:r>
      <w:r w:rsidRPr="000A7B51">
        <w:rPr>
          <w:rFonts w:hint="eastAsia"/>
          <w:sz w:val="22"/>
        </w:rPr>
        <w:t>8</w:t>
      </w:r>
      <w:r w:rsidRPr="000A7B51">
        <w:rPr>
          <w:rFonts w:hint="eastAsia"/>
          <w:sz w:val="22"/>
        </w:rPr>
        <w:t>。</w:t>
      </w:r>
      <w:bookmarkStart w:id="39" w:name="_Toc465257673"/>
      <w:bookmarkStart w:id="40" w:name="_Toc368324015"/>
      <w:bookmarkEnd w:id="33"/>
      <w:bookmarkEnd w:id="34"/>
    </w:p>
    <w:p w:rsidR="00FD43F4" w:rsidRPr="00930DE4" w:rsidRDefault="00FD43F4" w:rsidP="00D70372">
      <w:pPr>
        <w:autoSpaceDE w:val="0"/>
        <w:autoSpaceDN w:val="0"/>
        <w:adjustRightInd w:val="0"/>
        <w:snapToGrid w:val="0"/>
        <w:spacing w:line="240" w:lineRule="exact"/>
        <w:ind w:right="880" w:firstLineChars="515" w:firstLine="1133"/>
        <w:rPr>
          <w:rFonts w:eastAsia="標楷體"/>
          <w:bCs/>
          <w:color w:val="000000" w:themeColor="text1"/>
          <w:sz w:val="22"/>
        </w:rPr>
      </w:pPr>
    </w:p>
    <w:p w:rsidR="003F27A6" w:rsidRPr="00716D34" w:rsidRDefault="003F27A6" w:rsidP="003F27A6">
      <w:pPr>
        <w:pStyle w:val="2"/>
        <w:spacing w:after="360"/>
        <w:jc w:val="center"/>
        <w:rPr>
          <w:b w:val="0"/>
          <w:bCs w:val="0"/>
          <w:sz w:val="32"/>
          <w:szCs w:val="32"/>
        </w:rPr>
      </w:pPr>
      <w:bookmarkStart w:id="41" w:name="_Toc525744839"/>
      <w:r w:rsidRPr="00716D34">
        <w:rPr>
          <w:sz w:val="32"/>
        </w:rPr>
        <w:t>表</w:t>
      </w:r>
      <w:r w:rsidRPr="00716D34">
        <w:rPr>
          <w:sz w:val="32"/>
        </w:rPr>
        <w:t xml:space="preserve">3  </w:t>
      </w:r>
      <w:r w:rsidRPr="00716D34">
        <w:rPr>
          <w:sz w:val="32"/>
        </w:rPr>
        <w:t>國內主要經濟指標</w:t>
      </w:r>
      <w:bookmarkEnd w:id="39"/>
      <w:bookmarkEnd w:id="41"/>
    </w:p>
    <w:tbl>
      <w:tblPr>
        <w:tblStyle w:val="affffa"/>
        <w:tblW w:w="10777" w:type="dxa"/>
        <w:jc w:val="center"/>
        <w:tblLayout w:type="fixed"/>
        <w:tblLook w:val="04A0" w:firstRow="1" w:lastRow="0" w:firstColumn="1" w:lastColumn="0" w:noHBand="0" w:noVBand="1"/>
      </w:tblPr>
      <w:tblGrid>
        <w:gridCol w:w="373"/>
        <w:gridCol w:w="978"/>
        <w:gridCol w:w="669"/>
        <w:gridCol w:w="593"/>
        <w:gridCol w:w="633"/>
        <w:gridCol w:w="589"/>
        <w:gridCol w:w="676"/>
        <w:gridCol w:w="638"/>
        <w:gridCol w:w="719"/>
        <w:gridCol w:w="604"/>
        <w:gridCol w:w="603"/>
        <w:gridCol w:w="589"/>
        <w:gridCol w:w="546"/>
        <w:gridCol w:w="589"/>
        <w:gridCol w:w="676"/>
        <w:gridCol w:w="575"/>
        <w:gridCol w:w="727"/>
      </w:tblGrid>
      <w:tr w:rsidR="00F1038A" w:rsidRPr="005C7B6E" w:rsidTr="00D51D77">
        <w:trPr>
          <w:jc w:val="center"/>
        </w:trPr>
        <w:tc>
          <w:tcPr>
            <w:tcW w:w="1351" w:type="dxa"/>
            <w:gridSpan w:val="2"/>
            <w:vMerge w:val="restart"/>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p>
        </w:tc>
        <w:tc>
          <w:tcPr>
            <w:tcW w:w="669" w:type="dxa"/>
            <w:vMerge w:val="restart"/>
            <w:tcBorders>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105</w:t>
            </w:r>
            <w:r w:rsidRPr="005C7B6E">
              <w:rPr>
                <w:rFonts w:eastAsia="標楷體"/>
                <w:color w:val="000000" w:themeColor="text1"/>
                <w:spacing w:val="-20"/>
                <w:sz w:val="22"/>
              </w:rPr>
              <w:t>年</w:t>
            </w:r>
          </w:p>
        </w:tc>
        <w:tc>
          <w:tcPr>
            <w:tcW w:w="3129" w:type="dxa"/>
            <w:gridSpan w:val="5"/>
            <w:tcBorders>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color w:val="000000" w:themeColor="text1"/>
                <w:sz w:val="22"/>
              </w:rPr>
            </w:pPr>
            <w:r w:rsidRPr="005C7B6E">
              <w:rPr>
                <w:rFonts w:eastAsia="標楷體"/>
                <w:color w:val="000000" w:themeColor="text1"/>
                <w:sz w:val="22"/>
              </w:rPr>
              <w:t>10</w:t>
            </w:r>
            <w:r w:rsidRPr="005C7B6E">
              <w:rPr>
                <w:rFonts w:eastAsia="標楷體" w:hint="eastAsia"/>
                <w:color w:val="000000" w:themeColor="text1"/>
                <w:sz w:val="22"/>
              </w:rPr>
              <w:t>6</w:t>
            </w:r>
            <w:r w:rsidRPr="005C7B6E">
              <w:rPr>
                <w:rFonts w:eastAsia="標楷體"/>
                <w:color w:val="000000" w:themeColor="text1"/>
                <w:spacing w:val="-20"/>
                <w:sz w:val="22"/>
              </w:rPr>
              <w:t>年</w:t>
            </w:r>
          </w:p>
        </w:tc>
        <w:tc>
          <w:tcPr>
            <w:tcW w:w="5628" w:type="dxa"/>
            <w:gridSpan w:val="9"/>
            <w:tcBorders>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color w:val="000000" w:themeColor="text1"/>
                <w:sz w:val="22"/>
              </w:rPr>
            </w:pPr>
            <w:r w:rsidRPr="005C7B6E">
              <w:rPr>
                <w:rFonts w:eastAsia="標楷體" w:hint="eastAsia"/>
                <w:color w:val="000000" w:themeColor="text1"/>
                <w:sz w:val="22"/>
              </w:rPr>
              <w:t>107</w:t>
            </w:r>
            <w:r w:rsidRPr="005C7B6E">
              <w:rPr>
                <w:rFonts w:eastAsia="標楷體" w:hint="eastAsia"/>
                <w:color w:val="000000" w:themeColor="text1"/>
                <w:sz w:val="22"/>
              </w:rPr>
              <w:t>年</w:t>
            </w:r>
          </w:p>
        </w:tc>
      </w:tr>
      <w:tr w:rsidR="00F1038A" w:rsidRPr="005C7B6E" w:rsidTr="00D51D77">
        <w:trPr>
          <w:jc w:val="center"/>
        </w:trPr>
        <w:tc>
          <w:tcPr>
            <w:tcW w:w="1351" w:type="dxa"/>
            <w:gridSpan w:val="2"/>
            <w:vMerge/>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p>
        </w:tc>
        <w:tc>
          <w:tcPr>
            <w:tcW w:w="669" w:type="dxa"/>
            <w:vMerge/>
            <w:tcBorders>
              <w:bottom w:val="single" w:sz="4" w:space="0" w:color="auto"/>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93" w:type="dxa"/>
            <w:tcBorders>
              <w:left w:val="single" w:sz="4" w:space="0" w:color="auto"/>
              <w:bottom w:val="single" w:sz="4" w:space="0" w:color="auto"/>
              <w:right w:val="single" w:sz="4" w:space="0" w:color="auto"/>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9</w:t>
            </w:r>
            <w:r w:rsidRPr="005C7B6E">
              <w:rPr>
                <w:rFonts w:eastAsia="標楷體" w:hint="eastAsia"/>
                <w:color w:val="000000" w:themeColor="text1"/>
                <w:spacing w:val="-20"/>
                <w:sz w:val="22"/>
              </w:rPr>
              <w:t>月</w:t>
            </w:r>
          </w:p>
        </w:tc>
        <w:tc>
          <w:tcPr>
            <w:tcW w:w="633" w:type="dxa"/>
            <w:tcBorders>
              <w:left w:val="single" w:sz="4" w:space="0" w:color="auto"/>
              <w:bottom w:val="single" w:sz="4" w:space="0" w:color="auto"/>
              <w:right w:val="single" w:sz="4" w:space="0" w:color="auto"/>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10</w:t>
            </w:r>
            <w:r w:rsidRPr="005C7B6E">
              <w:rPr>
                <w:rFonts w:eastAsia="標楷體" w:hint="eastAsia"/>
                <w:color w:val="000000" w:themeColor="text1"/>
                <w:spacing w:val="-20"/>
                <w:sz w:val="22"/>
              </w:rPr>
              <w:t>月</w:t>
            </w:r>
          </w:p>
        </w:tc>
        <w:tc>
          <w:tcPr>
            <w:tcW w:w="589" w:type="dxa"/>
            <w:tcBorders>
              <w:left w:val="single" w:sz="4" w:space="0" w:color="auto"/>
              <w:bottom w:val="single" w:sz="4" w:space="0" w:color="auto"/>
              <w:right w:val="single" w:sz="4" w:space="0" w:color="auto"/>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11</w:t>
            </w:r>
            <w:r w:rsidRPr="005C7B6E">
              <w:rPr>
                <w:rFonts w:eastAsia="標楷體" w:hint="eastAsia"/>
                <w:color w:val="000000" w:themeColor="text1"/>
                <w:spacing w:val="-20"/>
                <w:sz w:val="22"/>
              </w:rPr>
              <w:t>月</w:t>
            </w:r>
          </w:p>
        </w:tc>
        <w:tc>
          <w:tcPr>
            <w:tcW w:w="676" w:type="dxa"/>
            <w:tcBorders>
              <w:left w:val="single" w:sz="4" w:space="0" w:color="auto"/>
              <w:bottom w:val="single" w:sz="4" w:space="0" w:color="auto"/>
              <w:right w:val="single" w:sz="4" w:space="0" w:color="auto"/>
            </w:tcBorders>
            <w:vAlign w:val="center"/>
          </w:tcPr>
          <w:p w:rsidR="00F1038A" w:rsidRPr="005C7B6E" w:rsidRDefault="00F1038A" w:rsidP="00D51D77">
            <w:pPr>
              <w:adjustRightInd w:val="0"/>
              <w:snapToGrid w:val="0"/>
              <w:ind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12</w:t>
            </w:r>
            <w:r w:rsidRPr="005C7B6E">
              <w:rPr>
                <w:rFonts w:eastAsia="標楷體" w:hint="eastAsia"/>
                <w:color w:val="000000" w:themeColor="text1"/>
                <w:spacing w:val="-20"/>
                <w:sz w:val="22"/>
              </w:rPr>
              <w:t>月</w:t>
            </w:r>
          </w:p>
        </w:tc>
        <w:tc>
          <w:tcPr>
            <w:tcW w:w="638" w:type="dxa"/>
            <w:tcBorders>
              <w:left w:val="single" w:sz="4" w:space="0" w:color="auto"/>
              <w:bottom w:val="single" w:sz="4" w:space="0" w:color="auto"/>
              <w:right w:val="single" w:sz="4" w:space="0" w:color="auto"/>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全年</w:t>
            </w:r>
          </w:p>
        </w:tc>
        <w:tc>
          <w:tcPr>
            <w:tcW w:w="719" w:type="dxa"/>
            <w:tcBorders>
              <w:left w:val="single" w:sz="4" w:space="0" w:color="auto"/>
              <w:bottom w:val="single" w:sz="4" w:space="0" w:color="auto"/>
              <w:right w:val="single" w:sz="4" w:space="0" w:color="auto"/>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1</w:t>
            </w:r>
            <w:r w:rsidRPr="005C7B6E">
              <w:rPr>
                <w:rFonts w:eastAsia="標楷體" w:hint="eastAsia"/>
                <w:color w:val="000000" w:themeColor="text1"/>
                <w:spacing w:val="-20"/>
                <w:sz w:val="22"/>
              </w:rPr>
              <w:t>月</w:t>
            </w:r>
          </w:p>
        </w:tc>
        <w:tc>
          <w:tcPr>
            <w:tcW w:w="604" w:type="dxa"/>
            <w:tcBorders>
              <w:left w:val="single" w:sz="4" w:space="0" w:color="auto"/>
              <w:bottom w:val="single" w:sz="4" w:space="0" w:color="auto"/>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2</w:t>
            </w:r>
            <w:r w:rsidRPr="005C7B6E">
              <w:rPr>
                <w:rFonts w:eastAsia="標楷體" w:hint="eastAsia"/>
                <w:color w:val="000000" w:themeColor="text1"/>
                <w:spacing w:val="-20"/>
                <w:sz w:val="22"/>
              </w:rPr>
              <w:t>月</w:t>
            </w:r>
          </w:p>
        </w:tc>
        <w:tc>
          <w:tcPr>
            <w:tcW w:w="603" w:type="dxa"/>
            <w:tcBorders>
              <w:left w:val="single" w:sz="4" w:space="0" w:color="auto"/>
              <w:bottom w:val="single" w:sz="4" w:space="0" w:color="auto"/>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3</w:t>
            </w:r>
            <w:r w:rsidRPr="005C7B6E">
              <w:rPr>
                <w:rFonts w:eastAsia="標楷體" w:hint="eastAsia"/>
                <w:color w:val="000000" w:themeColor="text1"/>
                <w:spacing w:val="-20"/>
                <w:sz w:val="22"/>
              </w:rPr>
              <w:t>月</w:t>
            </w:r>
          </w:p>
        </w:tc>
        <w:tc>
          <w:tcPr>
            <w:tcW w:w="589" w:type="dxa"/>
            <w:tcBorders>
              <w:left w:val="single" w:sz="4" w:space="0" w:color="auto"/>
              <w:bottom w:val="single" w:sz="4" w:space="0" w:color="auto"/>
              <w:right w:val="single" w:sz="4" w:space="0" w:color="auto"/>
            </w:tcBorders>
            <w:vAlign w:val="center"/>
          </w:tcPr>
          <w:p w:rsidR="00F1038A" w:rsidRPr="005C7B6E" w:rsidRDefault="00F1038A" w:rsidP="00D51D77">
            <w:pPr>
              <w:adjustRightInd w:val="0"/>
              <w:snapToGrid w:val="0"/>
              <w:ind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4</w:t>
            </w:r>
            <w:r w:rsidRPr="005C7B6E">
              <w:rPr>
                <w:rFonts w:eastAsia="標楷體" w:hint="eastAsia"/>
                <w:color w:val="000000" w:themeColor="text1"/>
                <w:spacing w:val="-20"/>
                <w:sz w:val="22"/>
              </w:rPr>
              <w:t>月</w:t>
            </w:r>
          </w:p>
        </w:tc>
        <w:tc>
          <w:tcPr>
            <w:tcW w:w="546" w:type="dxa"/>
            <w:tcBorders>
              <w:left w:val="single" w:sz="4" w:space="0" w:color="auto"/>
              <w:bottom w:val="single" w:sz="4" w:space="0" w:color="auto"/>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5</w:t>
            </w:r>
            <w:r w:rsidRPr="005C7B6E">
              <w:rPr>
                <w:rFonts w:eastAsia="標楷體" w:hint="eastAsia"/>
                <w:color w:val="000000" w:themeColor="text1"/>
                <w:spacing w:val="-20"/>
                <w:sz w:val="22"/>
              </w:rPr>
              <w:t>月</w:t>
            </w:r>
          </w:p>
        </w:tc>
        <w:tc>
          <w:tcPr>
            <w:tcW w:w="589" w:type="dxa"/>
            <w:tcBorders>
              <w:left w:val="single" w:sz="4" w:space="0" w:color="auto"/>
              <w:bottom w:val="single" w:sz="4" w:space="0" w:color="auto"/>
              <w:right w:val="single" w:sz="4" w:space="0" w:color="auto"/>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6</w:t>
            </w:r>
            <w:r w:rsidRPr="005C7B6E">
              <w:rPr>
                <w:rFonts w:eastAsia="標楷體" w:hint="eastAsia"/>
                <w:color w:val="000000" w:themeColor="text1"/>
                <w:spacing w:val="-20"/>
                <w:sz w:val="22"/>
              </w:rPr>
              <w:t>月</w:t>
            </w:r>
          </w:p>
        </w:tc>
        <w:tc>
          <w:tcPr>
            <w:tcW w:w="676" w:type="dxa"/>
            <w:tcBorders>
              <w:left w:val="single" w:sz="4" w:space="0" w:color="auto"/>
              <w:bottom w:val="single" w:sz="4" w:space="0" w:color="auto"/>
              <w:right w:val="single" w:sz="4" w:space="0" w:color="auto"/>
            </w:tcBorders>
            <w:vAlign w:val="center"/>
          </w:tcPr>
          <w:p w:rsidR="00F1038A" w:rsidRPr="005C7B6E" w:rsidRDefault="00F1038A" w:rsidP="00D51D77">
            <w:pPr>
              <w:adjustRightInd w:val="0"/>
              <w:snapToGrid w:val="0"/>
              <w:ind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7</w:t>
            </w:r>
            <w:r w:rsidRPr="005C7B6E">
              <w:rPr>
                <w:rFonts w:eastAsia="標楷體" w:hint="eastAsia"/>
                <w:color w:val="000000" w:themeColor="text1"/>
                <w:spacing w:val="-20"/>
                <w:sz w:val="22"/>
              </w:rPr>
              <w:t>月</w:t>
            </w:r>
          </w:p>
        </w:tc>
        <w:tc>
          <w:tcPr>
            <w:tcW w:w="575" w:type="dxa"/>
            <w:tcBorders>
              <w:left w:val="single" w:sz="4" w:space="0" w:color="auto"/>
              <w:bottom w:val="single" w:sz="4" w:space="0" w:color="auto"/>
              <w:right w:val="single" w:sz="4" w:space="0" w:color="auto"/>
            </w:tcBorders>
            <w:vAlign w:val="center"/>
          </w:tcPr>
          <w:p w:rsidR="00F1038A" w:rsidRPr="005C7B6E" w:rsidRDefault="00F1038A" w:rsidP="00D51D77">
            <w:pPr>
              <w:adjustRightInd w:val="0"/>
              <w:snapToGrid w:val="0"/>
              <w:ind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8</w:t>
            </w:r>
            <w:r w:rsidRPr="005C7B6E">
              <w:rPr>
                <w:rFonts w:eastAsia="標楷體" w:hint="eastAsia"/>
                <w:color w:val="000000" w:themeColor="text1"/>
                <w:spacing w:val="-20"/>
                <w:sz w:val="22"/>
              </w:rPr>
              <w:t>月</w:t>
            </w:r>
          </w:p>
        </w:tc>
        <w:tc>
          <w:tcPr>
            <w:tcW w:w="727" w:type="dxa"/>
            <w:tcBorders>
              <w:left w:val="single" w:sz="4" w:space="0" w:color="auto"/>
              <w:bottom w:val="single" w:sz="4" w:space="0" w:color="auto"/>
              <w:right w:val="nil"/>
            </w:tcBorders>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累計</w:t>
            </w:r>
          </w:p>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w:t>
            </w:r>
            <w:r w:rsidRPr="005C7B6E">
              <w:rPr>
                <w:rFonts w:eastAsia="標楷體"/>
                <w:color w:val="000000" w:themeColor="text1"/>
                <w:spacing w:val="-20"/>
                <w:sz w:val="22"/>
              </w:rPr>
              <w:t>預估</w:t>
            </w:r>
          </w:p>
        </w:tc>
      </w:tr>
      <w:tr w:rsidR="00F1038A" w:rsidRPr="005C7B6E" w:rsidTr="00D51D77">
        <w:trPr>
          <w:trHeight w:val="633"/>
          <w:jc w:val="center"/>
        </w:trPr>
        <w:tc>
          <w:tcPr>
            <w:tcW w:w="1351" w:type="dxa"/>
            <w:gridSpan w:val="2"/>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經濟成長率</w:t>
            </w:r>
          </w:p>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w:t>
            </w:r>
          </w:p>
        </w:tc>
        <w:tc>
          <w:tcPr>
            <w:tcW w:w="669" w:type="dxa"/>
            <w:tcBorders>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1.41</w:t>
            </w:r>
          </w:p>
        </w:tc>
        <w:tc>
          <w:tcPr>
            <w:tcW w:w="593" w:type="dxa"/>
            <w:tcBorders>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第</w:t>
            </w:r>
            <w:r w:rsidRPr="005C7B6E">
              <w:rPr>
                <w:rFonts w:eastAsia="標楷體" w:hint="eastAsia"/>
                <w:spacing w:val="-20"/>
                <w:sz w:val="22"/>
              </w:rPr>
              <w:t>3</w:t>
            </w:r>
            <w:r w:rsidRPr="005C7B6E">
              <w:rPr>
                <w:rFonts w:eastAsia="標楷體"/>
                <w:spacing w:val="-20"/>
                <w:sz w:val="22"/>
              </w:rPr>
              <w:t>季</w:t>
            </w:r>
          </w:p>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3.18</w:t>
            </w:r>
          </w:p>
        </w:tc>
        <w:tc>
          <w:tcPr>
            <w:tcW w:w="633" w:type="dxa"/>
            <w:tcBorders>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p>
        </w:tc>
        <w:tc>
          <w:tcPr>
            <w:tcW w:w="589" w:type="dxa"/>
            <w:tcBorders>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p>
        </w:tc>
        <w:tc>
          <w:tcPr>
            <w:tcW w:w="676" w:type="dxa"/>
            <w:tcBorders>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第</w:t>
            </w:r>
            <w:r w:rsidRPr="005C7B6E">
              <w:rPr>
                <w:rFonts w:eastAsia="標楷體" w:hint="eastAsia"/>
                <w:spacing w:val="-20"/>
                <w:sz w:val="22"/>
              </w:rPr>
              <w:t>4</w:t>
            </w:r>
            <w:r w:rsidRPr="005C7B6E">
              <w:rPr>
                <w:rFonts w:eastAsia="標楷體"/>
                <w:spacing w:val="-20"/>
                <w:sz w:val="22"/>
              </w:rPr>
              <w:t>季</w:t>
            </w:r>
          </w:p>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3.42</w:t>
            </w:r>
          </w:p>
        </w:tc>
        <w:tc>
          <w:tcPr>
            <w:tcW w:w="638" w:type="dxa"/>
            <w:tcBorders>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2.89</w:t>
            </w:r>
          </w:p>
        </w:tc>
        <w:tc>
          <w:tcPr>
            <w:tcW w:w="719" w:type="dxa"/>
            <w:tcBorders>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p>
        </w:tc>
        <w:tc>
          <w:tcPr>
            <w:tcW w:w="604" w:type="dxa"/>
            <w:tcBorders>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p>
        </w:tc>
        <w:tc>
          <w:tcPr>
            <w:tcW w:w="603" w:type="dxa"/>
            <w:tcBorders>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color w:val="000000" w:themeColor="text1"/>
                <w:spacing w:val="-20"/>
                <w:sz w:val="22"/>
              </w:rPr>
              <w:t>第</w:t>
            </w:r>
            <w:r w:rsidRPr="005C7B6E">
              <w:rPr>
                <w:rFonts w:eastAsia="標楷體" w:hint="eastAsia"/>
                <w:color w:val="000000" w:themeColor="text1"/>
                <w:spacing w:val="-20"/>
                <w:sz w:val="22"/>
              </w:rPr>
              <w:t>1</w:t>
            </w:r>
            <w:r w:rsidRPr="005C7B6E">
              <w:rPr>
                <w:rFonts w:eastAsia="標楷體"/>
                <w:color w:val="000000" w:themeColor="text1"/>
                <w:spacing w:val="-20"/>
                <w:sz w:val="22"/>
              </w:rPr>
              <w:t>季</w:t>
            </w:r>
          </w:p>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3.10</w:t>
            </w:r>
          </w:p>
        </w:tc>
        <w:tc>
          <w:tcPr>
            <w:tcW w:w="589" w:type="dxa"/>
            <w:tcBorders>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46" w:type="dxa"/>
            <w:tcBorders>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9" w:type="dxa"/>
            <w:tcBorders>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color w:val="000000" w:themeColor="text1"/>
                <w:spacing w:val="-20"/>
                <w:sz w:val="22"/>
              </w:rPr>
              <w:t>第</w:t>
            </w:r>
            <w:r w:rsidRPr="005C7B6E">
              <w:rPr>
                <w:rFonts w:eastAsia="標楷體" w:hint="eastAsia"/>
                <w:color w:val="000000" w:themeColor="text1"/>
                <w:spacing w:val="-20"/>
                <w:sz w:val="22"/>
              </w:rPr>
              <w:t>2</w:t>
            </w:r>
            <w:r w:rsidRPr="005C7B6E">
              <w:rPr>
                <w:rFonts w:eastAsia="標楷體"/>
                <w:color w:val="000000" w:themeColor="text1"/>
                <w:spacing w:val="-20"/>
                <w:sz w:val="22"/>
              </w:rPr>
              <w:t>季</w:t>
            </w:r>
          </w:p>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3.30</w:t>
            </w:r>
          </w:p>
        </w:tc>
        <w:tc>
          <w:tcPr>
            <w:tcW w:w="676" w:type="dxa"/>
            <w:tcBorders>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第</w:t>
            </w:r>
            <w:r w:rsidRPr="005C7B6E">
              <w:rPr>
                <w:rFonts w:eastAsia="標楷體" w:hint="eastAsia"/>
                <w:spacing w:val="-20"/>
                <w:sz w:val="22"/>
              </w:rPr>
              <w:t>3</w:t>
            </w:r>
            <w:r w:rsidRPr="005C7B6E">
              <w:rPr>
                <w:rFonts w:eastAsia="標楷體"/>
                <w:spacing w:val="-20"/>
                <w:sz w:val="22"/>
              </w:rPr>
              <w:t>季</w:t>
            </w:r>
          </w:p>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2.36</w:t>
            </w:r>
          </w:p>
        </w:tc>
        <w:tc>
          <w:tcPr>
            <w:tcW w:w="575" w:type="dxa"/>
            <w:tcBorders>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p>
        </w:tc>
        <w:tc>
          <w:tcPr>
            <w:tcW w:w="727" w:type="dxa"/>
            <w:tcBorders>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2.69</w:t>
            </w:r>
          </w:p>
        </w:tc>
      </w:tr>
      <w:tr w:rsidR="00F1038A" w:rsidRPr="005C7B6E" w:rsidTr="00D51D77">
        <w:trPr>
          <w:trHeight w:val="571"/>
          <w:jc w:val="center"/>
        </w:trPr>
        <w:tc>
          <w:tcPr>
            <w:tcW w:w="1351" w:type="dxa"/>
            <w:gridSpan w:val="2"/>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民間投資成長率</w:t>
            </w:r>
          </w:p>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w:t>
            </w:r>
          </w:p>
        </w:tc>
        <w:tc>
          <w:tcPr>
            <w:tcW w:w="66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2.77</w:t>
            </w:r>
          </w:p>
        </w:tc>
        <w:tc>
          <w:tcPr>
            <w:tcW w:w="59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第</w:t>
            </w:r>
            <w:r w:rsidRPr="005C7B6E">
              <w:rPr>
                <w:rFonts w:eastAsia="標楷體" w:hint="eastAsia"/>
                <w:spacing w:val="-20"/>
                <w:sz w:val="22"/>
              </w:rPr>
              <w:t>3</w:t>
            </w:r>
            <w:r w:rsidRPr="005C7B6E">
              <w:rPr>
                <w:rFonts w:eastAsia="標楷體"/>
                <w:spacing w:val="-20"/>
                <w:sz w:val="22"/>
              </w:rPr>
              <w:t>季</w:t>
            </w:r>
          </w:p>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-4.35</w:t>
            </w:r>
          </w:p>
        </w:tc>
        <w:tc>
          <w:tcPr>
            <w:tcW w:w="63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p>
        </w:tc>
        <w:tc>
          <w:tcPr>
            <w:tcW w:w="67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第</w:t>
            </w:r>
            <w:r w:rsidRPr="005C7B6E">
              <w:rPr>
                <w:rFonts w:eastAsia="標楷體" w:hint="eastAsia"/>
                <w:spacing w:val="-20"/>
                <w:sz w:val="22"/>
              </w:rPr>
              <w:t>4</w:t>
            </w:r>
            <w:r w:rsidRPr="005C7B6E">
              <w:rPr>
                <w:rFonts w:eastAsia="標楷體"/>
                <w:spacing w:val="-20"/>
                <w:sz w:val="22"/>
              </w:rPr>
              <w:t>季</w:t>
            </w:r>
          </w:p>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-4.94</w:t>
            </w:r>
          </w:p>
        </w:tc>
        <w:tc>
          <w:tcPr>
            <w:tcW w:w="638"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-1.35</w:t>
            </w:r>
          </w:p>
        </w:tc>
        <w:tc>
          <w:tcPr>
            <w:tcW w:w="71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p>
        </w:tc>
        <w:tc>
          <w:tcPr>
            <w:tcW w:w="604"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p>
        </w:tc>
        <w:tc>
          <w:tcPr>
            <w:tcW w:w="60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color w:val="000000" w:themeColor="text1"/>
                <w:spacing w:val="-20"/>
                <w:sz w:val="22"/>
              </w:rPr>
              <w:t>第</w:t>
            </w:r>
            <w:r w:rsidRPr="005C7B6E">
              <w:rPr>
                <w:rFonts w:eastAsia="標楷體" w:hint="eastAsia"/>
                <w:color w:val="000000" w:themeColor="text1"/>
                <w:spacing w:val="-20"/>
                <w:sz w:val="22"/>
              </w:rPr>
              <w:t>1</w:t>
            </w:r>
            <w:r w:rsidRPr="005C7B6E">
              <w:rPr>
                <w:rFonts w:eastAsia="標楷體"/>
                <w:color w:val="000000" w:themeColor="text1"/>
                <w:spacing w:val="-20"/>
                <w:sz w:val="22"/>
              </w:rPr>
              <w:t>季</w:t>
            </w:r>
          </w:p>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0.74</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4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color w:val="000000" w:themeColor="text1"/>
                <w:spacing w:val="-20"/>
                <w:sz w:val="22"/>
              </w:rPr>
              <w:t>第</w:t>
            </w:r>
            <w:r w:rsidRPr="005C7B6E">
              <w:rPr>
                <w:rFonts w:eastAsia="標楷體" w:hint="eastAsia"/>
                <w:color w:val="000000" w:themeColor="text1"/>
                <w:spacing w:val="-20"/>
                <w:sz w:val="22"/>
              </w:rPr>
              <w:t>2</w:t>
            </w:r>
            <w:r w:rsidRPr="005C7B6E">
              <w:rPr>
                <w:rFonts w:eastAsia="標楷體"/>
                <w:color w:val="000000" w:themeColor="text1"/>
                <w:spacing w:val="-20"/>
                <w:sz w:val="22"/>
              </w:rPr>
              <w:t>季</w:t>
            </w:r>
          </w:p>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0.01</w:t>
            </w:r>
          </w:p>
        </w:tc>
        <w:tc>
          <w:tcPr>
            <w:tcW w:w="67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第</w:t>
            </w:r>
            <w:r w:rsidRPr="005C7B6E">
              <w:rPr>
                <w:rFonts w:eastAsia="標楷體" w:hint="eastAsia"/>
                <w:spacing w:val="-20"/>
                <w:sz w:val="22"/>
              </w:rPr>
              <w:t>3</w:t>
            </w:r>
            <w:r w:rsidRPr="005C7B6E">
              <w:rPr>
                <w:rFonts w:eastAsia="標楷體"/>
                <w:spacing w:val="-20"/>
                <w:sz w:val="22"/>
              </w:rPr>
              <w:t>季</w:t>
            </w:r>
          </w:p>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5.08</w:t>
            </w:r>
          </w:p>
        </w:tc>
        <w:tc>
          <w:tcPr>
            <w:tcW w:w="575"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p>
        </w:tc>
        <w:tc>
          <w:tcPr>
            <w:tcW w:w="727"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4.26</w:t>
            </w:r>
          </w:p>
        </w:tc>
      </w:tr>
      <w:tr w:rsidR="00F1038A" w:rsidRPr="005C7B6E" w:rsidTr="00D51D77">
        <w:trPr>
          <w:trHeight w:val="551"/>
          <w:jc w:val="center"/>
        </w:trPr>
        <w:tc>
          <w:tcPr>
            <w:tcW w:w="1351" w:type="dxa"/>
            <w:gridSpan w:val="2"/>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民間消費成長率</w:t>
            </w:r>
          </w:p>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w:t>
            </w:r>
          </w:p>
        </w:tc>
        <w:tc>
          <w:tcPr>
            <w:tcW w:w="66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2.32</w:t>
            </w:r>
          </w:p>
        </w:tc>
        <w:tc>
          <w:tcPr>
            <w:tcW w:w="59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第</w:t>
            </w:r>
            <w:r w:rsidRPr="005C7B6E">
              <w:rPr>
                <w:rFonts w:eastAsia="標楷體" w:hint="eastAsia"/>
                <w:spacing w:val="-20"/>
                <w:sz w:val="22"/>
              </w:rPr>
              <w:t>3</w:t>
            </w:r>
            <w:r w:rsidRPr="005C7B6E">
              <w:rPr>
                <w:rFonts w:eastAsia="標楷體"/>
                <w:spacing w:val="-20"/>
                <w:sz w:val="22"/>
              </w:rPr>
              <w:t>季</w:t>
            </w:r>
          </w:p>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2.62</w:t>
            </w:r>
          </w:p>
        </w:tc>
        <w:tc>
          <w:tcPr>
            <w:tcW w:w="63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p>
        </w:tc>
        <w:tc>
          <w:tcPr>
            <w:tcW w:w="67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第</w:t>
            </w:r>
            <w:r w:rsidRPr="005C7B6E">
              <w:rPr>
                <w:rFonts w:eastAsia="標楷體" w:hint="eastAsia"/>
                <w:spacing w:val="-20"/>
                <w:sz w:val="22"/>
              </w:rPr>
              <w:t>4</w:t>
            </w:r>
            <w:r w:rsidRPr="005C7B6E">
              <w:rPr>
                <w:rFonts w:eastAsia="標楷體"/>
                <w:spacing w:val="-20"/>
                <w:sz w:val="22"/>
              </w:rPr>
              <w:t>季</w:t>
            </w:r>
          </w:p>
          <w:p w:rsidR="00F1038A" w:rsidRPr="005C7B6E" w:rsidRDefault="00F1038A" w:rsidP="00D51D77">
            <w:pPr>
              <w:adjustRightInd w:val="0"/>
              <w:snapToGrid w:val="0"/>
              <w:ind w:leftChars="-50" w:left="-120" w:rightChars="-50" w:right="-120" w:firstLineChars="100" w:firstLine="180"/>
              <w:contextualSpacing/>
              <w:textAlignment w:val="center"/>
              <w:rPr>
                <w:rFonts w:eastAsia="標楷體"/>
                <w:spacing w:val="-20"/>
                <w:sz w:val="22"/>
              </w:rPr>
            </w:pPr>
            <w:r w:rsidRPr="005C7B6E">
              <w:rPr>
                <w:rFonts w:eastAsia="標楷體" w:hint="eastAsia"/>
                <w:spacing w:val="-20"/>
                <w:sz w:val="22"/>
              </w:rPr>
              <w:t>3.03</w:t>
            </w:r>
          </w:p>
        </w:tc>
        <w:tc>
          <w:tcPr>
            <w:tcW w:w="638"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2.38</w:t>
            </w:r>
          </w:p>
        </w:tc>
        <w:tc>
          <w:tcPr>
            <w:tcW w:w="71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p>
        </w:tc>
        <w:tc>
          <w:tcPr>
            <w:tcW w:w="604"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p>
        </w:tc>
        <w:tc>
          <w:tcPr>
            <w:tcW w:w="60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color w:val="000000" w:themeColor="text1"/>
                <w:spacing w:val="-20"/>
                <w:sz w:val="22"/>
              </w:rPr>
              <w:t>第</w:t>
            </w:r>
            <w:r w:rsidRPr="005C7B6E">
              <w:rPr>
                <w:rFonts w:eastAsia="標楷體" w:hint="eastAsia"/>
                <w:color w:val="000000" w:themeColor="text1"/>
                <w:spacing w:val="-20"/>
                <w:sz w:val="22"/>
              </w:rPr>
              <w:t>1</w:t>
            </w:r>
            <w:r w:rsidRPr="005C7B6E">
              <w:rPr>
                <w:rFonts w:eastAsia="標楷體"/>
                <w:color w:val="000000" w:themeColor="text1"/>
                <w:spacing w:val="-20"/>
                <w:sz w:val="22"/>
              </w:rPr>
              <w:t>季</w:t>
            </w:r>
          </w:p>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2.76</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4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color w:val="000000" w:themeColor="text1"/>
                <w:spacing w:val="-20"/>
                <w:sz w:val="22"/>
              </w:rPr>
              <w:t>第</w:t>
            </w:r>
            <w:r w:rsidRPr="005C7B6E">
              <w:rPr>
                <w:rFonts w:eastAsia="標楷體" w:hint="eastAsia"/>
                <w:color w:val="000000" w:themeColor="text1"/>
                <w:spacing w:val="-20"/>
                <w:sz w:val="22"/>
              </w:rPr>
              <w:t>2</w:t>
            </w:r>
            <w:r w:rsidRPr="005C7B6E">
              <w:rPr>
                <w:rFonts w:eastAsia="標楷體"/>
                <w:color w:val="000000" w:themeColor="text1"/>
                <w:spacing w:val="-20"/>
                <w:sz w:val="22"/>
              </w:rPr>
              <w:t>季</w:t>
            </w:r>
          </w:p>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2.55</w:t>
            </w:r>
          </w:p>
        </w:tc>
        <w:tc>
          <w:tcPr>
            <w:tcW w:w="67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第</w:t>
            </w:r>
            <w:r w:rsidRPr="005C7B6E">
              <w:rPr>
                <w:rFonts w:eastAsia="標楷體" w:hint="eastAsia"/>
                <w:spacing w:val="-20"/>
                <w:sz w:val="22"/>
              </w:rPr>
              <w:t>3</w:t>
            </w:r>
            <w:r w:rsidRPr="005C7B6E">
              <w:rPr>
                <w:rFonts w:eastAsia="標楷體"/>
                <w:spacing w:val="-20"/>
                <w:sz w:val="22"/>
              </w:rPr>
              <w:t>季</w:t>
            </w:r>
          </w:p>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2.31</w:t>
            </w:r>
          </w:p>
        </w:tc>
        <w:tc>
          <w:tcPr>
            <w:tcW w:w="575"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p>
        </w:tc>
        <w:tc>
          <w:tcPr>
            <w:tcW w:w="727"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2.47</w:t>
            </w:r>
          </w:p>
        </w:tc>
      </w:tr>
      <w:tr w:rsidR="00F1038A" w:rsidRPr="005C7B6E" w:rsidTr="00D51D77">
        <w:trPr>
          <w:trHeight w:val="531"/>
          <w:jc w:val="center"/>
        </w:trPr>
        <w:tc>
          <w:tcPr>
            <w:tcW w:w="1351" w:type="dxa"/>
            <w:gridSpan w:val="2"/>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工業生產指數</w:t>
            </w:r>
          </w:p>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年增率</w:t>
            </w:r>
            <w:r w:rsidRPr="005C7B6E">
              <w:rPr>
                <w:rFonts w:eastAsia="標楷體"/>
                <w:spacing w:val="-20"/>
                <w:sz w:val="22"/>
              </w:rPr>
              <w:t>(%)</w:t>
            </w:r>
          </w:p>
        </w:tc>
        <w:tc>
          <w:tcPr>
            <w:tcW w:w="66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1.97</w:t>
            </w:r>
          </w:p>
        </w:tc>
        <w:tc>
          <w:tcPr>
            <w:tcW w:w="593"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5.13</w:t>
            </w:r>
          </w:p>
        </w:tc>
        <w:tc>
          <w:tcPr>
            <w:tcW w:w="633"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2.67</w:t>
            </w:r>
          </w:p>
        </w:tc>
        <w:tc>
          <w:tcPr>
            <w:tcW w:w="589"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1.61</w:t>
            </w:r>
          </w:p>
        </w:tc>
        <w:tc>
          <w:tcPr>
            <w:tcW w:w="676"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4.17</w:t>
            </w:r>
          </w:p>
        </w:tc>
        <w:tc>
          <w:tcPr>
            <w:tcW w:w="638"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5.00</w:t>
            </w:r>
          </w:p>
        </w:tc>
        <w:tc>
          <w:tcPr>
            <w:tcW w:w="71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5C7B6E">
              <w:rPr>
                <w:rFonts w:eastAsia="標楷體" w:hint="eastAsia"/>
                <w:color w:val="000000" w:themeColor="text1"/>
                <w:spacing w:val="-20"/>
                <w:sz w:val="22"/>
              </w:rPr>
              <w:t>9</w:t>
            </w:r>
            <w:r w:rsidRPr="005C7B6E">
              <w:rPr>
                <w:rFonts w:eastAsia="標楷體"/>
                <w:color w:val="000000" w:themeColor="text1"/>
                <w:spacing w:val="-20"/>
                <w:sz w:val="22"/>
              </w:rPr>
              <w:t>.</w:t>
            </w:r>
            <w:r w:rsidRPr="005C7B6E">
              <w:rPr>
                <w:rFonts w:eastAsia="標楷體" w:hint="eastAsia"/>
                <w:color w:val="000000" w:themeColor="text1"/>
                <w:spacing w:val="-20"/>
                <w:sz w:val="22"/>
              </w:rPr>
              <w:t>39</w:t>
            </w:r>
          </w:p>
        </w:tc>
        <w:tc>
          <w:tcPr>
            <w:tcW w:w="604"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-4.73</w:t>
            </w:r>
          </w:p>
        </w:tc>
        <w:tc>
          <w:tcPr>
            <w:tcW w:w="60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5.64</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8.82</w:t>
            </w:r>
          </w:p>
        </w:tc>
        <w:tc>
          <w:tcPr>
            <w:tcW w:w="54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7.61</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0.51</w:t>
            </w:r>
          </w:p>
        </w:tc>
        <w:tc>
          <w:tcPr>
            <w:tcW w:w="676" w:type="dxa"/>
            <w:tcBorders>
              <w:top w:val="nil"/>
              <w:left w:val="nil"/>
              <w:bottom w:val="nil"/>
              <w:right w:val="nil"/>
            </w:tcBorders>
            <w:vAlign w:val="center"/>
          </w:tcPr>
          <w:p w:rsidR="00F1038A" w:rsidRPr="005C7B6E" w:rsidRDefault="00F1038A" w:rsidP="00E93E75">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4.</w:t>
            </w:r>
            <w:r w:rsidR="00E93E75">
              <w:rPr>
                <w:rFonts w:eastAsia="標楷體" w:hint="eastAsia"/>
                <w:spacing w:val="-20"/>
                <w:sz w:val="22"/>
              </w:rPr>
              <w:t>69</w:t>
            </w:r>
          </w:p>
        </w:tc>
        <w:tc>
          <w:tcPr>
            <w:tcW w:w="575"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1.33</w:t>
            </w:r>
          </w:p>
        </w:tc>
        <w:tc>
          <w:tcPr>
            <w:tcW w:w="727"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4.17</w:t>
            </w:r>
          </w:p>
        </w:tc>
      </w:tr>
      <w:tr w:rsidR="00F1038A" w:rsidRPr="005C7B6E" w:rsidTr="00D51D77">
        <w:trPr>
          <w:trHeight w:val="556"/>
          <w:jc w:val="center"/>
        </w:trPr>
        <w:tc>
          <w:tcPr>
            <w:tcW w:w="1351" w:type="dxa"/>
            <w:gridSpan w:val="2"/>
            <w:tcBorders>
              <w:bottom w:val="single" w:sz="4" w:space="0" w:color="auto"/>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製造業生產指數</w:t>
            </w:r>
          </w:p>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年增率</w:t>
            </w:r>
            <w:r w:rsidRPr="005C7B6E">
              <w:rPr>
                <w:rFonts w:eastAsia="標楷體"/>
                <w:spacing w:val="-20"/>
                <w:sz w:val="22"/>
              </w:rPr>
              <w:t>(%)</w:t>
            </w:r>
          </w:p>
        </w:tc>
        <w:tc>
          <w:tcPr>
            <w:tcW w:w="66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1.91</w:t>
            </w:r>
          </w:p>
        </w:tc>
        <w:tc>
          <w:tcPr>
            <w:tcW w:w="593"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4.63</w:t>
            </w:r>
          </w:p>
        </w:tc>
        <w:tc>
          <w:tcPr>
            <w:tcW w:w="63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2.95</w:t>
            </w:r>
          </w:p>
        </w:tc>
        <w:tc>
          <w:tcPr>
            <w:tcW w:w="589"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1.55</w:t>
            </w:r>
          </w:p>
        </w:tc>
        <w:tc>
          <w:tcPr>
            <w:tcW w:w="676"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4.31</w:t>
            </w:r>
          </w:p>
        </w:tc>
        <w:tc>
          <w:tcPr>
            <w:tcW w:w="638"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5.27</w:t>
            </w:r>
          </w:p>
        </w:tc>
        <w:tc>
          <w:tcPr>
            <w:tcW w:w="71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5C7B6E">
              <w:rPr>
                <w:rFonts w:eastAsia="標楷體" w:hint="eastAsia"/>
                <w:color w:val="000000" w:themeColor="text1"/>
                <w:spacing w:val="-20"/>
                <w:sz w:val="22"/>
              </w:rPr>
              <w:t>9</w:t>
            </w:r>
            <w:r w:rsidRPr="005C7B6E">
              <w:rPr>
                <w:rFonts w:eastAsia="標楷體"/>
                <w:color w:val="000000" w:themeColor="text1"/>
                <w:spacing w:val="-20"/>
                <w:sz w:val="22"/>
              </w:rPr>
              <w:t>.</w:t>
            </w:r>
            <w:r w:rsidRPr="005C7B6E">
              <w:rPr>
                <w:rFonts w:eastAsia="標楷體" w:hint="eastAsia"/>
                <w:color w:val="000000" w:themeColor="text1"/>
                <w:spacing w:val="-20"/>
                <w:sz w:val="22"/>
              </w:rPr>
              <w:t>55</w:t>
            </w:r>
          </w:p>
        </w:tc>
        <w:tc>
          <w:tcPr>
            <w:tcW w:w="604"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-5.22</w:t>
            </w:r>
          </w:p>
        </w:tc>
        <w:tc>
          <w:tcPr>
            <w:tcW w:w="60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5.83</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9.35</w:t>
            </w:r>
          </w:p>
        </w:tc>
        <w:tc>
          <w:tcPr>
            <w:tcW w:w="54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7.86</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0.83</w:t>
            </w:r>
          </w:p>
        </w:tc>
        <w:tc>
          <w:tcPr>
            <w:tcW w:w="676" w:type="dxa"/>
            <w:tcBorders>
              <w:top w:val="nil"/>
              <w:left w:val="nil"/>
              <w:bottom w:val="nil"/>
              <w:right w:val="nil"/>
            </w:tcBorders>
            <w:vAlign w:val="center"/>
          </w:tcPr>
          <w:p w:rsidR="00F1038A" w:rsidRPr="005C7B6E" w:rsidRDefault="00F1038A" w:rsidP="004F6DC5">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5.</w:t>
            </w:r>
            <w:r w:rsidR="004F6DC5">
              <w:rPr>
                <w:rFonts w:eastAsia="標楷體" w:hint="eastAsia"/>
                <w:spacing w:val="-20"/>
                <w:sz w:val="22"/>
              </w:rPr>
              <w:t>33</w:t>
            </w:r>
          </w:p>
        </w:tc>
        <w:tc>
          <w:tcPr>
            <w:tcW w:w="575"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1.85</w:t>
            </w:r>
          </w:p>
        </w:tc>
        <w:tc>
          <w:tcPr>
            <w:tcW w:w="727"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4.44</w:t>
            </w:r>
          </w:p>
        </w:tc>
      </w:tr>
      <w:tr w:rsidR="00F1038A" w:rsidRPr="005C7B6E" w:rsidTr="00D51D77">
        <w:trPr>
          <w:trHeight w:val="566"/>
          <w:jc w:val="center"/>
        </w:trPr>
        <w:tc>
          <w:tcPr>
            <w:tcW w:w="1351" w:type="dxa"/>
            <w:gridSpan w:val="2"/>
            <w:tcBorders>
              <w:bottom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批發業營業額</w:t>
            </w:r>
          </w:p>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年增率</w:t>
            </w:r>
            <w:r w:rsidRPr="005C7B6E">
              <w:rPr>
                <w:rFonts w:eastAsia="標楷體"/>
                <w:spacing w:val="-20"/>
                <w:sz w:val="22"/>
              </w:rPr>
              <w:t>(%)</w:t>
            </w:r>
          </w:p>
        </w:tc>
        <w:tc>
          <w:tcPr>
            <w:tcW w:w="66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-1.9</w:t>
            </w:r>
          </w:p>
        </w:tc>
        <w:tc>
          <w:tcPr>
            <w:tcW w:w="593"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7.1</w:t>
            </w:r>
          </w:p>
        </w:tc>
        <w:tc>
          <w:tcPr>
            <w:tcW w:w="63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3.9</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4.2</w:t>
            </w:r>
          </w:p>
        </w:tc>
        <w:tc>
          <w:tcPr>
            <w:tcW w:w="67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3.5</w:t>
            </w:r>
          </w:p>
        </w:tc>
        <w:tc>
          <w:tcPr>
            <w:tcW w:w="638"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5.0</w:t>
            </w:r>
          </w:p>
        </w:tc>
        <w:tc>
          <w:tcPr>
            <w:tcW w:w="71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5C7B6E">
              <w:rPr>
                <w:rFonts w:eastAsia="標楷體"/>
                <w:color w:val="000000" w:themeColor="text1"/>
                <w:spacing w:val="-20"/>
                <w:sz w:val="22"/>
              </w:rPr>
              <w:t>10.</w:t>
            </w:r>
            <w:r w:rsidRPr="005C7B6E">
              <w:rPr>
                <w:rFonts w:eastAsia="標楷體" w:hint="eastAsia"/>
                <w:color w:val="000000" w:themeColor="text1"/>
                <w:spacing w:val="-20"/>
                <w:sz w:val="22"/>
              </w:rPr>
              <w:t>4</w:t>
            </w:r>
          </w:p>
        </w:tc>
        <w:tc>
          <w:tcPr>
            <w:tcW w:w="604"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-4.0</w:t>
            </w:r>
          </w:p>
        </w:tc>
        <w:tc>
          <w:tcPr>
            <w:tcW w:w="60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4.9</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2.8</w:t>
            </w:r>
          </w:p>
        </w:tc>
        <w:tc>
          <w:tcPr>
            <w:tcW w:w="54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8.9</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2.3</w:t>
            </w:r>
          </w:p>
        </w:tc>
        <w:tc>
          <w:tcPr>
            <w:tcW w:w="676" w:type="dxa"/>
            <w:tcBorders>
              <w:top w:val="nil"/>
              <w:left w:val="nil"/>
              <w:bottom w:val="nil"/>
              <w:right w:val="nil"/>
            </w:tcBorders>
            <w:vAlign w:val="center"/>
          </w:tcPr>
          <w:p w:rsidR="00F1038A" w:rsidRPr="005C7B6E" w:rsidRDefault="004F6DC5" w:rsidP="004F6DC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5.8</w:t>
            </w:r>
          </w:p>
        </w:tc>
        <w:tc>
          <w:tcPr>
            <w:tcW w:w="575"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4.0</w:t>
            </w:r>
          </w:p>
        </w:tc>
        <w:tc>
          <w:tcPr>
            <w:tcW w:w="727"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4.5</w:t>
            </w:r>
          </w:p>
        </w:tc>
      </w:tr>
      <w:tr w:rsidR="00F1038A" w:rsidRPr="005C7B6E" w:rsidTr="00D51D77">
        <w:trPr>
          <w:trHeight w:val="693"/>
          <w:jc w:val="center"/>
        </w:trPr>
        <w:tc>
          <w:tcPr>
            <w:tcW w:w="1351" w:type="dxa"/>
            <w:gridSpan w:val="2"/>
            <w:tcBorders>
              <w:bottom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零售業</w:t>
            </w:r>
            <w:r w:rsidRPr="005C7B6E">
              <w:rPr>
                <w:rFonts w:eastAsia="標楷體" w:hint="eastAsia"/>
                <w:spacing w:val="-20"/>
                <w:sz w:val="22"/>
              </w:rPr>
              <w:t>營業額</w:t>
            </w:r>
          </w:p>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年增率</w:t>
            </w:r>
            <w:r w:rsidRPr="005C7B6E">
              <w:rPr>
                <w:rFonts w:eastAsia="標楷體"/>
                <w:spacing w:val="-20"/>
                <w:sz w:val="22"/>
              </w:rPr>
              <w:t>(%)</w:t>
            </w:r>
          </w:p>
        </w:tc>
        <w:tc>
          <w:tcPr>
            <w:tcW w:w="66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1.9</w:t>
            </w:r>
          </w:p>
        </w:tc>
        <w:tc>
          <w:tcPr>
            <w:tcW w:w="593"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3.4</w:t>
            </w:r>
          </w:p>
        </w:tc>
        <w:tc>
          <w:tcPr>
            <w:tcW w:w="63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3.2</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4.0</w:t>
            </w:r>
          </w:p>
        </w:tc>
        <w:tc>
          <w:tcPr>
            <w:tcW w:w="67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3.5</w:t>
            </w:r>
          </w:p>
        </w:tc>
        <w:tc>
          <w:tcPr>
            <w:tcW w:w="638"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1.2</w:t>
            </w:r>
          </w:p>
        </w:tc>
        <w:tc>
          <w:tcPr>
            <w:tcW w:w="71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5C7B6E">
              <w:rPr>
                <w:rFonts w:eastAsia="標楷體"/>
                <w:color w:val="000000" w:themeColor="text1"/>
                <w:spacing w:val="-20"/>
                <w:sz w:val="22"/>
              </w:rPr>
              <w:t>-4.</w:t>
            </w:r>
            <w:r w:rsidRPr="005C7B6E">
              <w:rPr>
                <w:rFonts w:eastAsia="標楷體" w:hint="eastAsia"/>
                <w:color w:val="000000" w:themeColor="text1"/>
                <w:spacing w:val="-20"/>
                <w:sz w:val="22"/>
              </w:rPr>
              <w:t>2</w:t>
            </w:r>
          </w:p>
        </w:tc>
        <w:tc>
          <w:tcPr>
            <w:tcW w:w="604"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15.7</w:t>
            </w:r>
          </w:p>
        </w:tc>
        <w:tc>
          <w:tcPr>
            <w:tcW w:w="60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5.2</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3.6</w:t>
            </w:r>
          </w:p>
        </w:tc>
        <w:tc>
          <w:tcPr>
            <w:tcW w:w="54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5.3</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4.9</w:t>
            </w:r>
          </w:p>
        </w:tc>
        <w:tc>
          <w:tcPr>
            <w:tcW w:w="676" w:type="dxa"/>
            <w:tcBorders>
              <w:top w:val="nil"/>
              <w:left w:val="nil"/>
              <w:bottom w:val="nil"/>
              <w:right w:val="nil"/>
            </w:tcBorders>
            <w:vAlign w:val="center"/>
          </w:tcPr>
          <w:p w:rsidR="00F1038A" w:rsidRPr="005C7B6E" w:rsidRDefault="00F1038A" w:rsidP="004F6DC5">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3</w:t>
            </w:r>
            <w:r w:rsidR="004F6DC5">
              <w:rPr>
                <w:rFonts w:eastAsia="標楷體" w:hint="eastAsia"/>
                <w:spacing w:val="-20"/>
                <w:sz w:val="22"/>
              </w:rPr>
              <w:t>.6</w:t>
            </w:r>
          </w:p>
        </w:tc>
        <w:tc>
          <w:tcPr>
            <w:tcW w:w="575" w:type="dxa"/>
            <w:tcBorders>
              <w:top w:val="nil"/>
              <w:left w:val="nil"/>
              <w:bottom w:val="nil"/>
              <w:right w:val="nil"/>
            </w:tcBorders>
            <w:vAlign w:val="center"/>
          </w:tcPr>
          <w:p w:rsidR="00F1038A" w:rsidRPr="005C7B6E" w:rsidRDefault="004F6DC5" w:rsidP="004F6DC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0.6</w:t>
            </w:r>
          </w:p>
        </w:tc>
        <w:tc>
          <w:tcPr>
            <w:tcW w:w="727"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4.0</w:t>
            </w:r>
          </w:p>
        </w:tc>
      </w:tr>
      <w:tr w:rsidR="00F1038A" w:rsidRPr="005C7B6E" w:rsidTr="00D51D77">
        <w:trPr>
          <w:trHeight w:val="693"/>
          <w:jc w:val="center"/>
        </w:trPr>
        <w:tc>
          <w:tcPr>
            <w:tcW w:w="1351" w:type="dxa"/>
            <w:gridSpan w:val="2"/>
            <w:tcBorders>
              <w:bottom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餐飲業營業額</w:t>
            </w:r>
          </w:p>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年增率</w:t>
            </w:r>
            <w:r w:rsidRPr="005C7B6E">
              <w:rPr>
                <w:rFonts w:eastAsia="標楷體"/>
                <w:spacing w:val="-20"/>
                <w:sz w:val="22"/>
              </w:rPr>
              <w:t>(%)</w:t>
            </w:r>
          </w:p>
        </w:tc>
        <w:tc>
          <w:tcPr>
            <w:tcW w:w="66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3.6</w:t>
            </w:r>
          </w:p>
        </w:tc>
        <w:tc>
          <w:tcPr>
            <w:tcW w:w="593"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1.2</w:t>
            </w:r>
          </w:p>
        </w:tc>
        <w:tc>
          <w:tcPr>
            <w:tcW w:w="63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2.9</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2.4</w:t>
            </w:r>
          </w:p>
        </w:tc>
        <w:tc>
          <w:tcPr>
            <w:tcW w:w="67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5.7</w:t>
            </w:r>
          </w:p>
        </w:tc>
        <w:tc>
          <w:tcPr>
            <w:tcW w:w="638"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2.9</w:t>
            </w:r>
          </w:p>
        </w:tc>
        <w:tc>
          <w:tcPr>
            <w:tcW w:w="71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textAlignment w:val="center"/>
              <w:rPr>
                <w:rFonts w:eastAsia="標楷體"/>
                <w:color w:val="000000" w:themeColor="text1"/>
                <w:spacing w:val="-20"/>
                <w:sz w:val="22"/>
                <w:highlight w:val="yellow"/>
              </w:rPr>
            </w:pPr>
            <w:r w:rsidRPr="005C7B6E">
              <w:rPr>
                <w:rFonts w:eastAsia="標楷體"/>
                <w:color w:val="000000" w:themeColor="text1"/>
                <w:spacing w:val="-20"/>
                <w:sz w:val="22"/>
              </w:rPr>
              <w:t xml:space="preserve">  -1</w:t>
            </w:r>
            <w:r w:rsidRPr="005C7B6E">
              <w:rPr>
                <w:rFonts w:eastAsia="標楷體" w:hint="eastAsia"/>
                <w:color w:val="000000" w:themeColor="text1"/>
                <w:spacing w:val="-20"/>
                <w:sz w:val="22"/>
              </w:rPr>
              <w:t>1</w:t>
            </w:r>
            <w:r w:rsidRPr="005C7B6E">
              <w:rPr>
                <w:rFonts w:eastAsia="標楷體"/>
                <w:color w:val="000000" w:themeColor="text1"/>
                <w:spacing w:val="-20"/>
                <w:sz w:val="22"/>
              </w:rPr>
              <w:t>.</w:t>
            </w:r>
            <w:r w:rsidRPr="005C7B6E">
              <w:rPr>
                <w:rFonts w:eastAsia="標楷體" w:hint="eastAsia"/>
                <w:color w:val="000000" w:themeColor="text1"/>
                <w:spacing w:val="-20"/>
                <w:sz w:val="22"/>
              </w:rPr>
              <w:t>0</w:t>
            </w:r>
          </w:p>
        </w:tc>
        <w:tc>
          <w:tcPr>
            <w:tcW w:w="604"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19.1</w:t>
            </w:r>
          </w:p>
        </w:tc>
        <w:tc>
          <w:tcPr>
            <w:tcW w:w="60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6.9</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4.2</w:t>
            </w:r>
          </w:p>
        </w:tc>
        <w:tc>
          <w:tcPr>
            <w:tcW w:w="54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3.7</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8.5</w:t>
            </w:r>
          </w:p>
        </w:tc>
        <w:tc>
          <w:tcPr>
            <w:tcW w:w="676"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3.5</w:t>
            </w:r>
          </w:p>
        </w:tc>
        <w:tc>
          <w:tcPr>
            <w:tcW w:w="575"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5.2</w:t>
            </w:r>
          </w:p>
        </w:tc>
        <w:tc>
          <w:tcPr>
            <w:tcW w:w="727"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4.6</w:t>
            </w:r>
          </w:p>
        </w:tc>
      </w:tr>
      <w:tr w:rsidR="00F1038A" w:rsidRPr="005C7B6E" w:rsidTr="00D51D77">
        <w:trPr>
          <w:trHeight w:val="425"/>
          <w:jc w:val="center"/>
        </w:trPr>
        <w:tc>
          <w:tcPr>
            <w:tcW w:w="1351" w:type="dxa"/>
            <w:gridSpan w:val="2"/>
            <w:tcBorders>
              <w:bottom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出口</w:t>
            </w:r>
            <w:r w:rsidRPr="005C7B6E">
              <w:rPr>
                <w:rFonts w:eastAsia="標楷體"/>
                <w:spacing w:val="-20"/>
                <w:sz w:val="22"/>
              </w:rPr>
              <w:t>(</w:t>
            </w:r>
            <w:r w:rsidRPr="005C7B6E">
              <w:rPr>
                <w:rFonts w:eastAsia="標楷體"/>
                <w:spacing w:val="-20"/>
                <w:sz w:val="22"/>
              </w:rPr>
              <w:t>億美元</w:t>
            </w:r>
            <w:r w:rsidRPr="005C7B6E">
              <w:rPr>
                <w:rFonts w:eastAsia="標楷體"/>
                <w:spacing w:val="-20"/>
                <w:sz w:val="22"/>
              </w:rPr>
              <w:t>)</w:t>
            </w:r>
          </w:p>
        </w:tc>
        <w:tc>
          <w:tcPr>
            <w:tcW w:w="66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2,803.2</w:t>
            </w:r>
          </w:p>
        </w:tc>
        <w:tc>
          <w:tcPr>
            <w:tcW w:w="59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288.7</w:t>
            </w:r>
          </w:p>
        </w:tc>
        <w:tc>
          <w:tcPr>
            <w:tcW w:w="63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275.4</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2</w:t>
            </w:r>
            <w:r w:rsidRPr="005C7B6E">
              <w:rPr>
                <w:rFonts w:eastAsia="標楷體" w:hint="eastAsia"/>
                <w:spacing w:val="-20"/>
                <w:sz w:val="22"/>
              </w:rPr>
              <w:t>88.0</w:t>
            </w:r>
          </w:p>
        </w:tc>
        <w:tc>
          <w:tcPr>
            <w:tcW w:w="67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295.0</w:t>
            </w:r>
          </w:p>
        </w:tc>
        <w:tc>
          <w:tcPr>
            <w:tcW w:w="638"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3,172.5</w:t>
            </w:r>
          </w:p>
        </w:tc>
        <w:tc>
          <w:tcPr>
            <w:tcW w:w="71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highlight w:val="yellow"/>
              </w:rPr>
            </w:pPr>
            <w:r w:rsidRPr="005C7B6E">
              <w:rPr>
                <w:rFonts w:eastAsia="標楷體" w:hint="eastAsia"/>
                <w:spacing w:val="-20"/>
                <w:sz w:val="22"/>
              </w:rPr>
              <w:t>273.8</w:t>
            </w:r>
          </w:p>
        </w:tc>
        <w:tc>
          <w:tcPr>
            <w:tcW w:w="604"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highlight w:val="yellow"/>
              </w:rPr>
            </w:pPr>
            <w:r w:rsidRPr="005C7B6E">
              <w:rPr>
                <w:rFonts w:eastAsia="標楷體"/>
                <w:spacing w:val="-20"/>
                <w:sz w:val="22"/>
              </w:rPr>
              <w:t>223.</w:t>
            </w:r>
            <w:r w:rsidRPr="005C7B6E">
              <w:rPr>
                <w:rFonts w:eastAsia="標楷體" w:hint="eastAsia"/>
                <w:spacing w:val="-20"/>
                <w:sz w:val="22"/>
              </w:rPr>
              <w:t>6</w:t>
            </w:r>
          </w:p>
        </w:tc>
        <w:tc>
          <w:tcPr>
            <w:tcW w:w="60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299.9</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267.3</w:t>
            </w:r>
          </w:p>
        </w:tc>
        <w:tc>
          <w:tcPr>
            <w:tcW w:w="54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291.2</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282.4</w:t>
            </w:r>
          </w:p>
        </w:tc>
        <w:tc>
          <w:tcPr>
            <w:tcW w:w="676"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283.6</w:t>
            </w:r>
          </w:p>
        </w:tc>
        <w:tc>
          <w:tcPr>
            <w:tcW w:w="575"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283.0</w:t>
            </w:r>
          </w:p>
        </w:tc>
        <w:tc>
          <w:tcPr>
            <w:tcW w:w="727"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2,204.8</w:t>
            </w:r>
          </w:p>
        </w:tc>
      </w:tr>
      <w:tr w:rsidR="00F1038A" w:rsidRPr="005C7B6E" w:rsidTr="00D51D77">
        <w:trPr>
          <w:trHeight w:val="402"/>
          <w:jc w:val="center"/>
        </w:trPr>
        <w:tc>
          <w:tcPr>
            <w:tcW w:w="373" w:type="dxa"/>
            <w:tcBorders>
              <w:top w:val="nil"/>
              <w:bottom w:val="single" w:sz="4" w:space="0" w:color="auto"/>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p>
        </w:tc>
        <w:tc>
          <w:tcPr>
            <w:tcW w:w="978" w:type="dxa"/>
            <w:tcBorders>
              <w:top w:val="single" w:sz="4" w:space="0" w:color="auto"/>
              <w:bottom w:val="single" w:sz="4" w:space="0" w:color="auto"/>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年增率</w:t>
            </w:r>
            <w:r w:rsidRPr="005C7B6E">
              <w:rPr>
                <w:rFonts w:eastAsia="標楷體"/>
                <w:spacing w:val="-20"/>
                <w:sz w:val="22"/>
              </w:rPr>
              <w:t>(%)</w:t>
            </w:r>
          </w:p>
        </w:tc>
        <w:tc>
          <w:tcPr>
            <w:tcW w:w="66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-1.8</w:t>
            </w:r>
          </w:p>
        </w:tc>
        <w:tc>
          <w:tcPr>
            <w:tcW w:w="59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28.0</w:t>
            </w:r>
          </w:p>
        </w:tc>
        <w:tc>
          <w:tcPr>
            <w:tcW w:w="633" w:type="dxa"/>
            <w:tcBorders>
              <w:top w:val="nil"/>
              <w:left w:val="nil"/>
              <w:bottom w:val="nil"/>
              <w:right w:val="nil"/>
            </w:tcBorders>
            <w:vAlign w:val="center"/>
          </w:tcPr>
          <w:p w:rsidR="00F1038A" w:rsidRPr="005C7B6E" w:rsidRDefault="00F1038A" w:rsidP="00D51D77">
            <w:pPr>
              <w:adjustRightInd w:val="0"/>
              <w:snapToGrid w:val="0"/>
              <w:ind w:rightChars="-50" w:right="-120" w:firstLineChars="50" w:firstLine="90"/>
              <w:contextualSpacing/>
              <w:textAlignment w:val="center"/>
              <w:rPr>
                <w:rFonts w:eastAsia="標楷體"/>
                <w:spacing w:val="-20"/>
                <w:sz w:val="22"/>
              </w:rPr>
            </w:pPr>
            <w:r w:rsidRPr="005C7B6E">
              <w:rPr>
                <w:rFonts w:eastAsia="標楷體" w:hint="eastAsia"/>
                <w:spacing w:val="-20"/>
                <w:sz w:val="22"/>
              </w:rPr>
              <w:t>3.0</w:t>
            </w:r>
          </w:p>
        </w:tc>
        <w:tc>
          <w:tcPr>
            <w:tcW w:w="589"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13.7</w:t>
            </w:r>
          </w:p>
        </w:tc>
        <w:tc>
          <w:tcPr>
            <w:tcW w:w="67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14.8</w:t>
            </w:r>
          </w:p>
        </w:tc>
        <w:tc>
          <w:tcPr>
            <w:tcW w:w="638"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13.2</w:t>
            </w:r>
          </w:p>
        </w:tc>
        <w:tc>
          <w:tcPr>
            <w:tcW w:w="71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15.3</w:t>
            </w:r>
          </w:p>
        </w:tc>
        <w:tc>
          <w:tcPr>
            <w:tcW w:w="604"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highlight w:val="yellow"/>
              </w:rPr>
            </w:pPr>
            <w:r w:rsidRPr="005C7B6E">
              <w:rPr>
                <w:rFonts w:eastAsia="標楷體" w:hint="eastAsia"/>
                <w:spacing w:val="-20"/>
                <w:sz w:val="22"/>
              </w:rPr>
              <w:t>-1.2</w:t>
            </w:r>
          </w:p>
        </w:tc>
        <w:tc>
          <w:tcPr>
            <w:tcW w:w="603"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16.7</w:t>
            </w:r>
          </w:p>
        </w:tc>
        <w:tc>
          <w:tcPr>
            <w:tcW w:w="589"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10.0</w:t>
            </w:r>
          </w:p>
        </w:tc>
        <w:tc>
          <w:tcPr>
            <w:tcW w:w="54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14.2</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9.4</w:t>
            </w:r>
          </w:p>
        </w:tc>
        <w:tc>
          <w:tcPr>
            <w:tcW w:w="676"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4.7</w:t>
            </w:r>
          </w:p>
        </w:tc>
        <w:tc>
          <w:tcPr>
            <w:tcW w:w="575"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1.9</w:t>
            </w:r>
          </w:p>
        </w:tc>
        <w:tc>
          <w:tcPr>
            <w:tcW w:w="727"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8.9</w:t>
            </w:r>
          </w:p>
        </w:tc>
      </w:tr>
      <w:tr w:rsidR="00F1038A" w:rsidRPr="005C7B6E" w:rsidTr="00D51D77">
        <w:trPr>
          <w:trHeight w:val="423"/>
          <w:jc w:val="center"/>
        </w:trPr>
        <w:tc>
          <w:tcPr>
            <w:tcW w:w="1351" w:type="dxa"/>
            <w:gridSpan w:val="2"/>
            <w:tcBorders>
              <w:bottom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進口</w:t>
            </w:r>
            <w:r w:rsidRPr="005C7B6E">
              <w:rPr>
                <w:rFonts w:eastAsia="標楷體"/>
                <w:spacing w:val="-20"/>
                <w:sz w:val="22"/>
              </w:rPr>
              <w:t>(</w:t>
            </w:r>
            <w:r w:rsidRPr="005C7B6E">
              <w:rPr>
                <w:rFonts w:eastAsia="標楷體"/>
                <w:spacing w:val="-20"/>
                <w:sz w:val="22"/>
              </w:rPr>
              <w:t>億美元</w:t>
            </w:r>
            <w:r w:rsidRPr="005C7B6E">
              <w:rPr>
                <w:rFonts w:eastAsia="標楷體"/>
                <w:spacing w:val="-20"/>
                <w:sz w:val="22"/>
              </w:rPr>
              <w:t>)</w:t>
            </w:r>
          </w:p>
        </w:tc>
        <w:tc>
          <w:tcPr>
            <w:tcW w:w="66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2,305.7</w:t>
            </w:r>
          </w:p>
        </w:tc>
        <w:tc>
          <w:tcPr>
            <w:tcW w:w="59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222.0</w:t>
            </w:r>
          </w:p>
        </w:tc>
        <w:tc>
          <w:tcPr>
            <w:tcW w:w="63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222.8</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2</w:t>
            </w:r>
            <w:r w:rsidRPr="005C7B6E">
              <w:rPr>
                <w:rFonts w:eastAsia="標楷體" w:hint="eastAsia"/>
                <w:spacing w:val="-20"/>
                <w:sz w:val="22"/>
              </w:rPr>
              <w:t>29.1</w:t>
            </w:r>
          </w:p>
        </w:tc>
        <w:tc>
          <w:tcPr>
            <w:tcW w:w="67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233.7</w:t>
            </w:r>
          </w:p>
        </w:tc>
        <w:tc>
          <w:tcPr>
            <w:tcW w:w="638"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2,</w:t>
            </w:r>
            <w:r w:rsidRPr="005C7B6E">
              <w:rPr>
                <w:rFonts w:eastAsia="標楷體" w:hint="eastAsia"/>
                <w:spacing w:val="-20"/>
                <w:sz w:val="22"/>
              </w:rPr>
              <w:t>592.7</w:t>
            </w:r>
          </w:p>
        </w:tc>
        <w:tc>
          <w:tcPr>
            <w:tcW w:w="71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247.0</w:t>
            </w:r>
          </w:p>
        </w:tc>
        <w:tc>
          <w:tcPr>
            <w:tcW w:w="604"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highlight w:val="yellow"/>
              </w:rPr>
            </w:pPr>
            <w:r w:rsidRPr="005C7B6E">
              <w:rPr>
                <w:rFonts w:eastAsia="標楷體" w:hint="eastAsia"/>
                <w:spacing w:val="-20"/>
                <w:sz w:val="22"/>
              </w:rPr>
              <w:t>192.9</w:t>
            </w:r>
          </w:p>
        </w:tc>
        <w:tc>
          <w:tcPr>
            <w:tcW w:w="60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239.8</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225.6</w:t>
            </w:r>
          </w:p>
        </w:tc>
        <w:tc>
          <w:tcPr>
            <w:tcW w:w="54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247.1</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230.3</w:t>
            </w:r>
          </w:p>
        </w:tc>
        <w:tc>
          <w:tcPr>
            <w:tcW w:w="676" w:type="dxa"/>
            <w:tcBorders>
              <w:top w:val="nil"/>
              <w:left w:val="nil"/>
              <w:bottom w:val="nil"/>
              <w:right w:val="nil"/>
            </w:tcBorders>
            <w:vAlign w:val="center"/>
          </w:tcPr>
          <w:p w:rsidR="00F1038A" w:rsidRPr="005C7B6E" w:rsidRDefault="00F1038A" w:rsidP="004F6DC5">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26</w:t>
            </w:r>
            <w:r w:rsidR="004F6DC5">
              <w:rPr>
                <w:rFonts w:eastAsia="標楷體" w:hint="eastAsia"/>
                <w:spacing w:val="-20"/>
                <w:sz w:val="22"/>
              </w:rPr>
              <w:t>0.9</w:t>
            </w:r>
          </w:p>
        </w:tc>
        <w:tc>
          <w:tcPr>
            <w:tcW w:w="575"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237.7</w:t>
            </w:r>
          </w:p>
        </w:tc>
        <w:tc>
          <w:tcPr>
            <w:tcW w:w="727" w:type="dxa"/>
            <w:tcBorders>
              <w:top w:val="nil"/>
              <w:left w:val="nil"/>
              <w:bottom w:val="nil"/>
              <w:right w:val="nil"/>
            </w:tcBorders>
            <w:vAlign w:val="center"/>
          </w:tcPr>
          <w:p w:rsidR="00F1038A" w:rsidRPr="005C7B6E" w:rsidRDefault="00F1038A" w:rsidP="004F6DC5">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w:t>
            </w:r>
            <w:r>
              <w:rPr>
                <w:rFonts w:eastAsia="標楷體" w:hint="eastAsia"/>
                <w:spacing w:val="-20"/>
                <w:sz w:val="22"/>
              </w:rPr>
              <w:t>881</w:t>
            </w:r>
            <w:r w:rsidRPr="005C7B6E">
              <w:rPr>
                <w:rFonts w:eastAsia="標楷體" w:hint="eastAsia"/>
                <w:spacing w:val="-20"/>
                <w:sz w:val="22"/>
              </w:rPr>
              <w:t>.</w:t>
            </w:r>
            <w:r w:rsidR="004F6DC5">
              <w:rPr>
                <w:rFonts w:eastAsia="標楷體" w:hint="eastAsia"/>
                <w:spacing w:val="-20"/>
                <w:sz w:val="22"/>
              </w:rPr>
              <w:t>3</w:t>
            </w:r>
          </w:p>
        </w:tc>
      </w:tr>
      <w:tr w:rsidR="00F1038A" w:rsidRPr="005C7B6E" w:rsidTr="00D51D77">
        <w:trPr>
          <w:trHeight w:val="415"/>
          <w:jc w:val="center"/>
        </w:trPr>
        <w:tc>
          <w:tcPr>
            <w:tcW w:w="373" w:type="dxa"/>
            <w:tcBorders>
              <w:top w:val="nil"/>
              <w:bottom w:val="single" w:sz="4" w:space="0" w:color="auto"/>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p>
        </w:tc>
        <w:tc>
          <w:tcPr>
            <w:tcW w:w="978" w:type="dxa"/>
            <w:tcBorders>
              <w:top w:val="single" w:sz="4" w:space="0" w:color="auto"/>
              <w:bottom w:val="single" w:sz="4" w:space="0" w:color="auto"/>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年增率</w:t>
            </w:r>
            <w:r w:rsidRPr="005C7B6E">
              <w:rPr>
                <w:rFonts w:eastAsia="標楷體"/>
                <w:spacing w:val="-20"/>
                <w:sz w:val="22"/>
              </w:rPr>
              <w:t>(%)</w:t>
            </w:r>
          </w:p>
        </w:tc>
        <w:tc>
          <w:tcPr>
            <w:tcW w:w="66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-2.8</w:t>
            </w:r>
          </w:p>
        </w:tc>
        <w:tc>
          <w:tcPr>
            <w:tcW w:w="59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22.2</w:t>
            </w:r>
          </w:p>
        </w:tc>
        <w:tc>
          <w:tcPr>
            <w:tcW w:w="633" w:type="dxa"/>
            <w:tcBorders>
              <w:top w:val="nil"/>
              <w:left w:val="nil"/>
              <w:bottom w:val="nil"/>
              <w:right w:val="nil"/>
            </w:tcBorders>
            <w:vAlign w:val="center"/>
          </w:tcPr>
          <w:p w:rsidR="00F1038A" w:rsidRPr="005C7B6E" w:rsidRDefault="00F1038A" w:rsidP="00D51D77">
            <w:pPr>
              <w:adjustRightInd w:val="0"/>
              <w:snapToGrid w:val="0"/>
              <w:ind w:rightChars="-50" w:right="-120" w:firstLineChars="50" w:firstLine="90"/>
              <w:contextualSpacing/>
              <w:textAlignment w:val="center"/>
              <w:rPr>
                <w:rFonts w:eastAsia="標楷體"/>
                <w:spacing w:val="-20"/>
                <w:sz w:val="22"/>
              </w:rPr>
            </w:pPr>
            <w:r w:rsidRPr="005C7B6E">
              <w:rPr>
                <w:rFonts w:eastAsia="標楷體" w:hint="eastAsia"/>
                <w:spacing w:val="-20"/>
                <w:sz w:val="22"/>
              </w:rPr>
              <w:t>-0.1</w:t>
            </w:r>
          </w:p>
        </w:tc>
        <w:tc>
          <w:tcPr>
            <w:tcW w:w="589" w:type="dxa"/>
            <w:tcBorders>
              <w:top w:val="nil"/>
              <w:left w:val="nil"/>
              <w:bottom w:val="nil"/>
              <w:right w:val="nil"/>
            </w:tcBorders>
            <w:vAlign w:val="center"/>
          </w:tcPr>
          <w:p w:rsidR="00F1038A" w:rsidRPr="005C7B6E" w:rsidRDefault="00F1038A" w:rsidP="00D51D77">
            <w:pPr>
              <w:adjustRightInd w:val="0"/>
              <w:snapToGrid w:val="0"/>
              <w:ind w:rightChars="-50" w:right="-120" w:firstLineChars="50" w:firstLine="90"/>
              <w:contextualSpacing/>
              <w:textAlignment w:val="center"/>
              <w:rPr>
                <w:rFonts w:eastAsia="標楷體"/>
                <w:spacing w:val="-20"/>
                <w:sz w:val="22"/>
              </w:rPr>
            </w:pPr>
            <w:r w:rsidRPr="005C7B6E">
              <w:rPr>
                <w:rFonts w:eastAsia="標楷體" w:hint="eastAsia"/>
                <w:spacing w:val="-20"/>
                <w:sz w:val="22"/>
              </w:rPr>
              <w:t>9.0</w:t>
            </w:r>
          </w:p>
        </w:tc>
        <w:tc>
          <w:tcPr>
            <w:tcW w:w="67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12.2</w:t>
            </w:r>
          </w:p>
        </w:tc>
        <w:tc>
          <w:tcPr>
            <w:tcW w:w="638"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12.4</w:t>
            </w:r>
          </w:p>
        </w:tc>
        <w:tc>
          <w:tcPr>
            <w:tcW w:w="71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22.0</w:t>
            </w:r>
          </w:p>
        </w:tc>
        <w:tc>
          <w:tcPr>
            <w:tcW w:w="604"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highlight w:val="yellow"/>
              </w:rPr>
            </w:pPr>
            <w:r w:rsidRPr="005C7B6E">
              <w:rPr>
                <w:rFonts w:eastAsia="標楷體" w:hint="eastAsia"/>
                <w:spacing w:val="-20"/>
                <w:sz w:val="22"/>
              </w:rPr>
              <w:t>0.0</w:t>
            </w:r>
          </w:p>
        </w:tc>
        <w:tc>
          <w:tcPr>
            <w:tcW w:w="603"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10.4</w:t>
            </w:r>
          </w:p>
        </w:tc>
        <w:tc>
          <w:tcPr>
            <w:tcW w:w="589"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4.9</w:t>
            </w:r>
          </w:p>
        </w:tc>
        <w:tc>
          <w:tcPr>
            <w:tcW w:w="54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12.0</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15.4</w:t>
            </w:r>
          </w:p>
        </w:tc>
        <w:tc>
          <w:tcPr>
            <w:tcW w:w="676" w:type="dxa"/>
            <w:tcBorders>
              <w:top w:val="nil"/>
              <w:left w:val="nil"/>
              <w:bottom w:val="nil"/>
              <w:right w:val="nil"/>
            </w:tcBorders>
            <w:vAlign w:val="center"/>
          </w:tcPr>
          <w:p w:rsidR="00F1038A" w:rsidRPr="005C7B6E" w:rsidRDefault="00F1038A" w:rsidP="004F6DC5">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20.</w:t>
            </w:r>
            <w:r w:rsidR="004F6DC5">
              <w:rPr>
                <w:rFonts w:eastAsia="標楷體" w:hint="eastAsia"/>
                <w:spacing w:val="-20"/>
                <w:sz w:val="22"/>
              </w:rPr>
              <w:t>3</w:t>
            </w:r>
          </w:p>
        </w:tc>
        <w:tc>
          <w:tcPr>
            <w:tcW w:w="575"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7.9</w:t>
            </w:r>
          </w:p>
        </w:tc>
        <w:tc>
          <w:tcPr>
            <w:tcW w:w="727"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r w:rsidRPr="005C7B6E">
              <w:rPr>
                <w:rFonts w:eastAsia="標楷體" w:hint="eastAsia"/>
                <w:spacing w:val="-20"/>
                <w:sz w:val="22"/>
              </w:rPr>
              <w:t>.</w:t>
            </w:r>
            <w:r>
              <w:rPr>
                <w:rFonts w:eastAsia="標楷體" w:hint="eastAsia"/>
                <w:spacing w:val="-20"/>
                <w:sz w:val="22"/>
              </w:rPr>
              <w:t>7</w:t>
            </w:r>
          </w:p>
        </w:tc>
      </w:tr>
      <w:tr w:rsidR="00F1038A" w:rsidRPr="005C7B6E" w:rsidTr="00D51D77">
        <w:trPr>
          <w:trHeight w:val="550"/>
          <w:jc w:val="center"/>
        </w:trPr>
        <w:tc>
          <w:tcPr>
            <w:tcW w:w="1351" w:type="dxa"/>
            <w:gridSpan w:val="2"/>
            <w:tcBorders>
              <w:bottom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外銷訂單</w:t>
            </w:r>
          </w:p>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w:t>
            </w:r>
            <w:r w:rsidRPr="005C7B6E">
              <w:rPr>
                <w:rFonts w:eastAsia="標楷體"/>
                <w:spacing w:val="-20"/>
                <w:sz w:val="22"/>
              </w:rPr>
              <w:t>億美元</w:t>
            </w:r>
            <w:r w:rsidRPr="005C7B6E">
              <w:rPr>
                <w:rFonts w:eastAsia="標楷體"/>
                <w:spacing w:val="-20"/>
                <w:sz w:val="22"/>
              </w:rPr>
              <w:t>)</w:t>
            </w:r>
          </w:p>
        </w:tc>
        <w:tc>
          <w:tcPr>
            <w:tcW w:w="66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4,445.4</w:t>
            </w:r>
          </w:p>
        </w:tc>
        <w:tc>
          <w:tcPr>
            <w:tcW w:w="59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459.2</w:t>
            </w:r>
          </w:p>
        </w:tc>
        <w:tc>
          <w:tcPr>
            <w:tcW w:w="63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466.0</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4</w:t>
            </w:r>
            <w:r w:rsidRPr="005C7B6E">
              <w:rPr>
                <w:rFonts w:eastAsia="標楷體" w:hint="eastAsia"/>
                <w:spacing w:val="-20"/>
                <w:sz w:val="22"/>
              </w:rPr>
              <w:t>86.9</w:t>
            </w:r>
          </w:p>
        </w:tc>
        <w:tc>
          <w:tcPr>
            <w:tcW w:w="67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4</w:t>
            </w:r>
            <w:r w:rsidRPr="005C7B6E">
              <w:rPr>
                <w:rFonts w:eastAsia="標楷體" w:hint="eastAsia"/>
                <w:spacing w:val="-20"/>
                <w:sz w:val="22"/>
              </w:rPr>
              <w:t>84.7</w:t>
            </w:r>
          </w:p>
        </w:tc>
        <w:tc>
          <w:tcPr>
            <w:tcW w:w="638"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4,928.1</w:t>
            </w:r>
          </w:p>
        </w:tc>
        <w:tc>
          <w:tcPr>
            <w:tcW w:w="71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430.6</w:t>
            </w:r>
          </w:p>
        </w:tc>
        <w:tc>
          <w:tcPr>
            <w:tcW w:w="604"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5C7B6E">
              <w:rPr>
                <w:rFonts w:eastAsia="標楷體"/>
                <w:color w:val="000000" w:themeColor="text1"/>
                <w:spacing w:val="-20"/>
                <w:sz w:val="22"/>
              </w:rPr>
              <w:t>324.5</w:t>
            </w:r>
          </w:p>
        </w:tc>
        <w:tc>
          <w:tcPr>
            <w:tcW w:w="60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423.8</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391.1</w:t>
            </w:r>
          </w:p>
        </w:tc>
        <w:tc>
          <w:tcPr>
            <w:tcW w:w="54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411.1</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403.1</w:t>
            </w:r>
          </w:p>
        </w:tc>
        <w:tc>
          <w:tcPr>
            <w:tcW w:w="676"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spacing w:val="-20"/>
                <w:sz w:val="22"/>
              </w:rPr>
              <w:t>418.0</w:t>
            </w:r>
          </w:p>
        </w:tc>
        <w:tc>
          <w:tcPr>
            <w:tcW w:w="575"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436.8</w:t>
            </w:r>
          </w:p>
        </w:tc>
        <w:tc>
          <w:tcPr>
            <w:tcW w:w="727"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sidRPr="005C7B6E">
              <w:rPr>
                <w:rFonts w:eastAsia="標楷體"/>
                <w:spacing w:val="-20"/>
                <w:sz w:val="22"/>
              </w:rPr>
              <w:t>,</w:t>
            </w:r>
            <w:r>
              <w:rPr>
                <w:rFonts w:eastAsia="標楷體" w:hint="eastAsia"/>
                <w:spacing w:val="-20"/>
                <w:sz w:val="22"/>
              </w:rPr>
              <w:t>239</w:t>
            </w:r>
            <w:r w:rsidRPr="005C7B6E">
              <w:rPr>
                <w:rFonts w:eastAsia="標楷體"/>
                <w:spacing w:val="-20"/>
                <w:sz w:val="22"/>
              </w:rPr>
              <w:t>.</w:t>
            </w:r>
            <w:r>
              <w:rPr>
                <w:rFonts w:eastAsia="標楷體" w:hint="eastAsia"/>
                <w:spacing w:val="-20"/>
                <w:sz w:val="22"/>
              </w:rPr>
              <w:t>1</w:t>
            </w:r>
          </w:p>
        </w:tc>
      </w:tr>
      <w:tr w:rsidR="00F1038A" w:rsidRPr="005C7B6E" w:rsidTr="00D51D77">
        <w:trPr>
          <w:trHeight w:val="417"/>
          <w:jc w:val="center"/>
        </w:trPr>
        <w:tc>
          <w:tcPr>
            <w:tcW w:w="373" w:type="dxa"/>
            <w:tcBorders>
              <w:top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p>
        </w:tc>
        <w:tc>
          <w:tcPr>
            <w:tcW w:w="978" w:type="dxa"/>
            <w:tcBorders>
              <w:top w:val="single" w:sz="4" w:space="0" w:color="auto"/>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年增率</w:t>
            </w:r>
            <w:r w:rsidRPr="005C7B6E">
              <w:rPr>
                <w:rFonts w:eastAsia="標楷體"/>
                <w:spacing w:val="-20"/>
                <w:sz w:val="22"/>
              </w:rPr>
              <w:t>(%)</w:t>
            </w:r>
          </w:p>
        </w:tc>
        <w:tc>
          <w:tcPr>
            <w:tcW w:w="669" w:type="dxa"/>
            <w:tcBorders>
              <w:top w:val="nil"/>
              <w:left w:val="nil"/>
              <w:bottom w:val="nil"/>
              <w:right w:val="nil"/>
            </w:tcBorders>
            <w:vAlign w:val="center"/>
          </w:tcPr>
          <w:p w:rsidR="00F1038A" w:rsidRPr="005C7B6E" w:rsidRDefault="00034AE0" w:rsidP="00D51D7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w:t>
            </w:r>
          </w:p>
        </w:tc>
        <w:tc>
          <w:tcPr>
            <w:tcW w:w="593" w:type="dxa"/>
            <w:tcBorders>
              <w:top w:val="nil"/>
              <w:left w:val="nil"/>
              <w:bottom w:val="nil"/>
              <w:right w:val="nil"/>
            </w:tcBorders>
            <w:vAlign w:val="center"/>
          </w:tcPr>
          <w:p w:rsidR="00F1038A" w:rsidRPr="005C7B6E" w:rsidRDefault="00034AE0" w:rsidP="00D51D77">
            <w:pPr>
              <w:adjustRightInd w:val="0"/>
              <w:snapToGrid w:val="0"/>
              <w:ind w:rightChars="-50" w:right="-120" w:firstLineChars="50" w:firstLine="90"/>
              <w:contextualSpacing/>
              <w:textAlignment w:val="center"/>
              <w:rPr>
                <w:rFonts w:eastAsia="標楷體"/>
                <w:spacing w:val="-20"/>
                <w:sz w:val="22"/>
              </w:rPr>
            </w:pPr>
            <w:r>
              <w:rPr>
                <w:rFonts w:eastAsia="標楷體" w:hint="eastAsia"/>
                <w:spacing w:val="-20"/>
                <w:sz w:val="22"/>
              </w:rPr>
              <w:t>6.9</w:t>
            </w:r>
          </w:p>
        </w:tc>
        <w:tc>
          <w:tcPr>
            <w:tcW w:w="633" w:type="dxa"/>
            <w:tcBorders>
              <w:top w:val="nil"/>
              <w:left w:val="nil"/>
              <w:bottom w:val="nil"/>
              <w:right w:val="nil"/>
            </w:tcBorders>
            <w:vAlign w:val="center"/>
          </w:tcPr>
          <w:p w:rsidR="00F1038A" w:rsidRPr="005C7B6E" w:rsidRDefault="00034AE0" w:rsidP="00D51D7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9.2</w:t>
            </w:r>
          </w:p>
        </w:tc>
        <w:tc>
          <w:tcPr>
            <w:tcW w:w="589" w:type="dxa"/>
            <w:tcBorders>
              <w:top w:val="nil"/>
              <w:left w:val="nil"/>
              <w:bottom w:val="nil"/>
              <w:right w:val="nil"/>
            </w:tcBorders>
            <w:vAlign w:val="center"/>
          </w:tcPr>
          <w:p w:rsidR="00F1038A" w:rsidRPr="005C7B6E" w:rsidRDefault="00034AE0" w:rsidP="00D51D7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11.6</w:t>
            </w:r>
          </w:p>
        </w:tc>
        <w:tc>
          <w:tcPr>
            <w:tcW w:w="676" w:type="dxa"/>
            <w:tcBorders>
              <w:top w:val="nil"/>
              <w:left w:val="nil"/>
              <w:bottom w:val="nil"/>
              <w:right w:val="nil"/>
            </w:tcBorders>
            <w:vAlign w:val="center"/>
          </w:tcPr>
          <w:p w:rsidR="00F1038A" w:rsidRPr="005C7B6E" w:rsidRDefault="00034AE0" w:rsidP="00D51D7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17.5</w:t>
            </w:r>
          </w:p>
        </w:tc>
        <w:tc>
          <w:tcPr>
            <w:tcW w:w="638" w:type="dxa"/>
            <w:tcBorders>
              <w:top w:val="nil"/>
              <w:left w:val="nil"/>
              <w:bottom w:val="nil"/>
              <w:right w:val="nil"/>
            </w:tcBorders>
            <w:vAlign w:val="center"/>
          </w:tcPr>
          <w:p w:rsidR="00F1038A" w:rsidRPr="005C7B6E" w:rsidRDefault="00034AE0"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10.9</w:t>
            </w:r>
          </w:p>
        </w:tc>
        <w:tc>
          <w:tcPr>
            <w:tcW w:w="719" w:type="dxa"/>
            <w:tcBorders>
              <w:top w:val="nil"/>
              <w:left w:val="nil"/>
              <w:bottom w:val="nil"/>
              <w:right w:val="nil"/>
            </w:tcBorders>
            <w:vAlign w:val="center"/>
          </w:tcPr>
          <w:p w:rsidR="00F1038A" w:rsidRPr="005C7B6E" w:rsidRDefault="00034AE0" w:rsidP="00D51D77">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034AE0">
              <w:rPr>
                <w:rFonts w:eastAsia="標楷體" w:hint="eastAsia"/>
                <w:color w:val="000000" w:themeColor="text1"/>
                <w:spacing w:val="-20"/>
                <w:sz w:val="22"/>
              </w:rPr>
              <w:t>19.7</w:t>
            </w:r>
          </w:p>
        </w:tc>
        <w:tc>
          <w:tcPr>
            <w:tcW w:w="604" w:type="dxa"/>
            <w:tcBorders>
              <w:top w:val="nil"/>
              <w:left w:val="nil"/>
              <w:bottom w:val="nil"/>
              <w:right w:val="nil"/>
            </w:tcBorders>
            <w:vAlign w:val="center"/>
          </w:tcPr>
          <w:p w:rsidR="00F1038A" w:rsidRPr="005C7B6E" w:rsidRDefault="00034AE0"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-3.8</w:t>
            </w:r>
          </w:p>
        </w:tc>
        <w:tc>
          <w:tcPr>
            <w:tcW w:w="603" w:type="dxa"/>
            <w:tcBorders>
              <w:top w:val="nil"/>
              <w:left w:val="nil"/>
              <w:bottom w:val="nil"/>
              <w:right w:val="nil"/>
            </w:tcBorders>
            <w:vAlign w:val="center"/>
          </w:tcPr>
          <w:p w:rsidR="00F1038A" w:rsidRPr="005C7B6E" w:rsidRDefault="00034AE0" w:rsidP="00D51D7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3.1</w:t>
            </w:r>
          </w:p>
        </w:tc>
        <w:tc>
          <w:tcPr>
            <w:tcW w:w="589" w:type="dxa"/>
            <w:tcBorders>
              <w:top w:val="nil"/>
              <w:left w:val="nil"/>
              <w:bottom w:val="nil"/>
              <w:right w:val="nil"/>
            </w:tcBorders>
            <w:vAlign w:val="center"/>
          </w:tcPr>
          <w:p w:rsidR="00F1038A" w:rsidRPr="005C7B6E" w:rsidRDefault="00034AE0" w:rsidP="00D51D7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9.8</w:t>
            </w:r>
          </w:p>
        </w:tc>
        <w:tc>
          <w:tcPr>
            <w:tcW w:w="546" w:type="dxa"/>
            <w:tcBorders>
              <w:top w:val="nil"/>
              <w:left w:val="nil"/>
              <w:bottom w:val="nil"/>
              <w:right w:val="nil"/>
            </w:tcBorders>
            <w:vAlign w:val="center"/>
          </w:tcPr>
          <w:p w:rsidR="00F1038A" w:rsidRPr="005C7B6E" w:rsidRDefault="00034AE0" w:rsidP="00D51D7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11.7</w:t>
            </w:r>
          </w:p>
        </w:tc>
        <w:tc>
          <w:tcPr>
            <w:tcW w:w="589" w:type="dxa"/>
            <w:tcBorders>
              <w:top w:val="nil"/>
              <w:left w:val="nil"/>
              <w:bottom w:val="nil"/>
              <w:right w:val="nil"/>
            </w:tcBorders>
            <w:vAlign w:val="center"/>
          </w:tcPr>
          <w:p w:rsidR="00F1038A" w:rsidRPr="005C7B6E" w:rsidRDefault="00034AE0" w:rsidP="00D51D7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-0.1</w:t>
            </w:r>
          </w:p>
        </w:tc>
        <w:tc>
          <w:tcPr>
            <w:tcW w:w="676" w:type="dxa"/>
            <w:tcBorders>
              <w:top w:val="nil"/>
              <w:left w:val="nil"/>
              <w:bottom w:val="nil"/>
              <w:right w:val="nil"/>
            </w:tcBorders>
            <w:vAlign w:val="center"/>
          </w:tcPr>
          <w:p w:rsidR="00F1038A" w:rsidRPr="005C7B6E" w:rsidRDefault="00034AE0" w:rsidP="00034AE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8.0</w:t>
            </w:r>
          </w:p>
        </w:tc>
        <w:tc>
          <w:tcPr>
            <w:tcW w:w="575"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7.1</w:t>
            </w:r>
          </w:p>
        </w:tc>
        <w:tc>
          <w:tcPr>
            <w:tcW w:w="727"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spacing w:val="-20"/>
                <w:sz w:val="22"/>
              </w:rPr>
              <w:t>6.</w:t>
            </w:r>
            <w:r>
              <w:rPr>
                <w:rFonts w:eastAsia="標楷體" w:hint="eastAsia"/>
                <w:spacing w:val="-20"/>
                <w:sz w:val="22"/>
              </w:rPr>
              <w:t>9</w:t>
            </w:r>
          </w:p>
        </w:tc>
      </w:tr>
      <w:tr w:rsidR="00F1038A" w:rsidRPr="005C7B6E" w:rsidTr="00D51D77">
        <w:trPr>
          <w:trHeight w:val="618"/>
          <w:jc w:val="center"/>
        </w:trPr>
        <w:tc>
          <w:tcPr>
            <w:tcW w:w="1351" w:type="dxa"/>
            <w:gridSpan w:val="2"/>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消費者物價指數</w:t>
            </w:r>
          </w:p>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年增率</w:t>
            </w:r>
            <w:r w:rsidRPr="005C7B6E">
              <w:rPr>
                <w:rFonts w:eastAsia="標楷體"/>
                <w:spacing w:val="-20"/>
                <w:sz w:val="22"/>
              </w:rPr>
              <w:t>(%)</w:t>
            </w:r>
          </w:p>
        </w:tc>
        <w:tc>
          <w:tcPr>
            <w:tcW w:w="66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1.</w:t>
            </w:r>
            <w:r w:rsidRPr="005C7B6E">
              <w:rPr>
                <w:rFonts w:eastAsia="標楷體" w:hint="eastAsia"/>
                <w:spacing w:val="-20"/>
                <w:sz w:val="22"/>
              </w:rPr>
              <w:t>39</w:t>
            </w:r>
          </w:p>
        </w:tc>
        <w:tc>
          <w:tcPr>
            <w:tcW w:w="593"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spacing w:val="-20"/>
                <w:sz w:val="22"/>
              </w:rPr>
              <w:t>0.49</w:t>
            </w:r>
          </w:p>
        </w:tc>
        <w:tc>
          <w:tcPr>
            <w:tcW w:w="633"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spacing w:val="-20"/>
                <w:sz w:val="22"/>
              </w:rPr>
              <w:t>-0.3</w:t>
            </w:r>
            <w:r w:rsidRPr="005C7B6E">
              <w:rPr>
                <w:rFonts w:eastAsia="標楷體" w:hint="eastAsia"/>
                <w:spacing w:val="-20"/>
                <w:sz w:val="22"/>
              </w:rPr>
              <w:t>3</w:t>
            </w:r>
          </w:p>
        </w:tc>
        <w:tc>
          <w:tcPr>
            <w:tcW w:w="589"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spacing w:val="-20"/>
                <w:sz w:val="22"/>
              </w:rPr>
              <w:t>0.34</w:t>
            </w:r>
          </w:p>
        </w:tc>
        <w:tc>
          <w:tcPr>
            <w:tcW w:w="676"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spacing w:val="-20"/>
                <w:sz w:val="22"/>
              </w:rPr>
              <w:t>1.2</w:t>
            </w:r>
            <w:r w:rsidRPr="005C7B6E">
              <w:rPr>
                <w:rFonts w:eastAsia="標楷體" w:hint="eastAsia"/>
                <w:spacing w:val="-20"/>
                <w:sz w:val="22"/>
              </w:rPr>
              <w:t>2</w:t>
            </w:r>
          </w:p>
        </w:tc>
        <w:tc>
          <w:tcPr>
            <w:tcW w:w="638"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0.62</w:t>
            </w:r>
          </w:p>
        </w:tc>
        <w:tc>
          <w:tcPr>
            <w:tcW w:w="71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0.89</w:t>
            </w:r>
          </w:p>
        </w:tc>
        <w:tc>
          <w:tcPr>
            <w:tcW w:w="604"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2.20</w:t>
            </w:r>
          </w:p>
        </w:tc>
        <w:tc>
          <w:tcPr>
            <w:tcW w:w="60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1.59</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2.00</w:t>
            </w:r>
          </w:p>
        </w:tc>
        <w:tc>
          <w:tcPr>
            <w:tcW w:w="54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1.75</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1.40</w:t>
            </w:r>
          </w:p>
        </w:tc>
        <w:tc>
          <w:tcPr>
            <w:tcW w:w="676"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1.75</w:t>
            </w:r>
          </w:p>
        </w:tc>
        <w:tc>
          <w:tcPr>
            <w:tcW w:w="575" w:type="dxa"/>
            <w:tcBorders>
              <w:top w:val="nil"/>
              <w:left w:val="nil"/>
              <w:bottom w:val="nil"/>
              <w:right w:val="nil"/>
            </w:tcBorders>
            <w:vAlign w:val="center"/>
          </w:tcPr>
          <w:p w:rsidR="00F1038A" w:rsidRPr="005C7B6E" w:rsidRDefault="00653692" w:rsidP="00D51D7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1.53</w:t>
            </w:r>
          </w:p>
        </w:tc>
        <w:tc>
          <w:tcPr>
            <w:tcW w:w="727"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highlight w:val="yellow"/>
              </w:rPr>
            </w:pPr>
            <w:r w:rsidRPr="005C7B6E">
              <w:rPr>
                <w:rFonts w:eastAsia="標楷體" w:hint="eastAsia"/>
                <w:spacing w:val="-20"/>
                <w:sz w:val="22"/>
              </w:rPr>
              <w:t>1.6</w:t>
            </w:r>
            <w:r w:rsidR="00653692">
              <w:rPr>
                <w:rFonts w:eastAsia="標楷體" w:hint="eastAsia"/>
                <w:spacing w:val="-20"/>
                <w:sz w:val="22"/>
              </w:rPr>
              <w:t>4</w:t>
            </w:r>
          </w:p>
        </w:tc>
      </w:tr>
      <w:tr w:rsidR="00F1038A" w:rsidRPr="005C7B6E" w:rsidTr="00D51D77">
        <w:trPr>
          <w:trHeight w:val="541"/>
          <w:jc w:val="center"/>
        </w:trPr>
        <w:tc>
          <w:tcPr>
            <w:tcW w:w="1351" w:type="dxa"/>
            <w:gridSpan w:val="2"/>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躉售物價指數</w:t>
            </w:r>
          </w:p>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年增率</w:t>
            </w:r>
            <w:r w:rsidRPr="005C7B6E">
              <w:rPr>
                <w:rFonts w:eastAsia="標楷體"/>
                <w:spacing w:val="-20"/>
                <w:sz w:val="22"/>
              </w:rPr>
              <w:t>(%)</w:t>
            </w:r>
          </w:p>
        </w:tc>
        <w:tc>
          <w:tcPr>
            <w:tcW w:w="66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-2.9</w:t>
            </w:r>
            <w:r w:rsidRPr="005C7B6E">
              <w:rPr>
                <w:rFonts w:eastAsia="標楷體" w:hint="eastAsia"/>
                <w:spacing w:val="-20"/>
                <w:sz w:val="22"/>
              </w:rPr>
              <w:t>8</w:t>
            </w:r>
          </w:p>
        </w:tc>
        <w:tc>
          <w:tcPr>
            <w:tcW w:w="593"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spacing w:val="-20"/>
                <w:sz w:val="22"/>
              </w:rPr>
              <w:t>1.92</w:t>
            </w:r>
          </w:p>
        </w:tc>
        <w:tc>
          <w:tcPr>
            <w:tcW w:w="633"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spacing w:val="-20"/>
                <w:sz w:val="22"/>
              </w:rPr>
              <w:t>1.65</w:t>
            </w:r>
          </w:p>
        </w:tc>
        <w:tc>
          <w:tcPr>
            <w:tcW w:w="589"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spacing w:val="-20"/>
                <w:sz w:val="22"/>
              </w:rPr>
              <w:t>1.5</w:t>
            </w:r>
            <w:r w:rsidRPr="005C7B6E">
              <w:rPr>
                <w:rFonts w:eastAsia="標楷體" w:hint="eastAsia"/>
                <w:spacing w:val="-20"/>
                <w:sz w:val="22"/>
              </w:rPr>
              <w:t>6</w:t>
            </w:r>
          </w:p>
        </w:tc>
        <w:tc>
          <w:tcPr>
            <w:tcW w:w="676"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spacing w:val="-20"/>
                <w:sz w:val="22"/>
              </w:rPr>
              <w:t>0.</w:t>
            </w:r>
            <w:r w:rsidRPr="005C7B6E">
              <w:rPr>
                <w:rFonts w:eastAsia="標楷體" w:hint="eastAsia"/>
                <w:spacing w:val="-20"/>
                <w:sz w:val="22"/>
              </w:rPr>
              <w:t>31</w:t>
            </w:r>
          </w:p>
        </w:tc>
        <w:tc>
          <w:tcPr>
            <w:tcW w:w="638"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0.90</w:t>
            </w:r>
          </w:p>
        </w:tc>
        <w:tc>
          <w:tcPr>
            <w:tcW w:w="71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-0.73</w:t>
            </w:r>
          </w:p>
        </w:tc>
        <w:tc>
          <w:tcPr>
            <w:tcW w:w="604"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-0.21</w:t>
            </w:r>
          </w:p>
        </w:tc>
        <w:tc>
          <w:tcPr>
            <w:tcW w:w="60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0.58</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2.48</w:t>
            </w:r>
          </w:p>
        </w:tc>
        <w:tc>
          <w:tcPr>
            <w:tcW w:w="546" w:type="dxa"/>
            <w:tcBorders>
              <w:top w:val="nil"/>
              <w:left w:val="nil"/>
              <w:bottom w:val="nil"/>
              <w:right w:val="nil"/>
            </w:tcBorders>
            <w:vAlign w:val="center"/>
          </w:tcPr>
          <w:p w:rsidR="00F1038A" w:rsidRPr="005C7B6E" w:rsidRDefault="00F1038A" w:rsidP="00034AE0">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5.5</w:t>
            </w:r>
            <w:r w:rsidR="00034AE0">
              <w:rPr>
                <w:rFonts w:eastAsia="標楷體" w:hint="eastAsia"/>
                <w:spacing w:val="-20"/>
                <w:sz w:val="22"/>
              </w:rPr>
              <w:t>8</w:t>
            </w:r>
          </w:p>
        </w:tc>
        <w:tc>
          <w:tcPr>
            <w:tcW w:w="589" w:type="dxa"/>
            <w:tcBorders>
              <w:top w:val="nil"/>
              <w:left w:val="nil"/>
              <w:bottom w:val="nil"/>
              <w:right w:val="nil"/>
            </w:tcBorders>
            <w:vAlign w:val="center"/>
          </w:tcPr>
          <w:p w:rsidR="00F1038A" w:rsidRPr="005C7B6E" w:rsidRDefault="00F1038A" w:rsidP="00034AE0">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6.</w:t>
            </w:r>
            <w:r w:rsidR="00034AE0">
              <w:rPr>
                <w:rFonts w:eastAsia="標楷體" w:hint="eastAsia"/>
                <w:spacing w:val="-20"/>
                <w:sz w:val="22"/>
              </w:rPr>
              <w:t>61</w:t>
            </w:r>
          </w:p>
        </w:tc>
        <w:tc>
          <w:tcPr>
            <w:tcW w:w="676" w:type="dxa"/>
            <w:tcBorders>
              <w:top w:val="nil"/>
              <w:left w:val="nil"/>
              <w:bottom w:val="nil"/>
              <w:right w:val="nil"/>
            </w:tcBorders>
            <w:vAlign w:val="center"/>
          </w:tcPr>
          <w:p w:rsidR="00F1038A" w:rsidRPr="005C7B6E" w:rsidRDefault="00F1038A" w:rsidP="00653692">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7.0</w:t>
            </w:r>
            <w:r w:rsidR="00653692">
              <w:rPr>
                <w:rFonts w:eastAsia="標楷體" w:hint="eastAsia"/>
                <w:spacing w:val="-20"/>
                <w:sz w:val="22"/>
              </w:rPr>
              <w:t>6</w:t>
            </w:r>
          </w:p>
        </w:tc>
        <w:tc>
          <w:tcPr>
            <w:tcW w:w="575" w:type="dxa"/>
            <w:tcBorders>
              <w:top w:val="nil"/>
              <w:left w:val="nil"/>
              <w:bottom w:val="nil"/>
              <w:right w:val="nil"/>
            </w:tcBorders>
            <w:vAlign w:val="center"/>
          </w:tcPr>
          <w:p w:rsidR="00F1038A" w:rsidRPr="005C7B6E" w:rsidRDefault="00653692" w:rsidP="00D51D7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6.83</w:t>
            </w:r>
          </w:p>
        </w:tc>
        <w:tc>
          <w:tcPr>
            <w:tcW w:w="727" w:type="dxa"/>
            <w:tcBorders>
              <w:top w:val="nil"/>
              <w:left w:val="nil"/>
              <w:bottom w:val="nil"/>
              <w:right w:val="nil"/>
            </w:tcBorders>
            <w:vAlign w:val="center"/>
          </w:tcPr>
          <w:p w:rsidR="00F1038A" w:rsidRPr="005C7B6E" w:rsidRDefault="00653692" w:rsidP="00653692">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3.49</w:t>
            </w:r>
          </w:p>
        </w:tc>
      </w:tr>
      <w:tr w:rsidR="00F1038A" w:rsidRPr="005C7B6E" w:rsidTr="00D51D77">
        <w:trPr>
          <w:trHeight w:val="712"/>
          <w:jc w:val="center"/>
        </w:trPr>
        <w:tc>
          <w:tcPr>
            <w:tcW w:w="1351" w:type="dxa"/>
            <w:gridSpan w:val="2"/>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貨幣供給額</w:t>
            </w:r>
            <w:r w:rsidRPr="005C7B6E">
              <w:rPr>
                <w:rFonts w:eastAsia="標楷體"/>
                <w:spacing w:val="-20"/>
                <w:sz w:val="22"/>
              </w:rPr>
              <w:t>M2</w:t>
            </w:r>
          </w:p>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年增率</w:t>
            </w:r>
            <w:r w:rsidRPr="005C7B6E">
              <w:rPr>
                <w:rFonts w:eastAsia="標楷體"/>
                <w:spacing w:val="-20"/>
                <w:sz w:val="22"/>
              </w:rPr>
              <w:t>(%)</w:t>
            </w:r>
          </w:p>
        </w:tc>
        <w:tc>
          <w:tcPr>
            <w:tcW w:w="66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4.51</w:t>
            </w:r>
          </w:p>
        </w:tc>
        <w:tc>
          <w:tcPr>
            <w:tcW w:w="593"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3.80</w:t>
            </w:r>
          </w:p>
        </w:tc>
        <w:tc>
          <w:tcPr>
            <w:tcW w:w="63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3.85</w:t>
            </w:r>
          </w:p>
        </w:tc>
        <w:tc>
          <w:tcPr>
            <w:tcW w:w="589"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4.07</w:t>
            </w:r>
          </w:p>
        </w:tc>
        <w:tc>
          <w:tcPr>
            <w:tcW w:w="676"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3.60</w:t>
            </w:r>
          </w:p>
        </w:tc>
        <w:tc>
          <w:tcPr>
            <w:tcW w:w="638"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3.75</w:t>
            </w:r>
          </w:p>
        </w:tc>
        <w:tc>
          <w:tcPr>
            <w:tcW w:w="71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3.42</w:t>
            </w:r>
          </w:p>
        </w:tc>
        <w:tc>
          <w:tcPr>
            <w:tcW w:w="604"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3.78</w:t>
            </w:r>
          </w:p>
        </w:tc>
        <w:tc>
          <w:tcPr>
            <w:tcW w:w="60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3.60</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3.59</w:t>
            </w:r>
          </w:p>
        </w:tc>
        <w:tc>
          <w:tcPr>
            <w:tcW w:w="54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3.73</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4.10</w:t>
            </w:r>
          </w:p>
        </w:tc>
        <w:tc>
          <w:tcPr>
            <w:tcW w:w="676"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3.68</w:t>
            </w:r>
          </w:p>
        </w:tc>
        <w:tc>
          <w:tcPr>
            <w:tcW w:w="575" w:type="dxa"/>
            <w:tcBorders>
              <w:top w:val="nil"/>
              <w:left w:val="nil"/>
              <w:bottom w:val="nil"/>
              <w:right w:val="nil"/>
            </w:tcBorders>
            <w:vAlign w:val="center"/>
          </w:tcPr>
          <w:p w:rsidR="00F1038A" w:rsidRPr="005C7B6E" w:rsidRDefault="00653692" w:rsidP="00D51D77">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3.42</w:t>
            </w:r>
          </w:p>
        </w:tc>
        <w:tc>
          <w:tcPr>
            <w:tcW w:w="727" w:type="dxa"/>
            <w:tcBorders>
              <w:top w:val="nil"/>
              <w:left w:val="nil"/>
              <w:bottom w:val="nil"/>
              <w:right w:val="nil"/>
            </w:tcBorders>
            <w:vAlign w:val="center"/>
          </w:tcPr>
          <w:p w:rsidR="00F1038A" w:rsidRPr="005C7B6E" w:rsidRDefault="00F1038A" w:rsidP="00653692">
            <w:pPr>
              <w:adjustRightInd w:val="0"/>
              <w:snapToGrid w:val="0"/>
              <w:ind w:leftChars="-50" w:left="-120" w:rightChars="-50" w:right="-120"/>
              <w:contextualSpacing/>
              <w:jc w:val="center"/>
              <w:textAlignment w:val="center"/>
              <w:rPr>
                <w:rFonts w:eastAsia="標楷體"/>
                <w:color w:val="000000" w:themeColor="text1"/>
                <w:spacing w:val="-20"/>
                <w:sz w:val="22"/>
              </w:rPr>
            </w:pPr>
            <w:r w:rsidRPr="005C7B6E">
              <w:rPr>
                <w:rFonts w:eastAsia="標楷體" w:hint="eastAsia"/>
                <w:color w:val="000000" w:themeColor="text1"/>
                <w:spacing w:val="-20"/>
                <w:sz w:val="22"/>
              </w:rPr>
              <w:t>3.</w:t>
            </w:r>
            <w:r w:rsidR="00653692">
              <w:rPr>
                <w:rFonts w:eastAsia="標楷體" w:hint="eastAsia"/>
                <w:color w:val="000000" w:themeColor="text1"/>
                <w:spacing w:val="-20"/>
                <w:sz w:val="22"/>
              </w:rPr>
              <w:t>66</w:t>
            </w:r>
          </w:p>
        </w:tc>
      </w:tr>
      <w:tr w:rsidR="00F1038A" w:rsidRPr="005C7B6E" w:rsidTr="00D51D77">
        <w:trPr>
          <w:trHeight w:val="531"/>
          <w:jc w:val="center"/>
        </w:trPr>
        <w:tc>
          <w:tcPr>
            <w:tcW w:w="1351" w:type="dxa"/>
            <w:gridSpan w:val="2"/>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就業人數</w:t>
            </w:r>
          </w:p>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w:t>
            </w:r>
            <w:r w:rsidRPr="005C7B6E">
              <w:rPr>
                <w:rFonts w:eastAsia="標楷體"/>
                <w:spacing w:val="-20"/>
                <w:sz w:val="22"/>
              </w:rPr>
              <w:t>萬人</w:t>
            </w:r>
            <w:r w:rsidRPr="005C7B6E">
              <w:rPr>
                <w:rFonts w:eastAsia="標楷體"/>
                <w:spacing w:val="-20"/>
                <w:sz w:val="22"/>
              </w:rPr>
              <w:t>)</w:t>
            </w:r>
          </w:p>
        </w:tc>
        <w:tc>
          <w:tcPr>
            <w:tcW w:w="66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1,126.7</w:t>
            </w:r>
          </w:p>
        </w:tc>
        <w:tc>
          <w:tcPr>
            <w:tcW w:w="59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1,136.6</w:t>
            </w:r>
          </w:p>
        </w:tc>
        <w:tc>
          <w:tcPr>
            <w:tcW w:w="63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1,138.2</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1,139.8</w:t>
            </w:r>
          </w:p>
        </w:tc>
        <w:tc>
          <w:tcPr>
            <w:tcW w:w="67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1,140.5</w:t>
            </w:r>
          </w:p>
        </w:tc>
        <w:tc>
          <w:tcPr>
            <w:tcW w:w="638"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1,135.2</w:t>
            </w:r>
          </w:p>
        </w:tc>
        <w:tc>
          <w:tcPr>
            <w:tcW w:w="71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1,140.9</w:t>
            </w:r>
          </w:p>
        </w:tc>
        <w:tc>
          <w:tcPr>
            <w:tcW w:w="604"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1,139.7</w:t>
            </w:r>
          </w:p>
        </w:tc>
        <w:tc>
          <w:tcPr>
            <w:tcW w:w="60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1,140.3</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1,140.6</w:t>
            </w:r>
          </w:p>
        </w:tc>
        <w:tc>
          <w:tcPr>
            <w:tcW w:w="54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1,141.1</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1,141.8</w:t>
            </w:r>
          </w:p>
        </w:tc>
        <w:tc>
          <w:tcPr>
            <w:tcW w:w="67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1,144.3</w:t>
            </w:r>
          </w:p>
        </w:tc>
        <w:tc>
          <w:tcPr>
            <w:tcW w:w="575" w:type="dxa"/>
            <w:tcBorders>
              <w:top w:val="nil"/>
              <w:left w:val="nil"/>
              <w:bottom w:val="nil"/>
              <w:right w:val="nil"/>
            </w:tcBorders>
            <w:vAlign w:val="center"/>
          </w:tcPr>
          <w:p w:rsidR="00F1038A" w:rsidRPr="005C7B6E" w:rsidRDefault="00653692" w:rsidP="00D51D7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1,145.9</w:t>
            </w:r>
          </w:p>
        </w:tc>
        <w:tc>
          <w:tcPr>
            <w:tcW w:w="727" w:type="dxa"/>
            <w:tcBorders>
              <w:top w:val="nil"/>
              <w:left w:val="nil"/>
              <w:bottom w:val="nil"/>
              <w:right w:val="nil"/>
            </w:tcBorders>
            <w:vAlign w:val="center"/>
          </w:tcPr>
          <w:p w:rsidR="00F1038A" w:rsidRPr="005C7B6E" w:rsidRDefault="00F1038A" w:rsidP="00653692">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1,141.</w:t>
            </w:r>
            <w:r w:rsidR="00653692">
              <w:rPr>
                <w:rFonts w:eastAsia="標楷體" w:hint="eastAsia"/>
                <w:spacing w:val="-20"/>
                <w:sz w:val="22"/>
              </w:rPr>
              <w:t>8</w:t>
            </w:r>
          </w:p>
        </w:tc>
      </w:tr>
      <w:tr w:rsidR="00F1038A" w:rsidRPr="005C7B6E" w:rsidTr="00D51D77">
        <w:trPr>
          <w:trHeight w:val="542"/>
          <w:jc w:val="center"/>
        </w:trPr>
        <w:tc>
          <w:tcPr>
            <w:tcW w:w="1351" w:type="dxa"/>
            <w:gridSpan w:val="2"/>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失業人數</w:t>
            </w:r>
          </w:p>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w:t>
            </w:r>
            <w:r w:rsidRPr="005C7B6E">
              <w:rPr>
                <w:rFonts w:eastAsia="標楷體"/>
                <w:spacing w:val="-20"/>
                <w:sz w:val="22"/>
              </w:rPr>
              <w:t>萬人</w:t>
            </w:r>
            <w:r w:rsidRPr="005C7B6E">
              <w:rPr>
                <w:rFonts w:eastAsia="標楷體"/>
                <w:spacing w:val="-20"/>
                <w:sz w:val="22"/>
              </w:rPr>
              <w:t>)</w:t>
            </w:r>
          </w:p>
        </w:tc>
        <w:tc>
          <w:tcPr>
            <w:tcW w:w="66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46.0</w:t>
            </w:r>
          </w:p>
        </w:tc>
        <w:tc>
          <w:tcPr>
            <w:tcW w:w="593"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44.5</w:t>
            </w:r>
          </w:p>
        </w:tc>
        <w:tc>
          <w:tcPr>
            <w:tcW w:w="63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44.3</w:t>
            </w:r>
          </w:p>
        </w:tc>
        <w:tc>
          <w:tcPr>
            <w:tcW w:w="589"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43.9</w:t>
            </w:r>
          </w:p>
        </w:tc>
        <w:tc>
          <w:tcPr>
            <w:tcW w:w="676" w:type="dxa"/>
            <w:tcBorders>
              <w:top w:val="nil"/>
              <w:left w:val="nil"/>
              <w:bottom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43.3</w:t>
            </w:r>
          </w:p>
        </w:tc>
        <w:tc>
          <w:tcPr>
            <w:tcW w:w="638"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44.3</w:t>
            </w:r>
          </w:p>
        </w:tc>
        <w:tc>
          <w:tcPr>
            <w:tcW w:w="71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43.0</w:t>
            </w:r>
          </w:p>
        </w:tc>
        <w:tc>
          <w:tcPr>
            <w:tcW w:w="604"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43.8</w:t>
            </w:r>
          </w:p>
        </w:tc>
        <w:tc>
          <w:tcPr>
            <w:tcW w:w="603"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43.3</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43.1</w:t>
            </w:r>
          </w:p>
        </w:tc>
        <w:tc>
          <w:tcPr>
            <w:tcW w:w="54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43.0</w:t>
            </w:r>
          </w:p>
        </w:tc>
        <w:tc>
          <w:tcPr>
            <w:tcW w:w="589"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43.9</w:t>
            </w:r>
          </w:p>
        </w:tc>
        <w:tc>
          <w:tcPr>
            <w:tcW w:w="676" w:type="dxa"/>
            <w:tcBorders>
              <w:top w:val="nil"/>
              <w:left w:val="nil"/>
              <w:bottom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45.3</w:t>
            </w:r>
          </w:p>
        </w:tc>
        <w:tc>
          <w:tcPr>
            <w:tcW w:w="575" w:type="dxa"/>
            <w:tcBorders>
              <w:top w:val="nil"/>
              <w:left w:val="nil"/>
              <w:bottom w:val="nil"/>
              <w:right w:val="nil"/>
            </w:tcBorders>
            <w:vAlign w:val="center"/>
          </w:tcPr>
          <w:p w:rsidR="00F1038A" w:rsidRPr="005C7B6E" w:rsidRDefault="00653692" w:rsidP="00D51D7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46.1</w:t>
            </w:r>
          </w:p>
        </w:tc>
        <w:tc>
          <w:tcPr>
            <w:tcW w:w="727" w:type="dxa"/>
            <w:tcBorders>
              <w:top w:val="nil"/>
              <w:left w:val="nil"/>
              <w:bottom w:val="nil"/>
              <w:right w:val="nil"/>
            </w:tcBorders>
            <w:vAlign w:val="center"/>
          </w:tcPr>
          <w:p w:rsidR="00F1038A" w:rsidRPr="005C7B6E" w:rsidRDefault="00F1038A" w:rsidP="00653692">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43.</w:t>
            </w:r>
            <w:r w:rsidR="00653692">
              <w:rPr>
                <w:rFonts w:eastAsia="標楷體" w:hint="eastAsia"/>
                <w:spacing w:val="-20"/>
                <w:sz w:val="22"/>
              </w:rPr>
              <w:t>9</w:t>
            </w:r>
          </w:p>
        </w:tc>
      </w:tr>
      <w:tr w:rsidR="00F1038A" w:rsidRPr="005C7B6E" w:rsidTr="00D51D77">
        <w:trPr>
          <w:trHeight w:val="417"/>
          <w:jc w:val="center"/>
        </w:trPr>
        <w:tc>
          <w:tcPr>
            <w:tcW w:w="1351" w:type="dxa"/>
            <w:gridSpan w:val="2"/>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失業率</w:t>
            </w:r>
            <w:r w:rsidRPr="005C7B6E">
              <w:rPr>
                <w:rFonts w:eastAsia="標楷體"/>
                <w:spacing w:val="-20"/>
                <w:sz w:val="22"/>
              </w:rPr>
              <w:t>(%)</w:t>
            </w:r>
          </w:p>
        </w:tc>
        <w:tc>
          <w:tcPr>
            <w:tcW w:w="669" w:type="dxa"/>
            <w:tcBorders>
              <w:top w:val="nil"/>
              <w:left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spacing w:val="-20"/>
                <w:sz w:val="22"/>
              </w:rPr>
              <w:t>3.92</w:t>
            </w:r>
          </w:p>
        </w:tc>
        <w:tc>
          <w:tcPr>
            <w:tcW w:w="593" w:type="dxa"/>
            <w:tcBorders>
              <w:top w:val="nil"/>
              <w:left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3.77</w:t>
            </w:r>
          </w:p>
        </w:tc>
        <w:tc>
          <w:tcPr>
            <w:tcW w:w="633" w:type="dxa"/>
            <w:tcBorders>
              <w:top w:val="nil"/>
              <w:left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3.75</w:t>
            </w:r>
          </w:p>
        </w:tc>
        <w:tc>
          <w:tcPr>
            <w:tcW w:w="589" w:type="dxa"/>
            <w:tcBorders>
              <w:top w:val="nil"/>
              <w:left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3.71</w:t>
            </w:r>
          </w:p>
        </w:tc>
        <w:tc>
          <w:tcPr>
            <w:tcW w:w="676" w:type="dxa"/>
            <w:tcBorders>
              <w:top w:val="nil"/>
              <w:left w:val="nil"/>
              <w:right w:val="nil"/>
            </w:tcBorders>
            <w:vAlign w:val="center"/>
          </w:tcPr>
          <w:p w:rsidR="00F1038A" w:rsidRPr="005C7B6E" w:rsidRDefault="00F1038A" w:rsidP="00D51D77">
            <w:pPr>
              <w:adjustRightInd w:val="0"/>
              <w:snapToGrid w:val="0"/>
              <w:ind w:rightChars="-50" w:right="-120"/>
              <w:contextualSpacing/>
              <w:jc w:val="center"/>
              <w:textAlignment w:val="center"/>
              <w:rPr>
                <w:rFonts w:eastAsia="標楷體"/>
                <w:spacing w:val="-20"/>
                <w:sz w:val="22"/>
              </w:rPr>
            </w:pPr>
            <w:r w:rsidRPr="005C7B6E">
              <w:rPr>
                <w:rFonts w:eastAsia="標楷體" w:hint="eastAsia"/>
                <w:spacing w:val="-20"/>
                <w:sz w:val="22"/>
              </w:rPr>
              <w:t>3.66</w:t>
            </w:r>
          </w:p>
        </w:tc>
        <w:tc>
          <w:tcPr>
            <w:tcW w:w="638" w:type="dxa"/>
            <w:tcBorders>
              <w:top w:val="nil"/>
              <w:left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3.76</w:t>
            </w:r>
          </w:p>
        </w:tc>
        <w:tc>
          <w:tcPr>
            <w:tcW w:w="719" w:type="dxa"/>
            <w:tcBorders>
              <w:top w:val="nil"/>
              <w:left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3.63</w:t>
            </w:r>
          </w:p>
        </w:tc>
        <w:tc>
          <w:tcPr>
            <w:tcW w:w="604" w:type="dxa"/>
            <w:tcBorders>
              <w:top w:val="nil"/>
              <w:left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3.70</w:t>
            </w:r>
          </w:p>
        </w:tc>
        <w:tc>
          <w:tcPr>
            <w:tcW w:w="603" w:type="dxa"/>
            <w:tcBorders>
              <w:top w:val="nil"/>
              <w:left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3.66</w:t>
            </w:r>
          </w:p>
        </w:tc>
        <w:tc>
          <w:tcPr>
            <w:tcW w:w="589" w:type="dxa"/>
            <w:tcBorders>
              <w:top w:val="nil"/>
              <w:left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3.64</w:t>
            </w:r>
          </w:p>
        </w:tc>
        <w:tc>
          <w:tcPr>
            <w:tcW w:w="546" w:type="dxa"/>
            <w:tcBorders>
              <w:top w:val="nil"/>
              <w:left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3.63</w:t>
            </w:r>
          </w:p>
        </w:tc>
        <w:tc>
          <w:tcPr>
            <w:tcW w:w="589" w:type="dxa"/>
            <w:tcBorders>
              <w:top w:val="nil"/>
              <w:left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3.70</w:t>
            </w:r>
          </w:p>
        </w:tc>
        <w:tc>
          <w:tcPr>
            <w:tcW w:w="676" w:type="dxa"/>
            <w:tcBorders>
              <w:top w:val="nil"/>
              <w:left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3.81</w:t>
            </w:r>
          </w:p>
        </w:tc>
        <w:tc>
          <w:tcPr>
            <w:tcW w:w="575" w:type="dxa"/>
            <w:tcBorders>
              <w:top w:val="nil"/>
              <w:left w:val="nil"/>
              <w:right w:val="nil"/>
            </w:tcBorders>
            <w:vAlign w:val="center"/>
          </w:tcPr>
          <w:p w:rsidR="00F1038A" w:rsidRPr="005C7B6E" w:rsidRDefault="00653692" w:rsidP="00D51D7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3.87</w:t>
            </w:r>
          </w:p>
        </w:tc>
        <w:tc>
          <w:tcPr>
            <w:tcW w:w="727" w:type="dxa"/>
            <w:tcBorders>
              <w:top w:val="nil"/>
              <w:left w:val="nil"/>
              <w:right w:val="nil"/>
            </w:tcBorders>
            <w:vAlign w:val="center"/>
          </w:tcPr>
          <w:p w:rsidR="00F1038A" w:rsidRPr="005C7B6E" w:rsidRDefault="00F1038A" w:rsidP="00D51D77">
            <w:pPr>
              <w:adjustRightInd w:val="0"/>
              <w:snapToGrid w:val="0"/>
              <w:ind w:leftChars="-50" w:left="-120" w:rightChars="-50" w:right="-120"/>
              <w:contextualSpacing/>
              <w:jc w:val="center"/>
              <w:textAlignment w:val="center"/>
              <w:rPr>
                <w:rFonts w:eastAsia="標楷體"/>
                <w:spacing w:val="-20"/>
                <w:sz w:val="22"/>
              </w:rPr>
            </w:pPr>
            <w:r w:rsidRPr="005C7B6E">
              <w:rPr>
                <w:rFonts w:eastAsia="標楷體" w:hint="eastAsia"/>
                <w:spacing w:val="-20"/>
                <w:sz w:val="22"/>
              </w:rPr>
              <w:t>3.</w:t>
            </w:r>
            <w:r w:rsidR="00653692">
              <w:rPr>
                <w:rFonts w:eastAsia="標楷體" w:hint="eastAsia"/>
                <w:spacing w:val="-20"/>
                <w:sz w:val="22"/>
              </w:rPr>
              <w:t>70</w:t>
            </w:r>
          </w:p>
        </w:tc>
      </w:tr>
    </w:tbl>
    <w:p w:rsidR="003F27A6" w:rsidRPr="00716D34" w:rsidRDefault="00BE5255" w:rsidP="00BE5255">
      <w:pPr>
        <w:widowControl/>
        <w:ind w:leftChars="-413" w:left="1" w:rightChars="-316" w:right="-758" w:hangingChars="451" w:hanging="992"/>
        <w:rPr>
          <w:sz w:val="40"/>
        </w:rPr>
      </w:pPr>
      <w:r w:rsidRPr="00716D34">
        <w:rPr>
          <w:rFonts w:eastAsia="標楷體"/>
          <w:sz w:val="22"/>
          <w:szCs w:val="22"/>
        </w:rPr>
        <w:t>資料來源：行政院主計總處、中央銀行、經濟部。</w:t>
      </w:r>
      <w:r w:rsidR="003F27A6" w:rsidRPr="00716D34">
        <w:rPr>
          <w:sz w:val="40"/>
        </w:rPr>
        <w:br w:type="page"/>
      </w:r>
      <w:bookmarkStart w:id="42" w:name="_Toc402171702"/>
    </w:p>
    <w:p w:rsidR="00066504" w:rsidRPr="0042726B" w:rsidRDefault="00066504" w:rsidP="000A6925">
      <w:pPr>
        <w:pStyle w:val="2"/>
        <w:spacing w:after="360"/>
        <w:ind w:firstLineChars="650" w:firstLine="2082"/>
        <w:rPr>
          <w:bCs w:val="0"/>
          <w:sz w:val="28"/>
        </w:rPr>
      </w:pPr>
      <w:bookmarkStart w:id="43" w:name="_Toc525744840"/>
      <w:bookmarkStart w:id="44" w:name="_Toc415126206"/>
      <w:bookmarkStart w:id="45" w:name="_Toc391906401"/>
      <w:bookmarkStart w:id="46" w:name="_Toc401923787"/>
      <w:bookmarkStart w:id="47" w:name="_Toc402171703"/>
      <w:bookmarkStart w:id="48" w:name="_Toc279048474"/>
      <w:bookmarkStart w:id="49" w:name="_Toc337122129"/>
      <w:bookmarkStart w:id="50" w:name="_Toc349916581"/>
      <w:bookmarkEnd w:id="40"/>
      <w:bookmarkEnd w:id="42"/>
      <w:r w:rsidRPr="0042726B">
        <w:rPr>
          <w:sz w:val="32"/>
        </w:rPr>
        <w:t>表</w:t>
      </w:r>
      <w:r w:rsidRPr="0042726B">
        <w:rPr>
          <w:sz w:val="32"/>
        </w:rPr>
        <w:t xml:space="preserve">4  </w:t>
      </w:r>
      <w:r w:rsidRPr="0042726B">
        <w:rPr>
          <w:sz w:val="32"/>
        </w:rPr>
        <w:t>中國大陸主要經濟指標</w:t>
      </w:r>
      <w:bookmarkEnd w:id="43"/>
    </w:p>
    <w:tbl>
      <w:tblPr>
        <w:tblW w:w="60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1"/>
        <w:gridCol w:w="766"/>
        <w:gridCol w:w="1325"/>
        <w:gridCol w:w="865"/>
        <w:gridCol w:w="867"/>
        <w:gridCol w:w="867"/>
        <w:gridCol w:w="871"/>
        <w:gridCol w:w="888"/>
        <w:gridCol w:w="1220"/>
        <w:gridCol w:w="1160"/>
        <w:gridCol w:w="1110"/>
      </w:tblGrid>
      <w:tr w:rsidR="001512E0" w:rsidRPr="001512E0" w:rsidTr="003A4D53">
        <w:trPr>
          <w:cantSplit/>
          <w:trHeight w:val="645"/>
          <w:jc w:val="center"/>
        </w:trPr>
        <w:tc>
          <w:tcPr>
            <w:tcW w:w="1198" w:type="pct"/>
            <w:gridSpan w:val="3"/>
            <w:vMerge w:val="restart"/>
            <w:tcBorders>
              <w:left w:val="nil"/>
            </w:tcBorders>
            <w:vAlign w:val="center"/>
          </w:tcPr>
          <w:p w:rsidR="001512E0" w:rsidRPr="001512E0" w:rsidRDefault="001512E0" w:rsidP="001512E0">
            <w:pPr>
              <w:widowControl/>
              <w:snapToGrid w:val="0"/>
              <w:spacing w:before="120" w:line="300" w:lineRule="auto"/>
              <w:jc w:val="center"/>
              <w:rPr>
                <w:rFonts w:eastAsia="標楷體"/>
                <w:kern w:val="0"/>
              </w:rPr>
            </w:pPr>
          </w:p>
        </w:tc>
        <w:tc>
          <w:tcPr>
            <w:tcW w:w="419" w:type="pct"/>
            <w:vMerge w:val="restart"/>
            <w:tcBorders>
              <w:right w:val="nil"/>
            </w:tcBorders>
            <w:vAlign w:val="center"/>
          </w:tcPr>
          <w:p w:rsidR="001512E0" w:rsidRPr="001512E0" w:rsidRDefault="001512E0" w:rsidP="001512E0">
            <w:pPr>
              <w:snapToGrid w:val="0"/>
              <w:spacing w:before="120" w:line="240" w:lineRule="exact"/>
              <w:jc w:val="center"/>
              <w:rPr>
                <w:rFonts w:eastAsia="標楷體"/>
              </w:rPr>
            </w:pPr>
            <w:r w:rsidRPr="001512E0">
              <w:rPr>
                <w:rFonts w:eastAsia="標楷體"/>
              </w:rPr>
              <w:t>2013</w:t>
            </w:r>
            <w:r w:rsidRPr="001512E0">
              <w:rPr>
                <w:rFonts w:eastAsia="標楷體"/>
              </w:rPr>
              <w:t>年</w:t>
            </w:r>
          </w:p>
        </w:tc>
        <w:tc>
          <w:tcPr>
            <w:tcW w:w="420" w:type="pct"/>
            <w:vMerge w:val="restart"/>
            <w:tcBorders>
              <w:right w:val="nil"/>
            </w:tcBorders>
            <w:vAlign w:val="center"/>
          </w:tcPr>
          <w:p w:rsidR="001512E0" w:rsidRPr="001512E0" w:rsidRDefault="001512E0" w:rsidP="001512E0">
            <w:pPr>
              <w:snapToGrid w:val="0"/>
              <w:spacing w:before="120" w:line="240" w:lineRule="exact"/>
              <w:jc w:val="center"/>
              <w:rPr>
                <w:rFonts w:eastAsia="標楷體"/>
              </w:rPr>
            </w:pPr>
            <w:r w:rsidRPr="001512E0">
              <w:rPr>
                <w:rFonts w:eastAsia="標楷體"/>
              </w:rPr>
              <w:t>2014</w:t>
            </w:r>
            <w:r w:rsidRPr="001512E0">
              <w:rPr>
                <w:rFonts w:eastAsia="標楷體"/>
              </w:rPr>
              <w:t>年</w:t>
            </w:r>
          </w:p>
        </w:tc>
        <w:tc>
          <w:tcPr>
            <w:tcW w:w="420" w:type="pct"/>
            <w:vMerge w:val="restart"/>
            <w:tcBorders>
              <w:right w:val="nil"/>
            </w:tcBorders>
            <w:vAlign w:val="center"/>
          </w:tcPr>
          <w:p w:rsidR="001512E0" w:rsidRPr="001512E0" w:rsidRDefault="001512E0" w:rsidP="001512E0">
            <w:pPr>
              <w:snapToGrid w:val="0"/>
              <w:spacing w:before="120" w:line="240" w:lineRule="exact"/>
              <w:jc w:val="center"/>
              <w:rPr>
                <w:rFonts w:eastAsia="標楷體"/>
              </w:rPr>
            </w:pPr>
            <w:r w:rsidRPr="001512E0">
              <w:rPr>
                <w:rFonts w:eastAsia="標楷體"/>
              </w:rPr>
              <w:t>2015</w:t>
            </w:r>
            <w:r w:rsidRPr="001512E0">
              <w:rPr>
                <w:rFonts w:eastAsia="標楷體"/>
              </w:rPr>
              <w:t>年</w:t>
            </w:r>
          </w:p>
        </w:tc>
        <w:tc>
          <w:tcPr>
            <w:tcW w:w="422" w:type="pct"/>
            <w:vMerge w:val="restart"/>
            <w:vAlign w:val="center"/>
          </w:tcPr>
          <w:p w:rsidR="001512E0" w:rsidRPr="001512E0" w:rsidRDefault="001512E0" w:rsidP="001512E0">
            <w:pPr>
              <w:snapToGrid w:val="0"/>
              <w:spacing w:before="120" w:line="240" w:lineRule="exact"/>
              <w:jc w:val="center"/>
              <w:rPr>
                <w:rFonts w:eastAsia="標楷體"/>
              </w:rPr>
            </w:pPr>
            <w:r w:rsidRPr="001512E0">
              <w:rPr>
                <w:rFonts w:eastAsia="標楷體"/>
              </w:rPr>
              <w:t>2016</w:t>
            </w:r>
            <w:r w:rsidRPr="001512E0">
              <w:rPr>
                <w:rFonts w:eastAsia="標楷體"/>
              </w:rPr>
              <w:t>年</w:t>
            </w:r>
          </w:p>
        </w:tc>
        <w:tc>
          <w:tcPr>
            <w:tcW w:w="430" w:type="pct"/>
            <w:vMerge w:val="restart"/>
            <w:vAlign w:val="center"/>
          </w:tcPr>
          <w:p w:rsidR="001512E0" w:rsidRPr="001512E0" w:rsidRDefault="001512E0" w:rsidP="001512E0">
            <w:pPr>
              <w:snapToGrid w:val="0"/>
              <w:spacing w:before="120" w:line="240" w:lineRule="exact"/>
              <w:jc w:val="center"/>
              <w:rPr>
                <w:rFonts w:eastAsia="標楷體"/>
              </w:rPr>
            </w:pPr>
            <w:r w:rsidRPr="001512E0">
              <w:rPr>
                <w:rFonts w:eastAsia="標楷體"/>
              </w:rPr>
              <w:t>2017</w:t>
            </w:r>
            <w:r w:rsidRPr="001512E0">
              <w:rPr>
                <w:rFonts w:eastAsia="標楷體"/>
              </w:rPr>
              <w:t>年</w:t>
            </w:r>
          </w:p>
        </w:tc>
        <w:tc>
          <w:tcPr>
            <w:tcW w:w="1692" w:type="pct"/>
            <w:gridSpan w:val="3"/>
            <w:vAlign w:val="center"/>
          </w:tcPr>
          <w:p w:rsidR="001512E0" w:rsidRPr="00257CC2" w:rsidRDefault="001512E0" w:rsidP="001512E0">
            <w:pPr>
              <w:widowControl/>
              <w:jc w:val="center"/>
              <w:rPr>
                <w:rFonts w:eastAsia="標楷體"/>
                <w:szCs w:val="22"/>
              </w:rPr>
            </w:pPr>
            <w:r w:rsidRPr="00257CC2">
              <w:rPr>
                <w:rFonts w:eastAsia="標楷體"/>
                <w:szCs w:val="22"/>
              </w:rPr>
              <w:t>2018</w:t>
            </w:r>
            <w:r w:rsidRPr="00257CC2">
              <w:rPr>
                <w:rFonts w:eastAsia="標楷體"/>
                <w:szCs w:val="22"/>
              </w:rPr>
              <w:t>年</w:t>
            </w:r>
          </w:p>
        </w:tc>
      </w:tr>
      <w:tr w:rsidR="001512E0" w:rsidRPr="001512E0" w:rsidTr="003A4D53">
        <w:trPr>
          <w:cantSplit/>
          <w:trHeight w:val="644"/>
          <w:jc w:val="center"/>
        </w:trPr>
        <w:tc>
          <w:tcPr>
            <w:tcW w:w="1198" w:type="pct"/>
            <w:gridSpan w:val="3"/>
            <w:vMerge/>
            <w:tcBorders>
              <w:left w:val="nil"/>
            </w:tcBorders>
            <w:vAlign w:val="center"/>
          </w:tcPr>
          <w:p w:rsidR="001512E0" w:rsidRPr="001512E0" w:rsidRDefault="001512E0" w:rsidP="001512E0">
            <w:pPr>
              <w:widowControl/>
              <w:snapToGrid w:val="0"/>
              <w:spacing w:before="120" w:line="300" w:lineRule="auto"/>
              <w:jc w:val="center"/>
              <w:rPr>
                <w:rFonts w:eastAsia="標楷體"/>
                <w:kern w:val="0"/>
              </w:rPr>
            </w:pPr>
          </w:p>
        </w:tc>
        <w:tc>
          <w:tcPr>
            <w:tcW w:w="419" w:type="pct"/>
            <w:vMerge/>
            <w:tcBorders>
              <w:right w:val="nil"/>
            </w:tcBorders>
            <w:vAlign w:val="center"/>
          </w:tcPr>
          <w:p w:rsidR="001512E0" w:rsidRPr="001512E0" w:rsidRDefault="001512E0" w:rsidP="001512E0">
            <w:pPr>
              <w:snapToGrid w:val="0"/>
              <w:spacing w:before="120" w:line="240" w:lineRule="exact"/>
              <w:jc w:val="center"/>
              <w:rPr>
                <w:rFonts w:eastAsia="標楷體"/>
              </w:rPr>
            </w:pPr>
          </w:p>
        </w:tc>
        <w:tc>
          <w:tcPr>
            <w:tcW w:w="420" w:type="pct"/>
            <w:vMerge/>
            <w:tcBorders>
              <w:right w:val="nil"/>
            </w:tcBorders>
            <w:vAlign w:val="center"/>
          </w:tcPr>
          <w:p w:rsidR="001512E0" w:rsidRPr="001512E0" w:rsidRDefault="001512E0" w:rsidP="001512E0">
            <w:pPr>
              <w:snapToGrid w:val="0"/>
              <w:spacing w:before="120" w:line="240" w:lineRule="exact"/>
              <w:jc w:val="center"/>
              <w:rPr>
                <w:rFonts w:eastAsia="標楷體"/>
              </w:rPr>
            </w:pPr>
          </w:p>
        </w:tc>
        <w:tc>
          <w:tcPr>
            <w:tcW w:w="420" w:type="pct"/>
            <w:vMerge/>
            <w:tcBorders>
              <w:right w:val="nil"/>
            </w:tcBorders>
            <w:vAlign w:val="center"/>
          </w:tcPr>
          <w:p w:rsidR="001512E0" w:rsidRPr="001512E0" w:rsidRDefault="001512E0" w:rsidP="001512E0">
            <w:pPr>
              <w:snapToGrid w:val="0"/>
              <w:spacing w:before="120" w:line="240" w:lineRule="exact"/>
              <w:jc w:val="center"/>
              <w:rPr>
                <w:rFonts w:eastAsia="標楷體"/>
              </w:rPr>
            </w:pPr>
          </w:p>
        </w:tc>
        <w:tc>
          <w:tcPr>
            <w:tcW w:w="422" w:type="pct"/>
            <w:vMerge/>
            <w:vAlign w:val="center"/>
          </w:tcPr>
          <w:p w:rsidR="001512E0" w:rsidRPr="001512E0" w:rsidRDefault="001512E0" w:rsidP="001512E0">
            <w:pPr>
              <w:snapToGrid w:val="0"/>
              <w:spacing w:before="120" w:line="240" w:lineRule="exact"/>
              <w:jc w:val="center"/>
              <w:rPr>
                <w:rFonts w:eastAsia="標楷體"/>
              </w:rPr>
            </w:pPr>
          </w:p>
        </w:tc>
        <w:tc>
          <w:tcPr>
            <w:tcW w:w="430" w:type="pct"/>
            <w:vMerge/>
            <w:vAlign w:val="center"/>
          </w:tcPr>
          <w:p w:rsidR="001512E0" w:rsidRPr="001512E0" w:rsidRDefault="001512E0" w:rsidP="001512E0">
            <w:pPr>
              <w:snapToGrid w:val="0"/>
              <w:spacing w:before="120" w:line="240" w:lineRule="exact"/>
              <w:jc w:val="center"/>
              <w:rPr>
                <w:rFonts w:eastAsia="標楷體"/>
              </w:rPr>
            </w:pPr>
          </w:p>
        </w:tc>
        <w:tc>
          <w:tcPr>
            <w:tcW w:w="591" w:type="pct"/>
            <w:vAlign w:val="center"/>
          </w:tcPr>
          <w:p w:rsidR="001512E0" w:rsidRPr="001512E0" w:rsidRDefault="001512E0" w:rsidP="001512E0">
            <w:pPr>
              <w:snapToGrid w:val="0"/>
              <w:spacing w:before="120" w:line="240" w:lineRule="exact"/>
              <w:jc w:val="center"/>
              <w:rPr>
                <w:rFonts w:eastAsia="標楷體"/>
              </w:rPr>
            </w:pPr>
            <w:r w:rsidRPr="001512E0">
              <w:rPr>
                <w:rFonts w:eastAsia="標楷體" w:hint="eastAsia"/>
              </w:rPr>
              <w:t>7</w:t>
            </w:r>
            <w:r w:rsidRPr="001512E0">
              <w:rPr>
                <w:rFonts w:eastAsia="標楷體" w:hint="eastAsia"/>
              </w:rPr>
              <w:t>月</w:t>
            </w:r>
          </w:p>
        </w:tc>
        <w:tc>
          <w:tcPr>
            <w:tcW w:w="562" w:type="pct"/>
            <w:vAlign w:val="center"/>
          </w:tcPr>
          <w:p w:rsidR="001512E0" w:rsidRPr="001512E0" w:rsidRDefault="001512E0" w:rsidP="001512E0">
            <w:pPr>
              <w:snapToGrid w:val="0"/>
              <w:spacing w:before="120" w:line="240" w:lineRule="exact"/>
              <w:jc w:val="center"/>
              <w:rPr>
                <w:rFonts w:eastAsia="標楷體"/>
              </w:rPr>
            </w:pPr>
            <w:r w:rsidRPr="001512E0">
              <w:rPr>
                <w:rFonts w:eastAsia="標楷體" w:hint="eastAsia"/>
              </w:rPr>
              <w:t>8</w:t>
            </w:r>
            <w:r w:rsidRPr="001512E0">
              <w:rPr>
                <w:rFonts w:eastAsia="標楷體" w:hint="eastAsia"/>
              </w:rPr>
              <w:t>月</w:t>
            </w:r>
          </w:p>
        </w:tc>
        <w:tc>
          <w:tcPr>
            <w:tcW w:w="539" w:type="pct"/>
            <w:vAlign w:val="center"/>
          </w:tcPr>
          <w:p w:rsidR="001512E0" w:rsidRPr="00257CC2" w:rsidRDefault="001512E0" w:rsidP="001512E0">
            <w:pPr>
              <w:snapToGrid w:val="0"/>
              <w:spacing w:before="120" w:line="240" w:lineRule="exact"/>
              <w:jc w:val="center"/>
              <w:rPr>
                <w:rFonts w:eastAsia="標楷體"/>
              </w:rPr>
            </w:pPr>
            <w:r w:rsidRPr="00257CC2">
              <w:rPr>
                <w:rFonts w:eastAsia="標楷體"/>
                <w:szCs w:val="22"/>
              </w:rPr>
              <w:t>1~8</w:t>
            </w:r>
            <w:r w:rsidRPr="00257CC2">
              <w:rPr>
                <w:rFonts w:eastAsia="標楷體"/>
                <w:szCs w:val="22"/>
              </w:rPr>
              <w:t>月</w:t>
            </w:r>
          </w:p>
        </w:tc>
      </w:tr>
      <w:tr w:rsidR="001512E0" w:rsidRPr="001512E0" w:rsidTr="003A4D53">
        <w:trPr>
          <w:cantSplit/>
          <w:trHeight w:hRule="exact" w:val="799"/>
          <w:jc w:val="center"/>
        </w:trPr>
        <w:tc>
          <w:tcPr>
            <w:tcW w:w="556" w:type="pct"/>
            <w:gridSpan w:val="2"/>
            <w:vMerge w:val="restart"/>
            <w:tcBorders>
              <w:top w:val="single" w:sz="4" w:space="0" w:color="auto"/>
              <w:left w:val="nil"/>
              <w:bottom w:val="double" w:sz="4" w:space="0" w:color="auto"/>
            </w:tcBorders>
            <w:vAlign w:val="center"/>
          </w:tcPr>
          <w:p w:rsidR="001512E0" w:rsidRPr="001512E0" w:rsidRDefault="001512E0" w:rsidP="001512E0">
            <w:pPr>
              <w:jc w:val="center"/>
              <w:rPr>
                <w:rFonts w:eastAsia="標楷體"/>
                <w:bCs/>
                <w:kern w:val="0"/>
                <w:szCs w:val="40"/>
              </w:rPr>
            </w:pPr>
            <w:r w:rsidRPr="001512E0">
              <w:rPr>
                <w:rFonts w:eastAsia="標楷體"/>
                <w:bCs/>
                <w:kern w:val="0"/>
                <w:szCs w:val="40"/>
              </w:rPr>
              <w:t>國內生</w:t>
            </w:r>
            <w:r w:rsidRPr="001512E0">
              <w:rPr>
                <w:rFonts w:eastAsia="標楷體"/>
                <w:bCs/>
                <w:kern w:val="0"/>
                <w:szCs w:val="40"/>
              </w:rPr>
              <w:br/>
            </w:r>
            <w:r w:rsidRPr="001512E0">
              <w:rPr>
                <w:rFonts w:eastAsia="標楷體"/>
                <w:bCs/>
                <w:kern w:val="0"/>
                <w:szCs w:val="40"/>
              </w:rPr>
              <w:t>產總值</w:t>
            </w:r>
          </w:p>
          <w:p w:rsidR="001512E0" w:rsidRPr="001512E0" w:rsidRDefault="001512E0" w:rsidP="001512E0">
            <w:pPr>
              <w:jc w:val="center"/>
              <w:rPr>
                <w:rFonts w:eastAsia="標楷體"/>
              </w:rPr>
            </w:pPr>
            <w:r w:rsidRPr="001512E0">
              <w:rPr>
                <w:rFonts w:eastAsia="標楷體"/>
              </w:rPr>
              <w:t>（</w:t>
            </w:r>
            <w:r w:rsidRPr="001512E0">
              <w:rPr>
                <w:rFonts w:eastAsia="標楷體"/>
              </w:rPr>
              <w:t>GDP</w:t>
            </w:r>
            <w:r w:rsidRPr="001512E0">
              <w:rPr>
                <w:rFonts w:eastAsia="標楷體"/>
              </w:rPr>
              <w:t>）</w:t>
            </w:r>
          </w:p>
        </w:tc>
        <w:tc>
          <w:tcPr>
            <w:tcW w:w="642" w:type="pct"/>
            <w:tcBorders>
              <w:top w:val="single" w:sz="4" w:space="0" w:color="auto"/>
              <w:bottom w:val="single" w:sz="4" w:space="0" w:color="auto"/>
            </w:tcBorders>
            <w:vAlign w:val="center"/>
          </w:tcPr>
          <w:p w:rsidR="001512E0" w:rsidRPr="001512E0" w:rsidRDefault="001512E0" w:rsidP="001512E0">
            <w:pPr>
              <w:spacing w:line="240" w:lineRule="atLeast"/>
              <w:jc w:val="center"/>
              <w:rPr>
                <w:rFonts w:eastAsia="標楷體"/>
                <w:sz w:val="22"/>
              </w:rPr>
            </w:pPr>
            <w:r w:rsidRPr="001512E0">
              <w:rPr>
                <w:rFonts w:eastAsia="標楷體"/>
                <w:sz w:val="22"/>
              </w:rPr>
              <w:t>金額</w:t>
            </w:r>
          </w:p>
          <w:p w:rsidR="001512E0" w:rsidRPr="001512E0" w:rsidRDefault="001512E0" w:rsidP="001512E0">
            <w:pPr>
              <w:spacing w:line="240" w:lineRule="atLeast"/>
              <w:jc w:val="center"/>
              <w:rPr>
                <w:rFonts w:eastAsia="標楷體"/>
                <w:sz w:val="22"/>
              </w:rPr>
            </w:pPr>
            <w:r w:rsidRPr="001512E0">
              <w:rPr>
                <w:rFonts w:eastAsia="標楷體"/>
                <w:sz w:val="22"/>
              </w:rPr>
              <w:t>（億人民幣）</w:t>
            </w:r>
          </w:p>
        </w:tc>
        <w:tc>
          <w:tcPr>
            <w:tcW w:w="419" w:type="pct"/>
            <w:tcBorders>
              <w:top w:val="single" w:sz="4" w:space="0" w:color="auto"/>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5</w:t>
            </w:r>
            <w:r w:rsidRPr="001512E0">
              <w:rPr>
                <w:rFonts w:eastAsia="標楷體" w:hint="eastAsia"/>
                <w:sz w:val="22"/>
                <w:szCs w:val="22"/>
              </w:rPr>
              <w:t>95</w:t>
            </w:r>
            <w:r w:rsidRPr="001512E0">
              <w:rPr>
                <w:rFonts w:eastAsia="標楷體"/>
                <w:sz w:val="22"/>
                <w:szCs w:val="22"/>
              </w:rPr>
              <w:t>,</w:t>
            </w:r>
            <w:r w:rsidRPr="001512E0">
              <w:rPr>
                <w:rFonts w:eastAsia="標楷體" w:hint="eastAsia"/>
                <w:sz w:val="22"/>
                <w:szCs w:val="22"/>
              </w:rPr>
              <w:t>244</w:t>
            </w:r>
          </w:p>
        </w:tc>
        <w:tc>
          <w:tcPr>
            <w:tcW w:w="420" w:type="pct"/>
            <w:tcBorders>
              <w:top w:val="single" w:sz="4" w:space="0" w:color="auto"/>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6</w:t>
            </w:r>
            <w:r w:rsidRPr="001512E0">
              <w:rPr>
                <w:rFonts w:eastAsia="標楷體" w:hint="eastAsia"/>
                <w:sz w:val="22"/>
                <w:szCs w:val="22"/>
              </w:rPr>
              <w:t>43</w:t>
            </w:r>
            <w:r w:rsidRPr="001512E0">
              <w:rPr>
                <w:rFonts w:eastAsia="標楷體"/>
                <w:sz w:val="22"/>
                <w:szCs w:val="22"/>
              </w:rPr>
              <w:t>,</w:t>
            </w:r>
            <w:r w:rsidRPr="001512E0">
              <w:rPr>
                <w:rFonts w:eastAsia="標楷體" w:hint="eastAsia"/>
                <w:sz w:val="22"/>
                <w:szCs w:val="22"/>
              </w:rPr>
              <w:t>974</w:t>
            </w:r>
          </w:p>
        </w:tc>
        <w:tc>
          <w:tcPr>
            <w:tcW w:w="420" w:type="pct"/>
            <w:tcBorders>
              <w:top w:val="single" w:sz="4" w:space="0" w:color="auto"/>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689, 052</w:t>
            </w:r>
          </w:p>
        </w:tc>
        <w:tc>
          <w:tcPr>
            <w:tcW w:w="422" w:type="pct"/>
            <w:tcBorders>
              <w:top w:val="single" w:sz="4" w:space="0" w:color="auto"/>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74</w:t>
            </w:r>
            <w:r w:rsidRPr="001512E0">
              <w:rPr>
                <w:rFonts w:eastAsia="標楷體" w:hint="eastAsia"/>
                <w:sz w:val="22"/>
                <w:szCs w:val="22"/>
              </w:rPr>
              <w:t>3</w:t>
            </w:r>
            <w:r w:rsidRPr="001512E0">
              <w:rPr>
                <w:rFonts w:eastAsia="標楷體"/>
                <w:sz w:val="22"/>
                <w:szCs w:val="22"/>
              </w:rPr>
              <w:t>,</w:t>
            </w:r>
            <w:r w:rsidRPr="001512E0">
              <w:rPr>
                <w:rFonts w:eastAsia="標楷體" w:hint="eastAsia"/>
                <w:sz w:val="22"/>
                <w:szCs w:val="22"/>
              </w:rPr>
              <w:t>585</w:t>
            </w:r>
          </w:p>
        </w:tc>
        <w:tc>
          <w:tcPr>
            <w:tcW w:w="430" w:type="pct"/>
            <w:tcBorders>
              <w:top w:val="single" w:sz="4" w:space="0" w:color="auto"/>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827,122</w:t>
            </w:r>
          </w:p>
        </w:tc>
        <w:tc>
          <w:tcPr>
            <w:tcW w:w="591" w:type="pct"/>
            <w:tcBorders>
              <w:top w:val="single" w:sz="4" w:space="0" w:color="auto"/>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asciiTheme="minorHAnsi" w:eastAsia="標楷體" w:hAnsiTheme="minorHAnsi" w:cstheme="minorBidi" w:hint="eastAsia"/>
                <w:sz w:val="22"/>
                <w:szCs w:val="22"/>
              </w:rPr>
              <w:t>－</w:t>
            </w:r>
          </w:p>
        </w:tc>
        <w:tc>
          <w:tcPr>
            <w:tcW w:w="562" w:type="pct"/>
            <w:tcBorders>
              <w:top w:val="single" w:sz="4" w:space="0" w:color="auto"/>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asciiTheme="minorHAnsi" w:eastAsia="標楷體" w:hAnsiTheme="minorHAnsi" w:cstheme="minorBidi" w:hint="eastAsia"/>
                <w:sz w:val="22"/>
                <w:szCs w:val="22"/>
              </w:rPr>
              <w:t>－</w:t>
            </w:r>
          </w:p>
        </w:tc>
        <w:tc>
          <w:tcPr>
            <w:tcW w:w="539" w:type="pct"/>
            <w:tcBorders>
              <w:top w:val="single" w:sz="4" w:space="0" w:color="auto"/>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418,961</w:t>
            </w:r>
          </w:p>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(1~6</w:t>
            </w:r>
            <w:r w:rsidRPr="001512E0">
              <w:rPr>
                <w:rFonts w:eastAsia="標楷體" w:hint="eastAsia"/>
                <w:sz w:val="22"/>
                <w:szCs w:val="22"/>
              </w:rPr>
              <w:t>月</w:t>
            </w:r>
            <w:r w:rsidRPr="001512E0">
              <w:rPr>
                <w:rFonts w:eastAsia="標楷體" w:hint="eastAsia"/>
                <w:sz w:val="22"/>
                <w:szCs w:val="22"/>
              </w:rPr>
              <w:t>)</w:t>
            </w:r>
          </w:p>
        </w:tc>
      </w:tr>
      <w:tr w:rsidR="001512E0" w:rsidRPr="001512E0" w:rsidTr="003A4D53">
        <w:trPr>
          <w:cantSplit/>
          <w:trHeight w:hRule="exact" w:val="603"/>
          <w:jc w:val="center"/>
        </w:trPr>
        <w:tc>
          <w:tcPr>
            <w:tcW w:w="556" w:type="pct"/>
            <w:gridSpan w:val="2"/>
            <w:vMerge/>
            <w:tcBorders>
              <w:top w:val="double" w:sz="4" w:space="0" w:color="auto"/>
              <w:left w:val="nil"/>
              <w:bottom w:val="single" w:sz="4" w:space="0" w:color="auto"/>
            </w:tcBorders>
            <w:vAlign w:val="center"/>
          </w:tcPr>
          <w:p w:rsidR="001512E0" w:rsidRPr="001512E0" w:rsidRDefault="001512E0" w:rsidP="001512E0">
            <w:pPr>
              <w:snapToGrid w:val="0"/>
              <w:spacing w:line="300" w:lineRule="auto"/>
              <w:jc w:val="center"/>
              <w:rPr>
                <w:rFonts w:eastAsia="標楷體"/>
              </w:rPr>
            </w:pPr>
          </w:p>
        </w:tc>
        <w:tc>
          <w:tcPr>
            <w:tcW w:w="642" w:type="pct"/>
            <w:tcBorders>
              <w:top w:val="single" w:sz="4" w:space="0" w:color="auto"/>
              <w:bottom w:val="single" w:sz="4" w:space="0" w:color="auto"/>
            </w:tcBorders>
            <w:vAlign w:val="center"/>
          </w:tcPr>
          <w:p w:rsidR="001512E0" w:rsidRPr="001512E0" w:rsidRDefault="001512E0" w:rsidP="001512E0">
            <w:pPr>
              <w:snapToGrid w:val="0"/>
              <w:spacing w:line="240" w:lineRule="atLeast"/>
              <w:jc w:val="center"/>
              <w:rPr>
                <w:rFonts w:eastAsia="標楷體"/>
                <w:sz w:val="22"/>
              </w:rPr>
            </w:pPr>
            <w:r w:rsidRPr="001512E0">
              <w:rPr>
                <w:rFonts w:eastAsia="標楷體"/>
                <w:sz w:val="22"/>
              </w:rPr>
              <w:t>成長率</w:t>
            </w:r>
          </w:p>
          <w:p w:rsidR="001512E0" w:rsidRPr="001512E0" w:rsidRDefault="001512E0" w:rsidP="001512E0">
            <w:pPr>
              <w:snapToGrid w:val="0"/>
              <w:spacing w:line="240" w:lineRule="atLeast"/>
              <w:jc w:val="center"/>
              <w:rPr>
                <w:rFonts w:eastAsia="標楷體"/>
                <w:sz w:val="22"/>
              </w:rPr>
            </w:pPr>
            <w:r w:rsidRPr="001512E0">
              <w:rPr>
                <w:rFonts w:eastAsia="標楷體"/>
                <w:sz w:val="22"/>
              </w:rPr>
              <w:t>（</w:t>
            </w:r>
            <w:r w:rsidRPr="001512E0">
              <w:rPr>
                <w:rFonts w:eastAsia="標楷體"/>
                <w:sz w:val="22"/>
              </w:rPr>
              <w:t>%</w:t>
            </w:r>
            <w:r w:rsidRPr="001512E0">
              <w:rPr>
                <w:rFonts w:eastAsia="標楷體"/>
                <w:sz w:val="22"/>
              </w:rPr>
              <w:t>）</w:t>
            </w:r>
          </w:p>
        </w:tc>
        <w:tc>
          <w:tcPr>
            <w:tcW w:w="419"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7.</w:t>
            </w:r>
            <w:r w:rsidRPr="001512E0">
              <w:rPr>
                <w:rFonts w:eastAsia="標楷體" w:hint="eastAsia"/>
                <w:sz w:val="22"/>
                <w:szCs w:val="22"/>
              </w:rPr>
              <w:t>8</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7.3</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6.9</w:t>
            </w:r>
          </w:p>
        </w:tc>
        <w:tc>
          <w:tcPr>
            <w:tcW w:w="422"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6.7</w:t>
            </w:r>
          </w:p>
        </w:tc>
        <w:tc>
          <w:tcPr>
            <w:tcW w:w="430"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6.9</w:t>
            </w:r>
          </w:p>
        </w:tc>
        <w:tc>
          <w:tcPr>
            <w:tcW w:w="591"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asciiTheme="minorHAnsi" w:eastAsia="標楷體" w:hAnsiTheme="minorHAnsi" w:cstheme="minorBidi" w:hint="eastAsia"/>
                <w:sz w:val="22"/>
                <w:szCs w:val="22"/>
              </w:rPr>
              <w:t>－</w:t>
            </w:r>
          </w:p>
        </w:tc>
        <w:tc>
          <w:tcPr>
            <w:tcW w:w="562"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asciiTheme="minorHAnsi" w:eastAsia="標楷體" w:hAnsiTheme="minorHAnsi" w:cstheme="minorBidi" w:hint="eastAsia"/>
                <w:sz w:val="22"/>
                <w:szCs w:val="22"/>
              </w:rPr>
              <w:t>－</w:t>
            </w:r>
          </w:p>
        </w:tc>
        <w:tc>
          <w:tcPr>
            <w:tcW w:w="539"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6.8</w:t>
            </w:r>
          </w:p>
        </w:tc>
      </w:tr>
      <w:tr w:rsidR="001512E0" w:rsidRPr="001512E0" w:rsidTr="003A4D53">
        <w:trPr>
          <w:cantSplit/>
          <w:trHeight w:hRule="exact" w:val="620"/>
          <w:jc w:val="center"/>
        </w:trPr>
        <w:tc>
          <w:tcPr>
            <w:tcW w:w="556" w:type="pct"/>
            <w:gridSpan w:val="2"/>
            <w:vMerge w:val="restart"/>
            <w:tcBorders>
              <w:top w:val="single" w:sz="4" w:space="0" w:color="auto"/>
              <w:left w:val="nil"/>
              <w:bottom w:val="single" w:sz="4" w:space="0" w:color="auto"/>
              <w:right w:val="single" w:sz="4" w:space="0" w:color="auto"/>
            </w:tcBorders>
            <w:vAlign w:val="center"/>
          </w:tcPr>
          <w:p w:rsidR="001512E0" w:rsidRPr="001512E0" w:rsidRDefault="001512E0" w:rsidP="001512E0">
            <w:pPr>
              <w:snapToGrid w:val="0"/>
              <w:spacing w:line="300" w:lineRule="auto"/>
              <w:ind w:rightChars="-20" w:right="-48"/>
              <w:jc w:val="center"/>
              <w:rPr>
                <w:rFonts w:eastAsia="標楷體"/>
              </w:rPr>
            </w:pPr>
            <w:r w:rsidRPr="001512E0">
              <w:rPr>
                <w:rFonts w:eastAsia="標楷體"/>
              </w:rPr>
              <w:t>固定資產投資</w:t>
            </w:r>
          </w:p>
        </w:tc>
        <w:tc>
          <w:tcPr>
            <w:tcW w:w="642" w:type="pct"/>
            <w:tcBorders>
              <w:top w:val="single" w:sz="4" w:space="0" w:color="auto"/>
              <w:left w:val="single" w:sz="4" w:space="0" w:color="auto"/>
              <w:bottom w:val="single" w:sz="4" w:space="0" w:color="auto"/>
              <w:right w:val="single" w:sz="4" w:space="0" w:color="auto"/>
            </w:tcBorders>
            <w:vAlign w:val="center"/>
          </w:tcPr>
          <w:p w:rsidR="001512E0" w:rsidRPr="001512E0" w:rsidRDefault="001512E0" w:rsidP="001512E0">
            <w:pPr>
              <w:snapToGrid w:val="0"/>
              <w:spacing w:line="240" w:lineRule="atLeast"/>
              <w:jc w:val="center"/>
              <w:rPr>
                <w:rFonts w:eastAsia="標楷體"/>
                <w:sz w:val="22"/>
              </w:rPr>
            </w:pPr>
            <w:r w:rsidRPr="001512E0">
              <w:rPr>
                <w:rFonts w:eastAsia="標楷體"/>
                <w:sz w:val="22"/>
              </w:rPr>
              <w:t>金額</w:t>
            </w:r>
          </w:p>
          <w:p w:rsidR="001512E0" w:rsidRPr="001512E0" w:rsidRDefault="001512E0" w:rsidP="001512E0">
            <w:pPr>
              <w:snapToGrid w:val="0"/>
              <w:spacing w:line="240" w:lineRule="atLeast"/>
              <w:jc w:val="center"/>
              <w:rPr>
                <w:rFonts w:eastAsia="標楷體"/>
                <w:sz w:val="22"/>
              </w:rPr>
            </w:pPr>
            <w:r w:rsidRPr="001512E0">
              <w:rPr>
                <w:rFonts w:eastAsia="標楷體"/>
                <w:sz w:val="22"/>
              </w:rPr>
              <w:t>（億人民幣）</w:t>
            </w:r>
          </w:p>
        </w:tc>
        <w:tc>
          <w:tcPr>
            <w:tcW w:w="419"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436,528</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502,005</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hint="eastAsia"/>
                <w:sz w:val="22"/>
                <w:szCs w:val="22"/>
              </w:rPr>
              <w:t>551</w:t>
            </w:r>
            <w:r w:rsidRPr="001512E0">
              <w:rPr>
                <w:rFonts w:eastAsia="標楷體"/>
                <w:sz w:val="22"/>
                <w:szCs w:val="22"/>
              </w:rPr>
              <w:t>,</w:t>
            </w:r>
            <w:r w:rsidRPr="001512E0">
              <w:rPr>
                <w:rFonts w:eastAsia="標楷體" w:hint="eastAsia"/>
                <w:sz w:val="22"/>
                <w:szCs w:val="22"/>
              </w:rPr>
              <w:t>590</w:t>
            </w:r>
          </w:p>
        </w:tc>
        <w:tc>
          <w:tcPr>
            <w:tcW w:w="422"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596,501</w:t>
            </w:r>
          </w:p>
        </w:tc>
        <w:tc>
          <w:tcPr>
            <w:tcW w:w="430"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631</w:t>
            </w:r>
            <w:r w:rsidRPr="001512E0">
              <w:rPr>
                <w:rFonts w:eastAsia="標楷體"/>
                <w:sz w:val="22"/>
                <w:szCs w:val="22"/>
              </w:rPr>
              <w:t>,</w:t>
            </w:r>
            <w:r w:rsidRPr="001512E0">
              <w:rPr>
                <w:rFonts w:eastAsia="標楷體" w:hint="eastAsia"/>
                <w:sz w:val="22"/>
                <w:szCs w:val="22"/>
              </w:rPr>
              <w:t>684</w:t>
            </w:r>
          </w:p>
        </w:tc>
        <w:tc>
          <w:tcPr>
            <w:tcW w:w="591"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58,482</w:t>
            </w:r>
          </w:p>
        </w:tc>
        <w:tc>
          <w:tcPr>
            <w:tcW w:w="562"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59,360</w:t>
            </w:r>
          </w:p>
        </w:tc>
        <w:tc>
          <w:tcPr>
            <w:tcW w:w="539"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415,158</w:t>
            </w:r>
          </w:p>
        </w:tc>
      </w:tr>
      <w:tr w:rsidR="001512E0" w:rsidRPr="001512E0" w:rsidTr="003A4D53">
        <w:trPr>
          <w:cantSplit/>
          <w:trHeight w:hRule="exact" w:val="620"/>
          <w:jc w:val="center"/>
        </w:trPr>
        <w:tc>
          <w:tcPr>
            <w:tcW w:w="556" w:type="pct"/>
            <w:gridSpan w:val="2"/>
            <w:vMerge/>
            <w:tcBorders>
              <w:top w:val="single" w:sz="4" w:space="0" w:color="auto"/>
              <w:left w:val="nil"/>
              <w:bottom w:val="single" w:sz="4" w:space="0" w:color="auto"/>
              <w:right w:val="single" w:sz="4" w:space="0" w:color="auto"/>
            </w:tcBorders>
            <w:vAlign w:val="center"/>
          </w:tcPr>
          <w:p w:rsidR="001512E0" w:rsidRPr="001512E0" w:rsidRDefault="001512E0" w:rsidP="001512E0">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1512E0" w:rsidRPr="001512E0" w:rsidRDefault="001512E0" w:rsidP="001512E0">
            <w:pPr>
              <w:snapToGrid w:val="0"/>
              <w:spacing w:line="240" w:lineRule="atLeast"/>
              <w:jc w:val="center"/>
              <w:rPr>
                <w:rFonts w:eastAsia="標楷體"/>
                <w:sz w:val="22"/>
              </w:rPr>
            </w:pPr>
            <w:r w:rsidRPr="001512E0">
              <w:rPr>
                <w:rFonts w:eastAsia="標楷體"/>
                <w:sz w:val="22"/>
              </w:rPr>
              <w:t>年增率</w:t>
            </w:r>
          </w:p>
          <w:p w:rsidR="001512E0" w:rsidRPr="001512E0" w:rsidRDefault="001512E0" w:rsidP="001512E0">
            <w:pPr>
              <w:snapToGrid w:val="0"/>
              <w:spacing w:line="240" w:lineRule="atLeast"/>
              <w:jc w:val="center"/>
              <w:rPr>
                <w:rFonts w:eastAsia="標楷體"/>
                <w:sz w:val="22"/>
              </w:rPr>
            </w:pPr>
            <w:r w:rsidRPr="001512E0">
              <w:rPr>
                <w:rFonts w:eastAsia="標楷體"/>
                <w:sz w:val="22"/>
              </w:rPr>
              <w:t>（</w:t>
            </w:r>
            <w:r w:rsidRPr="001512E0">
              <w:rPr>
                <w:rFonts w:eastAsia="標楷體"/>
                <w:sz w:val="22"/>
              </w:rPr>
              <w:t>%</w:t>
            </w:r>
            <w:r w:rsidRPr="001512E0">
              <w:rPr>
                <w:rFonts w:eastAsia="標楷體"/>
                <w:sz w:val="22"/>
              </w:rPr>
              <w:t>）</w:t>
            </w:r>
          </w:p>
        </w:tc>
        <w:tc>
          <w:tcPr>
            <w:tcW w:w="419"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19.6</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15.7</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hint="eastAsia"/>
                <w:sz w:val="22"/>
                <w:szCs w:val="22"/>
              </w:rPr>
              <w:t>10.0</w:t>
            </w:r>
          </w:p>
        </w:tc>
        <w:tc>
          <w:tcPr>
            <w:tcW w:w="422"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8.1</w:t>
            </w:r>
          </w:p>
        </w:tc>
        <w:tc>
          <w:tcPr>
            <w:tcW w:w="430"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5.9</w:t>
            </w:r>
          </w:p>
        </w:tc>
        <w:tc>
          <w:tcPr>
            <w:tcW w:w="591"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3.0</w:t>
            </w:r>
          </w:p>
        </w:tc>
        <w:tc>
          <w:tcPr>
            <w:tcW w:w="562"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4.6</w:t>
            </w:r>
          </w:p>
        </w:tc>
        <w:tc>
          <w:tcPr>
            <w:tcW w:w="539"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5.3</w:t>
            </w:r>
          </w:p>
        </w:tc>
      </w:tr>
      <w:tr w:rsidR="001512E0" w:rsidRPr="001512E0" w:rsidTr="003A4D53">
        <w:trPr>
          <w:cantSplit/>
          <w:trHeight w:hRule="exact" w:val="620"/>
          <w:jc w:val="center"/>
        </w:trPr>
        <w:tc>
          <w:tcPr>
            <w:tcW w:w="556" w:type="pct"/>
            <w:gridSpan w:val="2"/>
            <w:vMerge w:val="restart"/>
            <w:tcBorders>
              <w:top w:val="single" w:sz="4" w:space="0" w:color="auto"/>
              <w:left w:val="nil"/>
              <w:bottom w:val="single" w:sz="4" w:space="0" w:color="auto"/>
              <w:right w:val="single" w:sz="4" w:space="0" w:color="auto"/>
            </w:tcBorders>
            <w:vAlign w:val="center"/>
          </w:tcPr>
          <w:p w:rsidR="001512E0" w:rsidRPr="001512E0" w:rsidRDefault="001512E0" w:rsidP="001512E0">
            <w:pPr>
              <w:snapToGrid w:val="0"/>
              <w:spacing w:line="300" w:lineRule="auto"/>
              <w:ind w:rightChars="-20" w:right="-48"/>
              <w:jc w:val="center"/>
              <w:rPr>
                <w:rFonts w:eastAsia="標楷體"/>
              </w:rPr>
            </w:pPr>
            <w:r w:rsidRPr="001512E0">
              <w:rPr>
                <w:rFonts w:eastAsia="標楷體"/>
              </w:rPr>
              <w:t>消費品</w:t>
            </w:r>
            <w:r w:rsidRPr="001512E0">
              <w:rPr>
                <w:rFonts w:eastAsia="標楷體"/>
              </w:rPr>
              <w:br/>
            </w:r>
            <w:r w:rsidRPr="001512E0">
              <w:rPr>
                <w:rFonts w:eastAsia="標楷體"/>
              </w:rPr>
              <w:t>零售總額</w:t>
            </w:r>
          </w:p>
        </w:tc>
        <w:tc>
          <w:tcPr>
            <w:tcW w:w="642" w:type="pct"/>
            <w:tcBorders>
              <w:top w:val="single" w:sz="4" w:space="0" w:color="auto"/>
              <w:left w:val="single" w:sz="4" w:space="0" w:color="auto"/>
              <w:bottom w:val="single" w:sz="4" w:space="0" w:color="auto"/>
              <w:right w:val="single" w:sz="4" w:space="0" w:color="auto"/>
            </w:tcBorders>
            <w:vAlign w:val="center"/>
          </w:tcPr>
          <w:p w:rsidR="001512E0" w:rsidRPr="001512E0" w:rsidRDefault="001512E0" w:rsidP="001512E0">
            <w:pPr>
              <w:snapToGrid w:val="0"/>
              <w:spacing w:line="240" w:lineRule="atLeast"/>
              <w:jc w:val="center"/>
              <w:rPr>
                <w:rFonts w:eastAsia="標楷體"/>
                <w:sz w:val="22"/>
              </w:rPr>
            </w:pPr>
            <w:r w:rsidRPr="001512E0">
              <w:rPr>
                <w:rFonts w:eastAsia="標楷體"/>
                <w:sz w:val="22"/>
              </w:rPr>
              <w:t>金額</w:t>
            </w:r>
          </w:p>
          <w:p w:rsidR="001512E0" w:rsidRPr="001512E0" w:rsidRDefault="001512E0" w:rsidP="001512E0">
            <w:pPr>
              <w:snapToGrid w:val="0"/>
              <w:spacing w:line="240" w:lineRule="atLeast"/>
              <w:jc w:val="center"/>
              <w:rPr>
                <w:rFonts w:eastAsia="標楷體"/>
                <w:sz w:val="22"/>
              </w:rPr>
            </w:pPr>
            <w:r w:rsidRPr="001512E0">
              <w:rPr>
                <w:rFonts w:eastAsia="標楷體"/>
                <w:sz w:val="22"/>
              </w:rPr>
              <w:t>（億人民幣）</w:t>
            </w:r>
          </w:p>
        </w:tc>
        <w:tc>
          <w:tcPr>
            <w:tcW w:w="419"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234,380</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262,394</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hint="eastAsia"/>
                <w:sz w:val="22"/>
                <w:szCs w:val="22"/>
              </w:rPr>
              <w:t>300</w:t>
            </w:r>
            <w:r w:rsidRPr="001512E0">
              <w:rPr>
                <w:rFonts w:eastAsia="標楷體"/>
                <w:sz w:val="22"/>
                <w:szCs w:val="22"/>
              </w:rPr>
              <w:t>,</w:t>
            </w:r>
            <w:r w:rsidRPr="001512E0">
              <w:rPr>
                <w:rFonts w:eastAsia="標楷體" w:hint="eastAsia"/>
                <w:sz w:val="22"/>
                <w:szCs w:val="22"/>
              </w:rPr>
              <w:t>931</w:t>
            </w:r>
          </w:p>
        </w:tc>
        <w:tc>
          <w:tcPr>
            <w:tcW w:w="422"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332,316</w:t>
            </w:r>
          </w:p>
        </w:tc>
        <w:tc>
          <w:tcPr>
            <w:tcW w:w="430"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366</w:t>
            </w:r>
            <w:r w:rsidRPr="001512E0">
              <w:rPr>
                <w:rFonts w:eastAsia="標楷體"/>
                <w:sz w:val="22"/>
                <w:szCs w:val="22"/>
              </w:rPr>
              <w:t>,</w:t>
            </w:r>
            <w:r w:rsidRPr="001512E0">
              <w:rPr>
                <w:rFonts w:eastAsia="標楷體" w:hint="eastAsia"/>
                <w:sz w:val="22"/>
                <w:szCs w:val="22"/>
              </w:rPr>
              <w:t>262</w:t>
            </w:r>
          </w:p>
        </w:tc>
        <w:tc>
          <w:tcPr>
            <w:tcW w:w="591"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30,734</w:t>
            </w:r>
          </w:p>
        </w:tc>
        <w:tc>
          <w:tcPr>
            <w:tcW w:w="562"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31,542</w:t>
            </w:r>
          </w:p>
        </w:tc>
        <w:tc>
          <w:tcPr>
            <w:tcW w:w="539"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242,294</w:t>
            </w:r>
          </w:p>
        </w:tc>
      </w:tr>
      <w:tr w:rsidR="001512E0" w:rsidRPr="001512E0" w:rsidTr="003A4D53">
        <w:trPr>
          <w:cantSplit/>
          <w:trHeight w:hRule="exact" w:val="620"/>
          <w:jc w:val="center"/>
        </w:trPr>
        <w:tc>
          <w:tcPr>
            <w:tcW w:w="556" w:type="pct"/>
            <w:gridSpan w:val="2"/>
            <w:vMerge/>
            <w:tcBorders>
              <w:top w:val="single" w:sz="4" w:space="0" w:color="auto"/>
              <w:left w:val="nil"/>
              <w:bottom w:val="single" w:sz="4" w:space="0" w:color="auto"/>
              <w:right w:val="single" w:sz="4" w:space="0" w:color="auto"/>
            </w:tcBorders>
            <w:vAlign w:val="center"/>
          </w:tcPr>
          <w:p w:rsidR="001512E0" w:rsidRPr="001512E0" w:rsidRDefault="001512E0" w:rsidP="001512E0">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1512E0" w:rsidRPr="001512E0" w:rsidRDefault="001512E0" w:rsidP="001512E0">
            <w:pPr>
              <w:snapToGrid w:val="0"/>
              <w:spacing w:line="240" w:lineRule="atLeast"/>
              <w:jc w:val="center"/>
              <w:rPr>
                <w:rFonts w:eastAsia="標楷體"/>
                <w:sz w:val="22"/>
              </w:rPr>
            </w:pPr>
            <w:r w:rsidRPr="001512E0">
              <w:rPr>
                <w:rFonts w:eastAsia="標楷體"/>
                <w:sz w:val="22"/>
              </w:rPr>
              <w:t>年增率</w:t>
            </w:r>
          </w:p>
          <w:p w:rsidR="001512E0" w:rsidRPr="001512E0" w:rsidRDefault="001512E0" w:rsidP="001512E0">
            <w:pPr>
              <w:snapToGrid w:val="0"/>
              <w:spacing w:line="240" w:lineRule="atLeast"/>
              <w:jc w:val="center"/>
              <w:rPr>
                <w:rFonts w:eastAsia="標楷體"/>
                <w:sz w:val="22"/>
              </w:rPr>
            </w:pPr>
            <w:r w:rsidRPr="001512E0">
              <w:rPr>
                <w:rFonts w:eastAsia="標楷體"/>
                <w:sz w:val="22"/>
              </w:rPr>
              <w:t>（</w:t>
            </w:r>
            <w:r w:rsidRPr="001512E0">
              <w:rPr>
                <w:rFonts w:eastAsia="標楷體"/>
                <w:sz w:val="22"/>
              </w:rPr>
              <w:t>%</w:t>
            </w:r>
            <w:r w:rsidRPr="001512E0">
              <w:rPr>
                <w:rFonts w:eastAsia="標楷體"/>
                <w:sz w:val="22"/>
              </w:rPr>
              <w:t>）</w:t>
            </w:r>
          </w:p>
        </w:tc>
        <w:tc>
          <w:tcPr>
            <w:tcW w:w="419"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13.1</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hint="eastAsia"/>
                <w:sz w:val="22"/>
                <w:szCs w:val="22"/>
              </w:rPr>
              <w:t>12.0</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10.</w:t>
            </w:r>
            <w:r w:rsidRPr="001512E0">
              <w:rPr>
                <w:rFonts w:eastAsia="標楷體" w:hint="eastAsia"/>
                <w:sz w:val="22"/>
                <w:szCs w:val="22"/>
              </w:rPr>
              <w:t>7</w:t>
            </w:r>
          </w:p>
        </w:tc>
        <w:tc>
          <w:tcPr>
            <w:tcW w:w="422"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10.4</w:t>
            </w:r>
          </w:p>
        </w:tc>
        <w:tc>
          <w:tcPr>
            <w:tcW w:w="430"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sz w:val="22"/>
                <w:szCs w:val="22"/>
              </w:rPr>
              <w:t>10.</w:t>
            </w:r>
            <w:r w:rsidRPr="001512E0">
              <w:rPr>
                <w:rFonts w:eastAsia="標楷體" w:hint="eastAsia"/>
                <w:sz w:val="22"/>
                <w:szCs w:val="22"/>
              </w:rPr>
              <w:t>2</w:t>
            </w:r>
          </w:p>
        </w:tc>
        <w:tc>
          <w:tcPr>
            <w:tcW w:w="591"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8.8</w:t>
            </w:r>
          </w:p>
        </w:tc>
        <w:tc>
          <w:tcPr>
            <w:tcW w:w="562"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9.0</w:t>
            </w:r>
          </w:p>
        </w:tc>
        <w:tc>
          <w:tcPr>
            <w:tcW w:w="539"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9.3</w:t>
            </w:r>
          </w:p>
        </w:tc>
      </w:tr>
      <w:tr w:rsidR="001512E0" w:rsidRPr="001512E0" w:rsidTr="003A4D53">
        <w:trPr>
          <w:cantSplit/>
          <w:trHeight w:val="639"/>
          <w:jc w:val="center"/>
        </w:trPr>
        <w:tc>
          <w:tcPr>
            <w:tcW w:w="185" w:type="pct"/>
            <w:vMerge w:val="restart"/>
            <w:tcBorders>
              <w:top w:val="single" w:sz="4" w:space="0" w:color="auto"/>
              <w:left w:val="nil"/>
              <w:bottom w:val="single" w:sz="4" w:space="0" w:color="auto"/>
              <w:right w:val="single" w:sz="4" w:space="0" w:color="auto"/>
            </w:tcBorders>
            <w:vAlign w:val="center"/>
          </w:tcPr>
          <w:p w:rsidR="001512E0" w:rsidRPr="001512E0" w:rsidRDefault="001512E0" w:rsidP="001512E0">
            <w:pPr>
              <w:snapToGrid w:val="0"/>
              <w:spacing w:line="300" w:lineRule="auto"/>
              <w:jc w:val="right"/>
              <w:rPr>
                <w:rFonts w:eastAsia="標楷體"/>
              </w:rPr>
            </w:pPr>
            <w:r w:rsidRPr="001512E0">
              <w:rPr>
                <w:rFonts w:eastAsia="標楷體"/>
              </w:rPr>
              <w:t>對外</w:t>
            </w:r>
          </w:p>
          <w:p w:rsidR="001512E0" w:rsidRPr="001512E0" w:rsidRDefault="001512E0" w:rsidP="001512E0">
            <w:pPr>
              <w:snapToGrid w:val="0"/>
              <w:spacing w:line="300" w:lineRule="auto"/>
              <w:jc w:val="right"/>
              <w:rPr>
                <w:rFonts w:eastAsia="標楷體"/>
              </w:rPr>
            </w:pPr>
            <w:r w:rsidRPr="001512E0">
              <w:rPr>
                <w:rFonts w:eastAsia="標楷體"/>
              </w:rPr>
              <w:t>貿易</w:t>
            </w:r>
          </w:p>
        </w:tc>
        <w:tc>
          <w:tcPr>
            <w:tcW w:w="371" w:type="pct"/>
            <w:vMerge w:val="restart"/>
            <w:tcBorders>
              <w:top w:val="single" w:sz="4" w:space="0" w:color="auto"/>
              <w:left w:val="single" w:sz="4" w:space="0" w:color="auto"/>
              <w:bottom w:val="single" w:sz="4" w:space="0" w:color="auto"/>
              <w:right w:val="single" w:sz="4" w:space="0" w:color="auto"/>
            </w:tcBorders>
            <w:vAlign w:val="center"/>
          </w:tcPr>
          <w:p w:rsidR="001512E0" w:rsidRPr="001512E0" w:rsidRDefault="001512E0" w:rsidP="001512E0">
            <w:pPr>
              <w:snapToGrid w:val="0"/>
              <w:spacing w:line="300" w:lineRule="auto"/>
              <w:jc w:val="center"/>
              <w:rPr>
                <w:rFonts w:eastAsia="標楷體"/>
              </w:rPr>
            </w:pPr>
            <w:r w:rsidRPr="001512E0">
              <w:rPr>
                <w:rFonts w:eastAsia="標楷體"/>
              </w:rPr>
              <w:t>出口</w:t>
            </w:r>
          </w:p>
        </w:tc>
        <w:tc>
          <w:tcPr>
            <w:tcW w:w="642" w:type="pct"/>
            <w:tcBorders>
              <w:top w:val="single" w:sz="4" w:space="0" w:color="auto"/>
              <w:left w:val="single" w:sz="4" w:space="0" w:color="auto"/>
              <w:bottom w:val="single" w:sz="4" w:space="0" w:color="auto"/>
              <w:right w:val="single" w:sz="4" w:space="0" w:color="auto"/>
            </w:tcBorders>
            <w:vAlign w:val="center"/>
          </w:tcPr>
          <w:p w:rsidR="001512E0" w:rsidRPr="001512E0" w:rsidRDefault="001512E0" w:rsidP="001512E0">
            <w:pPr>
              <w:snapToGrid w:val="0"/>
              <w:spacing w:line="240" w:lineRule="atLeast"/>
              <w:jc w:val="center"/>
              <w:rPr>
                <w:rFonts w:eastAsia="標楷體"/>
                <w:sz w:val="22"/>
              </w:rPr>
            </w:pPr>
            <w:r w:rsidRPr="001512E0">
              <w:rPr>
                <w:rFonts w:eastAsia="標楷體"/>
                <w:sz w:val="22"/>
              </w:rPr>
              <w:t>金額</w:t>
            </w:r>
          </w:p>
          <w:p w:rsidR="001512E0" w:rsidRPr="001512E0" w:rsidRDefault="001512E0" w:rsidP="001512E0">
            <w:pPr>
              <w:snapToGrid w:val="0"/>
              <w:spacing w:line="240" w:lineRule="atLeast"/>
              <w:jc w:val="center"/>
              <w:rPr>
                <w:rFonts w:eastAsia="標楷體"/>
                <w:sz w:val="22"/>
              </w:rPr>
            </w:pPr>
            <w:r w:rsidRPr="001512E0">
              <w:rPr>
                <w:rFonts w:eastAsia="標楷體"/>
                <w:sz w:val="22"/>
              </w:rPr>
              <w:t>（億美元）</w:t>
            </w:r>
          </w:p>
        </w:tc>
        <w:tc>
          <w:tcPr>
            <w:tcW w:w="419"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2</w:t>
            </w:r>
            <w:r w:rsidRPr="001512E0">
              <w:rPr>
                <w:rFonts w:eastAsia="標楷體" w:hint="eastAsia"/>
                <w:sz w:val="22"/>
                <w:szCs w:val="22"/>
              </w:rPr>
              <w:t>2</w:t>
            </w:r>
            <w:r w:rsidRPr="001512E0">
              <w:rPr>
                <w:rFonts w:eastAsia="標楷體"/>
                <w:sz w:val="22"/>
                <w:szCs w:val="22"/>
              </w:rPr>
              <w:t>,</w:t>
            </w:r>
            <w:r w:rsidRPr="001512E0">
              <w:rPr>
                <w:rFonts w:eastAsia="標楷體" w:hint="eastAsia"/>
                <w:sz w:val="22"/>
                <w:szCs w:val="22"/>
              </w:rPr>
              <w:t>100.4</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2</w:t>
            </w:r>
            <w:r w:rsidRPr="001512E0">
              <w:rPr>
                <w:rFonts w:eastAsia="標楷體" w:hint="eastAsia"/>
                <w:sz w:val="22"/>
                <w:szCs w:val="22"/>
              </w:rPr>
              <w:t>3</w:t>
            </w:r>
            <w:r w:rsidRPr="001512E0">
              <w:rPr>
                <w:rFonts w:eastAsia="標楷體"/>
                <w:sz w:val="22"/>
                <w:szCs w:val="22"/>
              </w:rPr>
              <w:t>,</w:t>
            </w:r>
            <w:r w:rsidRPr="001512E0">
              <w:rPr>
                <w:rFonts w:eastAsia="標楷體" w:hint="eastAsia"/>
                <w:sz w:val="22"/>
                <w:szCs w:val="22"/>
              </w:rPr>
              <w:t>427.5</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hint="eastAsia"/>
                <w:sz w:val="22"/>
                <w:szCs w:val="22"/>
              </w:rPr>
              <w:t>22</w:t>
            </w:r>
            <w:r w:rsidRPr="001512E0">
              <w:rPr>
                <w:rFonts w:eastAsia="標楷體"/>
                <w:sz w:val="22"/>
                <w:szCs w:val="22"/>
              </w:rPr>
              <w:t>,</w:t>
            </w:r>
            <w:r w:rsidRPr="001512E0">
              <w:rPr>
                <w:rFonts w:eastAsia="標楷體" w:hint="eastAsia"/>
                <w:sz w:val="22"/>
                <w:szCs w:val="22"/>
              </w:rPr>
              <w:t>765.7</w:t>
            </w:r>
          </w:p>
        </w:tc>
        <w:tc>
          <w:tcPr>
            <w:tcW w:w="422"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20,974.4</w:t>
            </w:r>
          </w:p>
        </w:tc>
        <w:tc>
          <w:tcPr>
            <w:tcW w:w="430"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22</w:t>
            </w:r>
            <w:r w:rsidRPr="001512E0">
              <w:rPr>
                <w:rFonts w:eastAsia="標楷體"/>
                <w:sz w:val="22"/>
                <w:szCs w:val="22"/>
              </w:rPr>
              <w:t>,</w:t>
            </w:r>
            <w:r w:rsidRPr="001512E0">
              <w:rPr>
                <w:rFonts w:eastAsia="標楷體" w:hint="eastAsia"/>
                <w:sz w:val="22"/>
                <w:szCs w:val="22"/>
              </w:rPr>
              <w:t>634.9</w:t>
            </w:r>
          </w:p>
        </w:tc>
        <w:tc>
          <w:tcPr>
            <w:tcW w:w="591"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2,155.7</w:t>
            </w:r>
          </w:p>
        </w:tc>
        <w:tc>
          <w:tcPr>
            <w:tcW w:w="562"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2,174.3</w:t>
            </w:r>
          </w:p>
        </w:tc>
        <w:tc>
          <w:tcPr>
            <w:tcW w:w="539"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16,043.5</w:t>
            </w:r>
          </w:p>
        </w:tc>
      </w:tr>
      <w:tr w:rsidR="001512E0" w:rsidRPr="001512E0" w:rsidTr="003A4D53">
        <w:trPr>
          <w:cantSplit/>
          <w:trHeight w:hRule="exact" w:val="620"/>
          <w:jc w:val="center"/>
        </w:trPr>
        <w:tc>
          <w:tcPr>
            <w:tcW w:w="185" w:type="pct"/>
            <w:vMerge/>
            <w:tcBorders>
              <w:top w:val="single" w:sz="4" w:space="0" w:color="auto"/>
              <w:left w:val="nil"/>
              <w:bottom w:val="single" w:sz="4" w:space="0" w:color="auto"/>
              <w:right w:val="single" w:sz="4" w:space="0" w:color="auto"/>
            </w:tcBorders>
            <w:vAlign w:val="center"/>
          </w:tcPr>
          <w:p w:rsidR="001512E0" w:rsidRPr="001512E0" w:rsidRDefault="001512E0" w:rsidP="001512E0">
            <w:pPr>
              <w:snapToGrid w:val="0"/>
              <w:spacing w:line="300" w:lineRule="auto"/>
              <w:jc w:val="center"/>
              <w:rPr>
                <w:rFonts w:eastAsia="標楷體"/>
              </w:rPr>
            </w:pPr>
          </w:p>
        </w:tc>
        <w:tc>
          <w:tcPr>
            <w:tcW w:w="371" w:type="pct"/>
            <w:vMerge/>
            <w:tcBorders>
              <w:top w:val="single" w:sz="4" w:space="0" w:color="auto"/>
              <w:left w:val="single" w:sz="4" w:space="0" w:color="auto"/>
              <w:bottom w:val="single" w:sz="4" w:space="0" w:color="auto"/>
              <w:right w:val="single" w:sz="4" w:space="0" w:color="auto"/>
            </w:tcBorders>
            <w:vAlign w:val="center"/>
          </w:tcPr>
          <w:p w:rsidR="001512E0" w:rsidRPr="001512E0" w:rsidRDefault="001512E0" w:rsidP="001512E0">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1512E0" w:rsidRPr="001512E0" w:rsidRDefault="001512E0" w:rsidP="001512E0">
            <w:pPr>
              <w:snapToGrid w:val="0"/>
              <w:spacing w:line="240" w:lineRule="atLeast"/>
              <w:jc w:val="center"/>
              <w:rPr>
                <w:rFonts w:eastAsia="標楷體"/>
                <w:sz w:val="22"/>
              </w:rPr>
            </w:pPr>
            <w:r w:rsidRPr="001512E0">
              <w:rPr>
                <w:rFonts w:eastAsia="標楷體"/>
                <w:sz w:val="22"/>
              </w:rPr>
              <w:t>年增率</w:t>
            </w:r>
          </w:p>
          <w:p w:rsidR="001512E0" w:rsidRPr="001512E0" w:rsidRDefault="001512E0" w:rsidP="001512E0">
            <w:pPr>
              <w:snapToGrid w:val="0"/>
              <w:spacing w:line="240" w:lineRule="atLeast"/>
              <w:jc w:val="center"/>
              <w:rPr>
                <w:rFonts w:eastAsia="標楷體"/>
                <w:sz w:val="22"/>
              </w:rPr>
            </w:pPr>
            <w:r w:rsidRPr="001512E0">
              <w:rPr>
                <w:rFonts w:eastAsia="標楷體"/>
                <w:sz w:val="22"/>
              </w:rPr>
              <w:t>（</w:t>
            </w:r>
            <w:r w:rsidRPr="001512E0">
              <w:rPr>
                <w:rFonts w:eastAsia="標楷體"/>
                <w:sz w:val="22"/>
              </w:rPr>
              <w:t>%</w:t>
            </w:r>
            <w:r w:rsidRPr="001512E0">
              <w:rPr>
                <w:rFonts w:eastAsia="標楷體"/>
                <w:sz w:val="22"/>
              </w:rPr>
              <w:t>）</w:t>
            </w:r>
          </w:p>
        </w:tc>
        <w:tc>
          <w:tcPr>
            <w:tcW w:w="419"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7.9</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hint="eastAsia"/>
                <w:sz w:val="22"/>
                <w:szCs w:val="22"/>
              </w:rPr>
              <w:t>6.1</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w:t>
            </w:r>
            <w:r w:rsidRPr="001512E0">
              <w:rPr>
                <w:rFonts w:eastAsia="標楷體" w:hint="eastAsia"/>
                <w:sz w:val="22"/>
                <w:szCs w:val="22"/>
              </w:rPr>
              <w:t>2.8</w:t>
            </w:r>
          </w:p>
        </w:tc>
        <w:tc>
          <w:tcPr>
            <w:tcW w:w="422"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hint="eastAsia"/>
                <w:sz w:val="22"/>
                <w:szCs w:val="22"/>
              </w:rPr>
              <w:t>-7.7</w:t>
            </w:r>
          </w:p>
        </w:tc>
        <w:tc>
          <w:tcPr>
            <w:tcW w:w="430"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7.9</w:t>
            </w:r>
          </w:p>
        </w:tc>
        <w:tc>
          <w:tcPr>
            <w:tcW w:w="591"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12.2</w:t>
            </w:r>
          </w:p>
        </w:tc>
        <w:tc>
          <w:tcPr>
            <w:tcW w:w="562"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9.8</w:t>
            </w:r>
          </w:p>
        </w:tc>
        <w:tc>
          <w:tcPr>
            <w:tcW w:w="539"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12.2</w:t>
            </w:r>
          </w:p>
        </w:tc>
      </w:tr>
      <w:tr w:rsidR="001512E0" w:rsidRPr="001512E0" w:rsidTr="003A4D53">
        <w:trPr>
          <w:cantSplit/>
          <w:trHeight w:hRule="exact" w:val="610"/>
          <w:jc w:val="center"/>
        </w:trPr>
        <w:tc>
          <w:tcPr>
            <w:tcW w:w="185" w:type="pct"/>
            <w:vMerge/>
            <w:tcBorders>
              <w:top w:val="single" w:sz="4" w:space="0" w:color="auto"/>
              <w:left w:val="nil"/>
              <w:bottom w:val="single" w:sz="4" w:space="0" w:color="auto"/>
              <w:right w:val="single" w:sz="4" w:space="0" w:color="auto"/>
            </w:tcBorders>
            <w:vAlign w:val="center"/>
          </w:tcPr>
          <w:p w:rsidR="001512E0" w:rsidRPr="001512E0" w:rsidRDefault="001512E0" w:rsidP="001512E0">
            <w:pPr>
              <w:snapToGrid w:val="0"/>
              <w:spacing w:line="300" w:lineRule="auto"/>
              <w:jc w:val="center"/>
              <w:rPr>
                <w:rFonts w:eastAsia="標楷體"/>
              </w:rPr>
            </w:pPr>
          </w:p>
        </w:tc>
        <w:tc>
          <w:tcPr>
            <w:tcW w:w="371" w:type="pct"/>
            <w:vMerge w:val="restart"/>
            <w:tcBorders>
              <w:top w:val="single" w:sz="4" w:space="0" w:color="auto"/>
              <w:left w:val="single" w:sz="4" w:space="0" w:color="auto"/>
              <w:bottom w:val="single" w:sz="4" w:space="0" w:color="auto"/>
              <w:right w:val="single" w:sz="4" w:space="0" w:color="auto"/>
            </w:tcBorders>
            <w:vAlign w:val="center"/>
          </w:tcPr>
          <w:p w:rsidR="001512E0" w:rsidRPr="001512E0" w:rsidRDefault="001512E0" w:rsidP="001512E0">
            <w:pPr>
              <w:snapToGrid w:val="0"/>
              <w:spacing w:line="300" w:lineRule="auto"/>
              <w:jc w:val="center"/>
              <w:rPr>
                <w:rFonts w:eastAsia="標楷體"/>
              </w:rPr>
            </w:pPr>
            <w:r w:rsidRPr="001512E0">
              <w:rPr>
                <w:rFonts w:eastAsia="標楷體"/>
              </w:rPr>
              <w:t>進口</w:t>
            </w:r>
          </w:p>
        </w:tc>
        <w:tc>
          <w:tcPr>
            <w:tcW w:w="642" w:type="pct"/>
            <w:tcBorders>
              <w:top w:val="single" w:sz="4" w:space="0" w:color="auto"/>
              <w:left w:val="single" w:sz="4" w:space="0" w:color="auto"/>
              <w:bottom w:val="single" w:sz="4" w:space="0" w:color="auto"/>
              <w:right w:val="single" w:sz="4" w:space="0" w:color="auto"/>
            </w:tcBorders>
            <w:vAlign w:val="center"/>
          </w:tcPr>
          <w:p w:rsidR="001512E0" w:rsidRPr="001512E0" w:rsidRDefault="001512E0" w:rsidP="001512E0">
            <w:pPr>
              <w:snapToGrid w:val="0"/>
              <w:spacing w:line="240" w:lineRule="atLeast"/>
              <w:jc w:val="center"/>
              <w:rPr>
                <w:rFonts w:eastAsia="標楷體"/>
                <w:sz w:val="22"/>
              </w:rPr>
            </w:pPr>
            <w:r w:rsidRPr="001512E0">
              <w:rPr>
                <w:rFonts w:eastAsia="標楷體"/>
                <w:sz w:val="22"/>
              </w:rPr>
              <w:t>金額</w:t>
            </w:r>
          </w:p>
          <w:p w:rsidR="001512E0" w:rsidRPr="001512E0" w:rsidRDefault="001512E0" w:rsidP="001512E0">
            <w:pPr>
              <w:snapToGrid w:val="0"/>
              <w:spacing w:line="240" w:lineRule="atLeast"/>
              <w:jc w:val="center"/>
              <w:rPr>
                <w:rFonts w:eastAsia="標楷體"/>
                <w:sz w:val="22"/>
              </w:rPr>
            </w:pPr>
            <w:r w:rsidRPr="001512E0">
              <w:rPr>
                <w:rFonts w:eastAsia="標楷體"/>
                <w:sz w:val="22"/>
              </w:rPr>
              <w:t>（億美元）</w:t>
            </w:r>
          </w:p>
        </w:tc>
        <w:tc>
          <w:tcPr>
            <w:tcW w:w="419"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19,502.9</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1</w:t>
            </w:r>
            <w:r w:rsidRPr="001512E0">
              <w:rPr>
                <w:rFonts w:eastAsia="標楷體" w:hint="eastAsia"/>
                <w:sz w:val="22"/>
                <w:szCs w:val="22"/>
              </w:rPr>
              <w:t>9</w:t>
            </w:r>
            <w:r w:rsidRPr="001512E0">
              <w:rPr>
                <w:rFonts w:eastAsia="標楷體"/>
                <w:sz w:val="22"/>
                <w:szCs w:val="22"/>
              </w:rPr>
              <w:t>,6</w:t>
            </w:r>
            <w:r w:rsidRPr="001512E0">
              <w:rPr>
                <w:rFonts w:eastAsia="標楷體" w:hint="eastAsia"/>
                <w:sz w:val="22"/>
                <w:szCs w:val="22"/>
              </w:rPr>
              <w:t>02.9</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1</w:t>
            </w:r>
            <w:r w:rsidRPr="001512E0">
              <w:rPr>
                <w:rFonts w:eastAsia="標楷體" w:hint="eastAsia"/>
                <w:sz w:val="22"/>
                <w:szCs w:val="22"/>
              </w:rPr>
              <w:t>6</w:t>
            </w:r>
            <w:r w:rsidRPr="001512E0">
              <w:rPr>
                <w:rFonts w:eastAsia="標楷體"/>
                <w:sz w:val="22"/>
                <w:szCs w:val="22"/>
              </w:rPr>
              <w:t>,</w:t>
            </w:r>
            <w:r w:rsidRPr="001512E0">
              <w:rPr>
                <w:rFonts w:eastAsia="標楷體" w:hint="eastAsia"/>
                <w:sz w:val="22"/>
                <w:szCs w:val="22"/>
              </w:rPr>
              <w:t>820.7</w:t>
            </w:r>
          </w:p>
        </w:tc>
        <w:tc>
          <w:tcPr>
            <w:tcW w:w="422"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1</w:t>
            </w:r>
            <w:r w:rsidRPr="001512E0">
              <w:rPr>
                <w:rFonts w:eastAsia="標楷體" w:hint="eastAsia"/>
                <w:sz w:val="22"/>
                <w:szCs w:val="22"/>
              </w:rPr>
              <w:t>5</w:t>
            </w:r>
            <w:r w:rsidRPr="001512E0">
              <w:rPr>
                <w:rFonts w:eastAsia="標楷體"/>
                <w:sz w:val="22"/>
                <w:szCs w:val="22"/>
              </w:rPr>
              <w:t>,</w:t>
            </w:r>
            <w:r w:rsidRPr="001512E0">
              <w:rPr>
                <w:rFonts w:eastAsia="標楷體" w:hint="eastAsia"/>
                <w:sz w:val="22"/>
                <w:szCs w:val="22"/>
              </w:rPr>
              <w:t>874.8</w:t>
            </w:r>
          </w:p>
        </w:tc>
        <w:tc>
          <w:tcPr>
            <w:tcW w:w="430"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18</w:t>
            </w:r>
            <w:r w:rsidRPr="001512E0">
              <w:rPr>
                <w:rFonts w:eastAsia="標楷體"/>
                <w:sz w:val="22"/>
                <w:szCs w:val="22"/>
              </w:rPr>
              <w:t>,</w:t>
            </w:r>
            <w:r w:rsidRPr="001512E0">
              <w:rPr>
                <w:rFonts w:eastAsia="標楷體" w:hint="eastAsia"/>
                <w:sz w:val="22"/>
                <w:szCs w:val="22"/>
              </w:rPr>
              <w:t>409.8</w:t>
            </w:r>
          </w:p>
        </w:tc>
        <w:tc>
          <w:tcPr>
            <w:tcW w:w="591"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1,875.2</w:t>
            </w:r>
          </w:p>
        </w:tc>
        <w:tc>
          <w:tcPr>
            <w:tcW w:w="562"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1,895.2</w:t>
            </w:r>
          </w:p>
        </w:tc>
        <w:tc>
          <w:tcPr>
            <w:tcW w:w="539"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14,106.9</w:t>
            </w:r>
          </w:p>
        </w:tc>
      </w:tr>
      <w:tr w:rsidR="001512E0" w:rsidRPr="001512E0" w:rsidTr="003A4D53">
        <w:trPr>
          <w:cantSplit/>
          <w:trHeight w:hRule="exact" w:val="594"/>
          <w:jc w:val="center"/>
        </w:trPr>
        <w:tc>
          <w:tcPr>
            <w:tcW w:w="185" w:type="pct"/>
            <w:vMerge/>
            <w:tcBorders>
              <w:top w:val="single" w:sz="4" w:space="0" w:color="auto"/>
              <w:left w:val="nil"/>
              <w:bottom w:val="single" w:sz="4" w:space="0" w:color="auto"/>
              <w:right w:val="single" w:sz="4" w:space="0" w:color="auto"/>
            </w:tcBorders>
            <w:vAlign w:val="center"/>
          </w:tcPr>
          <w:p w:rsidR="001512E0" w:rsidRPr="001512E0" w:rsidRDefault="001512E0" w:rsidP="001512E0">
            <w:pPr>
              <w:snapToGrid w:val="0"/>
              <w:spacing w:line="300" w:lineRule="auto"/>
              <w:jc w:val="center"/>
              <w:rPr>
                <w:rFonts w:eastAsia="標楷體"/>
              </w:rPr>
            </w:pPr>
          </w:p>
        </w:tc>
        <w:tc>
          <w:tcPr>
            <w:tcW w:w="371" w:type="pct"/>
            <w:vMerge/>
            <w:tcBorders>
              <w:top w:val="single" w:sz="4" w:space="0" w:color="auto"/>
              <w:left w:val="single" w:sz="4" w:space="0" w:color="auto"/>
              <w:bottom w:val="single" w:sz="4" w:space="0" w:color="auto"/>
              <w:right w:val="single" w:sz="4" w:space="0" w:color="auto"/>
            </w:tcBorders>
            <w:vAlign w:val="center"/>
          </w:tcPr>
          <w:p w:rsidR="001512E0" w:rsidRPr="001512E0" w:rsidRDefault="001512E0" w:rsidP="001512E0">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tcPr>
          <w:p w:rsidR="001512E0" w:rsidRPr="001512E0" w:rsidRDefault="001512E0" w:rsidP="001512E0">
            <w:pPr>
              <w:snapToGrid w:val="0"/>
              <w:spacing w:line="240" w:lineRule="atLeast"/>
              <w:jc w:val="center"/>
              <w:rPr>
                <w:rFonts w:eastAsia="標楷體"/>
                <w:sz w:val="22"/>
              </w:rPr>
            </w:pPr>
            <w:r w:rsidRPr="001512E0">
              <w:rPr>
                <w:rFonts w:eastAsia="標楷體"/>
                <w:sz w:val="22"/>
              </w:rPr>
              <w:t>年增率</w:t>
            </w:r>
          </w:p>
          <w:p w:rsidR="001512E0" w:rsidRPr="001512E0" w:rsidRDefault="001512E0" w:rsidP="001512E0">
            <w:pPr>
              <w:snapToGrid w:val="0"/>
              <w:spacing w:line="240" w:lineRule="atLeast"/>
              <w:jc w:val="center"/>
              <w:rPr>
                <w:rFonts w:eastAsia="標楷體"/>
                <w:sz w:val="22"/>
              </w:rPr>
            </w:pPr>
            <w:r w:rsidRPr="001512E0">
              <w:rPr>
                <w:rFonts w:eastAsia="標楷體"/>
                <w:sz w:val="22"/>
              </w:rPr>
              <w:t>（</w:t>
            </w:r>
            <w:r w:rsidRPr="001512E0">
              <w:rPr>
                <w:rFonts w:eastAsia="標楷體"/>
                <w:sz w:val="22"/>
              </w:rPr>
              <w:t>%</w:t>
            </w:r>
            <w:r w:rsidRPr="001512E0">
              <w:rPr>
                <w:rFonts w:eastAsia="標楷體"/>
                <w:sz w:val="22"/>
              </w:rPr>
              <w:t>）</w:t>
            </w:r>
          </w:p>
        </w:tc>
        <w:tc>
          <w:tcPr>
            <w:tcW w:w="419"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7.3</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hint="eastAsia"/>
                <w:sz w:val="22"/>
                <w:szCs w:val="22"/>
              </w:rPr>
              <w:t>0.4</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w:t>
            </w:r>
            <w:r w:rsidRPr="001512E0">
              <w:rPr>
                <w:rFonts w:eastAsia="標楷體" w:hint="eastAsia"/>
                <w:sz w:val="22"/>
                <w:szCs w:val="22"/>
              </w:rPr>
              <w:t>14.1</w:t>
            </w:r>
          </w:p>
        </w:tc>
        <w:tc>
          <w:tcPr>
            <w:tcW w:w="422"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hint="eastAsia"/>
                <w:sz w:val="22"/>
                <w:szCs w:val="22"/>
              </w:rPr>
              <w:t>-5.5</w:t>
            </w:r>
          </w:p>
        </w:tc>
        <w:tc>
          <w:tcPr>
            <w:tcW w:w="430"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15.9</w:t>
            </w:r>
          </w:p>
        </w:tc>
        <w:tc>
          <w:tcPr>
            <w:tcW w:w="591"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27.3</w:t>
            </w:r>
          </w:p>
        </w:tc>
        <w:tc>
          <w:tcPr>
            <w:tcW w:w="562"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20.0</w:t>
            </w:r>
          </w:p>
        </w:tc>
        <w:tc>
          <w:tcPr>
            <w:tcW w:w="539"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20.9</w:t>
            </w:r>
          </w:p>
        </w:tc>
      </w:tr>
      <w:tr w:rsidR="001512E0" w:rsidRPr="001512E0" w:rsidTr="003A4D53">
        <w:trPr>
          <w:cantSplit/>
          <w:trHeight w:hRule="exact" w:val="620"/>
          <w:jc w:val="center"/>
        </w:trPr>
        <w:tc>
          <w:tcPr>
            <w:tcW w:w="556" w:type="pct"/>
            <w:gridSpan w:val="2"/>
            <w:vMerge w:val="restart"/>
            <w:tcBorders>
              <w:top w:val="single" w:sz="4" w:space="0" w:color="auto"/>
              <w:left w:val="nil"/>
              <w:right w:val="single" w:sz="4" w:space="0" w:color="auto"/>
            </w:tcBorders>
            <w:vAlign w:val="center"/>
          </w:tcPr>
          <w:p w:rsidR="001512E0" w:rsidRPr="001512E0" w:rsidRDefault="001512E0" w:rsidP="001512E0">
            <w:pPr>
              <w:snapToGrid w:val="0"/>
              <w:spacing w:line="300" w:lineRule="auto"/>
              <w:ind w:rightChars="-9" w:right="-22"/>
              <w:jc w:val="center"/>
              <w:rPr>
                <w:rFonts w:eastAsia="標楷體"/>
              </w:rPr>
            </w:pPr>
            <w:r w:rsidRPr="001512E0">
              <w:rPr>
                <w:rFonts w:eastAsia="標楷體"/>
              </w:rPr>
              <w:t>實際外商直接投資</w:t>
            </w:r>
          </w:p>
        </w:tc>
        <w:tc>
          <w:tcPr>
            <w:tcW w:w="642" w:type="pct"/>
            <w:tcBorders>
              <w:top w:val="single" w:sz="4" w:space="0" w:color="auto"/>
              <w:left w:val="single" w:sz="4" w:space="0" w:color="auto"/>
              <w:bottom w:val="single" w:sz="4" w:space="0" w:color="auto"/>
              <w:right w:val="single" w:sz="4" w:space="0" w:color="auto"/>
            </w:tcBorders>
            <w:vAlign w:val="center"/>
          </w:tcPr>
          <w:p w:rsidR="001512E0" w:rsidRPr="001512E0" w:rsidRDefault="001512E0" w:rsidP="001512E0">
            <w:pPr>
              <w:snapToGrid w:val="0"/>
              <w:spacing w:line="240" w:lineRule="atLeast"/>
              <w:jc w:val="center"/>
              <w:rPr>
                <w:rFonts w:eastAsia="標楷體"/>
                <w:sz w:val="22"/>
              </w:rPr>
            </w:pPr>
            <w:r w:rsidRPr="001512E0">
              <w:rPr>
                <w:rFonts w:eastAsia="標楷體"/>
                <w:sz w:val="22"/>
              </w:rPr>
              <w:t>金額</w:t>
            </w:r>
          </w:p>
          <w:p w:rsidR="001512E0" w:rsidRPr="001512E0" w:rsidRDefault="001512E0" w:rsidP="001512E0">
            <w:pPr>
              <w:snapToGrid w:val="0"/>
              <w:spacing w:line="240" w:lineRule="atLeast"/>
              <w:jc w:val="center"/>
              <w:rPr>
                <w:rFonts w:eastAsia="標楷體"/>
                <w:sz w:val="22"/>
              </w:rPr>
            </w:pPr>
            <w:r w:rsidRPr="001512E0">
              <w:rPr>
                <w:rFonts w:eastAsia="標楷體"/>
                <w:sz w:val="22"/>
              </w:rPr>
              <w:t>（億美元）</w:t>
            </w:r>
          </w:p>
        </w:tc>
        <w:tc>
          <w:tcPr>
            <w:tcW w:w="419"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1,1</w:t>
            </w:r>
            <w:r w:rsidRPr="001512E0">
              <w:rPr>
                <w:rFonts w:eastAsia="標楷體" w:hint="eastAsia"/>
                <w:sz w:val="22"/>
                <w:szCs w:val="22"/>
              </w:rPr>
              <w:t>75.9</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1,19</w:t>
            </w:r>
            <w:r w:rsidRPr="001512E0">
              <w:rPr>
                <w:rFonts w:eastAsia="標楷體" w:hint="eastAsia"/>
                <w:sz w:val="22"/>
                <w:szCs w:val="22"/>
              </w:rPr>
              <w:t>5.6</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rPr>
            </w:pPr>
            <w:r w:rsidRPr="001512E0">
              <w:rPr>
                <w:rFonts w:eastAsia="標楷體"/>
              </w:rPr>
              <w:t>1,262.7</w:t>
            </w:r>
          </w:p>
        </w:tc>
        <w:tc>
          <w:tcPr>
            <w:tcW w:w="422"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1,260.</w:t>
            </w:r>
            <w:r w:rsidRPr="001512E0">
              <w:rPr>
                <w:rFonts w:eastAsia="標楷體" w:hint="eastAsia"/>
                <w:sz w:val="22"/>
                <w:szCs w:val="22"/>
              </w:rPr>
              <w:t>1</w:t>
            </w:r>
          </w:p>
        </w:tc>
        <w:tc>
          <w:tcPr>
            <w:tcW w:w="430"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1,310.4</w:t>
            </w:r>
          </w:p>
        </w:tc>
        <w:tc>
          <w:tcPr>
            <w:tcW w:w="591"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77.5</w:t>
            </w:r>
          </w:p>
        </w:tc>
        <w:tc>
          <w:tcPr>
            <w:tcW w:w="562"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104.3</w:t>
            </w:r>
          </w:p>
        </w:tc>
        <w:tc>
          <w:tcPr>
            <w:tcW w:w="539"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865.0</w:t>
            </w:r>
          </w:p>
        </w:tc>
      </w:tr>
      <w:tr w:rsidR="001512E0" w:rsidRPr="001512E0" w:rsidTr="003A4D53">
        <w:trPr>
          <w:cantSplit/>
          <w:trHeight w:hRule="exact" w:val="614"/>
          <w:jc w:val="center"/>
        </w:trPr>
        <w:tc>
          <w:tcPr>
            <w:tcW w:w="556" w:type="pct"/>
            <w:gridSpan w:val="2"/>
            <w:vMerge/>
            <w:tcBorders>
              <w:left w:val="nil"/>
              <w:bottom w:val="single" w:sz="4" w:space="0" w:color="auto"/>
              <w:right w:val="single" w:sz="4" w:space="0" w:color="auto"/>
            </w:tcBorders>
            <w:vAlign w:val="center"/>
          </w:tcPr>
          <w:p w:rsidR="001512E0" w:rsidRPr="001512E0" w:rsidRDefault="001512E0" w:rsidP="001512E0">
            <w:pPr>
              <w:snapToGrid w:val="0"/>
              <w:spacing w:line="300" w:lineRule="auto"/>
              <w:jc w:val="center"/>
              <w:rPr>
                <w:rFonts w:eastAsia="標楷體"/>
              </w:rPr>
            </w:pPr>
          </w:p>
        </w:tc>
        <w:tc>
          <w:tcPr>
            <w:tcW w:w="642" w:type="pct"/>
            <w:tcBorders>
              <w:top w:val="single" w:sz="4" w:space="0" w:color="auto"/>
              <w:left w:val="single" w:sz="4" w:space="0" w:color="auto"/>
              <w:bottom w:val="single" w:sz="4" w:space="0" w:color="auto"/>
              <w:right w:val="single" w:sz="4" w:space="0" w:color="auto"/>
            </w:tcBorders>
            <w:vAlign w:val="center"/>
          </w:tcPr>
          <w:p w:rsidR="001512E0" w:rsidRPr="001512E0" w:rsidRDefault="001512E0" w:rsidP="001512E0">
            <w:pPr>
              <w:snapToGrid w:val="0"/>
              <w:spacing w:line="240" w:lineRule="atLeast"/>
              <w:jc w:val="center"/>
              <w:rPr>
                <w:rFonts w:eastAsia="標楷體"/>
                <w:sz w:val="22"/>
              </w:rPr>
            </w:pPr>
            <w:r w:rsidRPr="001512E0">
              <w:rPr>
                <w:rFonts w:eastAsia="標楷體"/>
                <w:sz w:val="22"/>
              </w:rPr>
              <w:t>年增率</w:t>
            </w:r>
          </w:p>
          <w:p w:rsidR="001512E0" w:rsidRPr="001512E0" w:rsidRDefault="001512E0" w:rsidP="001512E0">
            <w:pPr>
              <w:snapToGrid w:val="0"/>
              <w:spacing w:line="240" w:lineRule="atLeast"/>
              <w:jc w:val="center"/>
              <w:rPr>
                <w:rFonts w:eastAsia="標楷體"/>
                <w:sz w:val="22"/>
              </w:rPr>
            </w:pPr>
            <w:r w:rsidRPr="001512E0">
              <w:rPr>
                <w:rFonts w:eastAsia="標楷體"/>
                <w:sz w:val="22"/>
              </w:rPr>
              <w:t>（</w:t>
            </w:r>
            <w:r w:rsidRPr="001512E0">
              <w:rPr>
                <w:rFonts w:eastAsia="標楷體"/>
                <w:sz w:val="22"/>
              </w:rPr>
              <w:t>%</w:t>
            </w:r>
            <w:r w:rsidRPr="001512E0">
              <w:rPr>
                <w:rFonts w:eastAsia="標楷體"/>
                <w:sz w:val="22"/>
              </w:rPr>
              <w:t>）</w:t>
            </w:r>
          </w:p>
        </w:tc>
        <w:tc>
          <w:tcPr>
            <w:tcW w:w="419"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hint="eastAsia"/>
                <w:sz w:val="22"/>
                <w:szCs w:val="22"/>
              </w:rPr>
              <w:t>5.3</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hint="eastAsia"/>
                <w:sz w:val="22"/>
                <w:szCs w:val="22"/>
              </w:rPr>
              <w:t>1.7</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rPr>
            </w:pPr>
            <w:r w:rsidRPr="001512E0">
              <w:rPr>
                <w:rFonts w:eastAsia="標楷體"/>
              </w:rPr>
              <w:t>5.6</w:t>
            </w:r>
          </w:p>
        </w:tc>
        <w:tc>
          <w:tcPr>
            <w:tcW w:w="422"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hint="eastAsia"/>
                <w:sz w:val="22"/>
                <w:szCs w:val="22"/>
              </w:rPr>
              <w:t>-0.21</w:t>
            </w:r>
          </w:p>
        </w:tc>
        <w:tc>
          <w:tcPr>
            <w:tcW w:w="430"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4.0</w:t>
            </w:r>
          </w:p>
        </w:tc>
        <w:tc>
          <w:tcPr>
            <w:tcW w:w="591"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19.3</w:t>
            </w:r>
          </w:p>
        </w:tc>
        <w:tc>
          <w:tcPr>
            <w:tcW w:w="562"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11.4</w:t>
            </w:r>
          </w:p>
        </w:tc>
        <w:tc>
          <w:tcPr>
            <w:tcW w:w="539"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6.1</w:t>
            </w:r>
          </w:p>
        </w:tc>
      </w:tr>
      <w:tr w:rsidR="001512E0" w:rsidRPr="001512E0" w:rsidTr="003A4D53">
        <w:trPr>
          <w:cantSplit/>
          <w:trHeight w:val="972"/>
          <w:jc w:val="center"/>
        </w:trPr>
        <w:tc>
          <w:tcPr>
            <w:tcW w:w="556" w:type="pct"/>
            <w:gridSpan w:val="2"/>
            <w:tcBorders>
              <w:top w:val="single" w:sz="4" w:space="0" w:color="auto"/>
              <w:left w:val="nil"/>
              <w:bottom w:val="single" w:sz="4" w:space="0" w:color="auto"/>
              <w:right w:val="single" w:sz="4" w:space="0" w:color="auto"/>
            </w:tcBorders>
            <w:vAlign w:val="center"/>
          </w:tcPr>
          <w:p w:rsidR="001512E0" w:rsidRPr="001512E0" w:rsidRDefault="001512E0" w:rsidP="001512E0">
            <w:pPr>
              <w:snapToGrid w:val="0"/>
              <w:spacing w:line="300" w:lineRule="auto"/>
              <w:ind w:left="2" w:rightChars="-19" w:right="-46" w:hanging="2"/>
              <w:jc w:val="center"/>
              <w:rPr>
                <w:rFonts w:eastAsia="標楷體"/>
              </w:rPr>
            </w:pPr>
            <w:r w:rsidRPr="001512E0">
              <w:rPr>
                <w:rFonts w:eastAsia="標楷體"/>
              </w:rPr>
              <w:t>居民消費價格指數</w:t>
            </w:r>
          </w:p>
        </w:tc>
        <w:tc>
          <w:tcPr>
            <w:tcW w:w="642" w:type="pct"/>
            <w:tcBorders>
              <w:top w:val="single" w:sz="4" w:space="0" w:color="auto"/>
              <w:left w:val="single" w:sz="4" w:space="0" w:color="auto"/>
              <w:bottom w:val="single" w:sz="4" w:space="0" w:color="auto"/>
              <w:right w:val="single" w:sz="4" w:space="0" w:color="auto"/>
            </w:tcBorders>
            <w:vAlign w:val="center"/>
          </w:tcPr>
          <w:p w:rsidR="001512E0" w:rsidRPr="001512E0" w:rsidRDefault="001512E0" w:rsidP="001512E0">
            <w:pPr>
              <w:snapToGrid w:val="0"/>
              <w:spacing w:line="240" w:lineRule="atLeast"/>
              <w:jc w:val="center"/>
              <w:rPr>
                <w:rFonts w:eastAsia="標楷體"/>
                <w:sz w:val="22"/>
              </w:rPr>
            </w:pPr>
            <w:r w:rsidRPr="001512E0">
              <w:rPr>
                <w:rFonts w:eastAsia="標楷體"/>
                <w:sz w:val="22"/>
              </w:rPr>
              <w:t>年增率</w:t>
            </w:r>
          </w:p>
          <w:p w:rsidR="001512E0" w:rsidRPr="001512E0" w:rsidRDefault="001512E0" w:rsidP="001512E0">
            <w:pPr>
              <w:snapToGrid w:val="0"/>
              <w:spacing w:line="240" w:lineRule="atLeast"/>
              <w:jc w:val="center"/>
              <w:rPr>
                <w:rFonts w:eastAsia="標楷體"/>
                <w:sz w:val="22"/>
              </w:rPr>
            </w:pPr>
            <w:r w:rsidRPr="001512E0">
              <w:rPr>
                <w:rFonts w:eastAsia="標楷體"/>
                <w:sz w:val="22"/>
              </w:rPr>
              <w:t>（</w:t>
            </w:r>
            <w:r w:rsidRPr="001512E0">
              <w:rPr>
                <w:rFonts w:eastAsia="標楷體"/>
                <w:sz w:val="22"/>
              </w:rPr>
              <w:t>%</w:t>
            </w:r>
            <w:r w:rsidRPr="001512E0">
              <w:rPr>
                <w:rFonts w:eastAsia="標楷體"/>
                <w:sz w:val="22"/>
              </w:rPr>
              <w:t>）</w:t>
            </w:r>
          </w:p>
        </w:tc>
        <w:tc>
          <w:tcPr>
            <w:tcW w:w="419"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2.6</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2.0</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hint="eastAsia"/>
                <w:sz w:val="22"/>
                <w:szCs w:val="22"/>
              </w:rPr>
              <w:t>1.4</w:t>
            </w:r>
          </w:p>
        </w:tc>
        <w:tc>
          <w:tcPr>
            <w:tcW w:w="422"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2.0</w:t>
            </w:r>
          </w:p>
        </w:tc>
        <w:tc>
          <w:tcPr>
            <w:tcW w:w="430" w:type="pct"/>
            <w:tcBorders>
              <w:top w:val="nil"/>
              <w:left w:val="nil"/>
              <w:bottom w:val="nil"/>
              <w:right w:val="nil"/>
            </w:tcBorders>
            <w:vAlign w:val="center"/>
          </w:tcPr>
          <w:p w:rsidR="001512E0" w:rsidRPr="001512E0" w:rsidRDefault="001512E0" w:rsidP="001512E0">
            <w:pPr>
              <w:snapToGrid w:val="0"/>
              <w:spacing w:before="100" w:beforeAutospacing="1" w:line="240" w:lineRule="exact"/>
              <w:jc w:val="center"/>
              <w:rPr>
                <w:rFonts w:eastAsia="標楷體"/>
                <w:sz w:val="22"/>
                <w:szCs w:val="22"/>
              </w:rPr>
            </w:pPr>
            <w:r w:rsidRPr="001512E0">
              <w:rPr>
                <w:rFonts w:eastAsia="標楷體"/>
                <w:sz w:val="22"/>
                <w:szCs w:val="22"/>
              </w:rPr>
              <w:t>1</w:t>
            </w:r>
            <w:r w:rsidRPr="001512E0">
              <w:rPr>
                <w:rFonts w:eastAsia="標楷體" w:hint="eastAsia"/>
                <w:sz w:val="22"/>
                <w:szCs w:val="22"/>
              </w:rPr>
              <w:t>.6</w:t>
            </w:r>
          </w:p>
        </w:tc>
        <w:tc>
          <w:tcPr>
            <w:tcW w:w="591"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2.1</w:t>
            </w:r>
          </w:p>
        </w:tc>
        <w:tc>
          <w:tcPr>
            <w:tcW w:w="562"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2.3</w:t>
            </w:r>
          </w:p>
        </w:tc>
        <w:tc>
          <w:tcPr>
            <w:tcW w:w="539"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2.0</w:t>
            </w:r>
          </w:p>
        </w:tc>
      </w:tr>
      <w:tr w:rsidR="001512E0" w:rsidRPr="001512E0" w:rsidTr="003A4D53">
        <w:trPr>
          <w:cantSplit/>
          <w:trHeight w:val="822"/>
          <w:jc w:val="center"/>
        </w:trPr>
        <w:tc>
          <w:tcPr>
            <w:tcW w:w="185" w:type="pct"/>
            <w:vMerge w:val="restart"/>
            <w:tcBorders>
              <w:top w:val="single" w:sz="4" w:space="0" w:color="auto"/>
              <w:left w:val="nil"/>
              <w:bottom w:val="single" w:sz="4" w:space="0" w:color="auto"/>
              <w:right w:val="single" w:sz="4" w:space="0" w:color="auto"/>
            </w:tcBorders>
            <w:vAlign w:val="center"/>
          </w:tcPr>
          <w:p w:rsidR="001512E0" w:rsidRPr="001512E0" w:rsidRDefault="001512E0" w:rsidP="001512E0">
            <w:pPr>
              <w:snapToGrid w:val="0"/>
              <w:spacing w:line="300" w:lineRule="auto"/>
              <w:jc w:val="right"/>
              <w:rPr>
                <w:rFonts w:eastAsia="標楷體"/>
              </w:rPr>
            </w:pPr>
            <w:r w:rsidRPr="001512E0">
              <w:rPr>
                <w:rFonts w:eastAsia="標楷體"/>
              </w:rPr>
              <w:t>金融</w:t>
            </w:r>
          </w:p>
        </w:tc>
        <w:tc>
          <w:tcPr>
            <w:tcW w:w="371" w:type="pct"/>
            <w:tcBorders>
              <w:top w:val="single" w:sz="4" w:space="0" w:color="auto"/>
              <w:left w:val="single" w:sz="4" w:space="0" w:color="auto"/>
              <w:bottom w:val="single" w:sz="4" w:space="0" w:color="auto"/>
              <w:right w:val="single" w:sz="4" w:space="0" w:color="auto"/>
            </w:tcBorders>
            <w:vAlign w:val="center"/>
          </w:tcPr>
          <w:p w:rsidR="001512E0" w:rsidRPr="001512E0" w:rsidRDefault="001512E0" w:rsidP="001512E0">
            <w:pPr>
              <w:snapToGrid w:val="0"/>
              <w:spacing w:line="240" w:lineRule="exact"/>
              <w:jc w:val="center"/>
              <w:rPr>
                <w:rFonts w:eastAsia="標楷體"/>
              </w:rPr>
            </w:pPr>
            <w:r w:rsidRPr="001512E0">
              <w:rPr>
                <w:rFonts w:eastAsia="標楷體"/>
              </w:rPr>
              <w:t>貨幣供給</w:t>
            </w:r>
          </w:p>
          <w:p w:rsidR="001512E0" w:rsidRPr="001512E0" w:rsidRDefault="001512E0" w:rsidP="001512E0">
            <w:pPr>
              <w:snapToGrid w:val="0"/>
              <w:spacing w:line="240" w:lineRule="exact"/>
              <w:ind w:hanging="133"/>
              <w:jc w:val="center"/>
              <w:rPr>
                <w:rFonts w:eastAsia="標楷體"/>
                <w:sz w:val="20"/>
              </w:rPr>
            </w:pPr>
            <w:r w:rsidRPr="001512E0">
              <w:rPr>
                <w:rFonts w:eastAsia="標楷體"/>
                <w:sz w:val="20"/>
              </w:rPr>
              <w:t xml:space="preserve"> </w:t>
            </w:r>
            <w:r w:rsidRPr="001512E0">
              <w:rPr>
                <w:rFonts w:eastAsia="標楷體"/>
                <w:sz w:val="20"/>
              </w:rPr>
              <w:t>（</w:t>
            </w:r>
            <w:r w:rsidRPr="001512E0">
              <w:rPr>
                <w:rFonts w:eastAsia="標楷體"/>
                <w:sz w:val="20"/>
              </w:rPr>
              <w:t>M2</w:t>
            </w:r>
            <w:r w:rsidRPr="001512E0">
              <w:rPr>
                <w:rFonts w:eastAsia="標楷體"/>
                <w:sz w:val="20"/>
              </w:rPr>
              <w:t>）</w:t>
            </w:r>
          </w:p>
        </w:tc>
        <w:tc>
          <w:tcPr>
            <w:tcW w:w="642" w:type="pct"/>
            <w:tcBorders>
              <w:top w:val="single" w:sz="4" w:space="0" w:color="auto"/>
              <w:left w:val="single" w:sz="4" w:space="0" w:color="auto"/>
              <w:bottom w:val="single" w:sz="4" w:space="0" w:color="auto"/>
              <w:right w:val="single" w:sz="4" w:space="0" w:color="auto"/>
            </w:tcBorders>
            <w:vAlign w:val="center"/>
          </w:tcPr>
          <w:p w:rsidR="001512E0" w:rsidRPr="001512E0" w:rsidRDefault="001512E0" w:rsidP="001512E0">
            <w:pPr>
              <w:snapToGrid w:val="0"/>
              <w:spacing w:line="240" w:lineRule="atLeast"/>
              <w:jc w:val="center"/>
              <w:rPr>
                <w:rFonts w:eastAsia="標楷體"/>
                <w:sz w:val="22"/>
              </w:rPr>
            </w:pPr>
            <w:r w:rsidRPr="001512E0">
              <w:rPr>
                <w:rFonts w:eastAsia="標楷體"/>
                <w:sz w:val="22"/>
              </w:rPr>
              <w:t>年增率</w:t>
            </w:r>
          </w:p>
          <w:p w:rsidR="001512E0" w:rsidRPr="001512E0" w:rsidRDefault="001512E0" w:rsidP="001512E0">
            <w:pPr>
              <w:snapToGrid w:val="0"/>
              <w:spacing w:line="240" w:lineRule="atLeast"/>
              <w:jc w:val="center"/>
              <w:rPr>
                <w:rFonts w:eastAsia="標楷體"/>
                <w:sz w:val="22"/>
              </w:rPr>
            </w:pPr>
            <w:r w:rsidRPr="001512E0">
              <w:rPr>
                <w:rFonts w:eastAsia="標楷體"/>
                <w:sz w:val="22"/>
              </w:rPr>
              <w:t>（</w:t>
            </w:r>
            <w:r w:rsidRPr="001512E0">
              <w:rPr>
                <w:rFonts w:eastAsia="標楷體"/>
                <w:sz w:val="22"/>
              </w:rPr>
              <w:t>%</w:t>
            </w:r>
            <w:r w:rsidRPr="001512E0">
              <w:rPr>
                <w:rFonts w:eastAsia="標楷體"/>
                <w:sz w:val="22"/>
              </w:rPr>
              <w:t>）</w:t>
            </w:r>
          </w:p>
        </w:tc>
        <w:tc>
          <w:tcPr>
            <w:tcW w:w="419"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rPr>
            </w:pPr>
            <w:r w:rsidRPr="001512E0">
              <w:rPr>
                <w:rFonts w:eastAsia="標楷體"/>
              </w:rPr>
              <w:t>13.</w:t>
            </w:r>
            <w:r w:rsidRPr="001512E0">
              <w:rPr>
                <w:rFonts w:eastAsia="標楷體" w:hint="eastAsia"/>
              </w:rPr>
              <w:t>6</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rPr>
            </w:pPr>
            <w:r w:rsidRPr="001512E0">
              <w:rPr>
                <w:rFonts w:eastAsia="標楷體" w:hint="eastAsia"/>
              </w:rPr>
              <w:t>12.2</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rPr>
            </w:pPr>
            <w:r w:rsidRPr="001512E0">
              <w:rPr>
                <w:rFonts w:eastAsia="標楷體"/>
              </w:rPr>
              <w:t>13.</w:t>
            </w:r>
            <w:r w:rsidRPr="001512E0">
              <w:rPr>
                <w:rFonts w:eastAsia="標楷體" w:hint="eastAsia"/>
              </w:rPr>
              <w:t>3</w:t>
            </w:r>
          </w:p>
        </w:tc>
        <w:tc>
          <w:tcPr>
            <w:tcW w:w="422"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11.</w:t>
            </w:r>
            <w:r w:rsidRPr="001512E0">
              <w:rPr>
                <w:rFonts w:eastAsia="標楷體" w:hint="eastAsia"/>
                <w:sz w:val="22"/>
                <w:szCs w:val="22"/>
              </w:rPr>
              <w:t>3</w:t>
            </w:r>
          </w:p>
        </w:tc>
        <w:tc>
          <w:tcPr>
            <w:tcW w:w="430"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highlight w:val="yellow"/>
              </w:rPr>
            </w:pPr>
            <w:r w:rsidRPr="001512E0">
              <w:rPr>
                <w:rFonts w:eastAsia="標楷體" w:hint="eastAsia"/>
                <w:sz w:val="22"/>
                <w:szCs w:val="22"/>
              </w:rPr>
              <w:t>8.2</w:t>
            </w:r>
          </w:p>
        </w:tc>
        <w:tc>
          <w:tcPr>
            <w:tcW w:w="591"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8.5</w:t>
            </w:r>
          </w:p>
        </w:tc>
        <w:tc>
          <w:tcPr>
            <w:tcW w:w="562"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8.2</w:t>
            </w:r>
          </w:p>
        </w:tc>
        <w:tc>
          <w:tcPr>
            <w:tcW w:w="539"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sz w:val="22"/>
                <w:szCs w:val="22"/>
              </w:rPr>
              <w:t>－</w:t>
            </w:r>
          </w:p>
        </w:tc>
      </w:tr>
      <w:tr w:rsidR="001512E0" w:rsidRPr="001512E0" w:rsidTr="003A4D53">
        <w:trPr>
          <w:cantSplit/>
          <w:trHeight w:val="675"/>
          <w:jc w:val="center"/>
        </w:trPr>
        <w:tc>
          <w:tcPr>
            <w:tcW w:w="185" w:type="pct"/>
            <w:vMerge/>
            <w:tcBorders>
              <w:top w:val="single" w:sz="4" w:space="0" w:color="auto"/>
              <w:left w:val="nil"/>
              <w:bottom w:val="single" w:sz="4" w:space="0" w:color="auto"/>
              <w:right w:val="single" w:sz="4" w:space="0" w:color="auto"/>
            </w:tcBorders>
            <w:vAlign w:val="center"/>
          </w:tcPr>
          <w:p w:rsidR="001512E0" w:rsidRPr="001512E0" w:rsidRDefault="001512E0" w:rsidP="001512E0">
            <w:pPr>
              <w:snapToGrid w:val="0"/>
              <w:spacing w:line="300" w:lineRule="auto"/>
              <w:jc w:val="center"/>
              <w:rPr>
                <w:rFonts w:eastAsia="標楷體"/>
              </w:rPr>
            </w:pPr>
          </w:p>
        </w:tc>
        <w:tc>
          <w:tcPr>
            <w:tcW w:w="371" w:type="pct"/>
            <w:tcBorders>
              <w:top w:val="single" w:sz="4" w:space="0" w:color="auto"/>
              <w:left w:val="single" w:sz="4" w:space="0" w:color="auto"/>
              <w:bottom w:val="single" w:sz="4" w:space="0" w:color="auto"/>
              <w:right w:val="single" w:sz="4" w:space="0" w:color="auto"/>
            </w:tcBorders>
            <w:vAlign w:val="center"/>
          </w:tcPr>
          <w:p w:rsidR="001512E0" w:rsidRPr="001512E0" w:rsidRDefault="001512E0" w:rsidP="001512E0">
            <w:pPr>
              <w:snapToGrid w:val="0"/>
              <w:spacing w:line="300" w:lineRule="auto"/>
              <w:jc w:val="center"/>
              <w:rPr>
                <w:rFonts w:eastAsia="標楷體"/>
              </w:rPr>
            </w:pPr>
            <w:r w:rsidRPr="001512E0">
              <w:rPr>
                <w:rFonts w:eastAsia="標楷體"/>
              </w:rPr>
              <w:t>匯率</w:t>
            </w:r>
          </w:p>
        </w:tc>
        <w:tc>
          <w:tcPr>
            <w:tcW w:w="642" w:type="pct"/>
            <w:tcBorders>
              <w:top w:val="single" w:sz="4" w:space="0" w:color="auto"/>
              <w:left w:val="single" w:sz="4" w:space="0" w:color="auto"/>
              <w:bottom w:val="single" w:sz="4" w:space="0" w:color="auto"/>
              <w:right w:val="single" w:sz="4" w:space="0" w:color="auto"/>
            </w:tcBorders>
            <w:vAlign w:val="center"/>
          </w:tcPr>
          <w:p w:rsidR="001512E0" w:rsidRPr="001512E0" w:rsidRDefault="001512E0" w:rsidP="001512E0">
            <w:pPr>
              <w:snapToGrid w:val="0"/>
              <w:spacing w:line="240" w:lineRule="atLeast"/>
              <w:jc w:val="center"/>
              <w:rPr>
                <w:rFonts w:eastAsia="標楷體"/>
                <w:sz w:val="22"/>
              </w:rPr>
            </w:pPr>
            <w:r w:rsidRPr="001512E0">
              <w:rPr>
                <w:rFonts w:eastAsia="標楷體"/>
                <w:sz w:val="22"/>
              </w:rPr>
              <w:t>美元兌</w:t>
            </w:r>
          </w:p>
          <w:p w:rsidR="001512E0" w:rsidRPr="001512E0" w:rsidRDefault="001512E0" w:rsidP="001512E0">
            <w:pPr>
              <w:snapToGrid w:val="0"/>
              <w:spacing w:line="240" w:lineRule="atLeast"/>
              <w:jc w:val="center"/>
              <w:rPr>
                <w:rFonts w:eastAsia="標楷體"/>
                <w:sz w:val="22"/>
              </w:rPr>
            </w:pPr>
            <w:r w:rsidRPr="001512E0">
              <w:rPr>
                <w:rFonts w:eastAsia="標楷體"/>
                <w:sz w:val="22"/>
              </w:rPr>
              <w:t>人民幣</w:t>
            </w:r>
          </w:p>
        </w:tc>
        <w:tc>
          <w:tcPr>
            <w:tcW w:w="419" w:type="pct"/>
            <w:tcBorders>
              <w:top w:val="nil"/>
              <w:left w:val="nil"/>
              <w:bottom w:val="nil"/>
              <w:right w:val="nil"/>
            </w:tcBorders>
            <w:shd w:val="clear" w:color="auto" w:fill="auto"/>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1:6.</w:t>
            </w:r>
            <w:r w:rsidRPr="001512E0">
              <w:rPr>
                <w:rFonts w:eastAsia="標楷體" w:hint="eastAsia"/>
                <w:sz w:val="22"/>
                <w:szCs w:val="22"/>
              </w:rPr>
              <w:t>0969</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rPr>
                <w:rFonts w:eastAsia="標楷體"/>
                <w:sz w:val="22"/>
                <w:szCs w:val="22"/>
              </w:rPr>
            </w:pPr>
            <w:r w:rsidRPr="001512E0">
              <w:rPr>
                <w:rFonts w:eastAsia="標楷體"/>
                <w:sz w:val="22"/>
                <w:szCs w:val="22"/>
              </w:rPr>
              <w:t>1:6.</w:t>
            </w:r>
            <w:r w:rsidRPr="001512E0">
              <w:rPr>
                <w:rFonts w:eastAsia="標楷體" w:hint="eastAsia"/>
                <w:sz w:val="22"/>
                <w:szCs w:val="22"/>
              </w:rPr>
              <w:t>119</w:t>
            </w:r>
          </w:p>
        </w:tc>
        <w:tc>
          <w:tcPr>
            <w:tcW w:w="420"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1:6.4</w:t>
            </w:r>
            <w:r w:rsidRPr="001512E0">
              <w:rPr>
                <w:rFonts w:eastAsia="標楷體" w:hint="eastAsia"/>
                <w:sz w:val="22"/>
                <w:szCs w:val="22"/>
              </w:rPr>
              <w:t>936</w:t>
            </w:r>
          </w:p>
        </w:tc>
        <w:tc>
          <w:tcPr>
            <w:tcW w:w="422" w:type="pct"/>
            <w:tcBorders>
              <w:top w:val="nil"/>
              <w:left w:val="nil"/>
              <w:bottom w:val="nil"/>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1:</w:t>
            </w:r>
            <w:r w:rsidRPr="001512E0">
              <w:rPr>
                <w:rFonts w:eastAsia="標楷體" w:hint="eastAsia"/>
                <w:sz w:val="22"/>
                <w:szCs w:val="22"/>
              </w:rPr>
              <w:t>6.937</w:t>
            </w:r>
          </w:p>
        </w:tc>
        <w:tc>
          <w:tcPr>
            <w:tcW w:w="430" w:type="pct"/>
            <w:tcBorders>
              <w:top w:val="nil"/>
              <w:left w:val="nil"/>
              <w:bottom w:val="nil"/>
              <w:right w:val="nil"/>
            </w:tcBorders>
            <w:vAlign w:val="center"/>
          </w:tcPr>
          <w:p w:rsidR="001512E0" w:rsidRPr="001512E0" w:rsidRDefault="001512E0" w:rsidP="001512E0">
            <w:pPr>
              <w:snapToGrid w:val="0"/>
              <w:spacing w:line="240" w:lineRule="exact"/>
              <w:rPr>
                <w:rFonts w:eastAsia="標楷體"/>
                <w:sz w:val="22"/>
                <w:szCs w:val="22"/>
                <w:highlight w:val="yellow"/>
              </w:rPr>
            </w:pPr>
            <w:r w:rsidRPr="001512E0">
              <w:rPr>
                <w:rFonts w:eastAsia="標楷體" w:hint="eastAsia"/>
                <w:sz w:val="22"/>
                <w:szCs w:val="22"/>
              </w:rPr>
              <w:t>1:6.5342</w:t>
            </w:r>
          </w:p>
        </w:tc>
        <w:tc>
          <w:tcPr>
            <w:tcW w:w="591"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1:6.8165</w:t>
            </w:r>
          </w:p>
        </w:tc>
        <w:tc>
          <w:tcPr>
            <w:tcW w:w="562"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1:6.8440</w:t>
            </w:r>
          </w:p>
        </w:tc>
        <w:tc>
          <w:tcPr>
            <w:tcW w:w="539" w:type="pct"/>
            <w:tcBorders>
              <w:top w:val="nil"/>
              <w:left w:val="nil"/>
              <w:bottom w:val="nil"/>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sz w:val="22"/>
                <w:szCs w:val="22"/>
              </w:rPr>
              <w:t>－</w:t>
            </w:r>
          </w:p>
        </w:tc>
      </w:tr>
      <w:tr w:rsidR="001512E0" w:rsidRPr="001512E0" w:rsidTr="003A4D53">
        <w:trPr>
          <w:cantSplit/>
          <w:trHeight w:val="557"/>
          <w:jc w:val="center"/>
        </w:trPr>
        <w:tc>
          <w:tcPr>
            <w:tcW w:w="185" w:type="pct"/>
            <w:vMerge/>
            <w:tcBorders>
              <w:top w:val="single" w:sz="4" w:space="0" w:color="auto"/>
              <w:left w:val="nil"/>
              <w:bottom w:val="single" w:sz="4" w:space="0" w:color="auto"/>
              <w:right w:val="single" w:sz="4" w:space="0" w:color="auto"/>
            </w:tcBorders>
            <w:vAlign w:val="center"/>
          </w:tcPr>
          <w:p w:rsidR="001512E0" w:rsidRPr="001512E0" w:rsidRDefault="001512E0" w:rsidP="001512E0">
            <w:pPr>
              <w:snapToGrid w:val="0"/>
              <w:spacing w:line="300" w:lineRule="auto"/>
              <w:jc w:val="center"/>
              <w:rPr>
                <w:rFonts w:eastAsia="標楷體"/>
              </w:rPr>
            </w:pPr>
          </w:p>
        </w:tc>
        <w:tc>
          <w:tcPr>
            <w:tcW w:w="371" w:type="pct"/>
            <w:tcBorders>
              <w:top w:val="single" w:sz="4" w:space="0" w:color="auto"/>
              <w:left w:val="single" w:sz="4" w:space="0" w:color="auto"/>
              <w:bottom w:val="single" w:sz="4" w:space="0" w:color="auto"/>
              <w:right w:val="single" w:sz="4" w:space="0" w:color="auto"/>
            </w:tcBorders>
            <w:vAlign w:val="center"/>
          </w:tcPr>
          <w:p w:rsidR="001512E0" w:rsidRPr="001512E0" w:rsidRDefault="001512E0" w:rsidP="001512E0">
            <w:pPr>
              <w:snapToGrid w:val="0"/>
              <w:jc w:val="center"/>
              <w:rPr>
                <w:rFonts w:eastAsia="標楷體"/>
              </w:rPr>
            </w:pPr>
            <w:r w:rsidRPr="001512E0">
              <w:rPr>
                <w:rFonts w:eastAsia="標楷體"/>
              </w:rPr>
              <w:t>外匯準備</w:t>
            </w:r>
          </w:p>
        </w:tc>
        <w:tc>
          <w:tcPr>
            <w:tcW w:w="642" w:type="pct"/>
            <w:tcBorders>
              <w:top w:val="single" w:sz="4" w:space="0" w:color="auto"/>
              <w:left w:val="single" w:sz="4" w:space="0" w:color="auto"/>
              <w:bottom w:val="single" w:sz="4" w:space="0" w:color="auto"/>
              <w:right w:val="single" w:sz="4" w:space="0" w:color="auto"/>
            </w:tcBorders>
            <w:vAlign w:val="center"/>
          </w:tcPr>
          <w:p w:rsidR="001512E0" w:rsidRPr="001512E0" w:rsidRDefault="001512E0" w:rsidP="001512E0">
            <w:pPr>
              <w:snapToGrid w:val="0"/>
              <w:spacing w:line="240" w:lineRule="atLeast"/>
              <w:jc w:val="center"/>
              <w:rPr>
                <w:rFonts w:eastAsia="標楷體"/>
                <w:sz w:val="22"/>
              </w:rPr>
            </w:pPr>
            <w:r w:rsidRPr="001512E0">
              <w:rPr>
                <w:rFonts w:eastAsia="標楷體"/>
                <w:sz w:val="22"/>
              </w:rPr>
              <w:t>金額</w:t>
            </w:r>
          </w:p>
          <w:p w:rsidR="001512E0" w:rsidRPr="001512E0" w:rsidRDefault="001512E0" w:rsidP="001512E0">
            <w:pPr>
              <w:snapToGrid w:val="0"/>
              <w:spacing w:line="240" w:lineRule="atLeast"/>
              <w:jc w:val="center"/>
              <w:rPr>
                <w:rFonts w:eastAsia="標楷體"/>
                <w:sz w:val="22"/>
              </w:rPr>
            </w:pPr>
            <w:r w:rsidRPr="001512E0">
              <w:rPr>
                <w:rFonts w:eastAsia="標楷體"/>
                <w:sz w:val="22"/>
              </w:rPr>
              <w:t>（億美元）</w:t>
            </w:r>
          </w:p>
        </w:tc>
        <w:tc>
          <w:tcPr>
            <w:tcW w:w="419" w:type="pct"/>
            <w:tcBorders>
              <w:top w:val="nil"/>
              <w:left w:val="nil"/>
              <w:bottom w:val="single" w:sz="4" w:space="0" w:color="auto"/>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3</w:t>
            </w:r>
            <w:r w:rsidRPr="001512E0">
              <w:rPr>
                <w:rFonts w:eastAsia="標楷體" w:hint="eastAsia"/>
                <w:sz w:val="22"/>
                <w:szCs w:val="22"/>
              </w:rPr>
              <w:t>8</w:t>
            </w:r>
            <w:r w:rsidRPr="001512E0">
              <w:rPr>
                <w:rFonts w:eastAsia="標楷體"/>
                <w:sz w:val="22"/>
                <w:szCs w:val="22"/>
              </w:rPr>
              <w:t>,</w:t>
            </w:r>
            <w:r w:rsidRPr="001512E0">
              <w:rPr>
                <w:rFonts w:eastAsia="標楷體" w:hint="eastAsia"/>
                <w:sz w:val="22"/>
                <w:szCs w:val="22"/>
              </w:rPr>
              <w:t>213</w:t>
            </w:r>
          </w:p>
        </w:tc>
        <w:tc>
          <w:tcPr>
            <w:tcW w:w="420" w:type="pct"/>
            <w:tcBorders>
              <w:top w:val="nil"/>
              <w:left w:val="nil"/>
              <w:bottom w:val="single" w:sz="4" w:space="0" w:color="auto"/>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3</w:t>
            </w:r>
            <w:r w:rsidRPr="001512E0">
              <w:rPr>
                <w:rFonts w:eastAsia="標楷體" w:hint="eastAsia"/>
                <w:sz w:val="22"/>
                <w:szCs w:val="22"/>
              </w:rPr>
              <w:t>8</w:t>
            </w:r>
            <w:r w:rsidRPr="001512E0">
              <w:rPr>
                <w:rFonts w:eastAsia="標楷體"/>
                <w:sz w:val="22"/>
                <w:szCs w:val="22"/>
              </w:rPr>
              <w:t>,</w:t>
            </w:r>
            <w:r w:rsidRPr="001512E0">
              <w:rPr>
                <w:rFonts w:eastAsia="標楷體" w:hint="eastAsia"/>
                <w:sz w:val="22"/>
                <w:szCs w:val="22"/>
              </w:rPr>
              <w:t>430</w:t>
            </w:r>
          </w:p>
        </w:tc>
        <w:tc>
          <w:tcPr>
            <w:tcW w:w="420" w:type="pct"/>
            <w:tcBorders>
              <w:top w:val="nil"/>
              <w:left w:val="nil"/>
              <w:bottom w:val="single" w:sz="4" w:space="0" w:color="auto"/>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3</w:t>
            </w:r>
            <w:r w:rsidRPr="001512E0">
              <w:rPr>
                <w:rFonts w:eastAsia="標楷體" w:hint="eastAsia"/>
                <w:sz w:val="22"/>
                <w:szCs w:val="22"/>
              </w:rPr>
              <w:t>3</w:t>
            </w:r>
            <w:r w:rsidRPr="001512E0">
              <w:rPr>
                <w:rFonts w:eastAsia="標楷體"/>
                <w:sz w:val="22"/>
                <w:szCs w:val="22"/>
              </w:rPr>
              <w:t>,</w:t>
            </w:r>
            <w:r w:rsidRPr="001512E0">
              <w:rPr>
                <w:rFonts w:eastAsia="標楷體" w:hint="eastAsia"/>
                <w:sz w:val="22"/>
                <w:szCs w:val="22"/>
              </w:rPr>
              <w:t>303</w:t>
            </w:r>
          </w:p>
        </w:tc>
        <w:tc>
          <w:tcPr>
            <w:tcW w:w="422" w:type="pct"/>
            <w:tcBorders>
              <w:top w:val="nil"/>
              <w:left w:val="nil"/>
              <w:bottom w:val="single" w:sz="4" w:space="0" w:color="auto"/>
              <w:right w:val="nil"/>
            </w:tcBorders>
            <w:vAlign w:val="center"/>
          </w:tcPr>
          <w:p w:rsidR="001512E0" w:rsidRPr="001512E0" w:rsidRDefault="001512E0" w:rsidP="001512E0">
            <w:pPr>
              <w:adjustRightInd w:val="0"/>
              <w:snapToGrid w:val="0"/>
              <w:spacing w:before="100" w:beforeAutospacing="1" w:line="240" w:lineRule="exact"/>
              <w:contextualSpacing/>
              <w:jc w:val="center"/>
              <w:rPr>
                <w:rFonts w:eastAsia="標楷體"/>
                <w:sz w:val="22"/>
                <w:szCs w:val="22"/>
              </w:rPr>
            </w:pPr>
            <w:r w:rsidRPr="001512E0">
              <w:rPr>
                <w:rFonts w:eastAsia="標楷體"/>
                <w:sz w:val="22"/>
                <w:szCs w:val="22"/>
              </w:rPr>
              <w:t>30,105</w:t>
            </w:r>
          </w:p>
        </w:tc>
        <w:tc>
          <w:tcPr>
            <w:tcW w:w="430" w:type="pct"/>
            <w:tcBorders>
              <w:top w:val="nil"/>
              <w:left w:val="nil"/>
              <w:bottom w:val="single" w:sz="4" w:space="0" w:color="auto"/>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31,399</w:t>
            </w:r>
          </w:p>
        </w:tc>
        <w:tc>
          <w:tcPr>
            <w:tcW w:w="591" w:type="pct"/>
            <w:tcBorders>
              <w:top w:val="nil"/>
              <w:left w:val="nil"/>
              <w:bottom w:val="single" w:sz="4" w:space="0" w:color="auto"/>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311,79</w:t>
            </w:r>
          </w:p>
        </w:tc>
        <w:tc>
          <w:tcPr>
            <w:tcW w:w="562" w:type="pct"/>
            <w:tcBorders>
              <w:top w:val="nil"/>
              <w:left w:val="nil"/>
              <w:bottom w:val="single" w:sz="4" w:space="0" w:color="auto"/>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hint="eastAsia"/>
                <w:sz w:val="22"/>
                <w:szCs w:val="22"/>
              </w:rPr>
              <w:t>310,97</w:t>
            </w:r>
          </w:p>
        </w:tc>
        <w:tc>
          <w:tcPr>
            <w:tcW w:w="539" w:type="pct"/>
            <w:tcBorders>
              <w:top w:val="nil"/>
              <w:left w:val="nil"/>
              <w:bottom w:val="single" w:sz="4" w:space="0" w:color="auto"/>
              <w:right w:val="nil"/>
            </w:tcBorders>
            <w:vAlign w:val="center"/>
          </w:tcPr>
          <w:p w:rsidR="001512E0" w:rsidRPr="001512E0" w:rsidRDefault="001512E0" w:rsidP="001512E0">
            <w:pPr>
              <w:snapToGrid w:val="0"/>
              <w:spacing w:line="240" w:lineRule="exact"/>
              <w:jc w:val="center"/>
              <w:rPr>
                <w:rFonts w:eastAsia="標楷體"/>
                <w:sz w:val="22"/>
                <w:szCs w:val="22"/>
              </w:rPr>
            </w:pPr>
            <w:r w:rsidRPr="001512E0">
              <w:rPr>
                <w:rFonts w:eastAsia="標楷體"/>
                <w:sz w:val="22"/>
                <w:szCs w:val="22"/>
              </w:rPr>
              <w:t>－</w:t>
            </w:r>
          </w:p>
        </w:tc>
      </w:tr>
    </w:tbl>
    <w:p w:rsidR="00896DC1" w:rsidRPr="00896DC1" w:rsidRDefault="00896DC1" w:rsidP="00896DC1">
      <w:pPr>
        <w:widowControl/>
        <w:spacing w:line="0" w:lineRule="atLeast"/>
        <w:ind w:left="1133" w:rightChars="-316" w:right="-758" w:hangingChars="515" w:hanging="1133"/>
        <w:rPr>
          <w:rFonts w:eastAsia="標楷體"/>
          <w:sz w:val="22"/>
          <w:szCs w:val="22"/>
        </w:rPr>
      </w:pPr>
      <w:r w:rsidRPr="00896DC1">
        <w:rPr>
          <w:rFonts w:eastAsia="標楷體"/>
          <w:sz w:val="22"/>
          <w:szCs w:val="22"/>
        </w:rPr>
        <w:t>註：進出口數據僅公布最新月份及累計數據，無各月份調整後數據，因此有些微誤差。</w:t>
      </w:r>
    </w:p>
    <w:p w:rsidR="00896DC1" w:rsidRPr="00896DC1" w:rsidRDefault="00896DC1" w:rsidP="00896DC1">
      <w:pPr>
        <w:widowControl/>
        <w:spacing w:line="0" w:lineRule="atLeast"/>
        <w:ind w:left="1133" w:rightChars="-316" w:right="-758" w:hangingChars="515" w:hanging="1133"/>
        <w:rPr>
          <w:rFonts w:eastAsia="標楷體"/>
          <w:sz w:val="22"/>
          <w:szCs w:val="22"/>
        </w:rPr>
      </w:pPr>
      <w:r w:rsidRPr="00896DC1">
        <w:rPr>
          <w:rFonts w:eastAsia="標楷體"/>
          <w:sz w:val="22"/>
          <w:szCs w:val="22"/>
        </w:rPr>
        <w:t>資料來源：中國大陸統計年鑑、中國大陸海關統計；中國大陸國家統計局、中國大陸人民銀行、中國大陸商務部。</w:t>
      </w:r>
    </w:p>
    <w:p w:rsidR="00CF3B8A" w:rsidRPr="00166D8B" w:rsidRDefault="00066504" w:rsidP="00CF3B8A">
      <w:pPr>
        <w:pStyle w:val="2"/>
        <w:spacing w:after="360"/>
        <w:jc w:val="center"/>
        <w:rPr>
          <w:sz w:val="24"/>
        </w:rPr>
      </w:pPr>
      <w:r w:rsidRPr="00E757DB">
        <w:rPr>
          <w:sz w:val="40"/>
        </w:rPr>
        <w:br w:type="page"/>
      </w:r>
      <w:bookmarkStart w:id="51" w:name="_Toc525744841"/>
      <w:bookmarkEnd w:id="44"/>
      <w:r w:rsidR="00CF3B8A" w:rsidRPr="00166D8B">
        <w:rPr>
          <w:sz w:val="32"/>
        </w:rPr>
        <w:t>表</w:t>
      </w:r>
      <w:r w:rsidR="00CF3B8A" w:rsidRPr="00166D8B">
        <w:rPr>
          <w:sz w:val="32"/>
        </w:rPr>
        <w:t xml:space="preserve">5  </w:t>
      </w:r>
      <w:r w:rsidR="00CF3B8A" w:rsidRPr="00166D8B">
        <w:rPr>
          <w:sz w:val="32"/>
        </w:rPr>
        <w:t>兩岸經貿統計</w:t>
      </w:r>
      <w:bookmarkEnd w:id="51"/>
    </w:p>
    <w:tbl>
      <w:tblPr>
        <w:tblW w:w="105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0"/>
        <w:gridCol w:w="1031"/>
        <w:gridCol w:w="1031"/>
        <w:gridCol w:w="1031"/>
        <w:gridCol w:w="1031"/>
      </w:tblGrid>
      <w:tr w:rsidR="00067142" w:rsidRPr="00127454" w:rsidTr="003A4D53">
        <w:trPr>
          <w:cantSplit/>
          <w:trHeight w:val="629"/>
        </w:trPr>
        <w:tc>
          <w:tcPr>
            <w:tcW w:w="2257" w:type="dxa"/>
            <w:gridSpan w:val="3"/>
            <w:vMerge w:val="restart"/>
            <w:tcBorders>
              <w:left w:val="nil"/>
            </w:tcBorders>
            <w:shd w:val="clear" w:color="auto" w:fill="FFFFFF"/>
          </w:tcPr>
          <w:p w:rsidR="00067142" w:rsidRPr="00127454" w:rsidRDefault="00067142" w:rsidP="003A4D53">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067142" w:rsidRPr="005D133A" w:rsidRDefault="00067142" w:rsidP="003A4D53">
            <w:pPr>
              <w:snapToGrid w:val="0"/>
              <w:spacing w:before="120" w:after="120" w:line="280" w:lineRule="exact"/>
              <w:jc w:val="center"/>
              <w:rPr>
                <w:rFonts w:eastAsia="標楷體"/>
                <w:sz w:val="26"/>
                <w:szCs w:val="26"/>
              </w:rPr>
            </w:pPr>
            <w:r w:rsidRPr="005D133A">
              <w:rPr>
                <w:rFonts w:eastAsia="標楷體" w:hint="eastAsia"/>
                <w:sz w:val="26"/>
                <w:szCs w:val="26"/>
              </w:rPr>
              <w:t>2013</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067142" w:rsidRPr="005D133A" w:rsidRDefault="00067142" w:rsidP="003A4D53">
            <w:pPr>
              <w:snapToGrid w:val="0"/>
              <w:spacing w:before="120" w:after="120" w:line="280" w:lineRule="exact"/>
              <w:jc w:val="center"/>
              <w:rPr>
                <w:rFonts w:eastAsia="標楷體"/>
                <w:sz w:val="26"/>
                <w:szCs w:val="26"/>
              </w:rPr>
            </w:pPr>
            <w:r w:rsidRPr="005D133A">
              <w:rPr>
                <w:rFonts w:eastAsia="標楷體" w:hint="eastAsia"/>
                <w:sz w:val="26"/>
                <w:szCs w:val="26"/>
              </w:rPr>
              <w:t>2014</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067142" w:rsidRPr="005D133A" w:rsidRDefault="00067142" w:rsidP="003A4D53">
            <w:pPr>
              <w:snapToGrid w:val="0"/>
              <w:spacing w:before="120" w:after="120" w:line="280" w:lineRule="exact"/>
              <w:jc w:val="center"/>
              <w:rPr>
                <w:rFonts w:eastAsia="標楷體"/>
                <w:sz w:val="26"/>
                <w:szCs w:val="26"/>
              </w:rPr>
            </w:pPr>
            <w:r w:rsidRPr="005D133A">
              <w:rPr>
                <w:rFonts w:eastAsia="標楷體" w:hint="eastAsia"/>
                <w:sz w:val="26"/>
                <w:szCs w:val="26"/>
              </w:rPr>
              <w:t>2015</w:t>
            </w:r>
            <w:r w:rsidRPr="005D133A">
              <w:rPr>
                <w:rFonts w:eastAsia="標楷體" w:hint="eastAsia"/>
                <w:sz w:val="26"/>
                <w:szCs w:val="26"/>
              </w:rPr>
              <w:t>年</w:t>
            </w:r>
          </w:p>
        </w:tc>
        <w:tc>
          <w:tcPr>
            <w:tcW w:w="1030" w:type="dxa"/>
            <w:vMerge w:val="restart"/>
            <w:tcBorders>
              <w:right w:val="nil"/>
            </w:tcBorders>
            <w:shd w:val="clear" w:color="auto" w:fill="FFFFFF"/>
            <w:vAlign w:val="center"/>
          </w:tcPr>
          <w:p w:rsidR="00067142" w:rsidRPr="005D133A" w:rsidRDefault="00067142" w:rsidP="003A4D53">
            <w:pPr>
              <w:snapToGrid w:val="0"/>
              <w:spacing w:before="120" w:after="120" w:line="280" w:lineRule="exact"/>
              <w:jc w:val="center"/>
              <w:rPr>
                <w:rFonts w:eastAsia="標楷體"/>
                <w:spacing w:val="-16"/>
                <w:sz w:val="26"/>
                <w:szCs w:val="26"/>
              </w:rPr>
            </w:pPr>
            <w:r w:rsidRPr="005D133A">
              <w:rPr>
                <w:rFonts w:eastAsia="標楷體" w:hint="eastAsia"/>
                <w:sz w:val="26"/>
                <w:szCs w:val="26"/>
              </w:rPr>
              <w:t>2016</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067142" w:rsidRPr="005D133A" w:rsidRDefault="00067142" w:rsidP="003A4D53">
            <w:pPr>
              <w:snapToGrid w:val="0"/>
              <w:spacing w:before="120" w:after="120" w:line="280" w:lineRule="exact"/>
              <w:jc w:val="center"/>
              <w:rPr>
                <w:rFonts w:eastAsia="標楷體"/>
                <w:spacing w:val="-16"/>
                <w:sz w:val="26"/>
                <w:szCs w:val="26"/>
              </w:rPr>
            </w:pPr>
            <w:r w:rsidRPr="005D133A">
              <w:rPr>
                <w:rFonts w:eastAsia="標楷體" w:hint="eastAsia"/>
                <w:spacing w:val="-16"/>
                <w:sz w:val="26"/>
                <w:szCs w:val="26"/>
              </w:rPr>
              <w:t>2017</w:t>
            </w:r>
            <w:r w:rsidRPr="005D133A">
              <w:rPr>
                <w:rFonts w:eastAsia="標楷體" w:hint="eastAsia"/>
                <w:spacing w:val="-16"/>
                <w:sz w:val="26"/>
                <w:szCs w:val="26"/>
              </w:rPr>
              <w:t>年</w:t>
            </w:r>
          </w:p>
        </w:tc>
        <w:tc>
          <w:tcPr>
            <w:tcW w:w="3093" w:type="dxa"/>
            <w:gridSpan w:val="3"/>
            <w:tcBorders>
              <w:right w:val="nil"/>
            </w:tcBorders>
            <w:shd w:val="clear" w:color="auto" w:fill="FFFFFF"/>
            <w:vAlign w:val="center"/>
          </w:tcPr>
          <w:p w:rsidR="00067142" w:rsidRPr="00471356" w:rsidRDefault="00067142" w:rsidP="003A4D53">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r>
      <w:tr w:rsidR="00067142" w:rsidRPr="00127454" w:rsidTr="003A4D53">
        <w:trPr>
          <w:cantSplit/>
          <w:trHeight w:val="493"/>
        </w:trPr>
        <w:tc>
          <w:tcPr>
            <w:tcW w:w="2257" w:type="dxa"/>
            <w:gridSpan w:val="3"/>
            <w:vMerge/>
            <w:tcBorders>
              <w:left w:val="nil"/>
              <w:bottom w:val="single" w:sz="4" w:space="0" w:color="auto"/>
            </w:tcBorders>
            <w:shd w:val="clear" w:color="auto" w:fill="FFFFFF"/>
          </w:tcPr>
          <w:p w:rsidR="00067142" w:rsidRPr="00127454" w:rsidRDefault="00067142" w:rsidP="003A4D53">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067142" w:rsidRPr="00471356" w:rsidRDefault="00067142" w:rsidP="003A4D53">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067142" w:rsidRPr="00471356" w:rsidRDefault="00067142" w:rsidP="003A4D53">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067142" w:rsidRPr="00471356" w:rsidRDefault="00067142" w:rsidP="003A4D53">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067142" w:rsidRPr="00471356" w:rsidRDefault="00067142" w:rsidP="003A4D53">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067142" w:rsidRPr="00471356" w:rsidRDefault="00067142" w:rsidP="003A4D53">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067142" w:rsidRPr="00471356" w:rsidRDefault="00067142" w:rsidP="003A4D53">
            <w:pPr>
              <w:snapToGrid w:val="0"/>
              <w:spacing w:before="120" w:after="120" w:line="280" w:lineRule="exact"/>
              <w:jc w:val="center"/>
              <w:rPr>
                <w:rFonts w:eastAsia="標楷體"/>
              </w:rPr>
            </w:pPr>
            <w:r>
              <w:rPr>
                <w:rFonts w:eastAsia="標楷體" w:hint="eastAsia"/>
              </w:rPr>
              <w:t>7</w:t>
            </w:r>
            <w:r w:rsidRPr="00471356">
              <w:rPr>
                <w:rFonts w:eastAsia="標楷體" w:hint="eastAsia"/>
              </w:rPr>
              <w:t>月</w:t>
            </w:r>
          </w:p>
        </w:tc>
        <w:tc>
          <w:tcPr>
            <w:tcW w:w="1031" w:type="dxa"/>
            <w:tcBorders>
              <w:bottom w:val="single" w:sz="4" w:space="0" w:color="auto"/>
            </w:tcBorders>
            <w:shd w:val="clear" w:color="auto" w:fill="FFFFFF"/>
          </w:tcPr>
          <w:p w:rsidR="00067142" w:rsidRPr="00AA029A" w:rsidRDefault="00067142" w:rsidP="003A4D53">
            <w:pPr>
              <w:snapToGrid w:val="0"/>
              <w:spacing w:before="120" w:after="120" w:line="280" w:lineRule="exact"/>
              <w:jc w:val="center"/>
              <w:rPr>
                <w:rFonts w:eastAsia="標楷體"/>
              </w:rPr>
            </w:pPr>
            <w:r w:rsidRPr="00AA029A">
              <w:rPr>
                <w:rFonts w:eastAsia="標楷體" w:hint="eastAsia"/>
              </w:rPr>
              <w:t>8</w:t>
            </w:r>
            <w:r w:rsidRPr="00AA029A">
              <w:rPr>
                <w:rFonts w:eastAsia="標楷體" w:hint="eastAsia"/>
              </w:rPr>
              <w:t>月</w:t>
            </w:r>
          </w:p>
        </w:tc>
        <w:tc>
          <w:tcPr>
            <w:tcW w:w="1031" w:type="dxa"/>
            <w:tcBorders>
              <w:bottom w:val="single" w:sz="4" w:space="0" w:color="auto"/>
              <w:right w:val="nil"/>
            </w:tcBorders>
            <w:shd w:val="clear" w:color="auto" w:fill="FFFFFF"/>
          </w:tcPr>
          <w:p w:rsidR="00067142" w:rsidRPr="00AA029A" w:rsidRDefault="00067142" w:rsidP="003A4D53">
            <w:pPr>
              <w:snapToGrid w:val="0"/>
              <w:spacing w:before="120" w:after="120" w:line="280" w:lineRule="exact"/>
              <w:jc w:val="center"/>
              <w:rPr>
                <w:rFonts w:eastAsia="標楷體"/>
              </w:rPr>
            </w:pPr>
            <w:r w:rsidRPr="00AA029A">
              <w:rPr>
                <w:rFonts w:eastAsia="標楷體" w:hint="eastAsia"/>
              </w:rPr>
              <w:t>1~8</w:t>
            </w:r>
            <w:r w:rsidRPr="00AA029A">
              <w:rPr>
                <w:rFonts w:eastAsia="標楷體" w:hint="eastAsia"/>
              </w:rPr>
              <w:t>月</w:t>
            </w:r>
          </w:p>
        </w:tc>
      </w:tr>
      <w:tr w:rsidR="00067142" w:rsidRPr="00127454" w:rsidTr="003A4D53">
        <w:trPr>
          <w:cantSplit/>
          <w:trHeight w:val="828"/>
        </w:trPr>
        <w:tc>
          <w:tcPr>
            <w:tcW w:w="615" w:type="dxa"/>
            <w:vMerge w:val="restart"/>
            <w:tcBorders>
              <w:left w:val="nil"/>
            </w:tcBorders>
          </w:tcPr>
          <w:p w:rsidR="00067142" w:rsidRPr="00127454" w:rsidRDefault="00067142" w:rsidP="003A4D53">
            <w:pPr>
              <w:snapToGrid w:val="0"/>
              <w:spacing w:before="240"/>
              <w:jc w:val="center"/>
              <w:rPr>
                <w:rFonts w:eastAsia="標楷體"/>
                <w:sz w:val="28"/>
              </w:rPr>
            </w:pPr>
          </w:p>
          <w:p w:rsidR="00067142" w:rsidRPr="00127454" w:rsidRDefault="00067142" w:rsidP="003A4D53">
            <w:pPr>
              <w:snapToGrid w:val="0"/>
              <w:spacing w:before="240"/>
              <w:jc w:val="center"/>
              <w:rPr>
                <w:rFonts w:eastAsia="標楷體"/>
                <w:sz w:val="28"/>
              </w:rPr>
            </w:pPr>
            <w:r w:rsidRPr="00127454">
              <w:rPr>
                <w:rFonts w:eastAsia="標楷體" w:hint="eastAsia"/>
                <w:sz w:val="28"/>
              </w:rPr>
              <w:t>兩</w:t>
            </w:r>
          </w:p>
          <w:p w:rsidR="00067142" w:rsidRPr="00127454" w:rsidRDefault="00067142" w:rsidP="003A4D53">
            <w:pPr>
              <w:snapToGrid w:val="0"/>
              <w:spacing w:before="240"/>
              <w:jc w:val="center"/>
              <w:rPr>
                <w:rFonts w:eastAsia="標楷體"/>
                <w:sz w:val="28"/>
              </w:rPr>
            </w:pPr>
            <w:r w:rsidRPr="00127454">
              <w:rPr>
                <w:rFonts w:eastAsia="標楷體" w:hint="eastAsia"/>
                <w:sz w:val="28"/>
              </w:rPr>
              <w:t>岸</w:t>
            </w:r>
          </w:p>
          <w:p w:rsidR="00067142" w:rsidRPr="00127454" w:rsidRDefault="00067142" w:rsidP="003A4D53">
            <w:pPr>
              <w:snapToGrid w:val="0"/>
              <w:spacing w:before="240"/>
              <w:jc w:val="center"/>
              <w:rPr>
                <w:rFonts w:eastAsia="標楷體"/>
                <w:sz w:val="28"/>
              </w:rPr>
            </w:pPr>
            <w:r w:rsidRPr="00127454">
              <w:rPr>
                <w:rFonts w:eastAsia="標楷體" w:hint="eastAsia"/>
                <w:sz w:val="28"/>
              </w:rPr>
              <w:t>投</w:t>
            </w:r>
          </w:p>
          <w:p w:rsidR="00067142" w:rsidRPr="00127454" w:rsidRDefault="00067142" w:rsidP="003A4D53">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067142" w:rsidRPr="00127454" w:rsidRDefault="00067142" w:rsidP="003A4D53">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067142" w:rsidRPr="00127454" w:rsidRDefault="00067142" w:rsidP="003A4D53">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067142" w:rsidRPr="00127454" w:rsidRDefault="00067142" w:rsidP="003A4D53">
            <w:pPr>
              <w:snapToGrid w:val="0"/>
              <w:spacing w:before="60" w:after="60" w:line="400" w:lineRule="exact"/>
              <w:ind w:rightChars="-2" w:right="-5"/>
              <w:jc w:val="center"/>
              <w:rPr>
                <w:rFonts w:eastAsia="標楷體"/>
              </w:rPr>
            </w:pPr>
            <w:r w:rsidRPr="00127454">
              <w:rPr>
                <w:rFonts w:eastAsia="標楷體" w:hint="eastAsia"/>
              </w:rPr>
              <w:t>554</w:t>
            </w:r>
          </w:p>
        </w:tc>
        <w:tc>
          <w:tcPr>
            <w:tcW w:w="1031" w:type="dxa"/>
            <w:tcBorders>
              <w:top w:val="single" w:sz="4" w:space="0" w:color="auto"/>
              <w:left w:val="nil"/>
              <w:bottom w:val="nil"/>
              <w:right w:val="nil"/>
            </w:tcBorders>
            <w:vAlign w:val="center"/>
          </w:tcPr>
          <w:p w:rsidR="00067142" w:rsidRPr="00127454" w:rsidRDefault="00067142" w:rsidP="003A4D53">
            <w:pPr>
              <w:snapToGrid w:val="0"/>
              <w:spacing w:before="60" w:after="60" w:line="400" w:lineRule="exact"/>
              <w:ind w:rightChars="-2" w:right="-5"/>
              <w:jc w:val="center"/>
              <w:rPr>
                <w:rFonts w:eastAsia="標楷體"/>
              </w:rPr>
            </w:pPr>
            <w:r w:rsidRPr="00127454">
              <w:rPr>
                <w:rFonts w:eastAsia="標楷體" w:hint="eastAsia"/>
              </w:rPr>
              <w:t>497</w:t>
            </w:r>
          </w:p>
        </w:tc>
        <w:tc>
          <w:tcPr>
            <w:tcW w:w="1031" w:type="dxa"/>
            <w:tcBorders>
              <w:top w:val="single" w:sz="4" w:space="0" w:color="auto"/>
              <w:left w:val="nil"/>
              <w:bottom w:val="nil"/>
              <w:right w:val="nil"/>
            </w:tcBorders>
            <w:vAlign w:val="center"/>
          </w:tcPr>
          <w:p w:rsidR="00067142" w:rsidRPr="00127454" w:rsidRDefault="00067142" w:rsidP="003A4D53">
            <w:pPr>
              <w:snapToGrid w:val="0"/>
              <w:spacing w:before="60" w:after="60" w:line="400" w:lineRule="exact"/>
              <w:ind w:rightChars="-2" w:right="-5"/>
              <w:jc w:val="center"/>
              <w:rPr>
                <w:rFonts w:eastAsia="標楷體"/>
              </w:rPr>
            </w:pPr>
            <w:r w:rsidRPr="00127454">
              <w:rPr>
                <w:rFonts w:eastAsia="標楷體" w:hint="eastAsia"/>
              </w:rPr>
              <w:t>427</w:t>
            </w:r>
          </w:p>
        </w:tc>
        <w:tc>
          <w:tcPr>
            <w:tcW w:w="1030" w:type="dxa"/>
            <w:tcBorders>
              <w:top w:val="single" w:sz="4" w:space="0" w:color="auto"/>
              <w:left w:val="nil"/>
              <w:bottom w:val="nil"/>
              <w:right w:val="nil"/>
            </w:tcBorders>
            <w:vAlign w:val="center"/>
          </w:tcPr>
          <w:p w:rsidR="00067142" w:rsidRPr="00127454" w:rsidRDefault="00067142" w:rsidP="003A4D53">
            <w:pPr>
              <w:snapToGrid w:val="0"/>
              <w:spacing w:before="60" w:after="60" w:line="400" w:lineRule="exact"/>
              <w:ind w:rightChars="-2" w:right="-5"/>
              <w:jc w:val="center"/>
              <w:rPr>
                <w:rFonts w:eastAsia="標楷體"/>
              </w:rPr>
            </w:pPr>
            <w:r w:rsidRPr="00127454">
              <w:rPr>
                <w:rFonts w:eastAsia="標楷體" w:hint="eastAsia"/>
              </w:rPr>
              <w:t>323</w:t>
            </w:r>
          </w:p>
        </w:tc>
        <w:tc>
          <w:tcPr>
            <w:tcW w:w="1031" w:type="dxa"/>
            <w:tcBorders>
              <w:top w:val="single" w:sz="4" w:space="0" w:color="auto"/>
              <w:left w:val="nil"/>
              <w:bottom w:val="nil"/>
              <w:right w:val="nil"/>
            </w:tcBorders>
            <w:vAlign w:val="center"/>
          </w:tcPr>
          <w:p w:rsidR="00067142" w:rsidRPr="00A40E3B" w:rsidRDefault="00067142" w:rsidP="003A4D53">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067142" w:rsidRPr="0017545B" w:rsidRDefault="00067142" w:rsidP="003A4D53">
            <w:pPr>
              <w:snapToGrid w:val="0"/>
              <w:spacing w:before="60" w:after="60" w:line="400" w:lineRule="exact"/>
              <w:ind w:rightChars="-2" w:right="-5"/>
              <w:jc w:val="center"/>
              <w:rPr>
                <w:rFonts w:eastAsia="標楷體"/>
              </w:rPr>
            </w:pPr>
            <w:r w:rsidRPr="0017545B">
              <w:rPr>
                <w:rFonts w:eastAsia="標楷體" w:hint="eastAsia"/>
              </w:rPr>
              <w:t>73</w:t>
            </w:r>
          </w:p>
        </w:tc>
        <w:tc>
          <w:tcPr>
            <w:tcW w:w="1031" w:type="dxa"/>
            <w:tcBorders>
              <w:top w:val="single" w:sz="4" w:space="0" w:color="auto"/>
              <w:left w:val="nil"/>
              <w:bottom w:val="nil"/>
              <w:right w:val="nil"/>
            </w:tcBorders>
            <w:vAlign w:val="center"/>
          </w:tcPr>
          <w:p w:rsidR="00067142" w:rsidRPr="007B66E2" w:rsidRDefault="00067142" w:rsidP="003A4D53">
            <w:pPr>
              <w:snapToGrid w:val="0"/>
              <w:spacing w:before="60" w:after="60" w:line="400" w:lineRule="exact"/>
              <w:ind w:rightChars="-2" w:right="-5"/>
              <w:jc w:val="center"/>
              <w:rPr>
                <w:rFonts w:eastAsia="標楷體"/>
              </w:rPr>
            </w:pPr>
            <w:r w:rsidRPr="007B66E2">
              <w:rPr>
                <w:rFonts w:eastAsia="標楷體" w:hint="eastAsia"/>
              </w:rPr>
              <w:t>63</w:t>
            </w:r>
          </w:p>
        </w:tc>
        <w:tc>
          <w:tcPr>
            <w:tcW w:w="1031" w:type="dxa"/>
            <w:tcBorders>
              <w:top w:val="single" w:sz="4" w:space="0" w:color="auto"/>
              <w:left w:val="nil"/>
              <w:bottom w:val="nil"/>
              <w:right w:val="nil"/>
            </w:tcBorders>
            <w:vAlign w:val="center"/>
          </w:tcPr>
          <w:p w:rsidR="00067142" w:rsidRPr="007B66E2" w:rsidRDefault="00067142" w:rsidP="003A4D53">
            <w:pPr>
              <w:snapToGrid w:val="0"/>
              <w:spacing w:before="60" w:after="60" w:line="400" w:lineRule="exact"/>
              <w:ind w:rightChars="-2" w:right="-5"/>
              <w:jc w:val="center"/>
              <w:rPr>
                <w:rFonts w:eastAsia="標楷體"/>
              </w:rPr>
            </w:pPr>
            <w:r w:rsidRPr="007B66E2">
              <w:rPr>
                <w:rFonts w:eastAsia="標楷體" w:hint="eastAsia"/>
              </w:rPr>
              <w:t>452</w:t>
            </w:r>
          </w:p>
        </w:tc>
      </w:tr>
      <w:tr w:rsidR="00067142" w:rsidRPr="00127454" w:rsidTr="003A4D53">
        <w:trPr>
          <w:cantSplit/>
          <w:trHeight w:val="786"/>
        </w:trPr>
        <w:tc>
          <w:tcPr>
            <w:tcW w:w="615" w:type="dxa"/>
            <w:vMerge/>
            <w:tcBorders>
              <w:left w:val="nil"/>
            </w:tcBorders>
          </w:tcPr>
          <w:p w:rsidR="00067142" w:rsidRPr="00127454" w:rsidRDefault="00067142" w:rsidP="003A4D53">
            <w:pPr>
              <w:snapToGrid w:val="0"/>
              <w:spacing w:before="120" w:after="120" w:line="320" w:lineRule="exact"/>
              <w:rPr>
                <w:rFonts w:eastAsia="標楷體"/>
                <w:b/>
                <w:sz w:val="28"/>
              </w:rPr>
            </w:pPr>
          </w:p>
        </w:tc>
        <w:tc>
          <w:tcPr>
            <w:tcW w:w="758" w:type="dxa"/>
            <w:vMerge/>
          </w:tcPr>
          <w:p w:rsidR="00067142" w:rsidRPr="00127454" w:rsidRDefault="00067142" w:rsidP="003A4D53">
            <w:pPr>
              <w:snapToGrid w:val="0"/>
              <w:spacing w:before="120" w:after="120" w:line="320" w:lineRule="exact"/>
              <w:jc w:val="center"/>
              <w:rPr>
                <w:rFonts w:eastAsia="標楷體"/>
                <w:spacing w:val="-16"/>
                <w:sz w:val="26"/>
              </w:rPr>
            </w:pPr>
          </w:p>
        </w:tc>
        <w:tc>
          <w:tcPr>
            <w:tcW w:w="884" w:type="dxa"/>
          </w:tcPr>
          <w:p w:rsidR="00067142" w:rsidRPr="00127454" w:rsidRDefault="00067142" w:rsidP="003A4D53">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067142" w:rsidRPr="00127454" w:rsidRDefault="00067142" w:rsidP="003A4D53">
            <w:pPr>
              <w:snapToGrid w:val="0"/>
              <w:spacing w:before="60" w:line="400" w:lineRule="exact"/>
              <w:ind w:rightChars="-2" w:right="-5"/>
              <w:jc w:val="center"/>
              <w:rPr>
                <w:rFonts w:eastAsia="標楷體"/>
              </w:rPr>
            </w:pPr>
            <w:r w:rsidRPr="00127454">
              <w:rPr>
                <w:rFonts w:eastAsia="標楷體"/>
              </w:rPr>
              <w:t>91.9</w:t>
            </w:r>
          </w:p>
          <w:p w:rsidR="00067142" w:rsidRPr="00127454" w:rsidRDefault="00067142" w:rsidP="003A4D53">
            <w:pPr>
              <w:snapToGrid w:val="0"/>
              <w:spacing w:after="60" w:line="400" w:lineRule="exact"/>
              <w:jc w:val="center"/>
              <w:rPr>
                <w:rFonts w:eastAsia="標楷體"/>
              </w:rPr>
            </w:pPr>
            <w:r w:rsidRPr="00127454">
              <w:rPr>
                <w:rFonts w:eastAsia="標楷體"/>
                <w:sz w:val="16"/>
              </w:rPr>
              <w:t>（</w:t>
            </w:r>
            <w:r w:rsidRPr="00127454">
              <w:rPr>
                <w:rFonts w:eastAsia="標楷體"/>
                <w:sz w:val="16"/>
              </w:rPr>
              <w:t>-21.0</w:t>
            </w:r>
            <w:r w:rsidRPr="00127454">
              <w:rPr>
                <w:rFonts w:eastAsia="標楷體" w:hint="eastAsia"/>
                <w:sz w:val="16"/>
              </w:rPr>
              <w:t>%</w:t>
            </w:r>
            <w:r w:rsidRPr="00127454">
              <w:rPr>
                <w:rFonts w:eastAsia="標楷體"/>
                <w:sz w:val="16"/>
              </w:rPr>
              <w:t>）</w:t>
            </w:r>
          </w:p>
        </w:tc>
        <w:tc>
          <w:tcPr>
            <w:tcW w:w="1031" w:type="dxa"/>
            <w:tcBorders>
              <w:top w:val="nil"/>
              <w:left w:val="nil"/>
              <w:bottom w:val="nil"/>
              <w:right w:val="nil"/>
            </w:tcBorders>
            <w:vAlign w:val="center"/>
          </w:tcPr>
          <w:p w:rsidR="00067142" w:rsidRPr="00127454" w:rsidRDefault="00067142" w:rsidP="003A4D53">
            <w:pPr>
              <w:snapToGrid w:val="0"/>
              <w:spacing w:before="60" w:line="400" w:lineRule="exact"/>
              <w:ind w:rightChars="-2" w:right="-5"/>
              <w:jc w:val="center"/>
              <w:rPr>
                <w:rFonts w:eastAsia="標楷體"/>
              </w:rPr>
            </w:pPr>
            <w:r w:rsidRPr="00127454">
              <w:rPr>
                <w:rFonts w:eastAsia="標楷體" w:hint="eastAsia"/>
              </w:rPr>
              <w:t>102.8</w:t>
            </w:r>
          </w:p>
          <w:p w:rsidR="00067142" w:rsidRPr="00127454" w:rsidRDefault="00067142" w:rsidP="003A4D53">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1" w:type="dxa"/>
            <w:tcBorders>
              <w:top w:val="nil"/>
              <w:left w:val="nil"/>
              <w:bottom w:val="nil"/>
              <w:right w:val="nil"/>
            </w:tcBorders>
            <w:vAlign w:val="center"/>
          </w:tcPr>
          <w:p w:rsidR="00067142" w:rsidRPr="00127454" w:rsidRDefault="00067142" w:rsidP="003A4D53">
            <w:pPr>
              <w:snapToGrid w:val="0"/>
              <w:spacing w:before="60" w:line="400" w:lineRule="exact"/>
              <w:ind w:rightChars="-2" w:right="-5"/>
              <w:jc w:val="center"/>
              <w:rPr>
                <w:rFonts w:eastAsia="標楷體"/>
              </w:rPr>
            </w:pPr>
            <w:r w:rsidRPr="00127454">
              <w:rPr>
                <w:rFonts w:eastAsia="標楷體" w:hint="eastAsia"/>
              </w:rPr>
              <w:t>109.7</w:t>
            </w:r>
          </w:p>
          <w:p w:rsidR="00067142" w:rsidRPr="00127454" w:rsidRDefault="00067142" w:rsidP="003A4D53">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6.7%</w:t>
            </w:r>
            <w:r w:rsidRPr="00127454">
              <w:rPr>
                <w:rFonts w:eastAsia="標楷體"/>
                <w:sz w:val="16"/>
              </w:rPr>
              <w:t>）</w:t>
            </w:r>
          </w:p>
        </w:tc>
        <w:tc>
          <w:tcPr>
            <w:tcW w:w="1030" w:type="dxa"/>
            <w:tcBorders>
              <w:top w:val="nil"/>
              <w:left w:val="nil"/>
              <w:bottom w:val="nil"/>
              <w:right w:val="nil"/>
            </w:tcBorders>
            <w:vAlign w:val="center"/>
          </w:tcPr>
          <w:p w:rsidR="00067142" w:rsidRPr="00127454" w:rsidRDefault="00067142" w:rsidP="003A4D53">
            <w:pPr>
              <w:snapToGrid w:val="0"/>
              <w:spacing w:before="60" w:line="400" w:lineRule="exact"/>
              <w:ind w:rightChars="-2" w:right="-5"/>
              <w:jc w:val="center"/>
              <w:rPr>
                <w:rFonts w:eastAsia="標楷體"/>
              </w:rPr>
            </w:pPr>
            <w:r w:rsidRPr="00127454">
              <w:rPr>
                <w:rFonts w:eastAsia="標楷體" w:hint="eastAsia"/>
              </w:rPr>
              <w:t>96.7</w:t>
            </w:r>
          </w:p>
          <w:p w:rsidR="00067142" w:rsidRPr="00127454" w:rsidRDefault="00067142" w:rsidP="003A4D53">
            <w:pPr>
              <w:snapToGrid w:val="0"/>
              <w:spacing w:after="60" w:line="400" w:lineRule="exact"/>
              <w:jc w:val="center"/>
              <w:rPr>
                <w:rFonts w:eastAsia="標楷體"/>
              </w:rPr>
            </w:pPr>
            <w:r w:rsidRPr="00127454">
              <w:rPr>
                <w:rFonts w:eastAsia="標楷體"/>
                <w:sz w:val="16"/>
              </w:rPr>
              <w:t>（</w:t>
            </w:r>
            <w:r w:rsidRPr="00127454">
              <w:rPr>
                <w:rFonts w:eastAsia="標楷體" w:hint="eastAsia"/>
                <w:sz w:val="16"/>
              </w:rPr>
              <w:t>-11.8%</w:t>
            </w:r>
            <w:r w:rsidRPr="00127454">
              <w:rPr>
                <w:rFonts w:eastAsia="標楷體"/>
                <w:sz w:val="16"/>
              </w:rPr>
              <w:t>）</w:t>
            </w:r>
          </w:p>
        </w:tc>
        <w:tc>
          <w:tcPr>
            <w:tcW w:w="1031" w:type="dxa"/>
            <w:tcBorders>
              <w:top w:val="nil"/>
              <w:left w:val="nil"/>
              <w:bottom w:val="nil"/>
              <w:right w:val="nil"/>
            </w:tcBorders>
            <w:vAlign w:val="center"/>
          </w:tcPr>
          <w:p w:rsidR="00067142" w:rsidRPr="00A40E3B" w:rsidRDefault="00067142" w:rsidP="003A4D53">
            <w:pPr>
              <w:snapToGrid w:val="0"/>
              <w:spacing w:before="60" w:line="400" w:lineRule="exact"/>
              <w:ind w:rightChars="-2" w:right="-5"/>
              <w:jc w:val="center"/>
              <w:rPr>
                <w:rFonts w:eastAsia="標楷體"/>
              </w:rPr>
            </w:pPr>
            <w:r w:rsidRPr="00A40E3B">
              <w:rPr>
                <w:rFonts w:eastAsia="標楷體" w:hint="eastAsia"/>
              </w:rPr>
              <w:t>92.5</w:t>
            </w:r>
          </w:p>
          <w:p w:rsidR="00067142" w:rsidRPr="00A40E3B" w:rsidRDefault="00067142" w:rsidP="003A4D53">
            <w:pPr>
              <w:snapToGrid w:val="0"/>
              <w:spacing w:after="60" w:line="400" w:lineRule="exact"/>
              <w:jc w:val="center"/>
              <w:rPr>
                <w:rFonts w:eastAsia="標楷體"/>
              </w:rPr>
            </w:pPr>
            <w:r w:rsidRPr="00A40E3B">
              <w:rPr>
                <w:rFonts w:eastAsia="標楷體"/>
                <w:sz w:val="16"/>
              </w:rPr>
              <w:t>（</w:t>
            </w:r>
            <w:r w:rsidRPr="00A40E3B">
              <w:rPr>
                <w:rFonts w:eastAsia="標楷體" w:hint="eastAsia"/>
                <w:sz w:val="16"/>
              </w:rPr>
              <w:t>-4.4%</w:t>
            </w:r>
            <w:r w:rsidRPr="00A40E3B">
              <w:rPr>
                <w:rFonts w:eastAsia="標楷體"/>
                <w:sz w:val="16"/>
              </w:rPr>
              <w:t>）</w:t>
            </w:r>
          </w:p>
        </w:tc>
        <w:tc>
          <w:tcPr>
            <w:tcW w:w="1031" w:type="dxa"/>
            <w:tcBorders>
              <w:top w:val="nil"/>
              <w:left w:val="nil"/>
              <w:bottom w:val="nil"/>
              <w:right w:val="nil"/>
            </w:tcBorders>
            <w:vAlign w:val="center"/>
          </w:tcPr>
          <w:p w:rsidR="00067142" w:rsidRPr="0017545B" w:rsidRDefault="00067142" w:rsidP="003A4D53">
            <w:pPr>
              <w:snapToGrid w:val="0"/>
              <w:spacing w:before="60" w:line="400" w:lineRule="exact"/>
              <w:ind w:rightChars="-2" w:right="-5"/>
              <w:jc w:val="center"/>
              <w:rPr>
                <w:rFonts w:eastAsia="標楷體"/>
              </w:rPr>
            </w:pPr>
            <w:r w:rsidRPr="0017545B">
              <w:rPr>
                <w:rFonts w:eastAsia="標楷體" w:hint="eastAsia"/>
              </w:rPr>
              <w:t>9.8</w:t>
            </w:r>
          </w:p>
          <w:p w:rsidR="00067142" w:rsidRPr="0017545B" w:rsidRDefault="00067142" w:rsidP="003A4D53">
            <w:pPr>
              <w:snapToGrid w:val="0"/>
              <w:spacing w:after="60" w:line="400" w:lineRule="exact"/>
              <w:jc w:val="center"/>
              <w:rPr>
                <w:rFonts w:eastAsia="標楷體"/>
              </w:rPr>
            </w:pPr>
            <w:r w:rsidRPr="0017545B">
              <w:rPr>
                <w:rFonts w:eastAsia="標楷體"/>
                <w:sz w:val="16"/>
              </w:rPr>
              <w:t>（</w:t>
            </w:r>
            <w:r w:rsidRPr="0017545B">
              <w:rPr>
                <w:rFonts w:eastAsia="標楷體" w:hint="eastAsia"/>
                <w:sz w:val="16"/>
              </w:rPr>
              <w:t>5.7%</w:t>
            </w:r>
            <w:r w:rsidRPr="0017545B">
              <w:rPr>
                <w:rFonts w:eastAsia="標楷體"/>
                <w:sz w:val="16"/>
              </w:rPr>
              <w:t>）</w:t>
            </w:r>
          </w:p>
        </w:tc>
        <w:tc>
          <w:tcPr>
            <w:tcW w:w="1031" w:type="dxa"/>
            <w:tcBorders>
              <w:top w:val="nil"/>
              <w:left w:val="nil"/>
              <w:bottom w:val="nil"/>
              <w:right w:val="nil"/>
            </w:tcBorders>
            <w:vAlign w:val="center"/>
          </w:tcPr>
          <w:p w:rsidR="00067142" w:rsidRPr="007B66E2" w:rsidRDefault="00067142" w:rsidP="003A4D53">
            <w:pPr>
              <w:snapToGrid w:val="0"/>
              <w:spacing w:before="60" w:line="400" w:lineRule="exact"/>
              <w:ind w:rightChars="-2" w:right="-5"/>
              <w:jc w:val="center"/>
              <w:rPr>
                <w:rFonts w:eastAsia="標楷體"/>
              </w:rPr>
            </w:pPr>
            <w:r w:rsidRPr="007B66E2">
              <w:rPr>
                <w:rFonts w:eastAsia="標楷體" w:hint="eastAsia"/>
              </w:rPr>
              <w:t>7.7</w:t>
            </w:r>
          </w:p>
          <w:p w:rsidR="00067142" w:rsidRPr="007B66E2" w:rsidRDefault="00067142" w:rsidP="003A4D53">
            <w:pPr>
              <w:snapToGrid w:val="0"/>
              <w:spacing w:after="60" w:line="400" w:lineRule="exact"/>
              <w:jc w:val="center"/>
              <w:rPr>
                <w:rFonts w:eastAsia="標楷體"/>
              </w:rPr>
            </w:pPr>
            <w:r w:rsidRPr="007B66E2">
              <w:rPr>
                <w:rFonts w:eastAsia="標楷體"/>
                <w:sz w:val="16"/>
              </w:rPr>
              <w:t>（</w:t>
            </w:r>
            <w:r w:rsidRPr="007B66E2">
              <w:rPr>
                <w:rFonts w:eastAsia="標楷體" w:hint="eastAsia"/>
                <w:sz w:val="16"/>
              </w:rPr>
              <w:t>13.5%</w:t>
            </w:r>
            <w:r w:rsidRPr="007B66E2">
              <w:rPr>
                <w:rFonts w:eastAsia="標楷體"/>
                <w:sz w:val="16"/>
              </w:rPr>
              <w:t>）</w:t>
            </w:r>
          </w:p>
        </w:tc>
        <w:tc>
          <w:tcPr>
            <w:tcW w:w="1031" w:type="dxa"/>
            <w:tcBorders>
              <w:top w:val="nil"/>
              <w:left w:val="nil"/>
              <w:bottom w:val="nil"/>
              <w:right w:val="nil"/>
            </w:tcBorders>
            <w:vAlign w:val="center"/>
          </w:tcPr>
          <w:p w:rsidR="00067142" w:rsidRPr="007B66E2" w:rsidRDefault="00067142" w:rsidP="003A4D53">
            <w:pPr>
              <w:snapToGrid w:val="0"/>
              <w:spacing w:before="60" w:line="400" w:lineRule="exact"/>
              <w:ind w:rightChars="-2" w:right="-5"/>
              <w:jc w:val="center"/>
              <w:rPr>
                <w:rFonts w:eastAsia="標楷體"/>
              </w:rPr>
            </w:pPr>
            <w:r w:rsidRPr="007B66E2">
              <w:rPr>
                <w:rFonts w:eastAsia="標楷體" w:hint="eastAsia"/>
              </w:rPr>
              <w:t>59.9</w:t>
            </w:r>
          </w:p>
          <w:p w:rsidR="00067142" w:rsidRPr="007B66E2" w:rsidRDefault="00067142" w:rsidP="003A4D53">
            <w:pPr>
              <w:snapToGrid w:val="0"/>
              <w:spacing w:after="60" w:line="400" w:lineRule="exact"/>
              <w:jc w:val="center"/>
              <w:rPr>
                <w:rFonts w:eastAsia="標楷體"/>
              </w:rPr>
            </w:pPr>
            <w:r w:rsidRPr="007B66E2">
              <w:rPr>
                <w:rFonts w:eastAsia="標楷體"/>
                <w:sz w:val="16"/>
              </w:rPr>
              <w:t>（</w:t>
            </w:r>
            <w:r w:rsidRPr="007B66E2">
              <w:rPr>
                <w:rFonts w:eastAsia="標楷體" w:hint="eastAsia"/>
                <w:sz w:val="16"/>
              </w:rPr>
              <w:t>-1.0%</w:t>
            </w:r>
            <w:r w:rsidRPr="007B66E2">
              <w:rPr>
                <w:rFonts w:eastAsia="標楷體"/>
                <w:sz w:val="16"/>
              </w:rPr>
              <w:t>）</w:t>
            </w:r>
          </w:p>
        </w:tc>
      </w:tr>
      <w:tr w:rsidR="00067142" w:rsidRPr="00127454" w:rsidTr="003A4D53">
        <w:trPr>
          <w:cantSplit/>
          <w:trHeight w:val="786"/>
        </w:trPr>
        <w:tc>
          <w:tcPr>
            <w:tcW w:w="615" w:type="dxa"/>
            <w:vMerge/>
            <w:tcBorders>
              <w:left w:val="nil"/>
            </w:tcBorders>
          </w:tcPr>
          <w:p w:rsidR="00067142" w:rsidRPr="00127454" w:rsidRDefault="00067142" w:rsidP="003A4D53">
            <w:pPr>
              <w:snapToGrid w:val="0"/>
              <w:spacing w:before="240"/>
              <w:jc w:val="center"/>
              <w:rPr>
                <w:rFonts w:eastAsia="標楷體"/>
                <w:sz w:val="28"/>
              </w:rPr>
            </w:pPr>
          </w:p>
        </w:tc>
        <w:tc>
          <w:tcPr>
            <w:tcW w:w="758" w:type="dxa"/>
            <w:vMerge w:val="restart"/>
            <w:vAlign w:val="center"/>
          </w:tcPr>
          <w:p w:rsidR="00067142" w:rsidRPr="00127454" w:rsidRDefault="00067142" w:rsidP="003A4D53">
            <w:pPr>
              <w:snapToGrid w:val="0"/>
              <w:spacing w:before="120" w:after="120" w:line="320" w:lineRule="exact"/>
              <w:jc w:val="center"/>
              <w:rPr>
                <w:rFonts w:eastAsia="標楷體"/>
                <w:spacing w:val="-16"/>
                <w:sz w:val="26"/>
              </w:rPr>
            </w:pPr>
            <w:r w:rsidRPr="00127454">
              <w:rPr>
                <w:rFonts w:eastAsia="標楷體" w:hint="eastAsia"/>
                <w:sz w:val="28"/>
              </w:rPr>
              <w:t>陸資來臺投資</w:t>
            </w:r>
          </w:p>
        </w:tc>
        <w:tc>
          <w:tcPr>
            <w:tcW w:w="884" w:type="dxa"/>
          </w:tcPr>
          <w:p w:rsidR="00067142" w:rsidRPr="00127454" w:rsidRDefault="00067142" w:rsidP="003A4D53">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067142" w:rsidRPr="00127454" w:rsidRDefault="00067142" w:rsidP="003A4D53">
            <w:pPr>
              <w:snapToGrid w:val="0"/>
              <w:spacing w:before="60" w:after="60" w:line="400" w:lineRule="exact"/>
              <w:ind w:rightChars="-2" w:right="-5"/>
              <w:jc w:val="center"/>
              <w:rPr>
                <w:rFonts w:eastAsia="標楷體"/>
              </w:rPr>
            </w:pPr>
            <w:r w:rsidRPr="00127454">
              <w:rPr>
                <w:rFonts w:eastAsia="標楷體" w:hint="eastAsia"/>
              </w:rPr>
              <w:t>138</w:t>
            </w:r>
          </w:p>
        </w:tc>
        <w:tc>
          <w:tcPr>
            <w:tcW w:w="1031" w:type="dxa"/>
            <w:tcBorders>
              <w:top w:val="nil"/>
              <w:left w:val="nil"/>
              <w:bottom w:val="nil"/>
              <w:right w:val="nil"/>
            </w:tcBorders>
            <w:vAlign w:val="center"/>
          </w:tcPr>
          <w:p w:rsidR="00067142" w:rsidRPr="00127454" w:rsidRDefault="00067142" w:rsidP="003A4D53">
            <w:pPr>
              <w:snapToGrid w:val="0"/>
              <w:spacing w:before="60" w:after="60" w:line="400" w:lineRule="exact"/>
              <w:ind w:rightChars="-2" w:right="-5"/>
              <w:jc w:val="center"/>
              <w:rPr>
                <w:rFonts w:eastAsia="標楷體"/>
              </w:rPr>
            </w:pPr>
            <w:r w:rsidRPr="00127454">
              <w:rPr>
                <w:rFonts w:eastAsia="標楷體" w:hint="eastAsia"/>
              </w:rPr>
              <w:t>136</w:t>
            </w:r>
          </w:p>
        </w:tc>
        <w:tc>
          <w:tcPr>
            <w:tcW w:w="1031" w:type="dxa"/>
            <w:tcBorders>
              <w:top w:val="nil"/>
              <w:left w:val="nil"/>
              <w:bottom w:val="nil"/>
              <w:right w:val="nil"/>
            </w:tcBorders>
            <w:vAlign w:val="center"/>
          </w:tcPr>
          <w:p w:rsidR="00067142" w:rsidRPr="00127454" w:rsidRDefault="00067142" w:rsidP="003A4D53">
            <w:pPr>
              <w:snapToGrid w:val="0"/>
              <w:spacing w:before="60" w:after="60" w:line="400" w:lineRule="exact"/>
              <w:ind w:rightChars="-2" w:right="-5"/>
              <w:jc w:val="center"/>
              <w:rPr>
                <w:rFonts w:eastAsia="標楷體"/>
              </w:rPr>
            </w:pPr>
            <w:r w:rsidRPr="00127454">
              <w:rPr>
                <w:rFonts w:eastAsia="標楷體" w:hint="eastAsia"/>
              </w:rPr>
              <w:t>170</w:t>
            </w:r>
          </w:p>
        </w:tc>
        <w:tc>
          <w:tcPr>
            <w:tcW w:w="1030" w:type="dxa"/>
            <w:tcBorders>
              <w:top w:val="nil"/>
              <w:left w:val="nil"/>
              <w:bottom w:val="nil"/>
              <w:right w:val="nil"/>
            </w:tcBorders>
            <w:vAlign w:val="center"/>
          </w:tcPr>
          <w:p w:rsidR="00067142" w:rsidRPr="00127454" w:rsidRDefault="00067142" w:rsidP="003A4D53">
            <w:pPr>
              <w:snapToGrid w:val="0"/>
              <w:spacing w:before="60" w:after="60" w:line="400" w:lineRule="exact"/>
              <w:ind w:rightChars="-2" w:right="-5"/>
              <w:jc w:val="center"/>
              <w:rPr>
                <w:rFonts w:eastAsia="標楷體"/>
              </w:rPr>
            </w:pPr>
            <w:r w:rsidRPr="00127454">
              <w:rPr>
                <w:rFonts w:eastAsia="標楷體" w:hint="eastAsia"/>
              </w:rPr>
              <w:t>158</w:t>
            </w:r>
          </w:p>
        </w:tc>
        <w:tc>
          <w:tcPr>
            <w:tcW w:w="1031" w:type="dxa"/>
            <w:tcBorders>
              <w:top w:val="nil"/>
              <w:left w:val="nil"/>
              <w:bottom w:val="nil"/>
              <w:right w:val="nil"/>
            </w:tcBorders>
            <w:vAlign w:val="center"/>
          </w:tcPr>
          <w:p w:rsidR="00067142" w:rsidRPr="00A40E3B" w:rsidRDefault="00067142" w:rsidP="003A4D53">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067142" w:rsidRPr="0017545B" w:rsidRDefault="00067142" w:rsidP="003A4D53">
            <w:pPr>
              <w:snapToGrid w:val="0"/>
              <w:spacing w:before="60" w:after="60" w:line="400" w:lineRule="exact"/>
              <w:ind w:rightChars="-2" w:right="-5"/>
              <w:jc w:val="center"/>
              <w:rPr>
                <w:rFonts w:eastAsia="標楷體"/>
              </w:rPr>
            </w:pPr>
            <w:r w:rsidRPr="0017545B">
              <w:rPr>
                <w:rFonts w:eastAsia="標楷體" w:hint="eastAsia"/>
              </w:rPr>
              <w:t>12</w:t>
            </w:r>
          </w:p>
        </w:tc>
        <w:tc>
          <w:tcPr>
            <w:tcW w:w="1031" w:type="dxa"/>
            <w:tcBorders>
              <w:top w:val="nil"/>
              <w:left w:val="nil"/>
              <w:bottom w:val="nil"/>
              <w:right w:val="nil"/>
            </w:tcBorders>
            <w:vAlign w:val="center"/>
          </w:tcPr>
          <w:p w:rsidR="00067142" w:rsidRPr="007B66E2" w:rsidRDefault="00067142" w:rsidP="003A4D53">
            <w:pPr>
              <w:snapToGrid w:val="0"/>
              <w:spacing w:before="60" w:after="60" w:line="400" w:lineRule="exact"/>
              <w:ind w:rightChars="-2" w:right="-5"/>
              <w:jc w:val="center"/>
              <w:rPr>
                <w:rFonts w:eastAsia="標楷體"/>
              </w:rPr>
            </w:pPr>
            <w:r w:rsidRPr="007B66E2">
              <w:rPr>
                <w:rFonts w:eastAsia="標楷體" w:hint="eastAsia"/>
              </w:rPr>
              <w:t>13</w:t>
            </w:r>
          </w:p>
        </w:tc>
        <w:tc>
          <w:tcPr>
            <w:tcW w:w="1031" w:type="dxa"/>
            <w:tcBorders>
              <w:top w:val="nil"/>
              <w:left w:val="nil"/>
              <w:bottom w:val="nil"/>
              <w:right w:val="nil"/>
            </w:tcBorders>
            <w:vAlign w:val="center"/>
          </w:tcPr>
          <w:p w:rsidR="00067142" w:rsidRPr="007B66E2" w:rsidRDefault="00067142" w:rsidP="003A4D53">
            <w:pPr>
              <w:snapToGrid w:val="0"/>
              <w:spacing w:before="60" w:after="60" w:line="400" w:lineRule="exact"/>
              <w:ind w:rightChars="-2" w:right="-5"/>
              <w:jc w:val="center"/>
              <w:rPr>
                <w:rFonts w:eastAsia="標楷體"/>
              </w:rPr>
            </w:pPr>
            <w:r w:rsidRPr="007B66E2">
              <w:rPr>
                <w:rFonts w:eastAsia="標楷體" w:hint="eastAsia"/>
              </w:rPr>
              <w:t>93</w:t>
            </w:r>
          </w:p>
        </w:tc>
      </w:tr>
      <w:tr w:rsidR="00067142" w:rsidRPr="00127454" w:rsidTr="003A4D53">
        <w:trPr>
          <w:cantSplit/>
          <w:trHeight w:val="786"/>
        </w:trPr>
        <w:tc>
          <w:tcPr>
            <w:tcW w:w="615" w:type="dxa"/>
            <w:vMerge/>
            <w:tcBorders>
              <w:left w:val="nil"/>
            </w:tcBorders>
          </w:tcPr>
          <w:p w:rsidR="00067142" w:rsidRPr="00127454" w:rsidRDefault="00067142" w:rsidP="003A4D53">
            <w:pPr>
              <w:snapToGrid w:val="0"/>
              <w:spacing w:before="120" w:after="120" w:line="320" w:lineRule="exact"/>
              <w:rPr>
                <w:rFonts w:eastAsia="標楷體"/>
                <w:b/>
                <w:sz w:val="28"/>
              </w:rPr>
            </w:pPr>
          </w:p>
        </w:tc>
        <w:tc>
          <w:tcPr>
            <w:tcW w:w="758" w:type="dxa"/>
            <w:vMerge/>
          </w:tcPr>
          <w:p w:rsidR="00067142" w:rsidRPr="00127454" w:rsidRDefault="00067142" w:rsidP="003A4D53">
            <w:pPr>
              <w:snapToGrid w:val="0"/>
              <w:spacing w:before="120" w:after="120" w:line="320" w:lineRule="exact"/>
              <w:jc w:val="center"/>
              <w:rPr>
                <w:rFonts w:eastAsia="標楷體"/>
                <w:spacing w:val="-16"/>
                <w:sz w:val="26"/>
              </w:rPr>
            </w:pPr>
          </w:p>
        </w:tc>
        <w:tc>
          <w:tcPr>
            <w:tcW w:w="884" w:type="dxa"/>
          </w:tcPr>
          <w:p w:rsidR="00067142" w:rsidRPr="00127454" w:rsidRDefault="00067142" w:rsidP="003A4D53">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067142" w:rsidRPr="00127454" w:rsidRDefault="00067142" w:rsidP="003A4D53">
            <w:pPr>
              <w:snapToGrid w:val="0"/>
              <w:spacing w:before="60" w:after="60" w:line="400" w:lineRule="exact"/>
              <w:ind w:rightChars="-2" w:right="-5"/>
              <w:jc w:val="center"/>
              <w:rPr>
                <w:rFonts w:eastAsia="標楷體"/>
              </w:rPr>
            </w:pPr>
            <w:r w:rsidRPr="00127454">
              <w:rPr>
                <w:rFonts w:eastAsia="標楷體"/>
              </w:rPr>
              <w:t>34,947.9</w:t>
            </w:r>
          </w:p>
        </w:tc>
        <w:tc>
          <w:tcPr>
            <w:tcW w:w="1031" w:type="dxa"/>
            <w:tcBorders>
              <w:top w:val="nil"/>
              <w:left w:val="nil"/>
              <w:bottom w:val="nil"/>
              <w:right w:val="nil"/>
            </w:tcBorders>
            <w:vAlign w:val="center"/>
          </w:tcPr>
          <w:p w:rsidR="00067142" w:rsidRPr="00127454" w:rsidRDefault="00067142" w:rsidP="003A4D53">
            <w:pPr>
              <w:snapToGrid w:val="0"/>
              <w:spacing w:before="60" w:after="60" w:line="400" w:lineRule="exact"/>
              <w:ind w:rightChars="-2" w:right="-5"/>
              <w:jc w:val="center"/>
              <w:rPr>
                <w:rFonts w:eastAsia="標楷體"/>
              </w:rPr>
            </w:pPr>
            <w:r w:rsidRPr="00127454">
              <w:rPr>
                <w:rFonts w:eastAsia="標楷體" w:hint="eastAsia"/>
              </w:rPr>
              <w:t>33,463.1</w:t>
            </w:r>
          </w:p>
        </w:tc>
        <w:tc>
          <w:tcPr>
            <w:tcW w:w="1031" w:type="dxa"/>
            <w:tcBorders>
              <w:top w:val="nil"/>
              <w:left w:val="nil"/>
              <w:bottom w:val="nil"/>
              <w:right w:val="nil"/>
            </w:tcBorders>
            <w:vAlign w:val="center"/>
          </w:tcPr>
          <w:p w:rsidR="00067142" w:rsidRPr="00127454" w:rsidRDefault="00067142" w:rsidP="003A4D53">
            <w:pPr>
              <w:snapToGrid w:val="0"/>
              <w:spacing w:before="60" w:after="60" w:line="400" w:lineRule="exact"/>
              <w:ind w:rightChars="-2" w:right="-5"/>
              <w:jc w:val="center"/>
              <w:rPr>
                <w:rFonts w:eastAsia="標楷體"/>
              </w:rPr>
            </w:pPr>
            <w:r w:rsidRPr="00127454">
              <w:rPr>
                <w:rFonts w:eastAsia="華康楷書體W5" w:hint="eastAsia"/>
              </w:rPr>
              <w:t>24,406.7</w:t>
            </w:r>
          </w:p>
        </w:tc>
        <w:tc>
          <w:tcPr>
            <w:tcW w:w="1030" w:type="dxa"/>
            <w:tcBorders>
              <w:top w:val="nil"/>
              <w:left w:val="nil"/>
              <w:bottom w:val="nil"/>
              <w:right w:val="nil"/>
            </w:tcBorders>
            <w:vAlign w:val="center"/>
          </w:tcPr>
          <w:p w:rsidR="00067142" w:rsidRPr="00127454" w:rsidRDefault="00067142" w:rsidP="003A4D53">
            <w:pPr>
              <w:snapToGrid w:val="0"/>
              <w:spacing w:before="60" w:after="60" w:line="400" w:lineRule="exact"/>
              <w:ind w:rightChars="-2" w:right="-5"/>
              <w:jc w:val="center"/>
              <w:rPr>
                <w:rFonts w:eastAsia="標楷體"/>
              </w:rPr>
            </w:pPr>
            <w:r w:rsidRPr="00127454">
              <w:rPr>
                <w:rFonts w:eastAsia="華康楷書體W5" w:hint="eastAsia"/>
              </w:rPr>
              <w:t>24,762.</w:t>
            </w:r>
          </w:p>
        </w:tc>
        <w:tc>
          <w:tcPr>
            <w:tcW w:w="1031" w:type="dxa"/>
            <w:tcBorders>
              <w:top w:val="nil"/>
              <w:left w:val="nil"/>
              <w:bottom w:val="nil"/>
              <w:right w:val="nil"/>
            </w:tcBorders>
            <w:vAlign w:val="center"/>
          </w:tcPr>
          <w:p w:rsidR="00067142" w:rsidRPr="00A40E3B" w:rsidRDefault="00067142" w:rsidP="003A4D53">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067142" w:rsidRPr="0017545B" w:rsidRDefault="00067142" w:rsidP="003A4D53">
            <w:pPr>
              <w:snapToGrid w:val="0"/>
              <w:spacing w:before="60" w:after="60" w:line="400" w:lineRule="exact"/>
              <w:ind w:rightChars="-2" w:right="-5"/>
              <w:jc w:val="center"/>
              <w:rPr>
                <w:rFonts w:eastAsia="標楷體"/>
              </w:rPr>
            </w:pPr>
            <w:r w:rsidRPr="0017545B">
              <w:rPr>
                <w:rFonts w:eastAsia="華康楷書體W5" w:hint="eastAsia"/>
              </w:rPr>
              <w:t>1,109.4</w:t>
            </w:r>
          </w:p>
        </w:tc>
        <w:tc>
          <w:tcPr>
            <w:tcW w:w="1031" w:type="dxa"/>
            <w:tcBorders>
              <w:top w:val="nil"/>
              <w:left w:val="nil"/>
              <w:bottom w:val="nil"/>
              <w:right w:val="nil"/>
            </w:tcBorders>
            <w:vAlign w:val="center"/>
          </w:tcPr>
          <w:p w:rsidR="00067142" w:rsidRPr="007B66E2" w:rsidRDefault="00067142" w:rsidP="003A4D53">
            <w:pPr>
              <w:snapToGrid w:val="0"/>
              <w:spacing w:before="60" w:after="60" w:line="400" w:lineRule="exact"/>
              <w:ind w:rightChars="-2" w:right="-5"/>
              <w:jc w:val="center"/>
              <w:rPr>
                <w:rFonts w:eastAsia="標楷體"/>
              </w:rPr>
            </w:pPr>
            <w:r w:rsidRPr="007B66E2">
              <w:rPr>
                <w:rFonts w:eastAsia="華康楷書體W5" w:hint="eastAsia"/>
              </w:rPr>
              <w:t>405.0</w:t>
            </w:r>
          </w:p>
        </w:tc>
        <w:tc>
          <w:tcPr>
            <w:tcW w:w="1031" w:type="dxa"/>
            <w:tcBorders>
              <w:top w:val="nil"/>
              <w:left w:val="nil"/>
              <w:bottom w:val="nil"/>
              <w:right w:val="nil"/>
            </w:tcBorders>
            <w:vAlign w:val="center"/>
          </w:tcPr>
          <w:p w:rsidR="00067142" w:rsidRPr="007B66E2" w:rsidRDefault="00067142" w:rsidP="003A4D53">
            <w:pPr>
              <w:snapToGrid w:val="0"/>
              <w:spacing w:before="60" w:after="60" w:line="400" w:lineRule="exact"/>
              <w:ind w:rightChars="-2" w:right="-5"/>
              <w:jc w:val="center"/>
              <w:rPr>
                <w:rFonts w:eastAsia="標楷體"/>
              </w:rPr>
            </w:pPr>
            <w:r w:rsidRPr="007B66E2">
              <w:rPr>
                <w:rFonts w:eastAsia="華康楷書體W5" w:hint="eastAsia"/>
              </w:rPr>
              <w:t>15,264.5</w:t>
            </w:r>
          </w:p>
        </w:tc>
      </w:tr>
      <w:tr w:rsidR="00067142" w:rsidRPr="00127454" w:rsidTr="003A4D53">
        <w:trPr>
          <w:cantSplit/>
          <w:trHeight w:hRule="exact" w:val="760"/>
        </w:trPr>
        <w:tc>
          <w:tcPr>
            <w:tcW w:w="615" w:type="dxa"/>
            <w:vMerge w:val="restart"/>
            <w:tcBorders>
              <w:left w:val="nil"/>
            </w:tcBorders>
          </w:tcPr>
          <w:p w:rsidR="00067142" w:rsidRPr="00127454" w:rsidRDefault="00067142" w:rsidP="003A4D53">
            <w:pPr>
              <w:snapToGrid w:val="0"/>
              <w:spacing w:before="840"/>
              <w:jc w:val="center"/>
              <w:rPr>
                <w:rFonts w:eastAsia="標楷體"/>
                <w:sz w:val="28"/>
              </w:rPr>
            </w:pPr>
          </w:p>
          <w:p w:rsidR="00067142" w:rsidRPr="00127454" w:rsidRDefault="00067142" w:rsidP="003A4D53">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067142" w:rsidRPr="00127454" w:rsidRDefault="00067142" w:rsidP="003A4D53">
            <w:pPr>
              <w:snapToGrid w:val="0"/>
              <w:spacing w:line="280" w:lineRule="exact"/>
              <w:jc w:val="center"/>
              <w:rPr>
                <w:rFonts w:eastAsia="標楷體"/>
              </w:rPr>
            </w:pPr>
          </w:p>
          <w:p w:rsidR="00067142" w:rsidRPr="00127454" w:rsidRDefault="00067142" w:rsidP="003A4D53">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067142" w:rsidRPr="00127454" w:rsidRDefault="00067142" w:rsidP="003A4D53">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067142" w:rsidRPr="00127454" w:rsidRDefault="00067142" w:rsidP="00067142">
            <w:pPr>
              <w:spacing w:beforeLines="20" w:before="72" w:afterLines="20" w:after="72" w:line="400" w:lineRule="exact"/>
              <w:jc w:val="center"/>
              <w:rPr>
                <w:rFonts w:eastAsia="華康楷書體W5"/>
              </w:rPr>
            </w:pPr>
            <w:r w:rsidRPr="00127454">
              <w:rPr>
                <w:rFonts w:eastAsia="華康楷書體W5" w:hint="eastAsia"/>
              </w:rPr>
              <w:t>1,253.1</w:t>
            </w:r>
          </w:p>
        </w:tc>
        <w:tc>
          <w:tcPr>
            <w:tcW w:w="1031" w:type="dxa"/>
            <w:tcBorders>
              <w:top w:val="nil"/>
              <w:left w:val="nil"/>
              <w:bottom w:val="nil"/>
              <w:right w:val="nil"/>
            </w:tcBorders>
            <w:vAlign w:val="center"/>
          </w:tcPr>
          <w:p w:rsidR="00067142" w:rsidRPr="00127454" w:rsidRDefault="00067142" w:rsidP="00067142">
            <w:pPr>
              <w:spacing w:beforeLines="20" w:before="72" w:afterLines="20" w:after="72" w:line="400" w:lineRule="exact"/>
              <w:jc w:val="center"/>
              <w:rPr>
                <w:rFonts w:eastAsia="華康楷書體W5"/>
              </w:rPr>
            </w:pPr>
            <w:r w:rsidRPr="00127454">
              <w:rPr>
                <w:rFonts w:eastAsia="華康楷書體W5" w:hint="eastAsia"/>
              </w:rPr>
              <w:t>1,285.3</w:t>
            </w:r>
          </w:p>
        </w:tc>
        <w:tc>
          <w:tcPr>
            <w:tcW w:w="1031" w:type="dxa"/>
            <w:tcBorders>
              <w:top w:val="nil"/>
              <w:left w:val="nil"/>
              <w:bottom w:val="nil"/>
              <w:right w:val="nil"/>
            </w:tcBorders>
            <w:vAlign w:val="center"/>
          </w:tcPr>
          <w:p w:rsidR="00067142" w:rsidRPr="00127454" w:rsidRDefault="00067142" w:rsidP="00067142">
            <w:pPr>
              <w:spacing w:beforeLines="20" w:before="72" w:afterLines="20" w:after="72" w:line="400" w:lineRule="exact"/>
              <w:jc w:val="center"/>
              <w:rPr>
                <w:rFonts w:eastAsia="華康楷書體W5"/>
              </w:rPr>
            </w:pPr>
            <w:r w:rsidRPr="00127454">
              <w:rPr>
                <w:rFonts w:eastAsia="華康楷書體W5" w:hint="eastAsia"/>
              </w:rPr>
              <w:t>1,125.4</w:t>
            </w:r>
          </w:p>
        </w:tc>
        <w:tc>
          <w:tcPr>
            <w:tcW w:w="1030" w:type="dxa"/>
            <w:tcBorders>
              <w:top w:val="nil"/>
              <w:left w:val="nil"/>
              <w:bottom w:val="nil"/>
              <w:right w:val="nil"/>
            </w:tcBorders>
            <w:vAlign w:val="center"/>
          </w:tcPr>
          <w:p w:rsidR="00067142" w:rsidRPr="00127454" w:rsidRDefault="00067142" w:rsidP="00067142">
            <w:pPr>
              <w:spacing w:beforeLines="20" w:before="72" w:afterLines="20" w:after="72" w:line="400" w:lineRule="exact"/>
              <w:jc w:val="center"/>
              <w:rPr>
                <w:rFonts w:eastAsia="華康楷書體W5"/>
              </w:rPr>
            </w:pPr>
            <w:r w:rsidRPr="00127454">
              <w:rPr>
                <w:rFonts w:eastAsia="華康楷書體W5" w:hint="eastAsia"/>
              </w:rPr>
              <w:t>1,123.0</w:t>
            </w:r>
          </w:p>
        </w:tc>
        <w:tc>
          <w:tcPr>
            <w:tcW w:w="1031" w:type="dxa"/>
            <w:tcBorders>
              <w:top w:val="nil"/>
              <w:left w:val="nil"/>
              <w:bottom w:val="nil"/>
              <w:right w:val="nil"/>
            </w:tcBorders>
            <w:vAlign w:val="center"/>
          </w:tcPr>
          <w:p w:rsidR="00067142" w:rsidRPr="00BF4E50" w:rsidRDefault="00067142" w:rsidP="00067142">
            <w:pPr>
              <w:spacing w:beforeLines="20" w:before="72" w:afterLines="20" w:after="72" w:line="400" w:lineRule="exact"/>
              <w:jc w:val="center"/>
              <w:rPr>
                <w:rFonts w:eastAsia="華康楷書體W5"/>
              </w:rPr>
            </w:pPr>
            <w:r w:rsidRPr="00BF4E50">
              <w:rPr>
                <w:rFonts w:eastAsia="華康楷書體W5" w:hint="eastAsia"/>
              </w:rPr>
              <w:t>1,302.8</w:t>
            </w:r>
          </w:p>
        </w:tc>
        <w:tc>
          <w:tcPr>
            <w:tcW w:w="1031" w:type="dxa"/>
            <w:tcBorders>
              <w:top w:val="nil"/>
              <w:left w:val="nil"/>
              <w:bottom w:val="nil"/>
              <w:right w:val="nil"/>
            </w:tcBorders>
            <w:vAlign w:val="center"/>
          </w:tcPr>
          <w:p w:rsidR="00067142" w:rsidRPr="00925497" w:rsidRDefault="00067142" w:rsidP="00067142">
            <w:pPr>
              <w:spacing w:beforeLines="20" w:before="72" w:afterLines="20" w:after="72" w:line="400" w:lineRule="exact"/>
              <w:jc w:val="center"/>
              <w:rPr>
                <w:rFonts w:eastAsia="華康楷書體W5"/>
              </w:rPr>
            </w:pPr>
            <w:r>
              <w:rPr>
                <w:rFonts w:eastAsia="華康楷書體W5" w:hint="eastAsia"/>
              </w:rPr>
              <w:t>115.8</w:t>
            </w:r>
          </w:p>
        </w:tc>
        <w:tc>
          <w:tcPr>
            <w:tcW w:w="1031" w:type="dxa"/>
            <w:tcBorders>
              <w:top w:val="nil"/>
              <w:left w:val="nil"/>
              <w:bottom w:val="nil"/>
              <w:right w:val="nil"/>
            </w:tcBorders>
            <w:vAlign w:val="center"/>
          </w:tcPr>
          <w:p w:rsidR="00067142" w:rsidRPr="00925497" w:rsidRDefault="00067142" w:rsidP="00067142">
            <w:pPr>
              <w:spacing w:beforeLines="20" w:before="72" w:afterLines="20" w:after="72" w:line="400" w:lineRule="exact"/>
              <w:jc w:val="center"/>
              <w:rPr>
                <w:rFonts w:eastAsia="華康楷書體W5"/>
              </w:rPr>
            </w:pPr>
            <w:r>
              <w:rPr>
                <w:rFonts w:eastAsia="華康楷書體W5" w:hint="eastAsia"/>
              </w:rPr>
              <w:t>117.3</w:t>
            </w:r>
          </w:p>
        </w:tc>
        <w:tc>
          <w:tcPr>
            <w:tcW w:w="1031" w:type="dxa"/>
            <w:tcBorders>
              <w:top w:val="nil"/>
              <w:left w:val="nil"/>
              <w:bottom w:val="nil"/>
              <w:right w:val="nil"/>
            </w:tcBorders>
            <w:vAlign w:val="center"/>
          </w:tcPr>
          <w:p w:rsidR="00067142" w:rsidRPr="00925497" w:rsidRDefault="00067142" w:rsidP="00067142">
            <w:pPr>
              <w:spacing w:beforeLines="20" w:before="72" w:afterLines="20" w:after="72" w:line="400" w:lineRule="exact"/>
              <w:jc w:val="center"/>
              <w:rPr>
                <w:rFonts w:eastAsia="華康楷書體W5"/>
              </w:rPr>
            </w:pPr>
            <w:r>
              <w:rPr>
                <w:rFonts w:eastAsia="華康楷書體W5" w:hint="eastAsia"/>
              </w:rPr>
              <w:t>904.4</w:t>
            </w:r>
          </w:p>
        </w:tc>
      </w:tr>
      <w:tr w:rsidR="00067142" w:rsidRPr="00127454" w:rsidTr="003A4D53">
        <w:trPr>
          <w:cantSplit/>
          <w:trHeight w:hRule="exact" w:val="760"/>
        </w:trPr>
        <w:tc>
          <w:tcPr>
            <w:tcW w:w="615" w:type="dxa"/>
            <w:vMerge/>
            <w:tcBorders>
              <w:left w:val="nil"/>
            </w:tcBorders>
          </w:tcPr>
          <w:p w:rsidR="00067142" w:rsidRPr="00127454" w:rsidRDefault="00067142" w:rsidP="003A4D53">
            <w:pPr>
              <w:snapToGrid w:val="0"/>
              <w:spacing w:before="120" w:after="120" w:line="320" w:lineRule="exact"/>
              <w:rPr>
                <w:rFonts w:eastAsia="標楷體"/>
                <w:sz w:val="28"/>
              </w:rPr>
            </w:pPr>
          </w:p>
        </w:tc>
        <w:tc>
          <w:tcPr>
            <w:tcW w:w="758" w:type="dxa"/>
            <w:vMerge/>
          </w:tcPr>
          <w:p w:rsidR="00067142" w:rsidRPr="00127454" w:rsidRDefault="00067142" w:rsidP="003A4D53">
            <w:pPr>
              <w:snapToGrid w:val="0"/>
              <w:spacing w:before="120" w:after="120" w:line="320" w:lineRule="exact"/>
              <w:jc w:val="center"/>
              <w:rPr>
                <w:rFonts w:eastAsia="標楷體"/>
              </w:rPr>
            </w:pPr>
          </w:p>
        </w:tc>
        <w:tc>
          <w:tcPr>
            <w:tcW w:w="884" w:type="dxa"/>
          </w:tcPr>
          <w:p w:rsidR="00067142" w:rsidRPr="00127454" w:rsidRDefault="00067142" w:rsidP="003A4D53">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3.4</w:t>
            </w:r>
          </w:p>
        </w:tc>
        <w:tc>
          <w:tcPr>
            <w:tcW w:w="1031" w:type="dxa"/>
            <w:tcBorders>
              <w:top w:val="nil"/>
              <w:left w:val="nil"/>
              <w:bottom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2.6</w:t>
            </w:r>
          </w:p>
        </w:tc>
        <w:tc>
          <w:tcPr>
            <w:tcW w:w="1031" w:type="dxa"/>
            <w:tcBorders>
              <w:top w:val="nil"/>
              <w:left w:val="nil"/>
              <w:bottom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0" w:type="dxa"/>
            <w:tcBorders>
              <w:top w:val="nil"/>
              <w:left w:val="nil"/>
              <w:bottom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1" w:type="dxa"/>
            <w:tcBorders>
              <w:top w:val="nil"/>
              <w:left w:val="nil"/>
              <w:bottom w:val="nil"/>
              <w:right w:val="nil"/>
            </w:tcBorders>
            <w:vAlign w:val="center"/>
          </w:tcPr>
          <w:p w:rsidR="00067142" w:rsidRPr="00BF4E50" w:rsidRDefault="00067142" w:rsidP="00067142">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067142" w:rsidRPr="00925497" w:rsidRDefault="00067142" w:rsidP="00067142">
            <w:pPr>
              <w:spacing w:beforeLines="20" w:before="72" w:afterLines="20" w:after="72" w:line="400" w:lineRule="exact"/>
              <w:ind w:rightChars="100" w:right="240"/>
              <w:jc w:val="right"/>
              <w:rPr>
                <w:rFonts w:eastAsia="華康楷書體W5"/>
              </w:rPr>
            </w:pPr>
            <w:r>
              <w:rPr>
                <w:rFonts w:eastAsia="華康楷書體W5" w:hint="eastAsia"/>
              </w:rPr>
              <w:t>8.1</w:t>
            </w:r>
          </w:p>
        </w:tc>
        <w:tc>
          <w:tcPr>
            <w:tcW w:w="1031" w:type="dxa"/>
            <w:tcBorders>
              <w:top w:val="nil"/>
              <w:left w:val="nil"/>
              <w:bottom w:val="nil"/>
              <w:right w:val="nil"/>
            </w:tcBorders>
            <w:vAlign w:val="center"/>
          </w:tcPr>
          <w:p w:rsidR="00067142" w:rsidRPr="00925497" w:rsidRDefault="00067142" w:rsidP="00067142">
            <w:pPr>
              <w:spacing w:beforeLines="20" w:before="72" w:afterLines="20" w:after="72" w:line="400" w:lineRule="exact"/>
              <w:ind w:rightChars="100" w:right="240"/>
              <w:jc w:val="right"/>
              <w:rPr>
                <w:rFonts w:eastAsia="華康楷書體W5"/>
              </w:rPr>
            </w:pPr>
            <w:r>
              <w:rPr>
                <w:rFonts w:eastAsia="華康楷書體W5" w:hint="eastAsia"/>
              </w:rPr>
              <w:t>3.0</w:t>
            </w:r>
          </w:p>
        </w:tc>
        <w:tc>
          <w:tcPr>
            <w:tcW w:w="1031" w:type="dxa"/>
            <w:tcBorders>
              <w:top w:val="nil"/>
              <w:left w:val="nil"/>
              <w:bottom w:val="nil"/>
              <w:right w:val="nil"/>
            </w:tcBorders>
            <w:vAlign w:val="center"/>
          </w:tcPr>
          <w:p w:rsidR="00067142" w:rsidRPr="00925497" w:rsidRDefault="00067142" w:rsidP="00067142">
            <w:pPr>
              <w:spacing w:beforeLines="20" w:before="72" w:afterLines="20" w:after="72" w:line="400" w:lineRule="exact"/>
              <w:ind w:rightChars="100" w:right="240"/>
              <w:jc w:val="right"/>
              <w:rPr>
                <w:rFonts w:eastAsia="華康楷書體W5"/>
              </w:rPr>
            </w:pPr>
            <w:r>
              <w:rPr>
                <w:rFonts w:eastAsia="華康楷書體W5" w:hint="eastAsia"/>
              </w:rPr>
              <w:t>11.8</w:t>
            </w:r>
          </w:p>
        </w:tc>
      </w:tr>
      <w:tr w:rsidR="00067142" w:rsidRPr="00127454" w:rsidTr="003A4D53">
        <w:trPr>
          <w:cantSplit/>
          <w:trHeight w:hRule="exact" w:val="760"/>
        </w:trPr>
        <w:tc>
          <w:tcPr>
            <w:tcW w:w="615" w:type="dxa"/>
            <w:vMerge/>
            <w:tcBorders>
              <w:left w:val="nil"/>
            </w:tcBorders>
          </w:tcPr>
          <w:p w:rsidR="00067142" w:rsidRPr="00127454" w:rsidRDefault="00067142" w:rsidP="003A4D53">
            <w:pPr>
              <w:snapToGrid w:val="0"/>
              <w:spacing w:before="120" w:after="120" w:line="320" w:lineRule="exact"/>
              <w:rPr>
                <w:rFonts w:eastAsia="標楷體"/>
                <w:sz w:val="28"/>
              </w:rPr>
            </w:pPr>
          </w:p>
        </w:tc>
        <w:tc>
          <w:tcPr>
            <w:tcW w:w="758" w:type="dxa"/>
            <w:vMerge/>
          </w:tcPr>
          <w:p w:rsidR="00067142" w:rsidRPr="00127454" w:rsidRDefault="00067142" w:rsidP="003A4D53">
            <w:pPr>
              <w:snapToGrid w:val="0"/>
              <w:spacing w:before="120" w:after="120" w:line="320" w:lineRule="exact"/>
              <w:jc w:val="center"/>
              <w:rPr>
                <w:rFonts w:eastAsia="標楷體"/>
              </w:rPr>
            </w:pPr>
          </w:p>
        </w:tc>
        <w:tc>
          <w:tcPr>
            <w:tcW w:w="884" w:type="dxa"/>
          </w:tcPr>
          <w:p w:rsidR="00067142" w:rsidRPr="00127454" w:rsidRDefault="00067142" w:rsidP="003A4D53">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0" w:type="dxa"/>
            <w:tcBorders>
              <w:top w:val="nil"/>
              <w:left w:val="nil"/>
              <w:bottom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1" w:type="dxa"/>
            <w:tcBorders>
              <w:top w:val="nil"/>
              <w:left w:val="nil"/>
              <w:bottom w:val="nil"/>
              <w:right w:val="nil"/>
            </w:tcBorders>
            <w:vAlign w:val="center"/>
          </w:tcPr>
          <w:p w:rsidR="00067142" w:rsidRPr="00BF4E50" w:rsidRDefault="00067142" w:rsidP="00067142">
            <w:pPr>
              <w:spacing w:beforeLines="20" w:before="72" w:afterLines="20" w:after="72" w:line="400" w:lineRule="exact"/>
              <w:ind w:rightChars="100" w:right="240"/>
              <w:jc w:val="right"/>
              <w:rPr>
                <w:rFonts w:eastAsia="華康楷書體W5"/>
              </w:rPr>
            </w:pPr>
            <w:r w:rsidRPr="00BF4E50">
              <w:rPr>
                <w:rFonts w:eastAsia="華康楷書體W5" w:hint="eastAsia"/>
              </w:rPr>
              <w:t>41.0</w:t>
            </w:r>
          </w:p>
        </w:tc>
        <w:tc>
          <w:tcPr>
            <w:tcW w:w="1031" w:type="dxa"/>
            <w:tcBorders>
              <w:top w:val="nil"/>
              <w:left w:val="nil"/>
              <w:bottom w:val="nil"/>
              <w:right w:val="nil"/>
            </w:tcBorders>
            <w:vAlign w:val="center"/>
          </w:tcPr>
          <w:p w:rsidR="00067142" w:rsidRPr="00925497" w:rsidRDefault="00067142" w:rsidP="00067142">
            <w:pPr>
              <w:spacing w:beforeLines="20" w:before="72" w:afterLines="20" w:after="72" w:line="400" w:lineRule="exact"/>
              <w:ind w:rightChars="100" w:right="240"/>
              <w:jc w:val="right"/>
              <w:rPr>
                <w:rFonts w:eastAsia="華康楷書體W5"/>
              </w:rPr>
            </w:pPr>
            <w:r>
              <w:rPr>
                <w:rFonts w:eastAsia="華康楷書體W5" w:hint="eastAsia"/>
              </w:rPr>
              <w:t>40.8</w:t>
            </w:r>
          </w:p>
        </w:tc>
        <w:tc>
          <w:tcPr>
            <w:tcW w:w="1031" w:type="dxa"/>
            <w:tcBorders>
              <w:top w:val="nil"/>
              <w:left w:val="nil"/>
              <w:bottom w:val="nil"/>
              <w:right w:val="nil"/>
            </w:tcBorders>
            <w:vAlign w:val="center"/>
          </w:tcPr>
          <w:p w:rsidR="00067142" w:rsidRPr="00925497" w:rsidRDefault="00067142" w:rsidP="00067142">
            <w:pPr>
              <w:spacing w:beforeLines="20" w:before="72" w:afterLines="20" w:after="72" w:line="400" w:lineRule="exact"/>
              <w:ind w:rightChars="100" w:right="240"/>
              <w:jc w:val="right"/>
              <w:rPr>
                <w:rFonts w:eastAsia="華康楷書體W5"/>
              </w:rPr>
            </w:pPr>
            <w:r>
              <w:rPr>
                <w:rFonts w:eastAsia="華康楷書體W5" w:hint="eastAsia"/>
              </w:rPr>
              <w:t>41.5</w:t>
            </w:r>
          </w:p>
        </w:tc>
        <w:tc>
          <w:tcPr>
            <w:tcW w:w="1031" w:type="dxa"/>
            <w:tcBorders>
              <w:top w:val="nil"/>
              <w:left w:val="nil"/>
              <w:bottom w:val="nil"/>
              <w:right w:val="nil"/>
            </w:tcBorders>
            <w:vAlign w:val="center"/>
          </w:tcPr>
          <w:p w:rsidR="00067142" w:rsidRPr="00925497" w:rsidRDefault="00067142" w:rsidP="00067142">
            <w:pPr>
              <w:spacing w:beforeLines="20" w:before="72" w:afterLines="20" w:after="72" w:line="400" w:lineRule="exact"/>
              <w:ind w:rightChars="100" w:right="240"/>
              <w:jc w:val="right"/>
              <w:rPr>
                <w:rFonts w:eastAsia="華康楷書體W5"/>
              </w:rPr>
            </w:pPr>
            <w:r>
              <w:rPr>
                <w:rFonts w:eastAsia="華康楷書體W5" w:hint="eastAsia"/>
              </w:rPr>
              <w:t>41.0</w:t>
            </w:r>
          </w:p>
        </w:tc>
      </w:tr>
      <w:tr w:rsidR="00067142" w:rsidRPr="00127454" w:rsidTr="003A4D53">
        <w:trPr>
          <w:cantSplit/>
          <w:trHeight w:hRule="exact" w:val="760"/>
        </w:trPr>
        <w:tc>
          <w:tcPr>
            <w:tcW w:w="615" w:type="dxa"/>
            <w:vMerge/>
            <w:tcBorders>
              <w:left w:val="nil"/>
            </w:tcBorders>
          </w:tcPr>
          <w:p w:rsidR="00067142" w:rsidRPr="00127454" w:rsidRDefault="00067142" w:rsidP="003A4D53">
            <w:pPr>
              <w:snapToGrid w:val="0"/>
              <w:spacing w:before="120" w:after="120" w:line="320" w:lineRule="exact"/>
              <w:rPr>
                <w:rFonts w:eastAsia="標楷體"/>
                <w:sz w:val="28"/>
              </w:rPr>
            </w:pPr>
          </w:p>
        </w:tc>
        <w:tc>
          <w:tcPr>
            <w:tcW w:w="758" w:type="dxa"/>
            <w:vMerge w:val="restart"/>
          </w:tcPr>
          <w:p w:rsidR="00067142" w:rsidRPr="00127454" w:rsidRDefault="00067142" w:rsidP="003A4D53">
            <w:pPr>
              <w:snapToGrid w:val="0"/>
              <w:spacing w:line="280" w:lineRule="exact"/>
              <w:jc w:val="center"/>
              <w:rPr>
                <w:rFonts w:eastAsia="標楷體"/>
              </w:rPr>
            </w:pPr>
          </w:p>
          <w:p w:rsidR="00067142" w:rsidRPr="00127454" w:rsidRDefault="00067142" w:rsidP="003A4D53">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067142" w:rsidRPr="00127454" w:rsidRDefault="00067142" w:rsidP="003A4D53">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449.3</w:t>
            </w:r>
          </w:p>
        </w:tc>
        <w:tc>
          <w:tcPr>
            <w:tcW w:w="1031" w:type="dxa"/>
            <w:tcBorders>
              <w:top w:val="nil"/>
              <w:left w:val="nil"/>
              <w:bottom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509.9</w:t>
            </w:r>
          </w:p>
        </w:tc>
        <w:tc>
          <w:tcPr>
            <w:tcW w:w="1031" w:type="dxa"/>
            <w:tcBorders>
              <w:top w:val="nil"/>
              <w:left w:val="nil"/>
              <w:bottom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0" w:type="dxa"/>
            <w:tcBorders>
              <w:top w:val="nil"/>
              <w:left w:val="nil"/>
              <w:bottom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1" w:type="dxa"/>
            <w:tcBorders>
              <w:top w:val="nil"/>
              <w:left w:val="nil"/>
              <w:bottom w:val="nil"/>
              <w:right w:val="nil"/>
            </w:tcBorders>
            <w:vAlign w:val="center"/>
          </w:tcPr>
          <w:p w:rsidR="00067142" w:rsidRPr="00BF4E50" w:rsidRDefault="00067142" w:rsidP="00067142">
            <w:pPr>
              <w:spacing w:beforeLines="20" w:before="72" w:afterLines="20" w:after="72" w:line="400" w:lineRule="exact"/>
              <w:ind w:rightChars="100" w:right="240"/>
              <w:jc w:val="right"/>
              <w:rPr>
                <w:rFonts w:eastAsia="華康楷書體W5"/>
              </w:rPr>
            </w:pPr>
            <w:r w:rsidRPr="00BF4E50">
              <w:rPr>
                <w:rFonts w:eastAsia="華康楷書體W5" w:hint="eastAsia"/>
              </w:rPr>
              <w:t>515.6</w:t>
            </w:r>
          </w:p>
        </w:tc>
        <w:tc>
          <w:tcPr>
            <w:tcW w:w="1031" w:type="dxa"/>
            <w:tcBorders>
              <w:top w:val="nil"/>
              <w:left w:val="nil"/>
              <w:bottom w:val="nil"/>
              <w:right w:val="nil"/>
            </w:tcBorders>
            <w:vAlign w:val="center"/>
          </w:tcPr>
          <w:p w:rsidR="00067142" w:rsidRPr="00925497" w:rsidRDefault="00067142" w:rsidP="00067142">
            <w:pPr>
              <w:spacing w:beforeLines="20" w:before="72" w:afterLines="20" w:after="72" w:line="400" w:lineRule="exact"/>
              <w:ind w:rightChars="100" w:right="240"/>
              <w:jc w:val="right"/>
              <w:rPr>
                <w:rFonts w:eastAsia="華康楷書體W5"/>
              </w:rPr>
            </w:pPr>
            <w:r>
              <w:rPr>
                <w:rFonts w:eastAsia="華康楷書體W5" w:hint="eastAsia"/>
              </w:rPr>
              <w:t>48.1</w:t>
            </w:r>
          </w:p>
        </w:tc>
        <w:tc>
          <w:tcPr>
            <w:tcW w:w="1031" w:type="dxa"/>
            <w:tcBorders>
              <w:top w:val="nil"/>
              <w:left w:val="nil"/>
              <w:bottom w:val="nil"/>
              <w:right w:val="nil"/>
            </w:tcBorders>
            <w:vAlign w:val="center"/>
          </w:tcPr>
          <w:p w:rsidR="00067142" w:rsidRPr="00925497" w:rsidRDefault="00067142" w:rsidP="00067142">
            <w:pPr>
              <w:spacing w:beforeLines="20" w:before="72" w:afterLines="20" w:after="72" w:line="400" w:lineRule="exact"/>
              <w:ind w:rightChars="100" w:right="240"/>
              <w:jc w:val="right"/>
              <w:rPr>
                <w:rFonts w:eastAsia="華康楷書體W5"/>
              </w:rPr>
            </w:pPr>
            <w:r>
              <w:rPr>
                <w:rFonts w:eastAsia="華康楷書體W5" w:hint="eastAsia"/>
              </w:rPr>
              <w:t>42.0</w:t>
            </w:r>
          </w:p>
        </w:tc>
        <w:tc>
          <w:tcPr>
            <w:tcW w:w="1031" w:type="dxa"/>
            <w:tcBorders>
              <w:top w:val="nil"/>
              <w:left w:val="nil"/>
              <w:bottom w:val="nil"/>
              <w:right w:val="nil"/>
            </w:tcBorders>
            <w:vAlign w:val="center"/>
          </w:tcPr>
          <w:p w:rsidR="00067142" w:rsidRPr="00925497" w:rsidRDefault="00067142" w:rsidP="00067142">
            <w:pPr>
              <w:spacing w:beforeLines="20" w:before="72" w:afterLines="20" w:after="72" w:line="400" w:lineRule="exact"/>
              <w:ind w:rightChars="100" w:right="240"/>
              <w:jc w:val="right"/>
              <w:rPr>
                <w:rFonts w:eastAsia="華康楷書體W5"/>
              </w:rPr>
            </w:pPr>
            <w:r>
              <w:rPr>
                <w:rFonts w:eastAsia="華康楷書體W5" w:hint="eastAsia"/>
              </w:rPr>
              <w:t>358.4</w:t>
            </w:r>
          </w:p>
        </w:tc>
      </w:tr>
      <w:tr w:rsidR="00067142" w:rsidRPr="00127454" w:rsidTr="003A4D53">
        <w:trPr>
          <w:cantSplit/>
          <w:trHeight w:hRule="exact" w:val="760"/>
        </w:trPr>
        <w:tc>
          <w:tcPr>
            <w:tcW w:w="615" w:type="dxa"/>
            <w:vMerge/>
            <w:tcBorders>
              <w:left w:val="nil"/>
            </w:tcBorders>
          </w:tcPr>
          <w:p w:rsidR="00067142" w:rsidRPr="00127454" w:rsidRDefault="00067142" w:rsidP="003A4D53">
            <w:pPr>
              <w:snapToGrid w:val="0"/>
              <w:spacing w:before="120" w:after="120" w:line="320" w:lineRule="exact"/>
              <w:rPr>
                <w:rFonts w:eastAsia="標楷體"/>
                <w:sz w:val="28"/>
              </w:rPr>
            </w:pPr>
          </w:p>
        </w:tc>
        <w:tc>
          <w:tcPr>
            <w:tcW w:w="758" w:type="dxa"/>
            <w:vMerge/>
          </w:tcPr>
          <w:p w:rsidR="00067142" w:rsidRPr="00127454" w:rsidRDefault="00067142" w:rsidP="003A4D53">
            <w:pPr>
              <w:snapToGrid w:val="0"/>
              <w:spacing w:before="120" w:after="120" w:line="320" w:lineRule="exact"/>
              <w:rPr>
                <w:rFonts w:eastAsia="標楷體"/>
                <w:sz w:val="28"/>
              </w:rPr>
            </w:pPr>
          </w:p>
        </w:tc>
        <w:tc>
          <w:tcPr>
            <w:tcW w:w="884" w:type="dxa"/>
          </w:tcPr>
          <w:p w:rsidR="00067142" w:rsidRPr="00127454" w:rsidRDefault="00067142" w:rsidP="003A4D53">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2.1</w:t>
            </w:r>
          </w:p>
        </w:tc>
        <w:tc>
          <w:tcPr>
            <w:tcW w:w="1031" w:type="dxa"/>
            <w:tcBorders>
              <w:top w:val="nil"/>
              <w:left w:val="nil"/>
              <w:bottom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13.5</w:t>
            </w:r>
          </w:p>
        </w:tc>
        <w:tc>
          <w:tcPr>
            <w:tcW w:w="1031" w:type="dxa"/>
            <w:tcBorders>
              <w:top w:val="nil"/>
              <w:left w:val="nil"/>
              <w:bottom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0" w:type="dxa"/>
            <w:tcBorders>
              <w:top w:val="nil"/>
              <w:left w:val="nil"/>
              <w:bottom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1" w:type="dxa"/>
            <w:tcBorders>
              <w:top w:val="nil"/>
              <w:left w:val="nil"/>
              <w:bottom w:val="nil"/>
              <w:right w:val="nil"/>
            </w:tcBorders>
            <w:vAlign w:val="center"/>
          </w:tcPr>
          <w:p w:rsidR="00067142" w:rsidRPr="00BF4E50" w:rsidRDefault="00067142" w:rsidP="00067142">
            <w:pPr>
              <w:spacing w:beforeLines="20" w:before="72" w:afterLines="20" w:after="72" w:line="400" w:lineRule="exact"/>
              <w:ind w:rightChars="100" w:right="240"/>
              <w:jc w:val="right"/>
              <w:rPr>
                <w:rFonts w:eastAsia="華康楷書體W5"/>
              </w:rPr>
            </w:pPr>
            <w:r w:rsidRPr="00BF4E50">
              <w:rPr>
                <w:rFonts w:eastAsia="華康楷書體W5" w:hint="eastAsia"/>
              </w:rPr>
              <w:t>13.8</w:t>
            </w:r>
          </w:p>
        </w:tc>
        <w:tc>
          <w:tcPr>
            <w:tcW w:w="1031" w:type="dxa"/>
            <w:tcBorders>
              <w:top w:val="nil"/>
              <w:left w:val="nil"/>
              <w:bottom w:val="nil"/>
              <w:right w:val="nil"/>
            </w:tcBorders>
            <w:vAlign w:val="center"/>
          </w:tcPr>
          <w:p w:rsidR="00067142" w:rsidRPr="00925497" w:rsidRDefault="00067142" w:rsidP="00067142">
            <w:pPr>
              <w:spacing w:beforeLines="20" w:before="72" w:afterLines="20" w:after="72" w:line="400" w:lineRule="exact"/>
              <w:ind w:rightChars="100" w:right="240"/>
              <w:jc w:val="right"/>
              <w:rPr>
                <w:rFonts w:eastAsia="華康楷書體W5"/>
              </w:rPr>
            </w:pPr>
            <w:r>
              <w:rPr>
                <w:rFonts w:eastAsia="華康楷書體W5" w:hint="eastAsia"/>
              </w:rPr>
              <w:t>10.1</w:t>
            </w:r>
          </w:p>
        </w:tc>
        <w:tc>
          <w:tcPr>
            <w:tcW w:w="1031" w:type="dxa"/>
            <w:tcBorders>
              <w:top w:val="nil"/>
              <w:left w:val="nil"/>
              <w:bottom w:val="nil"/>
              <w:right w:val="nil"/>
            </w:tcBorders>
            <w:vAlign w:val="center"/>
          </w:tcPr>
          <w:p w:rsidR="00067142" w:rsidRPr="00925497" w:rsidRDefault="00067142" w:rsidP="00067142">
            <w:pPr>
              <w:spacing w:beforeLines="20" w:before="72" w:afterLines="20" w:after="72" w:line="400" w:lineRule="exact"/>
              <w:ind w:rightChars="100" w:right="240"/>
              <w:jc w:val="right"/>
              <w:rPr>
                <w:rFonts w:eastAsia="華康楷書體W5"/>
              </w:rPr>
            </w:pPr>
            <w:r>
              <w:rPr>
                <w:rFonts w:eastAsia="華康楷書體W5" w:hint="eastAsia"/>
              </w:rPr>
              <w:t>-6.7</w:t>
            </w:r>
          </w:p>
        </w:tc>
        <w:tc>
          <w:tcPr>
            <w:tcW w:w="1031" w:type="dxa"/>
            <w:tcBorders>
              <w:top w:val="nil"/>
              <w:left w:val="nil"/>
              <w:bottom w:val="nil"/>
              <w:right w:val="nil"/>
            </w:tcBorders>
            <w:vAlign w:val="center"/>
          </w:tcPr>
          <w:p w:rsidR="00067142" w:rsidRPr="00925497" w:rsidRDefault="00067142" w:rsidP="00067142">
            <w:pPr>
              <w:spacing w:beforeLines="20" w:before="72" w:afterLines="20" w:after="72" w:line="400" w:lineRule="exact"/>
              <w:ind w:rightChars="100" w:right="240"/>
              <w:jc w:val="right"/>
              <w:rPr>
                <w:rFonts w:eastAsia="華康楷書體W5"/>
              </w:rPr>
            </w:pPr>
            <w:r>
              <w:rPr>
                <w:rFonts w:eastAsia="華康楷書體W5" w:hint="eastAsia"/>
              </w:rPr>
              <w:t>9.3</w:t>
            </w:r>
          </w:p>
        </w:tc>
      </w:tr>
      <w:tr w:rsidR="00067142" w:rsidRPr="00127454" w:rsidTr="003A4D53">
        <w:trPr>
          <w:cantSplit/>
          <w:trHeight w:hRule="exact" w:val="760"/>
        </w:trPr>
        <w:tc>
          <w:tcPr>
            <w:tcW w:w="615" w:type="dxa"/>
            <w:vMerge/>
            <w:tcBorders>
              <w:left w:val="nil"/>
            </w:tcBorders>
          </w:tcPr>
          <w:p w:rsidR="00067142" w:rsidRPr="00127454" w:rsidRDefault="00067142" w:rsidP="003A4D53">
            <w:pPr>
              <w:snapToGrid w:val="0"/>
              <w:spacing w:before="120" w:after="120" w:line="320" w:lineRule="exact"/>
              <w:rPr>
                <w:rFonts w:eastAsia="標楷體"/>
                <w:sz w:val="28"/>
              </w:rPr>
            </w:pPr>
          </w:p>
        </w:tc>
        <w:tc>
          <w:tcPr>
            <w:tcW w:w="758" w:type="dxa"/>
            <w:vMerge/>
          </w:tcPr>
          <w:p w:rsidR="00067142" w:rsidRPr="00127454" w:rsidRDefault="00067142" w:rsidP="003A4D53">
            <w:pPr>
              <w:snapToGrid w:val="0"/>
              <w:spacing w:before="120" w:after="120" w:line="320" w:lineRule="exact"/>
              <w:rPr>
                <w:rFonts w:eastAsia="標楷體"/>
                <w:sz w:val="28"/>
              </w:rPr>
            </w:pPr>
          </w:p>
        </w:tc>
        <w:tc>
          <w:tcPr>
            <w:tcW w:w="884" w:type="dxa"/>
          </w:tcPr>
          <w:p w:rsidR="00067142" w:rsidRPr="00127454" w:rsidRDefault="00067142" w:rsidP="003A4D53">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16.2</w:t>
            </w:r>
          </w:p>
        </w:tc>
        <w:tc>
          <w:tcPr>
            <w:tcW w:w="1031" w:type="dxa"/>
            <w:tcBorders>
              <w:top w:val="nil"/>
              <w:left w:val="nil"/>
              <w:bottom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18.1</w:t>
            </w:r>
          </w:p>
        </w:tc>
        <w:tc>
          <w:tcPr>
            <w:tcW w:w="1031" w:type="dxa"/>
            <w:tcBorders>
              <w:top w:val="nil"/>
              <w:left w:val="nil"/>
              <w:bottom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0" w:type="dxa"/>
            <w:tcBorders>
              <w:top w:val="nil"/>
              <w:left w:val="nil"/>
              <w:bottom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1" w:type="dxa"/>
            <w:tcBorders>
              <w:top w:val="nil"/>
              <w:left w:val="nil"/>
              <w:bottom w:val="nil"/>
              <w:right w:val="nil"/>
            </w:tcBorders>
            <w:vAlign w:val="center"/>
          </w:tcPr>
          <w:p w:rsidR="00067142" w:rsidRPr="00BF4E50" w:rsidRDefault="00067142" w:rsidP="00067142">
            <w:pPr>
              <w:spacing w:beforeLines="20" w:before="72" w:afterLines="20" w:after="72" w:line="400" w:lineRule="exact"/>
              <w:ind w:rightChars="100" w:right="240"/>
              <w:jc w:val="right"/>
              <w:rPr>
                <w:rFonts w:eastAsia="華康楷書體W5"/>
              </w:rPr>
            </w:pPr>
            <w:r w:rsidRPr="00BF4E50">
              <w:rPr>
                <w:rFonts w:eastAsia="華康楷書體W5" w:hint="eastAsia"/>
              </w:rPr>
              <w:t>19.9</w:t>
            </w:r>
          </w:p>
        </w:tc>
        <w:tc>
          <w:tcPr>
            <w:tcW w:w="1031" w:type="dxa"/>
            <w:tcBorders>
              <w:top w:val="nil"/>
              <w:left w:val="nil"/>
              <w:bottom w:val="nil"/>
              <w:right w:val="nil"/>
            </w:tcBorders>
            <w:vAlign w:val="center"/>
          </w:tcPr>
          <w:p w:rsidR="00067142" w:rsidRPr="00925497" w:rsidRDefault="00067142" w:rsidP="00067142">
            <w:pPr>
              <w:spacing w:beforeLines="20" w:before="72" w:afterLines="20" w:after="72" w:line="400" w:lineRule="exact"/>
              <w:ind w:rightChars="100" w:right="240"/>
              <w:jc w:val="right"/>
              <w:rPr>
                <w:rFonts w:eastAsia="華康楷書體W5"/>
              </w:rPr>
            </w:pPr>
            <w:r>
              <w:rPr>
                <w:rFonts w:eastAsia="華康楷書體W5" w:hint="eastAsia"/>
              </w:rPr>
              <w:t>18.4</w:t>
            </w:r>
          </w:p>
        </w:tc>
        <w:tc>
          <w:tcPr>
            <w:tcW w:w="1031" w:type="dxa"/>
            <w:tcBorders>
              <w:top w:val="nil"/>
              <w:left w:val="nil"/>
              <w:bottom w:val="nil"/>
              <w:right w:val="nil"/>
            </w:tcBorders>
            <w:vAlign w:val="center"/>
          </w:tcPr>
          <w:p w:rsidR="00067142" w:rsidRPr="00925497" w:rsidRDefault="00067142" w:rsidP="00067142">
            <w:pPr>
              <w:spacing w:beforeLines="20" w:before="72" w:afterLines="20" w:after="72" w:line="400" w:lineRule="exact"/>
              <w:ind w:rightChars="100" w:right="240"/>
              <w:jc w:val="right"/>
              <w:rPr>
                <w:rFonts w:eastAsia="華康楷書體W5"/>
              </w:rPr>
            </w:pPr>
            <w:r>
              <w:rPr>
                <w:rFonts w:eastAsia="華康楷書體W5" w:hint="eastAsia"/>
              </w:rPr>
              <w:t>17.7</w:t>
            </w:r>
          </w:p>
        </w:tc>
        <w:tc>
          <w:tcPr>
            <w:tcW w:w="1031" w:type="dxa"/>
            <w:tcBorders>
              <w:top w:val="nil"/>
              <w:left w:val="nil"/>
              <w:bottom w:val="nil"/>
              <w:right w:val="nil"/>
            </w:tcBorders>
            <w:vAlign w:val="center"/>
          </w:tcPr>
          <w:p w:rsidR="00067142" w:rsidRPr="00925497" w:rsidRDefault="00067142" w:rsidP="00067142">
            <w:pPr>
              <w:spacing w:beforeLines="20" w:before="72" w:afterLines="20" w:after="72" w:line="400" w:lineRule="exact"/>
              <w:ind w:rightChars="100" w:right="240"/>
              <w:jc w:val="right"/>
              <w:rPr>
                <w:rFonts w:eastAsia="華康楷書體W5"/>
              </w:rPr>
            </w:pPr>
            <w:r>
              <w:rPr>
                <w:rFonts w:eastAsia="華康楷書體W5" w:hint="eastAsia"/>
              </w:rPr>
              <w:t>19.0</w:t>
            </w:r>
          </w:p>
        </w:tc>
      </w:tr>
      <w:tr w:rsidR="00067142" w:rsidRPr="00127454" w:rsidTr="003A4D53">
        <w:trPr>
          <w:cantSplit/>
          <w:trHeight w:hRule="exact" w:val="760"/>
        </w:trPr>
        <w:tc>
          <w:tcPr>
            <w:tcW w:w="615" w:type="dxa"/>
            <w:vMerge/>
            <w:tcBorders>
              <w:left w:val="nil"/>
            </w:tcBorders>
          </w:tcPr>
          <w:p w:rsidR="00067142" w:rsidRPr="00127454" w:rsidRDefault="00067142" w:rsidP="003A4D53">
            <w:pPr>
              <w:snapToGrid w:val="0"/>
              <w:spacing w:before="120" w:after="120" w:line="320" w:lineRule="exact"/>
              <w:rPr>
                <w:rFonts w:eastAsia="標楷體"/>
                <w:sz w:val="28"/>
              </w:rPr>
            </w:pPr>
          </w:p>
        </w:tc>
        <w:tc>
          <w:tcPr>
            <w:tcW w:w="758" w:type="dxa"/>
            <w:vMerge w:val="restart"/>
            <w:vAlign w:val="center"/>
          </w:tcPr>
          <w:p w:rsidR="00067142" w:rsidRPr="00127454" w:rsidRDefault="00067142" w:rsidP="003A4D53">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067142" w:rsidRPr="00127454" w:rsidRDefault="00067142" w:rsidP="003A4D53">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803.8</w:t>
            </w:r>
          </w:p>
        </w:tc>
        <w:tc>
          <w:tcPr>
            <w:tcW w:w="1031" w:type="dxa"/>
            <w:tcBorders>
              <w:top w:val="nil"/>
              <w:left w:val="nil"/>
              <w:bottom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775.4</w:t>
            </w:r>
          </w:p>
        </w:tc>
        <w:tc>
          <w:tcPr>
            <w:tcW w:w="1031" w:type="dxa"/>
            <w:tcBorders>
              <w:top w:val="nil"/>
              <w:left w:val="nil"/>
              <w:bottom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0" w:type="dxa"/>
            <w:tcBorders>
              <w:top w:val="nil"/>
              <w:left w:val="nil"/>
              <w:bottom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1" w:type="dxa"/>
            <w:tcBorders>
              <w:top w:val="nil"/>
              <w:left w:val="nil"/>
              <w:bottom w:val="nil"/>
              <w:right w:val="nil"/>
            </w:tcBorders>
            <w:vAlign w:val="center"/>
          </w:tcPr>
          <w:p w:rsidR="00067142" w:rsidRPr="00BF4E50" w:rsidRDefault="00067142" w:rsidP="00067142">
            <w:pPr>
              <w:spacing w:beforeLines="20" w:before="72" w:afterLines="20" w:after="72" w:line="400" w:lineRule="exact"/>
              <w:ind w:rightChars="100" w:right="240"/>
              <w:jc w:val="right"/>
              <w:rPr>
                <w:rFonts w:eastAsia="華康楷書體W5"/>
              </w:rPr>
            </w:pPr>
            <w:r w:rsidRPr="00BF4E50">
              <w:rPr>
                <w:rFonts w:eastAsia="華康楷書體W5" w:hint="eastAsia"/>
              </w:rPr>
              <w:t>787.2</w:t>
            </w:r>
          </w:p>
        </w:tc>
        <w:tc>
          <w:tcPr>
            <w:tcW w:w="1031" w:type="dxa"/>
            <w:tcBorders>
              <w:top w:val="nil"/>
              <w:left w:val="nil"/>
              <w:bottom w:val="nil"/>
              <w:right w:val="nil"/>
            </w:tcBorders>
            <w:vAlign w:val="center"/>
          </w:tcPr>
          <w:p w:rsidR="00067142" w:rsidRPr="00925497" w:rsidRDefault="00067142" w:rsidP="00067142">
            <w:pPr>
              <w:spacing w:beforeLines="20" w:before="72" w:afterLines="20" w:after="72" w:line="400" w:lineRule="exact"/>
              <w:ind w:rightChars="100" w:right="240"/>
              <w:jc w:val="right"/>
              <w:rPr>
                <w:rFonts w:eastAsia="華康楷書體W5"/>
              </w:rPr>
            </w:pPr>
            <w:r>
              <w:rPr>
                <w:rFonts w:eastAsia="華康楷書體W5" w:hint="eastAsia"/>
              </w:rPr>
              <w:t>67.7</w:t>
            </w:r>
          </w:p>
        </w:tc>
        <w:tc>
          <w:tcPr>
            <w:tcW w:w="1031" w:type="dxa"/>
            <w:tcBorders>
              <w:top w:val="nil"/>
              <w:left w:val="nil"/>
              <w:bottom w:val="nil"/>
              <w:right w:val="nil"/>
            </w:tcBorders>
            <w:vAlign w:val="center"/>
          </w:tcPr>
          <w:p w:rsidR="00067142" w:rsidRPr="00925497" w:rsidRDefault="00067142" w:rsidP="00067142">
            <w:pPr>
              <w:spacing w:beforeLines="20" w:before="72" w:afterLines="20" w:after="72" w:line="400" w:lineRule="exact"/>
              <w:ind w:rightChars="100" w:right="240"/>
              <w:jc w:val="right"/>
              <w:rPr>
                <w:rFonts w:eastAsia="華康楷書體W5"/>
              </w:rPr>
            </w:pPr>
            <w:r>
              <w:rPr>
                <w:rFonts w:eastAsia="華康楷書體W5" w:hint="eastAsia"/>
              </w:rPr>
              <w:t>75.3</w:t>
            </w:r>
          </w:p>
        </w:tc>
        <w:tc>
          <w:tcPr>
            <w:tcW w:w="1031" w:type="dxa"/>
            <w:tcBorders>
              <w:top w:val="nil"/>
              <w:left w:val="nil"/>
              <w:bottom w:val="nil"/>
              <w:right w:val="nil"/>
            </w:tcBorders>
            <w:vAlign w:val="center"/>
          </w:tcPr>
          <w:p w:rsidR="00067142" w:rsidRPr="00925497" w:rsidRDefault="00067142" w:rsidP="00067142">
            <w:pPr>
              <w:spacing w:beforeLines="20" w:before="72" w:afterLines="20" w:after="72" w:line="400" w:lineRule="exact"/>
              <w:ind w:rightChars="100" w:right="240"/>
              <w:jc w:val="right"/>
              <w:rPr>
                <w:rFonts w:eastAsia="華康楷書體W5"/>
              </w:rPr>
            </w:pPr>
            <w:r>
              <w:rPr>
                <w:rFonts w:eastAsia="華康楷書體W5" w:hint="eastAsia"/>
              </w:rPr>
              <w:t>546.0</w:t>
            </w:r>
          </w:p>
        </w:tc>
      </w:tr>
      <w:tr w:rsidR="00067142" w:rsidRPr="00127454" w:rsidTr="003A4D53">
        <w:trPr>
          <w:cantSplit/>
          <w:trHeight w:hRule="exact" w:val="760"/>
        </w:trPr>
        <w:tc>
          <w:tcPr>
            <w:tcW w:w="615" w:type="dxa"/>
            <w:vMerge/>
            <w:tcBorders>
              <w:left w:val="nil"/>
            </w:tcBorders>
          </w:tcPr>
          <w:p w:rsidR="00067142" w:rsidRPr="00127454" w:rsidRDefault="00067142" w:rsidP="003A4D53">
            <w:pPr>
              <w:snapToGrid w:val="0"/>
              <w:spacing w:before="120" w:after="120" w:line="320" w:lineRule="exact"/>
              <w:rPr>
                <w:rFonts w:eastAsia="標楷體"/>
                <w:sz w:val="28"/>
              </w:rPr>
            </w:pPr>
          </w:p>
        </w:tc>
        <w:tc>
          <w:tcPr>
            <w:tcW w:w="758" w:type="dxa"/>
            <w:vMerge/>
          </w:tcPr>
          <w:p w:rsidR="00067142" w:rsidRPr="00127454" w:rsidRDefault="00067142" w:rsidP="003A4D53">
            <w:pPr>
              <w:snapToGrid w:val="0"/>
              <w:spacing w:before="120" w:after="120" w:line="320" w:lineRule="exact"/>
              <w:rPr>
                <w:rFonts w:eastAsia="標楷體"/>
                <w:sz w:val="28"/>
              </w:rPr>
            </w:pPr>
          </w:p>
        </w:tc>
        <w:tc>
          <w:tcPr>
            <w:tcW w:w="884" w:type="dxa"/>
          </w:tcPr>
          <w:p w:rsidR="00067142" w:rsidRPr="00127454" w:rsidRDefault="00067142" w:rsidP="003A4D53">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4.2</w:t>
            </w:r>
          </w:p>
        </w:tc>
        <w:tc>
          <w:tcPr>
            <w:tcW w:w="1031" w:type="dxa"/>
            <w:tcBorders>
              <w:top w:val="nil"/>
              <w:left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rPr>
              <w:t>-</w:t>
            </w:r>
            <w:r w:rsidRPr="00127454">
              <w:rPr>
                <w:rFonts w:eastAsia="華康楷書體W5" w:hint="eastAsia"/>
              </w:rPr>
              <w:t>3.5</w:t>
            </w:r>
          </w:p>
        </w:tc>
        <w:tc>
          <w:tcPr>
            <w:tcW w:w="1031" w:type="dxa"/>
            <w:tcBorders>
              <w:top w:val="nil"/>
              <w:left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0" w:type="dxa"/>
            <w:tcBorders>
              <w:top w:val="nil"/>
              <w:left w:val="nil"/>
              <w:right w:val="nil"/>
            </w:tcBorders>
            <w:vAlign w:val="center"/>
          </w:tcPr>
          <w:p w:rsidR="00067142" w:rsidRPr="00127454" w:rsidRDefault="00067142" w:rsidP="00067142">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1" w:type="dxa"/>
            <w:tcBorders>
              <w:top w:val="nil"/>
              <w:left w:val="nil"/>
              <w:right w:val="nil"/>
            </w:tcBorders>
            <w:vAlign w:val="center"/>
          </w:tcPr>
          <w:p w:rsidR="00067142" w:rsidRPr="00BF4E50" w:rsidRDefault="00067142" w:rsidP="00067142">
            <w:pPr>
              <w:spacing w:beforeLines="20" w:before="72" w:afterLines="20" w:after="72" w:line="400" w:lineRule="exact"/>
              <w:ind w:rightChars="100" w:right="240"/>
              <w:jc w:val="right"/>
              <w:rPr>
                <w:rFonts w:eastAsia="華康楷書體W5"/>
              </w:rPr>
            </w:pPr>
            <w:r w:rsidRPr="00BF4E50">
              <w:rPr>
                <w:rFonts w:eastAsia="華康楷書體W5" w:hint="eastAsia"/>
              </w:rPr>
              <w:t>17.6</w:t>
            </w:r>
          </w:p>
        </w:tc>
        <w:tc>
          <w:tcPr>
            <w:tcW w:w="1031" w:type="dxa"/>
            <w:tcBorders>
              <w:top w:val="nil"/>
              <w:left w:val="nil"/>
              <w:right w:val="nil"/>
            </w:tcBorders>
            <w:vAlign w:val="center"/>
          </w:tcPr>
          <w:p w:rsidR="00067142" w:rsidRPr="00925497" w:rsidRDefault="00067142" w:rsidP="00067142">
            <w:pPr>
              <w:spacing w:beforeLines="20" w:before="72" w:afterLines="20" w:after="72" w:line="400" w:lineRule="exact"/>
              <w:ind w:rightChars="100" w:right="240"/>
              <w:jc w:val="right"/>
              <w:rPr>
                <w:rFonts w:eastAsia="華康楷書體W5"/>
              </w:rPr>
            </w:pPr>
            <w:r>
              <w:rPr>
                <w:rFonts w:eastAsia="華康楷書體W5" w:hint="eastAsia"/>
              </w:rPr>
              <w:t>6.8</w:t>
            </w:r>
          </w:p>
        </w:tc>
        <w:tc>
          <w:tcPr>
            <w:tcW w:w="1031" w:type="dxa"/>
            <w:tcBorders>
              <w:top w:val="nil"/>
              <w:left w:val="nil"/>
              <w:right w:val="nil"/>
            </w:tcBorders>
            <w:vAlign w:val="center"/>
          </w:tcPr>
          <w:p w:rsidR="00067142" w:rsidRPr="00925497" w:rsidRDefault="00067142" w:rsidP="00067142">
            <w:pPr>
              <w:spacing w:beforeLines="20" w:before="72" w:afterLines="20" w:after="72" w:line="400" w:lineRule="exact"/>
              <w:ind w:rightChars="100" w:right="240"/>
              <w:jc w:val="right"/>
              <w:rPr>
                <w:rFonts w:eastAsia="華康楷書體W5"/>
              </w:rPr>
            </w:pPr>
            <w:r>
              <w:rPr>
                <w:rFonts w:eastAsia="華康楷書體W5" w:hint="eastAsia"/>
              </w:rPr>
              <w:t>9.4</w:t>
            </w:r>
          </w:p>
        </w:tc>
        <w:tc>
          <w:tcPr>
            <w:tcW w:w="1031" w:type="dxa"/>
            <w:tcBorders>
              <w:top w:val="nil"/>
              <w:left w:val="nil"/>
              <w:right w:val="nil"/>
            </w:tcBorders>
            <w:vAlign w:val="center"/>
          </w:tcPr>
          <w:p w:rsidR="00067142" w:rsidRPr="00925497" w:rsidRDefault="00067142" w:rsidP="00067142">
            <w:pPr>
              <w:spacing w:beforeLines="20" w:before="72" w:afterLines="20" w:after="72" w:line="400" w:lineRule="exact"/>
              <w:ind w:rightChars="100" w:right="240"/>
              <w:jc w:val="right"/>
              <w:rPr>
                <w:rFonts w:eastAsia="華康楷書體W5"/>
              </w:rPr>
            </w:pPr>
            <w:r>
              <w:rPr>
                <w:rFonts w:eastAsia="華康楷書體W5" w:hint="eastAsia"/>
              </w:rPr>
              <w:t>13.5</w:t>
            </w:r>
          </w:p>
        </w:tc>
      </w:tr>
    </w:tbl>
    <w:p w:rsidR="00067142" w:rsidRPr="00127454" w:rsidRDefault="00067142" w:rsidP="00067142">
      <w:pPr>
        <w:widowControl/>
        <w:autoSpaceDE w:val="0"/>
        <w:autoSpaceDN w:val="0"/>
        <w:adjustRightInd w:val="0"/>
        <w:snapToGrid w:val="0"/>
        <w:spacing w:line="300" w:lineRule="auto"/>
        <w:rPr>
          <w:rFonts w:eastAsia="標楷體"/>
          <w:sz w:val="22"/>
          <w:szCs w:val="22"/>
        </w:rPr>
      </w:pPr>
      <w:r w:rsidRPr="00127454">
        <w:rPr>
          <w:rFonts w:eastAsia="標楷體"/>
          <w:sz w:val="22"/>
          <w:szCs w:val="22"/>
        </w:rPr>
        <w:t>註：</w:t>
      </w:r>
      <w:r w:rsidRPr="00127454">
        <w:rPr>
          <w:rFonts w:eastAsia="標楷體"/>
          <w:sz w:val="22"/>
          <w:szCs w:val="22"/>
        </w:rPr>
        <w:t>1.</w:t>
      </w:r>
      <w:r w:rsidRPr="00127454">
        <w:rPr>
          <w:rFonts w:eastAsia="標楷體"/>
          <w:sz w:val="22"/>
          <w:szCs w:val="22"/>
        </w:rPr>
        <w:t>我對中國大陸投資件數及金額均含核准補辦案件。</w:t>
      </w:r>
    </w:p>
    <w:p w:rsidR="00067142" w:rsidRPr="00127454" w:rsidRDefault="00067142" w:rsidP="00067142">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2.</w:t>
      </w:r>
      <w:r w:rsidRPr="00127454">
        <w:rPr>
          <w:rFonts w:eastAsia="標楷體"/>
          <w:sz w:val="22"/>
          <w:szCs w:val="22"/>
        </w:rPr>
        <w:t>我對中國大陸投資金額（）內數字為年增率。</w:t>
      </w:r>
    </w:p>
    <w:p w:rsidR="00067142" w:rsidRPr="00127454" w:rsidRDefault="00067142" w:rsidP="00067142">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w:t>
      </w:r>
      <w:r w:rsidRPr="00127454">
        <w:rPr>
          <w:rFonts w:eastAsia="標楷體"/>
          <w:sz w:val="22"/>
          <w:szCs w:val="22"/>
        </w:rPr>
        <w:t>3. 2009</w:t>
      </w:r>
      <w:r w:rsidRPr="00127454">
        <w:rPr>
          <w:rFonts w:eastAsia="標楷體"/>
          <w:sz w:val="22"/>
          <w:szCs w:val="22"/>
        </w:rPr>
        <w:t>年</w:t>
      </w:r>
      <w:r w:rsidRPr="00127454">
        <w:rPr>
          <w:rFonts w:eastAsia="標楷體"/>
          <w:sz w:val="22"/>
          <w:szCs w:val="22"/>
        </w:rPr>
        <w:t>6</w:t>
      </w:r>
      <w:r w:rsidRPr="00127454">
        <w:rPr>
          <w:rFonts w:eastAsia="標楷體"/>
          <w:sz w:val="22"/>
          <w:szCs w:val="22"/>
        </w:rPr>
        <w:t>月</w:t>
      </w:r>
      <w:r w:rsidRPr="00127454">
        <w:rPr>
          <w:rFonts w:eastAsia="標楷體"/>
          <w:sz w:val="22"/>
          <w:szCs w:val="22"/>
        </w:rPr>
        <w:t>30</w:t>
      </w:r>
      <w:r w:rsidRPr="00127454">
        <w:rPr>
          <w:rFonts w:eastAsia="標楷體"/>
          <w:sz w:val="22"/>
          <w:szCs w:val="22"/>
        </w:rPr>
        <w:t>日起開放陸資來</w:t>
      </w:r>
      <w:r w:rsidRPr="00127454">
        <w:rPr>
          <w:rFonts w:eastAsia="標楷體" w:hint="eastAsia"/>
          <w:sz w:val="22"/>
          <w:szCs w:val="22"/>
        </w:rPr>
        <w:t>臺</w:t>
      </w:r>
      <w:r w:rsidRPr="00127454">
        <w:rPr>
          <w:rFonts w:eastAsia="標楷體"/>
          <w:sz w:val="22"/>
          <w:szCs w:val="22"/>
        </w:rPr>
        <w:t>投資。</w:t>
      </w:r>
    </w:p>
    <w:p w:rsidR="00A11133" w:rsidRPr="00127454" w:rsidRDefault="00067142" w:rsidP="00067142">
      <w:pPr>
        <w:widowControl/>
        <w:rPr>
          <w:rFonts w:eastAsia="標楷體"/>
          <w:sz w:val="22"/>
          <w:szCs w:val="22"/>
        </w:rPr>
      </w:pPr>
      <w:r w:rsidRPr="00127454">
        <w:rPr>
          <w:rFonts w:eastAsia="標楷體"/>
          <w:sz w:val="22"/>
          <w:szCs w:val="22"/>
        </w:rPr>
        <w:t>資料來源：經濟部投審會「投資統計月報」、財政部進出口海關統計。</w:t>
      </w:r>
    </w:p>
    <w:p w:rsidR="00CF3B8A" w:rsidRPr="00A11133" w:rsidRDefault="00CF3B8A" w:rsidP="00CF3B8A">
      <w:pPr>
        <w:widowControl/>
        <w:rPr>
          <w:rFonts w:eastAsia="標楷體"/>
          <w:b/>
          <w:bCs/>
          <w:sz w:val="40"/>
          <w:szCs w:val="36"/>
        </w:rPr>
      </w:pPr>
    </w:p>
    <w:p w:rsidR="000B03F6" w:rsidRPr="00AE0D77" w:rsidRDefault="000B03F6" w:rsidP="00171436">
      <w:pPr>
        <w:keepNext/>
        <w:adjustRightInd w:val="0"/>
        <w:snapToGrid w:val="0"/>
        <w:spacing w:line="300" w:lineRule="auto"/>
        <w:outlineLvl w:val="1"/>
        <w:rPr>
          <w:rFonts w:eastAsia="標楷體"/>
        </w:rPr>
      </w:pPr>
      <w:bookmarkStart w:id="52" w:name="_Toc279048470"/>
      <w:bookmarkStart w:id="53" w:name="_Toc337122124"/>
      <w:bookmarkStart w:id="54" w:name="_Toc349916576"/>
      <w:bookmarkStart w:id="55" w:name="_Toc401923788"/>
      <w:bookmarkStart w:id="56" w:name="_Toc402171704"/>
      <w:bookmarkStart w:id="57" w:name="_Toc525744842"/>
      <w:bookmarkEnd w:id="45"/>
      <w:bookmarkEnd w:id="46"/>
      <w:bookmarkEnd w:id="47"/>
      <w:r w:rsidRPr="00AE0D77">
        <w:rPr>
          <w:rFonts w:eastAsia="標楷體"/>
          <w:b/>
          <w:bCs/>
          <w:sz w:val="40"/>
          <w:szCs w:val="36"/>
        </w:rPr>
        <w:t>參、經濟情勢分析</w:t>
      </w:r>
      <w:bookmarkEnd w:id="52"/>
      <w:bookmarkEnd w:id="53"/>
      <w:bookmarkEnd w:id="54"/>
      <w:bookmarkEnd w:id="55"/>
      <w:bookmarkEnd w:id="56"/>
      <w:bookmarkEnd w:id="57"/>
    </w:p>
    <w:p w:rsidR="00861937" w:rsidRPr="000A7B51" w:rsidRDefault="00861937" w:rsidP="00861937">
      <w:pPr>
        <w:keepNext/>
        <w:adjustRightInd w:val="0"/>
        <w:snapToGrid w:val="0"/>
        <w:spacing w:line="300" w:lineRule="auto"/>
        <w:outlineLvl w:val="1"/>
        <w:rPr>
          <w:rFonts w:eastAsia="標楷體"/>
        </w:rPr>
      </w:pPr>
      <w:bookmarkStart w:id="58" w:name="_Toc515271007"/>
      <w:bookmarkStart w:id="59" w:name="_Toc525744843"/>
      <w:bookmarkStart w:id="60" w:name="_Toc230064830"/>
      <w:bookmarkStart w:id="61" w:name="_Toc279048471"/>
      <w:bookmarkStart w:id="62" w:name="_Toc337122125"/>
      <w:bookmarkStart w:id="63" w:name="_Toc349916577"/>
      <w:bookmarkStart w:id="64" w:name="_Toc401923789"/>
      <w:bookmarkStart w:id="65" w:name="_Toc402171705"/>
      <w:r w:rsidRPr="000A7B51">
        <w:rPr>
          <w:rFonts w:eastAsia="標楷體"/>
          <w:b/>
          <w:bCs/>
          <w:sz w:val="40"/>
          <w:szCs w:val="36"/>
        </w:rPr>
        <w:t>一、國際經濟</w:t>
      </w:r>
      <w:bookmarkEnd w:id="58"/>
      <w:bookmarkEnd w:id="59"/>
    </w:p>
    <w:p w:rsidR="00861937" w:rsidRPr="000A7B51" w:rsidRDefault="00861937" w:rsidP="00861937">
      <w:pPr>
        <w:pStyle w:val="t-3"/>
        <w:spacing w:line="520" w:lineRule="exact"/>
        <w:ind w:right="-60"/>
      </w:pPr>
      <w:bookmarkStart w:id="66" w:name="_Toc515271008"/>
      <w:bookmarkStart w:id="67" w:name="_Toc525744844"/>
      <w:r w:rsidRPr="000A7B51">
        <w:t>（一）美國</w:t>
      </w:r>
      <w:bookmarkEnd w:id="66"/>
      <w:bookmarkEnd w:id="67"/>
    </w:p>
    <w:p w:rsidR="00864BC8" w:rsidRPr="00864BC8" w:rsidRDefault="00864BC8" w:rsidP="00864BC8">
      <w:pPr>
        <w:snapToGrid w:val="0"/>
        <w:spacing w:beforeLines="50" w:before="180" w:line="300" w:lineRule="auto"/>
        <w:ind w:leftChars="118" w:left="283" w:firstLineChars="252" w:firstLine="706"/>
        <w:jc w:val="both"/>
        <w:rPr>
          <w:rFonts w:eastAsia="標楷體"/>
          <w:sz w:val="28"/>
          <w:szCs w:val="28"/>
        </w:rPr>
      </w:pPr>
      <w:r w:rsidRPr="00864BC8">
        <w:rPr>
          <w:rFonts w:eastAsia="標楷體"/>
          <w:sz w:val="28"/>
          <w:szCs w:val="28"/>
        </w:rPr>
        <w:t>美國商務部於今</w:t>
      </w:r>
      <w:r w:rsidRPr="00864BC8">
        <w:rPr>
          <w:rFonts w:eastAsia="標楷體"/>
          <w:sz w:val="28"/>
          <w:szCs w:val="28"/>
        </w:rPr>
        <w:t>(2018)</w:t>
      </w:r>
      <w:r w:rsidRPr="00864BC8">
        <w:rPr>
          <w:rFonts w:eastAsia="標楷體"/>
          <w:sz w:val="28"/>
          <w:szCs w:val="28"/>
        </w:rPr>
        <w:t>年</w:t>
      </w:r>
      <w:r w:rsidRPr="00864BC8">
        <w:rPr>
          <w:rFonts w:eastAsia="標楷體" w:hint="eastAsia"/>
          <w:sz w:val="28"/>
          <w:szCs w:val="28"/>
        </w:rPr>
        <w:t>8</w:t>
      </w:r>
      <w:r w:rsidRPr="00864BC8">
        <w:rPr>
          <w:rFonts w:eastAsia="標楷體"/>
          <w:sz w:val="28"/>
          <w:szCs w:val="28"/>
        </w:rPr>
        <w:t>月</w:t>
      </w:r>
      <w:r w:rsidRPr="00864BC8">
        <w:rPr>
          <w:rFonts w:eastAsia="標楷體"/>
          <w:sz w:val="28"/>
          <w:szCs w:val="28"/>
        </w:rPr>
        <w:t>2</w:t>
      </w:r>
      <w:r w:rsidRPr="00864BC8">
        <w:rPr>
          <w:rFonts w:eastAsia="標楷體" w:hint="eastAsia"/>
          <w:sz w:val="28"/>
          <w:szCs w:val="28"/>
        </w:rPr>
        <w:t>9</w:t>
      </w:r>
      <w:r w:rsidRPr="00864BC8">
        <w:rPr>
          <w:rFonts w:eastAsia="標楷體"/>
          <w:sz w:val="28"/>
          <w:szCs w:val="28"/>
        </w:rPr>
        <w:t>日</w:t>
      </w:r>
      <w:r w:rsidRPr="00864BC8">
        <w:rPr>
          <w:rFonts w:eastAsia="標楷體" w:hint="eastAsia"/>
          <w:sz w:val="28"/>
          <w:szCs w:val="28"/>
          <w:lang w:eastAsia="zh-HK"/>
        </w:rPr>
        <w:t>上修</w:t>
      </w:r>
      <w:r w:rsidRPr="00864BC8">
        <w:rPr>
          <w:rFonts w:eastAsia="標楷體"/>
          <w:sz w:val="28"/>
          <w:szCs w:val="28"/>
        </w:rPr>
        <w:t>第</w:t>
      </w:r>
      <w:r w:rsidRPr="00864BC8">
        <w:rPr>
          <w:rFonts w:eastAsia="標楷體"/>
          <w:sz w:val="28"/>
          <w:szCs w:val="28"/>
        </w:rPr>
        <w:t>2</w:t>
      </w:r>
      <w:r w:rsidRPr="00864BC8">
        <w:rPr>
          <w:rFonts w:eastAsia="標楷體"/>
          <w:sz w:val="28"/>
          <w:szCs w:val="28"/>
        </w:rPr>
        <w:t>季國內生產總值</w:t>
      </w:r>
      <w:r w:rsidRPr="00864BC8">
        <w:rPr>
          <w:rFonts w:eastAsia="標楷體"/>
          <w:sz w:val="28"/>
          <w:szCs w:val="28"/>
        </w:rPr>
        <w:t>(GDP)</w:t>
      </w:r>
      <w:r w:rsidRPr="00864BC8">
        <w:rPr>
          <w:rFonts w:eastAsia="標楷體"/>
          <w:sz w:val="28"/>
          <w:szCs w:val="28"/>
        </w:rPr>
        <w:t>經季節</w:t>
      </w:r>
      <w:r w:rsidRPr="00864BC8">
        <w:rPr>
          <w:rFonts w:eastAsia="標楷體"/>
          <w:sz w:val="28"/>
          <w:szCs w:val="28"/>
          <w:lang w:eastAsia="zh-HK"/>
        </w:rPr>
        <w:t>性因素</w:t>
      </w:r>
      <w:r w:rsidRPr="00864BC8">
        <w:rPr>
          <w:rFonts w:eastAsia="標楷體"/>
          <w:sz w:val="28"/>
          <w:szCs w:val="28"/>
        </w:rPr>
        <w:t>調整後，季增年率擴張</w:t>
      </w:r>
      <w:r w:rsidRPr="00864BC8">
        <w:rPr>
          <w:rFonts w:eastAsia="標楷體"/>
          <w:sz w:val="28"/>
          <w:szCs w:val="28"/>
        </w:rPr>
        <w:t>4.2</w:t>
      </w:r>
      <w:r w:rsidRPr="00864BC8">
        <w:rPr>
          <w:rFonts w:eastAsia="標楷體"/>
          <w:sz w:val="28"/>
          <w:szCs w:val="28"/>
        </w:rPr>
        <w:t>％，</w:t>
      </w:r>
      <w:r w:rsidRPr="00864BC8">
        <w:rPr>
          <w:rFonts w:eastAsia="標楷體" w:hint="eastAsia"/>
          <w:sz w:val="28"/>
          <w:szCs w:val="28"/>
          <w:lang w:eastAsia="zh-HK"/>
        </w:rPr>
        <w:t>增加</w:t>
      </w:r>
      <w:r w:rsidRPr="00864BC8">
        <w:rPr>
          <w:rFonts w:eastAsia="標楷體" w:hint="eastAsia"/>
          <w:sz w:val="28"/>
          <w:szCs w:val="28"/>
          <w:lang w:eastAsia="zh-HK"/>
        </w:rPr>
        <w:t>0.</w:t>
      </w:r>
      <w:r w:rsidRPr="00864BC8">
        <w:rPr>
          <w:rFonts w:eastAsia="標楷體" w:hint="eastAsia"/>
          <w:sz w:val="28"/>
          <w:szCs w:val="28"/>
        </w:rPr>
        <w:t>1</w:t>
      </w:r>
      <w:r w:rsidRPr="00864BC8">
        <w:rPr>
          <w:rFonts w:eastAsia="標楷體" w:hint="eastAsia"/>
          <w:sz w:val="28"/>
          <w:szCs w:val="28"/>
          <w:lang w:eastAsia="zh-HK"/>
        </w:rPr>
        <w:t>個百分點</w:t>
      </w:r>
      <w:r w:rsidRPr="00864BC8">
        <w:rPr>
          <w:rFonts w:eastAsia="標楷體"/>
          <w:sz w:val="28"/>
          <w:szCs w:val="28"/>
          <w:lang w:eastAsia="zh-HK"/>
        </w:rPr>
        <w:t>，並創下</w:t>
      </w:r>
      <w:r w:rsidRPr="00864BC8">
        <w:rPr>
          <w:rFonts w:eastAsia="標楷體"/>
          <w:sz w:val="28"/>
          <w:szCs w:val="28"/>
          <w:lang w:eastAsia="zh-HK"/>
        </w:rPr>
        <w:t>2014</w:t>
      </w:r>
      <w:r w:rsidRPr="00864BC8">
        <w:rPr>
          <w:rFonts w:eastAsia="標楷體"/>
          <w:sz w:val="28"/>
          <w:szCs w:val="28"/>
          <w:lang w:eastAsia="zh-HK"/>
        </w:rPr>
        <w:t>年第</w:t>
      </w:r>
      <w:r w:rsidRPr="00864BC8">
        <w:rPr>
          <w:rFonts w:eastAsia="標楷體"/>
          <w:sz w:val="28"/>
          <w:szCs w:val="28"/>
          <w:lang w:eastAsia="zh-HK"/>
        </w:rPr>
        <w:t>3</w:t>
      </w:r>
      <w:r w:rsidRPr="00864BC8">
        <w:rPr>
          <w:rFonts w:eastAsia="標楷體"/>
          <w:sz w:val="28"/>
          <w:szCs w:val="28"/>
          <w:lang w:eastAsia="zh-HK"/>
        </w:rPr>
        <w:t>季以來最大升幅，主要受到民間消費成長</w:t>
      </w:r>
      <w:r w:rsidRPr="00864BC8">
        <w:rPr>
          <w:rFonts w:eastAsia="標楷體"/>
          <w:sz w:val="28"/>
          <w:szCs w:val="28"/>
          <w:lang w:eastAsia="zh-HK"/>
        </w:rPr>
        <w:t>3.8%</w:t>
      </w:r>
      <w:r w:rsidRPr="00864BC8">
        <w:rPr>
          <w:rFonts w:eastAsia="標楷體"/>
          <w:sz w:val="28"/>
          <w:szCs w:val="28"/>
          <w:lang w:eastAsia="zh-HK"/>
        </w:rPr>
        <w:t>及淨出口成長</w:t>
      </w:r>
      <w:r w:rsidRPr="00864BC8">
        <w:rPr>
          <w:rFonts w:eastAsia="標楷體"/>
          <w:sz w:val="28"/>
          <w:szCs w:val="28"/>
          <w:lang w:eastAsia="zh-HK"/>
        </w:rPr>
        <w:t>9.1%</w:t>
      </w:r>
      <w:r w:rsidRPr="00864BC8">
        <w:rPr>
          <w:rFonts w:eastAsia="標楷體"/>
          <w:sz w:val="28"/>
          <w:szCs w:val="28"/>
          <w:lang w:eastAsia="zh-HK"/>
        </w:rPr>
        <w:t>所致。</w:t>
      </w:r>
      <w:r w:rsidRPr="00864BC8">
        <w:rPr>
          <w:rFonts w:eastAsia="標楷體"/>
          <w:sz w:val="28"/>
          <w:szCs w:val="28"/>
        </w:rPr>
        <w:t>IHS Markit</w:t>
      </w:r>
      <w:r w:rsidRPr="00864BC8">
        <w:rPr>
          <w:rFonts w:eastAsia="標楷體"/>
          <w:sz w:val="28"/>
          <w:szCs w:val="28"/>
        </w:rPr>
        <w:t>今年</w:t>
      </w:r>
      <w:r w:rsidRPr="00864BC8">
        <w:rPr>
          <w:rFonts w:eastAsia="標楷體" w:hint="eastAsia"/>
          <w:sz w:val="28"/>
          <w:szCs w:val="28"/>
        </w:rPr>
        <w:t>9</w:t>
      </w:r>
      <w:r w:rsidRPr="00864BC8">
        <w:rPr>
          <w:rFonts w:eastAsia="標楷體"/>
          <w:sz w:val="28"/>
          <w:szCs w:val="28"/>
        </w:rPr>
        <w:t>月預測</w:t>
      </w:r>
      <w:r w:rsidRPr="00864BC8">
        <w:rPr>
          <w:rFonts w:eastAsia="標楷體"/>
          <w:sz w:val="28"/>
          <w:szCs w:val="28"/>
          <w:lang w:eastAsia="zh-HK"/>
        </w:rPr>
        <w:t>美國今年</w:t>
      </w:r>
      <w:r w:rsidRPr="00864BC8">
        <w:rPr>
          <w:rFonts w:eastAsia="標楷體"/>
          <w:sz w:val="28"/>
          <w:szCs w:val="28"/>
        </w:rPr>
        <w:t>經濟成長率為</w:t>
      </w:r>
      <w:r w:rsidRPr="00864BC8">
        <w:rPr>
          <w:rFonts w:eastAsia="標楷體"/>
          <w:sz w:val="28"/>
          <w:szCs w:val="28"/>
        </w:rPr>
        <w:t>2.9%</w:t>
      </w:r>
      <w:r w:rsidRPr="00864BC8">
        <w:rPr>
          <w:rFonts w:eastAsia="標楷體"/>
          <w:sz w:val="28"/>
          <w:szCs w:val="28"/>
        </w:rPr>
        <w:t>。</w:t>
      </w:r>
    </w:p>
    <w:p w:rsidR="00864BC8" w:rsidRPr="00864BC8" w:rsidRDefault="00864BC8" w:rsidP="00864BC8">
      <w:pPr>
        <w:snapToGrid w:val="0"/>
        <w:spacing w:beforeLines="50" w:before="180" w:line="300" w:lineRule="auto"/>
        <w:ind w:leftChars="118" w:left="283" w:firstLineChars="252" w:firstLine="706"/>
        <w:jc w:val="both"/>
        <w:rPr>
          <w:rFonts w:eastAsia="標楷體"/>
          <w:sz w:val="28"/>
          <w:szCs w:val="28"/>
        </w:rPr>
      </w:pPr>
      <w:r w:rsidRPr="00864BC8">
        <w:rPr>
          <w:rFonts w:eastAsia="標楷體" w:hint="eastAsia"/>
          <w:sz w:val="28"/>
          <w:szCs w:val="28"/>
        </w:rPr>
        <w:t>美國工商協進會</w:t>
      </w:r>
      <w:r w:rsidRPr="00864BC8">
        <w:rPr>
          <w:rFonts w:eastAsia="標楷體" w:hint="eastAsia"/>
          <w:sz w:val="28"/>
          <w:szCs w:val="28"/>
        </w:rPr>
        <w:t>(Conference Board)</w:t>
      </w:r>
      <w:r w:rsidRPr="00864BC8">
        <w:rPr>
          <w:rFonts w:eastAsia="標楷體" w:hint="eastAsia"/>
          <w:sz w:val="28"/>
          <w:szCs w:val="28"/>
        </w:rPr>
        <w:t>公布今年</w:t>
      </w:r>
      <w:r w:rsidRPr="00864BC8">
        <w:rPr>
          <w:rFonts w:eastAsia="標楷體" w:hint="eastAsia"/>
          <w:sz w:val="28"/>
          <w:szCs w:val="28"/>
        </w:rPr>
        <w:t>8</w:t>
      </w:r>
      <w:r w:rsidRPr="00864BC8">
        <w:rPr>
          <w:rFonts w:eastAsia="標楷體" w:hint="eastAsia"/>
          <w:sz w:val="28"/>
          <w:szCs w:val="28"/>
        </w:rPr>
        <w:t>月領先指標增加</w:t>
      </w:r>
      <w:r w:rsidRPr="00864BC8">
        <w:rPr>
          <w:rFonts w:eastAsia="標楷體" w:hint="eastAsia"/>
          <w:sz w:val="28"/>
          <w:szCs w:val="28"/>
        </w:rPr>
        <w:t>0.4%</w:t>
      </w:r>
      <w:r w:rsidRPr="00864BC8">
        <w:rPr>
          <w:rFonts w:eastAsia="標楷體" w:hint="eastAsia"/>
          <w:sz w:val="28"/>
          <w:szCs w:val="28"/>
        </w:rPr>
        <w:t>，除製造業平均每週工時</w:t>
      </w:r>
      <w:r w:rsidRPr="00864BC8">
        <w:rPr>
          <w:rFonts w:ascii="標楷體" w:eastAsia="標楷體" w:hAnsi="標楷體" w:hint="eastAsia"/>
          <w:sz w:val="28"/>
          <w:szCs w:val="28"/>
        </w:rPr>
        <w:t>、</w:t>
      </w:r>
      <w:r w:rsidRPr="00864BC8">
        <w:rPr>
          <w:rFonts w:eastAsia="標楷體" w:hint="eastAsia"/>
          <w:sz w:val="28"/>
          <w:szCs w:val="28"/>
        </w:rPr>
        <w:t>建築許可、</w:t>
      </w:r>
      <w:r w:rsidRPr="00864BC8">
        <w:rPr>
          <w:rFonts w:ascii="標楷體" w:eastAsia="標楷體" w:hAnsi="標楷體" w:hint="eastAsia"/>
          <w:sz w:val="28"/>
          <w:szCs w:val="28"/>
        </w:rPr>
        <w:t>製造業非國防資本財新訂單</w:t>
      </w:r>
      <w:r w:rsidR="005F2242">
        <w:rPr>
          <w:rFonts w:ascii="標楷體" w:eastAsia="標楷體" w:hAnsi="標楷體" w:hint="eastAsia"/>
          <w:sz w:val="28"/>
          <w:szCs w:val="28"/>
        </w:rPr>
        <w:t>負成長</w:t>
      </w:r>
      <w:r w:rsidRPr="00864BC8">
        <w:rPr>
          <w:rFonts w:eastAsia="標楷體" w:hint="eastAsia"/>
          <w:sz w:val="28"/>
          <w:szCs w:val="28"/>
          <w:lang w:eastAsia="zh-HK"/>
        </w:rPr>
        <w:t>外</w:t>
      </w:r>
      <w:r w:rsidRPr="00864BC8">
        <w:rPr>
          <w:rFonts w:eastAsia="標楷體" w:hint="eastAsia"/>
          <w:sz w:val="28"/>
          <w:szCs w:val="28"/>
        </w:rPr>
        <w:t>，其餘每週平均申請失業救濟金人數</w:t>
      </w:r>
      <w:r w:rsidRPr="00864BC8">
        <w:rPr>
          <w:rFonts w:ascii="標楷體" w:eastAsia="標楷體" w:hAnsi="標楷體" w:hint="eastAsia"/>
          <w:sz w:val="28"/>
          <w:szCs w:val="28"/>
        </w:rPr>
        <w:t>、</w:t>
      </w:r>
      <w:r w:rsidRPr="00864BC8">
        <w:rPr>
          <w:rFonts w:eastAsia="標楷體" w:hint="eastAsia"/>
          <w:sz w:val="28"/>
          <w:szCs w:val="28"/>
        </w:rPr>
        <w:t>股價指標、消費者預期、利率差距、領先信用指數、製造業消費性產品與材料新訂單，以及</w:t>
      </w:r>
      <w:r w:rsidRPr="00864BC8">
        <w:rPr>
          <w:rFonts w:eastAsia="標楷體" w:hint="eastAsia"/>
          <w:sz w:val="28"/>
          <w:szCs w:val="28"/>
        </w:rPr>
        <w:t>ISM</w:t>
      </w:r>
      <w:r w:rsidRPr="00864BC8">
        <w:rPr>
          <w:rFonts w:eastAsia="標楷體" w:hint="eastAsia"/>
          <w:sz w:val="28"/>
          <w:szCs w:val="28"/>
        </w:rPr>
        <w:t>新接訂單皆呈正成長。今年</w:t>
      </w:r>
      <w:r w:rsidRPr="00864BC8">
        <w:rPr>
          <w:rFonts w:eastAsia="標楷體" w:hint="eastAsia"/>
          <w:sz w:val="28"/>
          <w:szCs w:val="28"/>
        </w:rPr>
        <w:t>8</w:t>
      </w:r>
      <w:r w:rsidRPr="00864BC8">
        <w:rPr>
          <w:rFonts w:eastAsia="標楷體" w:hint="eastAsia"/>
          <w:sz w:val="28"/>
          <w:szCs w:val="28"/>
        </w:rPr>
        <w:t>月消費者信心指數，自上月修正後的</w:t>
      </w:r>
      <w:r w:rsidRPr="00864BC8">
        <w:rPr>
          <w:rFonts w:eastAsia="標楷體" w:hint="eastAsia"/>
          <w:sz w:val="28"/>
          <w:szCs w:val="28"/>
        </w:rPr>
        <w:t>127.9</w:t>
      </w:r>
      <w:r w:rsidRPr="00864BC8">
        <w:rPr>
          <w:rFonts w:eastAsia="標楷體" w:hint="eastAsia"/>
          <w:sz w:val="28"/>
          <w:szCs w:val="28"/>
          <w:lang w:eastAsia="zh-HK"/>
        </w:rPr>
        <w:t>上升</w:t>
      </w:r>
      <w:r w:rsidRPr="00864BC8">
        <w:rPr>
          <w:rFonts w:eastAsia="標楷體" w:hint="eastAsia"/>
          <w:sz w:val="28"/>
          <w:szCs w:val="28"/>
        </w:rPr>
        <w:t>至</w:t>
      </w:r>
      <w:r w:rsidRPr="00864BC8">
        <w:rPr>
          <w:rFonts w:eastAsia="標楷體" w:hint="eastAsia"/>
          <w:sz w:val="28"/>
          <w:szCs w:val="28"/>
        </w:rPr>
        <w:t>133.4</w:t>
      </w:r>
      <w:r w:rsidRPr="00864BC8">
        <w:rPr>
          <w:rFonts w:eastAsia="標楷體" w:hint="eastAsia"/>
          <w:sz w:val="28"/>
          <w:szCs w:val="28"/>
        </w:rPr>
        <w:t>；</w:t>
      </w:r>
      <w:r w:rsidRPr="00864BC8">
        <w:rPr>
          <w:rFonts w:eastAsia="標楷體" w:hint="eastAsia"/>
          <w:sz w:val="28"/>
          <w:szCs w:val="28"/>
        </w:rPr>
        <w:t>8</w:t>
      </w:r>
      <w:r w:rsidRPr="00864BC8">
        <w:rPr>
          <w:rFonts w:eastAsia="標楷體" w:hint="eastAsia"/>
          <w:sz w:val="28"/>
          <w:szCs w:val="28"/>
        </w:rPr>
        <w:t>月製造業採購經理人指數，從上月的</w:t>
      </w:r>
      <w:r w:rsidRPr="00864BC8">
        <w:rPr>
          <w:rFonts w:eastAsia="標楷體" w:hint="eastAsia"/>
          <w:sz w:val="28"/>
          <w:szCs w:val="28"/>
        </w:rPr>
        <w:t>58.1</w:t>
      </w:r>
      <w:r w:rsidRPr="00864BC8">
        <w:rPr>
          <w:rFonts w:eastAsia="標楷體" w:hint="eastAsia"/>
          <w:sz w:val="28"/>
          <w:szCs w:val="28"/>
          <w:lang w:eastAsia="zh-HK"/>
        </w:rPr>
        <w:t>上升</w:t>
      </w:r>
      <w:r w:rsidRPr="00864BC8">
        <w:rPr>
          <w:rFonts w:eastAsia="標楷體" w:hint="eastAsia"/>
          <w:sz w:val="28"/>
          <w:szCs w:val="28"/>
        </w:rPr>
        <w:t>至</w:t>
      </w:r>
      <w:r w:rsidRPr="00864BC8">
        <w:rPr>
          <w:rFonts w:eastAsia="標楷體" w:hint="eastAsia"/>
          <w:sz w:val="28"/>
          <w:szCs w:val="28"/>
        </w:rPr>
        <w:t>61.3</w:t>
      </w:r>
      <w:r w:rsidRPr="00864BC8">
        <w:rPr>
          <w:rFonts w:eastAsia="標楷體" w:hint="eastAsia"/>
          <w:sz w:val="28"/>
          <w:szCs w:val="28"/>
        </w:rPr>
        <w:t>，整體數值高於</w:t>
      </w:r>
      <w:r w:rsidRPr="00864BC8">
        <w:rPr>
          <w:rFonts w:eastAsia="標楷體" w:hint="eastAsia"/>
          <w:sz w:val="28"/>
          <w:szCs w:val="28"/>
        </w:rPr>
        <w:t>50</w:t>
      </w:r>
      <w:r w:rsidRPr="00864BC8">
        <w:rPr>
          <w:rFonts w:eastAsia="標楷體" w:hint="eastAsia"/>
          <w:sz w:val="28"/>
          <w:szCs w:val="28"/>
        </w:rPr>
        <w:t>榮枯線，顯示製造業活動處於擴張。</w:t>
      </w:r>
    </w:p>
    <w:p w:rsidR="00864BC8" w:rsidRPr="00864BC8" w:rsidRDefault="00864BC8" w:rsidP="00864BC8">
      <w:pPr>
        <w:snapToGrid w:val="0"/>
        <w:spacing w:beforeLines="50" w:before="180" w:line="300" w:lineRule="auto"/>
        <w:ind w:leftChars="118" w:left="283" w:firstLineChars="252" w:firstLine="706"/>
        <w:jc w:val="both"/>
        <w:rPr>
          <w:rFonts w:eastAsia="標楷體"/>
          <w:sz w:val="28"/>
          <w:szCs w:val="28"/>
        </w:rPr>
      </w:pPr>
      <w:r w:rsidRPr="00864BC8">
        <w:rPr>
          <w:rFonts w:eastAsia="標楷體" w:hint="eastAsia"/>
          <w:sz w:val="28"/>
          <w:szCs w:val="28"/>
        </w:rPr>
        <w:t>今年</w:t>
      </w:r>
      <w:r w:rsidRPr="00864BC8">
        <w:rPr>
          <w:rFonts w:eastAsia="標楷體" w:hint="eastAsia"/>
          <w:sz w:val="28"/>
          <w:szCs w:val="28"/>
        </w:rPr>
        <w:t>7</w:t>
      </w:r>
      <w:r w:rsidRPr="00864BC8">
        <w:rPr>
          <w:rFonts w:eastAsia="標楷體" w:hint="eastAsia"/>
          <w:sz w:val="28"/>
          <w:szCs w:val="28"/>
        </w:rPr>
        <w:t>月商品出口額為</w:t>
      </w:r>
      <w:r w:rsidRPr="00864BC8">
        <w:rPr>
          <w:rFonts w:eastAsia="標楷體" w:hint="eastAsia"/>
          <w:sz w:val="28"/>
          <w:szCs w:val="28"/>
        </w:rPr>
        <w:t>1,407.9</w:t>
      </w:r>
      <w:r w:rsidRPr="00864BC8">
        <w:rPr>
          <w:rFonts w:eastAsia="標楷體" w:hint="eastAsia"/>
          <w:sz w:val="28"/>
          <w:szCs w:val="28"/>
        </w:rPr>
        <w:t>億美元，較上年同月增加</w:t>
      </w:r>
      <w:r w:rsidRPr="00864BC8">
        <w:rPr>
          <w:rFonts w:eastAsia="標楷體" w:hint="eastAsia"/>
          <w:sz w:val="28"/>
          <w:szCs w:val="28"/>
        </w:rPr>
        <w:t>9.6%</w:t>
      </w:r>
      <w:r w:rsidRPr="00864BC8">
        <w:rPr>
          <w:rFonts w:eastAsia="標楷體" w:hint="eastAsia"/>
          <w:sz w:val="28"/>
          <w:szCs w:val="28"/>
        </w:rPr>
        <w:t>，進口額為</w:t>
      </w:r>
      <w:r w:rsidRPr="00864BC8">
        <w:rPr>
          <w:rFonts w:eastAsia="標楷體" w:hint="eastAsia"/>
          <w:sz w:val="28"/>
          <w:szCs w:val="28"/>
        </w:rPr>
        <w:t>2,139.4</w:t>
      </w:r>
      <w:r w:rsidRPr="00864BC8">
        <w:rPr>
          <w:rFonts w:eastAsia="標楷體" w:hint="eastAsia"/>
          <w:sz w:val="28"/>
          <w:szCs w:val="28"/>
        </w:rPr>
        <w:t>億美元，增加</w:t>
      </w:r>
      <w:r w:rsidRPr="00864BC8">
        <w:rPr>
          <w:rFonts w:eastAsia="標楷體" w:hint="eastAsia"/>
          <w:sz w:val="28"/>
          <w:szCs w:val="28"/>
        </w:rPr>
        <w:t>10.3%</w:t>
      </w:r>
      <w:r w:rsidRPr="00864BC8">
        <w:rPr>
          <w:rFonts w:eastAsia="標楷體" w:hint="eastAsia"/>
          <w:sz w:val="28"/>
          <w:szCs w:val="28"/>
        </w:rPr>
        <w:t>，貿易入超</w:t>
      </w:r>
      <w:r w:rsidRPr="00864BC8">
        <w:rPr>
          <w:rFonts w:eastAsia="標楷體" w:hint="eastAsia"/>
          <w:sz w:val="28"/>
          <w:szCs w:val="28"/>
        </w:rPr>
        <w:t>731.4</w:t>
      </w:r>
      <w:r w:rsidRPr="00864BC8">
        <w:rPr>
          <w:rFonts w:eastAsia="標楷體" w:hint="eastAsia"/>
          <w:sz w:val="28"/>
          <w:szCs w:val="28"/>
        </w:rPr>
        <w:t>億美元。今年</w:t>
      </w:r>
      <w:r w:rsidRPr="00864BC8">
        <w:rPr>
          <w:rFonts w:eastAsia="標楷體" w:hint="eastAsia"/>
          <w:sz w:val="28"/>
          <w:szCs w:val="28"/>
        </w:rPr>
        <w:t>8</w:t>
      </w:r>
      <w:r w:rsidRPr="00864BC8">
        <w:rPr>
          <w:rFonts w:eastAsia="標楷體" w:hint="eastAsia"/>
          <w:sz w:val="28"/>
          <w:szCs w:val="28"/>
        </w:rPr>
        <w:t>月工業生產增加</w:t>
      </w:r>
      <w:r w:rsidRPr="00864BC8">
        <w:rPr>
          <w:rFonts w:eastAsia="標楷體" w:hint="eastAsia"/>
          <w:sz w:val="28"/>
          <w:szCs w:val="28"/>
        </w:rPr>
        <w:t>4.9%</w:t>
      </w:r>
      <w:r w:rsidRPr="00864BC8">
        <w:rPr>
          <w:rFonts w:eastAsia="標楷體" w:hint="eastAsia"/>
          <w:sz w:val="28"/>
          <w:szCs w:val="28"/>
        </w:rPr>
        <w:t>；消費者物價上漲</w:t>
      </w:r>
      <w:r w:rsidRPr="00864BC8">
        <w:rPr>
          <w:rFonts w:eastAsia="標楷體" w:hint="eastAsia"/>
          <w:sz w:val="28"/>
          <w:szCs w:val="28"/>
        </w:rPr>
        <w:t>2.7%</w:t>
      </w:r>
      <w:r w:rsidRPr="00864BC8">
        <w:rPr>
          <w:rFonts w:eastAsia="標楷體" w:hint="eastAsia"/>
          <w:sz w:val="28"/>
          <w:szCs w:val="28"/>
        </w:rPr>
        <w:t>；非農就業增加</w:t>
      </w:r>
      <w:r w:rsidRPr="00864BC8">
        <w:rPr>
          <w:rFonts w:eastAsia="標楷體" w:hint="eastAsia"/>
          <w:sz w:val="28"/>
          <w:szCs w:val="28"/>
        </w:rPr>
        <w:t>20.1</w:t>
      </w:r>
      <w:r w:rsidRPr="00864BC8">
        <w:rPr>
          <w:rFonts w:eastAsia="標楷體" w:hint="eastAsia"/>
          <w:sz w:val="28"/>
          <w:szCs w:val="28"/>
        </w:rPr>
        <w:t>萬人，失業率</w:t>
      </w:r>
      <w:r w:rsidRPr="00864BC8">
        <w:rPr>
          <w:rFonts w:eastAsia="標楷體" w:hint="eastAsia"/>
          <w:sz w:val="28"/>
          <w:szCs w:val="28"/>
        </w:rPr>
        <w:t>3.9%</w:t>
      </w:r>
      <w:r w:rsidRPr="00864BC8">
        <w:rPr>
          <w:rFonts w:eastAsia="標楷體" w:hint="eastAsia"/>
          <w:sz w:val="28"/>
          <w:szCs w:val="28"/>
        </w:rPr>
        <w:t>。</w:t>
      </w:r>
    </w:p>
    <w:p w:rsidR="00861937" w:rsidRPr="00CA41D1" w:rsidRDefault="00864BC8" w:rsidP="00864BC8">
      <w:pPr>
        <w:snapToGrid w:val="0"/>
        <w:spacing w:beforeLines="50" w:before="180" w:line="300" w:lineRule="auto"/>
        <w:ind w:leftChars="118" w:left="283" w:firstLineChars="252" w:firstLine="706"/>
        <w:jc w:val="both"/>
        <w:rPr>
          <w:rFonts w:eastAsia="標楷體"/>
          <w:color w:val="FF0000"/>
          <w:sz w:val="28"/>
          <w:szCs w:val="28"/>
        </w:rPr>
      </w:pPr>
      <w:r w:rsidRPr="00864BC8">
        <w:rPr>
          <w:rFonts w:eastAsia="標楷體" w:hint="eastAsia"/>
          <w:sz w:val="28"/>
          <w:szCs w:val="28"/>
        </w:rPr>
        <w:t>美國貿易代表署於美東時間</w:t>
      </w:r>
      <w:r w:rsidRPr="00864BC8">
        <w:rPr>
          <w:rFonts w:eastAsia="標楷體" w:hint="eastAsia"/>
          <w:sz w:val="28"/>
          <w:szCs w:val="28"/>
          <w:lang w:eastAsia="zh-HK"/>
        </w:rPr>
        <w:t>今</w:t>
      </w:r>
      <w:r w:rsidRPr="00864BC8">
        <w:rPr>
          <w:rFonts w:eastAsia="標楷體" w:hint="eastAsia"/>
          <w:sz w:val="28"/>
          <w:szCs w:val="28"/>
        </w:rPr>
        <w:t>年</w:t>
      </w:r>
      <w:r w:rsidRPr="00864BC8">
        <w:rPr>
          <w:rFonts w:eastAsia="標楷體" w:hint="eastAsia"/>
          <w:sz w:val="28"/>
          <w:szCs w:val="28"/>
        </w:rPr>
        <w:t>9</w:t>
      </w:r>
      <w:r w:rsidRPr="00864BC8">
        <w:rPr>
          <w:rFonts w:eastAsia="標楷體" w:hint="eastAsia"/>
          <w:sz w:val="28"/>
          <w:szCs w:val="28"/>
        </w:rPr>
        <w:t>月</w:t>
      </w:r>
      <w:r w:rsidRPr="00864BC8">
        <w:rPr>
          <w:rFonts w:eastAsia="標楷體" w:hint="eastAsia"/>
          <w:sz w:val="28"/>
          <w:szCs w:val="28"/>
        </w:rPr>
        <w:t>17</w:t>
      </w:r>
      <w:r w:rsidRPr="00864BC8">
        <w:rPr>
          <w:rFonts w:eastAsia="標楷體" w:hint="eastAsia"/>
          <w:sz w:val="28"/>
          <w:szCs w:val="28"/>
        </w:rPr>
        <w:t>日針對中國大陸</w:t>
      </w:r>
      <w:r w:rsidRPr="00864BC8">
        <w:rPr>
          <w:rFonts w:eastAsia="標楷體" w:hint="eastAsia"/>
          <w:sz w:val="28"/>
          <w:szCs w:val="28"/>
        </w:rPr>
        <w:t>301</w:t>
      </w:r>
      <w:r w:rsidRPr="00864BC8">
        <w:rPr>
          <w:rFonts w:eastAsia="標楷體" w:hint="eastAsia"/>
          <w:sz w:val="28"/>
          <w:szCs w:val="28"/>
        </w:rPr>
        <w:t>調查案發布第三波課稅清單，總計</w:t>
      </w:r>
      <w:r w:rsidRPr="00864BC8">
        <w:rPr>
          <w:rFonts w:eastAsia="標楷體" w:hint="eastAsia"/>
          <w:sz w:val="28"/>
          <w:szCs w:val="28"/>
        </w:rPr>
        <w:t>5,745</w:t>
      </w:r>
      <w:r w:rsidRPr="00864BC8">
        <w:rPr>
          <w:rFonts w:eastAsia="標楷體" w:hint="eastAsia"/>
          <w:sz w:val="28"/>
          <w:szCs w:val="28"/>
        </w:rPr>
        <w:t>項產品，涉及貿易值約</w:t>
      </w:r>
      <w:r w:rsidRPr="00864BC8">
        <w:rPr>
          <w:rFonts w:eastAsia="標楷體" w:hint="eastAsia"/>
          <w:sz w:val="28"/>
          <w:szCs w:val="28"/>
        </w:rPr>
        <w:t>2,000</w:t>
      </w:r>
      <w:r w:rsidRPr="00864BC8">
        <w:rPr>
          <w:rFonts w:eastAsia="標楷體" w:hint="eastAsia"/>
          <w:sz w:val="28"/>
          <w:szCs w:val="28"/>
        </w:rPr>
        <w:t>億美元，</w:t>
      </w:r>
      <w:r w:rsidR="00FB6F57">
        <w:rPr>
          <w:rFonts w:eastAsia="標楷體" w:hint="eastAsia"/>
          <w:sz w:val="28"/>
          <w:szCs w:val="28"/>
        </w:rPr>
        <w:t>並</w:t>
      </w:r>
      <w:r w:rsidRPr="00864BC8">
        <w:rPr>
          <w:rFonts w:eastAsia="標楷體" w:hint="eastAsia"/>
          <w:sz w:val="28"/>
          <w:szCs w:val="28"/>
        </w:rPr>
        <w:t>於</w:t>
      </w:r>
      <w:r w:rsidRPr="00864BC8">
        <w:rPr>
          <w:rFonts w:eastAsia="標楷體" w:hint="eastAsia"/>
          <w:sz w:val="28"/>
          <w:szCs w:val="28"/>
        </w:rPr>
        <w:t>9</w:t>
      </w:r>
      <w:r w:rsidRPr="00864BC8">
        <w:rPr>
          <w:rFonts w:eastAsia="標楷體" w:hint="eastAsia"/>
          <w:sz w:val="28"/>
          <w:szCs w:val="28"/>
        </w:rPr>
        <w:t>月</w:t>
      </w:r>
      <w:r w:rsidRPr="00864BC8">
        <w:rPr>
          <w:rFonts w:eastAsia="標楷體" w:hint="eastAsia"/>
          <w:sz w:val="28"/>
          <w:szCs w:val="28"/>
        </w:rPr>
        <w:t>24</w:t>
      </w:r>
      <w:r w:rsidRPr="00864BC8">
        <w:rPr>
          <w:rFonts w:eastAsia="標楷體" w:hint="eastAsia"/>
          <w:sz w:val="28"/>
          <w:szCs w:val="28"/>
        </w:rPr>
        <w:t>日起加徵</w:t>
      </w:r>
      <w:r w:rsidRPr="00864BC8">
        <w:rPr>
          <w:rFonts w:eastAsia="標楷體" w:hint="eastAsia"/>
          <w:sz w:val="28"/>
          <w:szCs w:val="28"/>
        </w:rPr>
        <w:t>10%</w:t>
      </w:r>
      <w:r w:rsidRPr="00864BC8">
        <w:rPr>
          <w:rFonts w:eastAsia="標楷體" w:hint="eastAsia"/>
          <w:sz w:val="28"/>
          <w:szCs w:val="28"/>
        </w:rPr>
        <w:t>關稅，將自</w:t>
      </w:r>
      <w:r w:rsidRPr="00864BC8">
        <w:rPr>
          <w:rFonts w:eastAsia="標楷體" w:hint="eastAsia"/>
          <w:sz w:val="28"/>
          <w:szCs w:val="28"/>
        </w:rPr>
        <w:t>2019</w:t>
      </w:r>
      <w:r w:rsidRPr="00864BC8">
        <w:rPr>
          <w:rFonts w:eastAsia="標楷體" w:hint="eastAsia"/>
          <w:sz w:val="28"/>
          <w:szCs w:val="28"/>
        </w:rPr>
        <w:t>年</w:t>
      </w:r>
      <w:r w:rsidRPr="00864BC8">
        <w:rPr>
          <w:rFonts w:eastAsia="標楷體" w:hint="eastAsia"/>
          <w:sz w:val="28"/>
          <w:szCs w:val="28"/>
        </w:rPr>
        <w:t>1</w:t>
      </w:r>
      <w:r w:rsidRPr="00864BC8">
        <w:rPr>
          <w:rFonts w:eastAsia="標楷體" w:hint="eastAsia"/>
          <w:sz w:val="28"/>
          <w:szCs w:val="28"/>
        </w:rPr>
        <w:t>月</w:t>
      </w:r>
      <w:r w:rsidRPr="00864BC8">
        <w:rPr>
          <w:rFonts w:eastAsia="標楷體" w:hint="eastAsia"/>
          <w:sz w:val="28"/>
          <w:szCs w:val="28"/>
        </w:rPr>
        <w:t>1</w:t>
      </w:r>
      <w:r w:rsidRPr="00864BC8">
        <w:rPr>
          <w:rFonts w:eastAsia="標楷體" w:hint="eastAsia"/>
          <w:sz w:val="28"/>
          <w:szCs w:val="28"/>
        </w:rPr>
        <w:t>日起</w:t>
      </w:r>
      <w:r w:rsidR="00FB6F57">
        <w:rPr>
          <w:rFonts w:eastAsia="標楷體" w:hint="eastAsia"/>
          <w:sz w:val="28"/>
          <w:szCs w:val="28"/>
        </w:rPr>
        <w:t>再</w:t>
      </w:r>
      <w:r w:rsidRPr="00864BC8">
        <w:rPr>
          <w:rFonts w:eastAsia="標楷體" w:hint="eastAsia"/>
          <w:sz w:val="28"/>
          <w:szCs w:val="28"/>
        </w:rPr>
        <w:t>調升至</w:t>
      </w:r>
      <w:r w:rsidRPr="00864BC8">
        <w:rPr>
          <w:rFonts w:eastAsia="標楷體" w:hint="eastAsia"/>
          <w:sz w:val="28"/>
          <w:szCs w:val="28"/>
        </w:rPr>
        <w:t>25%</w:t>
      </w:r>
      <w:r w:rsidRPr="00864BC8">
        <w:rPr>
          <w:rFonts w:eastAsia="標楷體" w:hint="eastAsia"/>
          <w:sz w:val="28"/>
          <w:szCs w:val="28"/>
        </w:rPr>
        <w:t>。</w:t>
      </w:r>
    </w:p>
    <w:p w:rsidR="00861937" w:rsidRPr="000A7B51" w:rsidRDefault="00861937" w:rsidP="00861937">
      <w:pPr>
        <w:snapToGrid w:val="0"/>
        <w:spacing w:beforeLines="50" w:before="180" w:line="300" w:lineRule="auto"/>
        <w:ind w:leftChars="118" w:left="283" w:firstLineChars="252" w:firstLine="706"/>
        <w:jc w:val="both"/>
        <w:rPr>
          <w:rFonts w:eastAsia="標楷體"/>
          <w:sz w:val="28"/>
          <w:szCs w:val="28"/>
        </w:rPr>
      </w:pPr>
    </w:p>
    <w:p w:rsidR="00861937" w:rsidRDefault="00861937" w:rsidP="00861937">
      <w:pPr>
        <w:widowControl/>
        <w:rPr>
          <w:rFonts w:eastAsia="標楷體"/>
          <w:sz w:val="28"/>
          <w:szCs w:val="28"/>
        </w:rPr>
      </w:pPr>
      <w:r>
        <w:rPr>
          <w:rFonts w:eastAsia="標楷體"/>
          <w:sz w:val="28"/>
          <w:szCs w:val="28"/>
        </w:rPr>
        <w:br w:type="page"/>
      </w:r>
    </w:p>
    <w:p w:rsidR="00861937" w:rsidRPr="000A7B51" w:rsidRDefault="00861937" w:rsidP="00861937">
      <w:pPr>
        <w:widowControl/>
        <w:jc w:val="center"/>
        <w:rPr>
          <w:rFonts w:eastAsia="標楷體"/>
          <w:b/>
          <w:kern w:val="0"/>
          <w:sz w:val="28"/>
          <w:szCs w:val="20"/>
        </w:rPr>
      </w:pPr>
      <w:r w:rsidRPr="000A7B51">
        <w:rPr>
          <w:rFonts w:eastAsia="標楷體"/>
          <w:b/>
          <w:kern w:val="0"/>
          <w:sz w:val="28"/>
          <w:szCs w:val="32"/>
          <w:lang w:val="zh-TW"/>
        </w:rPr>
        <w:t>表</w:t>
      </w:r>
      <w:r w:rsidRPr="000A7B51">
        <w:rPr>
          <w:rFonts w:eastAsia="標楷體"/>
          <w:b/>
          <w:kern w:val="0"/>
          <w:sz w:val="28"/>
          <w:szCs w:val="32"/>
          <w:lang w:val="zh-TW"/>
        </w:rPr>
        <w:t xml:space="preserve">1-1   </w:t>
      </w:r>
      <w:r w:rsidRPr="000A7B51">
        <w:rPr>
          <w:rFonts w:eastAsia="標楷體"/>
          <w:b/>
          <w:kern w:val="0"/>
          <w:sz w:val="28"/>
          <w:szCs w:val="32"/>
          <w:lang w:val="zh-TW"/>
        </w:rPr>
        <w:t>美國重要經濟指標</w:t>
      </w:r>
    </w:p>
    <w:p w:rsidR="00861937" w:rsidRPr="000A7B51" w:rsidRDefault="00861937" w:rsidP="00861937">
      <w:pPr>
        <w:tabs>
          <w:tab w:val="left" w:pos="6840"/>
        </w:tabs>
        <w:snapToGrid w:val="0"/>
        <w:jc w:val="right"/>
        <w:rPr>
          <w:rFonts w:eastAsia="標楷體"/>
          <w:bCs/>
          <w:sz w:val="22"/>
          <w:szCs w:val="28"/>
        </w:rPr>
      </w:pPr>
      <w:r w:rsidRPr="000A7B51">
        <w:rPr>
          <w:rFonts w:eastAsia="標楷體"/>
          <w:bCs/>
          <w:sz w:val="28"/>
          <w:szCs w:val="32"/>
          <w:lang w:val="zh-TW"/>
        </w:rPr>
        <w:t xml:space="preserve">      </w:t>
      </w:r>
      <w:r w:rsidRPr="000A7B51">
        <w:rPr>
          <w:rFonts w:eastAsia="標楷體" w:hint="eastAsia"/>
          <w:bCs/>
          <w:sz w:val="28"/>
          <w:szCs w:val="32"/>
          <w:lang w:val="zh-TW"/>
        </w:rPr>
        <w:t xml:space="preserve"> </w:t>
      </w:r>
      <w:r w:rsidRPr="000A7B51">
        <w:rPr>
          <w:rFonts w:eastAsia="標楷體" w:hint="eastAsia"/>
          <w:bCs/>
          <w:sz w:val="22"/>
          <w:szCs w:val="28"/>
          <w:lang w:val="zh-TW"/>
        </w:rPr>
        <w:t>單位：億美元；</w:t>
      </w:r>
      <w:r w:rsidRPr="000A7B51">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D5095B" w:rsidRPr="00C91D9C" w:rsidTr="00D51D77">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D5095B" w:rsidRPr="00C91D9C" w:rsidRDefault="00D5095B" w:rsidP="00D51D77">
            <w:pPr>
              <w:tabs>
                <w:tab w:val="left" w:pos="6840"/>
              </w:tabs>
              <w:autoSpaceDE w:val="0"/>
              <w:autoSpaceDN w:val="0"/>
              <w:adjustRightInd w:val="0"/>
              <w:snapToGrid w:val="0"/>
              <w:spacing w:line="240" w:lineRule="atLeast"/>
              <w:jc w:val="center"/>
              <w:rPr>
                <w:rFonts w:eastAsia="標楷體"/>
                <w:bCs/>
                <w:sz w:val="22"/>
              </w:rPr>
            </w:pPr>
            <w:r w:rsidRPr="00C91D9C">
              <w:rPr>
                <w:rFonts w:eastAsia="標楷體" w:hint="eastAsia"/>
                <w:bCs/>
                <w:sz w:val="22"/>
                <w:lang w:val="zh-TW"/>
              </w:rPr>
              <w:t>年</w:t>
            </w:r>
            <w:r w:rsidRPr="00C91D9C">
              <w:rPr>
                <w:rFonts w:eastAsia="標楷體"/>
                <w:bCs/>
                <w:sz w:val="22"/>
              </w:rPr>
              <w:t>(</w:t>
            </w:r>
            <w:r w:rsidRPr="00C91D9C">
              <w:rPr>
                <w:rFonts w:eastAsia="標楷體" w:hint="eastAsia"/>
                <w:bCs/>
                <w:sz w:val="22"/>
                <w:lang w:val="zh-TW"/>
              </w:rPr>
              <w:t>月</w:t>
            </w:r>
            <w:r w:rsidRPr="00C91D9C">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D5095B" w:rsidRPr="00C91D9C" w:rsidRDefault="00D5095B" w:rsidP="00D51D77">
            <w:pPr>
              <w:tabs>
                <w:tab w:val="left" w:pos="6840"/>
              </w:tabs>
              <w:autoSpaceDE w:val="0"/>
              <w:autoSpaceDN w:val="0"/>
              <w:adjustRightInd w:val="0"/>
              <w:snapToGrid w:val="0"/>
              <w:spacing w:line="240" w:lineRule="atLeast"/>
              <w:jc w:val="center"/>
              <w:rPr>
                <w:rFonts w:eastAsia="標楷體"/>
                <w:bCs/>
                <w:sz w:val="22"/>
              </w:rPr>
            </w:pPr>
            <w:r w:rsidRPr="00C91D9C">
              <w:rPr>
                <w:rFonts w:eastAsia="標楷體" w:hint="eastAsia"/>
                <w:bCs/>
                <w:sz w:val="22"/>
                <w:lang w:val="zh-TW"/>
              </w:rPr>
              <w:t>實質</w:t>
            </w:r>
          </w:p>
          <w:p w:rsidR="00D5095B" w:rsidRPr="00C91D9C" w:rsidRDefault="00D5095B" w:rsidP="00D51D77">
            <w:pPr>
              <w:tabs>
                <w:tab w:val="left" w:pos="6840"/>
              </w:tabs>
              <w:autoSpaceDE w:val="0"/>
              <w:autoSpaceDN w:val="0"/>
              <w:adjustRightInd w:val="0"/>
              <w:snapToGrid w:val="0"/>
              <w:spacing w:line="240" w:lineRule="atLeast"/>
              <w:jc w:val="center"/>
              <w:rPr>
                <w:rFonts w:eastAsia="標楷體"/>
                <w:bCs/>
                <w:sz w:val="22"/>
              </w:rPr>
            </w:pPr>
            <w:r w:rsidRPr="00C91D9C">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D5095B" w:rsidRPr="00C91D9C" w:rsidRDefault="00D5095B" w:rsidP="00D51D77">
            <w:pPr>
              <w:tabs>
                <w:tab w:val="left" w:pos="6840"/>
              </w:tabs>
              <w:autoSpaceDE w:val="0"/>
              <w:autoSpaceDN w:val="0"/>
              <w:adjustRightInd w:val="0"/>
              <w:snapToGrid w:val="0"/>
              <w:spacing w:line="240" w:lineRule="atLeast"/>
              <w:jc w:val="center"/>
              <w:rPr>
                <w:rFonts w:eastAsia="標楷體"/>
                <w:bCs/>
                <w:sz w:val="22"/>
              </w:rPr>
            </w:pPr>
            <w:r w:rsidRPr="00C91D9C">
              <w:rPr>
                <w:rFonts w:eastAsia="標楷體" w:hint="eastAsia"/>
                <w:bCs/>
                <w:sz w:val="22"/>
                <w:lang w:val="zh-TW"/>
              </w:rPr>
              <w:t>工業</w:t>
            </w:r>
          </w:p>
          <w:p w:rsidR="00D5095B" w:rsidRPr="00C91D9C" w:rsidRDefault="00D5095B" w:rsidP="00D51D77">
            <w:pPr>
              <w:tabs>
                <w:tab w:val="left" w:pos="6840"/>
              </w:tabs>
              <w:autoSpaceDE w:val="0"/>
              <w:autoSpaceDN w:val="0"/>
              <w:adjustRightInd w:val="0"/>
              <w:snapToGrid w:val="0"/>
              <w:spacing w:line="240" w:lineRule="atLeast"/>
              <w:jc w:val="center"/>
              <w:rPr>
                <w:rFonts w:eastAsia="標楷體"/>
                <w:bCs/>
                <w:sz w:val="22"/>
              </w:rPr>
            </w:pPr>
            <w:r w:rsidRPr="00C91D9C">
              <w:rPr>
                <w:rFonts w:eastAsia="標楷體" w:hint="eastAsia"/>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D5095B" w:rsidRPr="00C91D9C" w:rsidRDefault="00D5095B" w:rsidP="00D51D77">
            <w:pPr>
              <w:tabs>
                <w:tab w:val="left" w:pos="6840"/>
              </w:tabs>
              <w:autoSpaceDE w:val="0"/>
              <w:autoSpaceDN w:val="0"/>
              <w:adjustRightInd w:val="0"/>
              <w:snapToGrid w:val="0"/>
              <w:spacing w:line="240" w:lineRule="atLeast"/>
              <w:jc w:val="center"/>
              <w:rPr>
                <w:rFonts w:eastAsia="標楷體"/>
                <w:bCs/>
                <w:sz w:val="22"/>
                <w:szCs w:val="20"/>
              </w:rPr>
            </w:pPr>
            <w:r w:rsidRPr="00C91D9C">
              <w:rPr>
                <w:rFonts w:eastAsia="標楷體" w:hint="eastAsia"/>
                <w:bCs/>
                <w:sz w:val="22"/>
                <w:szCs w:val="20"/>
              </w:rPr>
              <w:t>貿</w:t>
            </w:r>
            <w:r w:rsidRPr="00C91D9C">
              <w:rPr>
                <w:rFonts w:eastAsia="標楷體"/>
                <w:bCs/>
                <w:sz w:val="22"/>
                <w:szCs w:val="20"/>
              </w:rPr>
              <w:t xml:space="preserve">    </w:t>
            </w:r>
            <w:r w:rsidRPr="00C91D9C">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D5095B" w:rsidRPr="00C91D9C" w:rsidRDefault="00D5095B" w:rsidP="00D51D77">
            <w:pPr>
              <w:tabs>
                <w:tab w:val="left" w:pos="6840"/>
              </w:tabs>
              <w:autoSpaceDE w:val="0"/>
              <w:autoSpaceDN w:val="0"/>
              <w:adjustRightInd w:val="0"/>
              <w:snapToGrid w:val="0"/>
              <w:spacing w:line="240" w:lineRule="atLeast"/>
              <w:jc w:val="center"/>
              <w:rPr>
                <w:rFonts w:eastAsia="標楷體"/>
                <w:bCs/>
                <w:sz w:val="22"/>
                <w:lang w:val="zh-TW"/>
              </w:rPr>
            </w:pPr>
            <w:r w:rsidRPr="00C91D9C">
              <w:rPr>
                <w:rFonts w:eastAsia="標楷體" w:hint="eastAsia"/>
                <w:bCs/>
                <w:sz w:val="22"/>
                <w:lang w:val="zh-TW"/>
              </w:rPr>
              <w:t>消費者</w:t>
            </w:r>
          </w:p>
          <w:p w:rsidR="00D5095B" w:rsidRPr="00C91D9C" w:rsidRDefault="00D5095B" w:rsidP="00D51D77">
            <w:pPr>
              <w:tabs>
                <w:tab w:val="left" w:pos="6840"/>
              </w:tabs>
              <w:autoSpaceDE w:val="0"/>
              <w:autoSpaceDN w:val="0"/>
              <w:adjustRightInd w:val="0"/>
              <w:snapToGrid w:val="0"/>
              <w:spacing w:line="240" w:lineRule="atLeast"/>
              <w:jc w:val="center"/>
              <w:rPr>
                <w:rFonts w:eastAsia="標楷體"/>
                <w:bCs/>
                <w:sz w:val="22"/>
              </w:rPr>
            </w:pPr>
            <w:r w:rsidRPr="00C91D9C">
              <w:rPr>
                <w:rFonts w:eastAsia="標楷體" w:hint="eastAsia"/>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D5095B" w:rsidRPr="00C91D9C" w:rsidRDefault="00D5095B" w:rsidP="00D51D77">
            <w:pPr>
              <w:tabs>
                <w:tab w:val="left" w:pos="6840"/>
              </w:tabs>
              <w:autoSpaceDE w:val="0"/>
              <w:autoSpaceDN w:val="0"/>
              <w:adjustRightInd w:val="0"/>
              <w:snapToGrid w:val="0"/>
              <w:spacing w:line="240" w:lineRule="atLeast"/>
              <w:jc w:val="center"/>
              <w:rPr>
                <w:rFonts w:eastAsia="標楷體"/>
                <w:bCs/>
                <w:sz w:val="22"/>
              </w:rPr>
            </w:pPr>
            <w:r w:rsidRPr="00C91D9C">
              <w:rPr>
                <w:rFonts w:eastAsia="標楷體" w:hint="eastAsia"/>
                <w:bCs/>
                <w:sz w:val="22"/>
                <w:lang w:val="zh-TW"/>
              </w:rPr>
              <w:t>失業率</w:t>
            </w:r>
          </w:p>
        </w:tc>
      </w:tr>
      <w:tr w:rsidR="00D5095B" w:rsidRPr="00C91D9C" w:rsidTr="00D51D77">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D5095B" w:rsidRPr="00C91D9C" w:rsidRDefault="00D5095B" w:rsidP="00D51D77">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D5095B" w:rsidRPr="00C91D9C" w:rsidRDefault="00D5095B" w:rsidP="00D51D77">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D5095B" w:rsidRPr="00C91D9C" w:rsidRDefault="00D5095B" w:rsidP="00D51D77">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D5095B" w:rsidRPr="00C91D9C" w:rsidRDefault="00D5095B" w:rsidP="00D51D77">
            <w:pPr>
              <w:tabs>
                <w:tab w:val="left" w:pos="6840"/>
              </w:tabs>
              <w:autoSpaceDE w:val="0"/>
              <w:autoSpaceDN w:val="0"/>
              <w:adjustRightInd w:val="0"/>
              <w:snapToGrid w:val="0"/>
              <w:spacing w:line="240" w:lineRule="atLeast"/>
              <w:jc w:val="center"/>
              <w:rPr>
                <w:rFonts w:eastAsia="標楷體"/>
                <w:bCs/>
                <w:sz w:val="22"/>
              </w:rPr>
            </w:pPr>
            <w:r w:rsidRPr="00C91D9C">
              <w:rPr>
                <w:rFonts w:eastAsia="標楷體" w:hint="eastAsia"/>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D5095B" w:rsidRPr="00C91D9C" w:rsidRDefault="00D5095B" w:rsidP="00D51D77">
            <w:pPr>
              <w:tabs>
                <w:tab w:val="left" w:pos="6840"/>
              </w:tabs>
              <w:autoSpaceDE w:val="0"/>
              <w:autoSpaceDN w:val="0"/>
              <w:adjustRightInd w:val="0"/>
              <w:snapToGrid w:val="0"/>
              <w:spacing w:line="240" w:lineRule="atLeast"/>
              <w:jc w:val="center"/>
              <w:rPr>
                <w:rFonts w:eastAsia="標楷體"/>
                <w:bCs/>
                <w:sz w:val="22"/>
              </w:rPr>
            </w:pPr>
            <w:r w:rsidRPr="00C91D9C">
              <w:rPr>
                <w:rFonts w:eastAsia="標楷體" w:hint="eastAsia"/>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D5095B" w:rsidRPr="00C91D9C" w:rsidRDefault="00D5095B" w:rsidP="00D5095B">
            <w:pPr>
              <w:tabs>
                <w:tab w:val="left" w:pos="6840"/>
              </w:tabs>
              <w:autoSpaceDE w:val="0"/>
              <w:autoSpaceDN w:val="0"/>
              <w:adjustRightInd w:val="0"/>
              <w:snapToGrid w:val="0"/>
              <w:spacing w:beforeLines="30" w:before="108" w:line="240" w:lineRule="atLeast"/>
              <w:jc w:val="center"/>
              <w:rPr>
                <w:rFonts w:eastAsia="標楷體"/>
                <w:bCs/>
                <w:sz w:val="22"/>
              </w:rPr>
            </w:pPr>
            <w:r w:rsidRPr="00C91D9C">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D5095B" w:rsidRPr="00C91D9C" w:rsidRDefault="00D5095B" w:rsidP="00D51D77">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D5095B" w:rsidRPr="00C91D9C" w:rsidRDefault="00D5095B" w:rsidP="00D51D77">
            <w:pPr>
              <w:widowControl/>
              <w:rPr>
                <w:rFonts w:eastAsia="標楷體"/>
                <w:bCs/>
                <w:sz w:val="22"/>
              </w:rPr>
            </w:pPr>
          </w:p>
        </w:tc>
      </w:tr>
      <w:tr w:rsidR="00D5095B" w:rsidRPr="00C91D9C" w:rsidTr="00D51D77">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D5095B" w:rsidRPr="00C91D9C" w:rsidRDefault="00D5095B" w:rsidP="00D51D77">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D5095B" w:rsidRPr="00C91D9C" w:rsidRDefault="00D5095B" w:rsidP="00D51D77">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D5095B" w:rsidRPr="00C91D9C" w:rsidRDefault="00D5095B" w:rsidP="00D51D77">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D5095B" w:rsidRPr="00C91D9C" w:rsidRDefault="00D5095B" w:rsidP="00D51D77">
            <w:pPr>
              <w:tabs>
                <w:tab w:val="left" w:pos="6840"/>
              </w:tabs>
              <w:autoSpaceDE w:val="0"/>
              <w:autoSpaceDN w:val="0"/>
              <w:adjustRightInd w:val="0"/>
              <w:snapToGrid w:val="0"/>
              <w:spacing w:line="240" w:lineRule="atLeast"/>
              <w:jc w:val="center"/>
              <w:rPr>
                <w:rFonts w:eastAsia="標楷體"/>
                <w:bCs/>
                <w:sz w:val="22"/>
              </w:rPr>
            </w:pPr>
            <w:r w:rsidRPr="00C91D9C">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D5095B" w:rsidRPr="00C91D9C" w:rsidRDefault="00D5095B" w:rsidP="00D51D77">
            <w:pPr>
              <w:tabs>
                <w:tab w:val="left" w:pos="6840"/>
              </w:tabs>
              <w:autoSpaceDE w:val="0"/>
              <w:autoSpaceDN w:val="0"/>
              <w:adjustRightInd w:val="0"/>
              <w:snapToGrid w:val="0"/>
              <w:spacing w:line="240" w:lineRule="atLeast"/>
              <w:jc w:val="center"/>
              <w:rPr>
                <w:rFonts w:eastAsia="標楷體"/>
                <w:bCs/>
                <w:sz w:val="22"/>
              </w:rPr>
            </w:pPr>
            <w:r w:rsidRPr="00C91D9C">
              <w:rPr>
                <w:rFonts w:eastAsia="標楷體" w:hint="eastAsia"/>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D5095B" w:rsidRPr="00C91D9C" w:rsidRDefault="00D5095B" w:rsidP="00D51D77">
            <w:pPr>
              <w:tabs>
                <w:tab w:val="left" w:pos="6840"/>
              </w:tabs>
              <w:autoSpaceDE w:val="0"/>
              <w:autoSpaceDN w:val="0"/>
              <w:adjustRightInd w:val="0"/>
              <w:snapToGrid w:val="0"/>
              <w:spacing w:line="240" w:lineRule="atLeast"/>
              <w:jc w:val="center"/>
              <w:rPr>
                <w:rFonts w:eastAsia="標楷體"/>
                <w:bCs/>
                <w:sz w:val="22"/>
              </w:rPr>
            </w:pPr>
            <w:r w:rsidRPr="00C91D9C">
              <w:rPr>
                <w:rFonts w:eastAsia="標楷體" w:hint="eastAsia"/>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D5095B" w:rsidRPr="00C91D9C" w:rsidRDefault="00D5095B" w:rsidP="00D51D77">
            <w:pPr>
              <w:tabs>
                <w:tab w:val="left" w:pos="6840"/>
              </w:tabs>
              <w:autoSpaceDE w:val="0"/>
              <w:autoSpaceDN w:val="0"/>
              <w:adjustRightInd w:val="0"/>
              <w:snapToGrid w:val="0"/>
              <w:spacing w:line="240" w:lineRule="atLeast"/>
              <w:jc w:val="center"/>
              <w:rPr>
                <w:rFonts w:eastAsia="標楷體"/>
                <w:bCs/>
                <w:sz w:val="22"/>
              </w:rPr>
            </w:pPr>
            <w:r w:rsidRPr="00C91D9C">
              <w:rPr>
                <w:rFonts w:eastAsia="標楷體" w:hint="eastAsia"/>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D5095B" w:rsidRPr="00C91D9C" w:rsidRDefault="00D5095B" w:rsidP="00D51D77">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D5095B" w:rsidRPr="00C91D9C" w:rsidRDefault="00D5095B" w:rsidP="00D51D77">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D5095B" w:rsidRPr="00C91D9C" w:rsidRDefault="00D5095B" w:rsidP="00D51D77">
            <w:pPr>
              <w:widowControl/>
              <w:rPr>
                <w:rFonts w:eastAsia="標楷體"/>
                <w:bCs/>
                <w:sz w:val="22"/>
              </w:rPr>
            </w:pPr>
          </w:p>
        </w:tc>
      </w:tr>
      <w:tr w:rsidR="00D5095B" w:rsidRPr="00C91D9C" w:rsidTr="00D51D77">
        <w:trPr>
          <w:cantSplit/>
        </w:trPr>
        <w:tc>
          <w:tcPr>
            <w:tcW w:w="1288" w:type="dxa"/>
            <w:tcBorders>
              <w:top w:val="nil"/>
              <w:left w:val="nil"/>
              <w:bottom w:val="nil"/>
              <w:right w:val="single" w:sz="6" w:space="0" w:color="auto"/>
            </w:tcBorders>
            <w:hideMark/>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r w:rsidRPr="00C91D9C">
              <w:rPr>
                <w:rFonts w:eastAsia="標楷體"/>
                <w:bCs/>
                <w:sz w:val="22"/>
              </w:rPr>
              <w:t>2013</w:t>
            </w:r>
            <w:r w:rsidRPr="00C91D9C">
              <w:rPr>
                <w:rFonts w:eastAsia="標楷體" w:hint="eastAsia"/>
                <w:bCs/>
                <w:sz w:val="22"/>
              </w:rPr>
              <w:t>年</w:t>
            </w:r>
          </w:p>
        </w:tc>
        <w:tc>
          <w:tcPr>
            <w:tcW w:w="1008" w:type="dxa"/>
            <w:tcBorders>
              <w:top w:val="nil"/>
              <w:left w:val="single" w:sz="6" w:space="0" w:color="auto"/>
              <w:bottom w:val="nil"/>
              <w:right w:val="single" w:sz="6" w:space="0" w:color="auto"/>
            </w:tcBorders>
            <w:hideMark/>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r w:rsidRPr="00C91D9C">
              <w:rPr>
                <w:rFonts w:eastAsia="標楷體"/>
                <w:bCs/>
                <w:sz w:val="22"/>
              </w:rPr>
              <w:t>1.8</w:t>
            </w:r>
          </w:p>
        </w:tc>
        <w:tc>
          <w:tcPr>
            <w:tcW w:w="844" w:type="dxa"/>
            <w:tcBorders>
              <w:top w:val="nil"/>
              <w:left w:val="single" w:sz="6" w:space="0" w:color="auto"/>
              <w:bottom w:val="nil"/>
              <w:right w:val="single" w:sz="6" w:space="0" w:color="auto"/>
            </w:tcBorders>
            <w:vAlign w:val="center"/>
            <w:hideMark/>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r w:rsidRPr="00C91D9C">
              <w:rPr>
                <w:rFonts w:eastAsia="標楷體" w:hint="eastAsia"/>
                <w:bCs/>
                <w:sz w:val="22"/>
              </w:rPr>
              <w:t>2.0</w:t>
            </w:r>
          </w:p>
        </w:tc>
        <w:tc>
          <w:tcPr>
            <w:tcW w:w="840" w:type="dxa"/>
            <w:tcBorders>
              <w:top w:val="nil"/>
              <w:left w:val="single" w:sz="6" w:space="0" w:color="auto"/>
              <w:bottom w:val="nil"/>
              <w:right w:val="single" w:sz="6" w:space="0" w:color="auto"/>
            </w:tcBorders>
            <w:vAlign w:val="center"/>
            <w:hideMark/>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r w:rsidRPr="00C91D9C">
              <w:rPr>
                <w:rFonts w:eastAsia="標楷體"/>
                <w:bCs/>
                <w:sz w:val="22"/>
              </w:rPr>
              <w:t>15,920.0</w:t>
            </w:r>
          </w:p>
        </w:tc>
        <w:tc>
          <w:tcPr>
            <w:tcW w:w="784" w:type="dxa"/>
            <w:tcBorders>
              <w:top w:val="nil"/>
              <w:left w:val="single" w:sz="6" w:space="0" w:color="auto"/>
              <w:bottom w:val="nil"/>
              <w:right w:val="single" w:sz="6" w:space="0" w:color="auto"/>
            </w:tcBorders>
            <w:vAlign w:val="center"/>
            <w:hideMark/>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r w:rsidRPr="00C91D9C">
              <w:rPr>
                <w:rFonts w:eastAsia="標楷體"/>
                <w:bCs/>
                <w:sz w:val="22"/>
              </w:rPr>
              <w:t>1.9</w:t>
            </w:r>
          </w:p>
        </w:tc>
        <w:tc>
          <w:tcPr>
            <w:tcW w:w="853" w:type="dxa"/>
            <w:tcBorders>
              <w:top w:val="nil"/>
              <w:left w:val="single" w:sz="6" w:space="0" w:color="auto"/>
              <w:bottom w:val="nil"/>
              <w:right w:val="single" w:sz="6" w:space="0" w:color="auto"/>
            </w:tcBorders>
            <w:vAlign w:val="center"/>
            <w:hideMark/>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r w:rsidRPr="00C91D9C">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r w:rsidRPr="00C91D9C">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r w:rsidRPr="00C91D9C">
              <w:rPr>
                <w:rFonts w:eastAsia="標楷體"/>
                <w:bCs/>
                <w:sz w:val="22"/>
              </w:rPr>
              <w:t>-7,022.4</w:t>
            </w:r>
          </w:p>
        </w:tc>
        <w:tc>
          <w:tcPr>
            <w:tcW w:w="854" w:type="dxa"/>
            <w:tcBorders>
              <w:top w:val="nil"/>
              <w:left w:val="single" w:sz="6" w:space="0" w:color="auto"/>
              <w:bottom w:val="nil"/>
              <w:right w:val="single" w:sz="6" w:space="0" w:color="auto"/>
            </w:tcBorders>
            <w:hideMark/>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r w:rsidRPr="00C91D9C">
              <w:rPr>
                <w:rFonts w:eastAsia="標楷體"/>
                <w:bCs/>
                <w:sz w:val="22"/>
              </w:rPr>
              <w:t>1.5</w:t>
            </w:r>
          </w:p>
        </w:tc>
        <w:tc>
          <w:tcPr>
            <w:tcW w:w="835" w:type="dxa"/>
            <w:tcBorders>
              <w:top w:val="nil"/>
              <w:left w:val="single" w:sz="6" w:space="0" w:color="auto"/>
              <w:bottom w:val="nil"/>
              <w:right w:val="nil"/>
            </w:tcBorders>
            <w:hideMark/>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r w:rsidRPr="00C91D9C">
              <w:rPr>
                <w:rFonts w:eastAsia="標楷體"/>
                <w:bCs/>
                <w:sz w:val="22"/>
              </w:rPr>
              <w:t>7.4</w:t>
            </w:r>
          </w:p>
        </w:tc>
      </w:tr>
      <w:tr w:rsidR="00D5095B" w:rsidRPr="00C91D9C" w:rsidTr="00D51D77">
        <w:trPr>
          <w:cantSplit/>
        </w:trPr>
        <w:tc>
          <w:tcPr>
            <w:tcW w:w="1288" w:type="dxa"/>
            <w:tcBorders>
              <w:top w:val="nil"/>
              <w:left w:val="nil"/>
              <w:bottom w:val="nil"/>
              <w:right w:val="single" w:sz="6" w:space="0" w:color="auto"/>
            </w:tcBorders>
            <w:hideMark/>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r w:rsidRPr="00C91D9C">
              <w:rPr>
                <w:rFonts w:eastAsia="標楷體"/>
                <w:bCs/>
                <w:sz w:val="22"/>
              </w:rPr>
              <w:t>2014</w:t>
            </w:r>
            <w:r w:rsidRPr="00C91D9C">
              <w:rPr>
                <w:rFonts w:eastAsia="標楷體" w:hint="eastAsia"/>
                <w:bCs/>
                <w:sz w:val="22"/>
              </w:rPr>
              <w:t>年</w:t>
            </w:r>
          </w:p>
        </w:tc>
        <w:tc>
          <w:tcPr>
            <w:tcW w:w="1008" w:type="dxa"/>
            <w:tcBorders>
              <w:top w:val="nil"/>
              <w:left w:val="single" w:sz="6" w:space="0" w:color="auto"/>
              <w:bottom w:val="nil"/>
              <w:right w:val="single" w:sz="6" w:space="0" w:color="auto"/>
            </w:tcBorders>
            <w:hideMark/>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r w:rsidRPr="00C91D9C">
              <w:rPr>
                <w:rFonts w:eastAsia="標楷體"/>
                <w:bCs/>
                <w:sz w:val="22"/>
              </w:rPr>
              <w:t>2.5</w:t>
            </w:r>
          </w:p>
        </w:tc>
        <w:tc>
          <w:tcPr>
            <w:tcW w:w="844" w:type="dxa"/>
            <w:tcBorders>
              <w:top w:val="nil"/>
              <w:left w:val="single" w:sz="6" w:space="0" w:color="auto"/>
              <w:bottom w:val="nil"/>
              <w:right w:val="single" w:sz="6" w:space="0" w:color="auto"/>
            </w:tcBorders>
            <w:hideMark/>
          </w:tcPr>
          <w:p w:rsidR="00D5095B" w:rsidRPr="00C91D9C" w:rsidRDefault="00D5095B" w:rsidP="00D51D77">
            <w:pPr>
              <w:jc w:val="center"/>
              <w:rPr>
                <w:sz w:val="22"/>
              </w:rPr>
            </w:pPr>
            <w:r w:rsidRPr="00C91D9C">
              <w:rPr>
                <w:rFonts w:hint="eastAsia"/>
                <w:sz w:val="22"/>
              </w:rPr>
              <w:t>3.1</w:t>
            </w:r>
          </w:p>
        </w:tc>
        <w:tc>
          <w:tcPr>
            <w:tcW w:w="840" w:type="dxa"/>
            <w:tcBorders>
              <w:top w:val="nil"/>
              <w:left w:val="single" w:sz="6" w:space="0" w:color="auto"/>
              <w:bottom w:val="nil"/>
              <w:right w:val="single" w:sz="6" w:space="0" w:color="auto"/>
            </w:tcBorders>
            <w:hideMark/>
          </w:tcPr>
          <w:p w:rsidR="00D5095B" w:rsidRPr="00C91D9C" w:rsidRDefault="00D5095B" w:rsidP="00D51D77">
            <w:pPr>
              <w:jc w:val="center"/>
              <w:rPr>
                <w:sz w:val="22"/>
              </w:rPr>
            </w:pPr>
            <w:r w:rsidRPr="00C91D9C">
              <w:rPr>
                <w:sz w:val="22"/>
              </w:rPr>
              <w:t>16,333.2</w:t>
            </w:r>
          </w:p>
        </w:tc>
        <w:tc>
          <w:tcPr>
            <w:tcW w:w="784" w:type="dxa"/>
            <w:tcBorders>
              <w:top w:val="nil"/>
              <w:left w:val="single" w:sz="6" w:space="0" w:color="auto"/>
              <w:bottom w:val="nil"/>
              <w:right w:val="single" w:sz="6" w:space="0" w:color="auto"/>
            </w:tcBorders>
            <w:hideMark/>
          </w:tcPr>
          <w:p w:rsidR="00D5095B" w:rsidRPr="00C91D9C" w:rsidRDefault="00D5095B" w:rsidP="00D51D77">
            <w:pPr>
              <w:jc w:val="center"/>
              <w:rPr>
                <w:sz w:val="22"/>
              </w:rPr>
            </w:pPr>
            <w:r w:rsidRPr="00C91D9C">
              <w:rPr>
                <w:sz w:val="22"/>
              </w:rPr>
              <w:t>2.6</w:t>
            </w:r>
          </w:p>
        </w:tc>
        <w:tc>
          <w:tcPr>
            <w:tcW w:w="853" w:type="dxa"/>
            <w:tcBorders>
              <w:top w:val="nil"/>
              <w:left w:val="single" w:sz="6" w:space="0" w:color="auto"/>
              <w:bottom w:val="nil"/>
              <w:right w:val="single" w:sz="6" w:space="0" w:color="auto"/>
            </w:tcBorders>
            <w:hideMark/>
          </w:tcPr>
          <w:p w:rsidR="00D5095B" w:rsidRPr="00C91D9C" w:rsidRDefault="00D5095B" w:rsidP="00D51D77">
            <w:pPr>
              <w:jc w:val="center"/>
              <w:rPr>
                <w:sz w:val="22"/>
              </w:rPr>
            </w:pPr>
            <w:r w:rsidRPr="00C91D9C">
              <w:rPr>
                <w:sz w:val="22"/>
              </w:rPr>
              <w:t>23,854.9</w:t>
            </w:r>
          </w:p>
        </w:tc>
        <w:tc>
          <w:tcPr>
            <w:tcW w:w="784" w:type="dxa"/>
            <w:tcBorders>
              <w:top w:val="nil"/>
              <w:left w:val="single" w:sz="6" w:space="0" w:color="auto"/>
              <w:bottom w:val="nil"/>
              <w:right w:val="single" w:sz="6" w:space="0" w:color="auto"/>
            </w:tcBorders>
            <w:hideMark/>
          </w:tcPr>
          <w:p w:rsidR="00D5095B" w:rsidRPr="00C91D9C" w:rsidRDefault="00D5095B" w:rsidP="00D51D77">
            <w:pPr>
              <w:jc w:val="center"/>
              <w:rPr>
                <w:sz w:val="22"/>
              </w:rPr>
            </w:pPr>
            <w:r w:rsidRPr="00C91D9C">
              <w:rPr>
                <w:sz w:val="22"/>
              </w:rPr>
              <w:t>3.9</w:t>
            </w:r>
          </w:p>
        </w:tc>
        <w:tc>
          <w:tcPr>
            <w:tcW w:w="910" w:type="dxa"/>
            <w:tcBorders>
              <w:top w:val="nil"/>
              <w:left w:val="single" w:sz="6" w:space="0" w:color="auto"/>
              <w:bottom w:val="nil"/>
              <w:right w:val="single" w:sz="6" w:space="0" w:color="auto"/>
            </w:tcBorders>
            <w:hideMark/>
          </w:tcPr>
          <w:p w:rsidR="00D5095B" w:rsidRPr="00C91D9C" w:rsidRDefault="00D5095B" w:rsidP="00D51D77">
            <w:pPr>
              <w:jc w:val="center"/>
              <w:rPr>
                <w:sz w:val="22"/>
              </w:rPr>
            </w:pPr>
            <w:r w:rsidRPr="00C91D9C">
              <w:rPr>
                <w:sz w:val="22"/>
              </w:rPr>
              <w:t>-7,022.4</w:t>
            </w:r>
          </w:p>
        </w:tc>
        <w:tc>
          <w:tcPr>
            <w:tcW w:w="854" w:type="dxa"/>
            <w:tcBorders>
              <w:top w:val="nil"/>
              <w:left w:val="single" w:sz="6" w:space="0" w:color="auto"/>
              <w:bottom w:val="nil"/>
              <w:right w:val="single" w:sz="6" w:space="0" w:color="auto"/>
            </w:tcBorders>
            <w:hideMark/>
          </w:tcPr>
          <w:p w:rsidR="00D5095B" w:rsidRPr="00C91D9C" w:rsidRDefault="00D5095B" w:rsidP="00D51D77">
            <w:pPr>
              <w:jc w:val="center"/>
              <w:rPr>
                <w:sz w:val="22"/>
              </w:rPr>
            </w:pPr>
            <w:r w:rsidRPr="00C91D9C">
              <w:rPr>
                <w:sz w:val="22"/>
              </w:rPr>
              <w:t>1.6</w:t>
            </w:r>
          </w:p>
        </w:tc>
        <w:tc>
          <w:tcPr>
            <w:tcW w:w="835" w:type="dxa"/>
            <w:tcBorders>
              <w:top w:val="nil"/>
              <w:left w:val="single" w:sz="6" w:space="0" w:color="auto"/>
              <w:bottom w:val="nil"/>
              <w:right w:val="nil"/>
            </w:tcBorders>
            <w:vAlign w:val="center"/>
            <w:hideMark/>
          </w:tcPr>
          <w:p w:rsidR="00D5095B" w:rsidRPr="00C91D9C" w:rsidRDefault="00D5095B" w:rsidP="00D51D77">
            <w:pPr>
              <w:tabs>
                <w:tab w:val="left" w:pos="6840"/>
              </w:tabs>
              <w:autoSpaceDE w:val="0"/>
              <w:autoSpaceDN w:val="0"/>
              <w:adjustRightInd w:val="0"/>
              <w:snapToGrid w:val="0"/>
              <w:jc w:val="center"/>
              <w:rPr>
                <w:rFonts w:eastAsia="標楷體"/>
                <w:bCs/>
                <w:sz w:val="22"/>
              </w:rPr>
            </w:pPr>
            <w:r w:rsidRPr="00C91D9C">
              <w:rPr>
                <w:rFonts w:eastAsia="標楷體"/>
                <w:bCs/>
                <w:sz w:val="22"/>
              </w:rPr>
              <w:t>6.2</w:t>
            </w:r>
          </w:p>
        </w:tc>
      </w:tr>
      <w:tr w:rsidR="00D5095B" w:rsidRPr="00C91D9C" w:rsidTr="00D51D77">
        <w:trPr>
          <w:cantSplit/>
        </w:trPr>
        <w:tc>
          <w:tcPr>
            <w:tcW w:w="1288" w:type="dxa"/>
            <w:tcBorders>
              <w:top w:val="nil"/>
              <w:left w:val="nil"/>
              <w:bottom w:val="nil"/>
              <w:right w:val="single" w:sz="6" w:space="0" w:color="auto"/>
            </w:tcBorders>
            <w:hideMark/>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r w:rsidRPr="00C91D9C">
              <w:rPr>
                <w:rFonts w:eastAsia="標楷體"/>
                <w:bCs/>
                <w:sz w:val="22"/>
              </w:rPr>
              <w:t>2015</w:t>
            </w:r>
            <w:r w:rsidRPr="00C91D9C">
              <w:rPr>
                <w:rFonts w:eastAsia="標楷體" w:hint="eastAsia"/>
                <w:bCs/>
                <w:sz w:val="22"/>
              </w:rPr>
              <w:t>年</w:t>
            </w:r>
          </w:p>
        </w:tc>
        <w:tc>
          <w:tcPr>
            <w:tcW w:w="1008" w:type="dxa"/>
            <w:tcBorders>
              <w:top w:val="nil"/>
              <w:left w:val="single" w:sz="6" w:space="0" w:color="auto"/>
              <w:bottom w:val="nil"/>
              <w:right w:val="single" w:sz="6" w:space="0" w:color="auto"/>
            </w:tcBorders>
            <w:hideMark/>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highlight w:val="yellow"/>
              </w:rPr>
            </w:pPr>
            <w:r w:rsidRPr="00C91D9C">
              <w:rPr>
                <w:rFonts w:eastAsia="標楷體"/>
                <w:bCs/>
                <w:sz w:val="22"/>
              </w:rPr>
              <w:t>2.9</w:t>
            </w:r>
          </w:p>
        </w:tc>
        <w:tc>
          <w:tcPr>
            <w:tcW w:w="844" w:type="dxa"/>
            <w:tcBorders>
              <w:top w:val="nil"/>
              <w:left w:val="single" w:sz="6" w:space="0" w:color="auto"/>
              <w:bottom w:val="nil"/>
              <w:right w:val="single" w:sz="6" w:space="0" w:color="auto"/>
            </w:tcBorders>
            <w:hideMark/>
          </w:tcPr>
          <w:p w:rsidR="00D5095B" w:rsidRPr="00C91D9C" w:rsidRDefault="00D5095B" w:rsidP="00D51D77">
            <w:pPr>
              <w:jc w:val="center"/>
              <w:rPr>
                <w:sz w:val="22"/>
                <w:highlight w:val="yellow"/>
              </w:rPr>
            </w:pPr>
            <w:r w:rsidRPr="00C91D9C">
              <w:rPr>
                <w:rFonts w:hint="eastAsia"/>
                <w:sz w:val="22"/>
              </w:rPr>
              <w:t>-</w:t>
            </w:r>
            <w:r w:rsidRPr="00C91D9C">
              <w:rPr>
                <w:sz w:val="22"/>
              </w:rPr>
              <w:t>0.</w:t>
            </w:r>
            <w:r w:rsidRPr="00C91D9C">
              <w:rPr>
                <w:rFonts w:hint="eastAsia"/>
                <w:sz w:val="22"/>
              </w:rPr>
              <w:t>7</w:t>
            </w:r>
          </w:p>
        </w:tc>
        <w:tc>
          <w:tcPr>
            <w:tcW w:w="840" w:type="dxa"/>
            <w:tcBorders>
              <w:top w:val="nil"/>
              <w:left w:val="single" w:sz="6" w:space="0" w:color="auto"/>
              <w:bottom w:val="nil"/>
              <w:right w:val="single" w:sz="6" w:space="0" w:color="auto"/>
            </w:tcBorders>
            <w:hideMark/>
          </w:tcPr>
          <w:p w:rsidR="00D5095B" w:rsidRPr="00C91D9C" w:rsidRDefault="00D5095B" w:rsidP="00D51D77">
            <w:pPr>
              <w:jc w:val="center"/>
              <w:rPr>
                <w:sz w:val="22"/>
              </w:rPr>
            </w:pPr>
            <w:r w:rsidRPr="00C91D9C">
              <w:rPr>
                <w:sz w:val="22"/>
              </w:rPr>
              <w:t>15,103.0</w:t>
            </w:r>
          </w:p>
        </w:tc>
        <w:tc>
          <w:tcPr>
            <w:tcW w:w="784" w:type="dxa"/>
            <w:tcBorders>
              <w:top w:val="nil"/>
              <w:left w:val="single" w:sz="6" w:space="0" w:color="auto"/>
              <w:bottom w:val="nil"/>
              <w:right w:val="single" w:sz="6" w:space="0" w:color="auto"/>
            </w:tcBorders>
            <w:hideMark/>
          </w:tcPr>
          <w:p w:rsidR="00D5095B" w:rsidRPr="00C91D9C" w:rsidRDefault="00D5095B" w:rsidP="00D51D77">
            <w:pPr>
              <w:jc w:val="center"/>
              <w:rPr>
                <w:sz w:val="22"/>
              </w:rPr>
            </w:pPr>
            <w:r w:rsidRPr="00C91D9C">
              <w:rPr>
                <w:sz w:val="22"/>
              </w:rPr>
              <w:t>-7.5</w:t>
            </w:r>
          </w:p>
        </w:tc>
        <w:tc>
          <w:tcPr>
            <w:tcW w:w="853" w:type="dxa"/>
            <w:tcBorders>
              <w:top w:val="nil"/>
              <w:left w:val="single" w:sz="6" w:space="0" w:color="auto"/>
              <w:bottom w:val="nil"/>
              <w:right w:val="single" w:sz="6" w:space="0" w:color="auto"/>
            </w:tcBorders>
            <w:hideMark/>
          </w:tcPr>
          <w:p w:rsidR="00D5095B" w:rsidRPr="00C91D9C" w:rsidRDefault="00D5095B" w:rsidP="00D51D77">
            <w:pPr>
              <w:jc w:val="center"/>
              <w:rPr>
                <w:sz w:val="22"/>
              </w:rPr>
            </w:pPr>
            <w:r w:rsidRPr="00C91D9C">
              <w:rPr>
                <w:sz w:val="22"/>
              </w:rPr>
              <w:t>22,728.7</w:t>
            </w:r>
          </w:p>
        </w:tc>
        <w:tc>
          <w:tcPr>
            <w:tcW w:w="784" w:type="dxa"/>
            <w:tcBorders>
              <w:top w:val="nil"/>
              <w:left w:val="single" w:sz="6" w:space="0" w:color="auto"/>
              <w:bottom w:val="nil"/>
              <w:right w:val="single" w:sz="6" w:space="0" w:color="auto"/>
            </w:tcBorders>
            <w:hideMark/>
          </w:tcPr>
          <w:p w:rsidR="00D5095B" w:rsidRPr="00C91D9C" w:rsidRDefault="00D5095B" w:rsidP="00D51D77">
            <w:pPr>
              <w:jc w:val="center"/>
              <w:rPr>
                <w:sz w:val="22"/>
              </w:rPr>
            </w:pPr>
            <w:r w:rsidRPr="00C91D9C">
              <w:rPr>
                <w:sz w:val="22"/>
              </w:rPr>
              <w:t>-4.7</w:t>
            </w:r>
          </w:p>
        </w:tc>
        <w:tc>
          <w:tcPr>
            <w:tcW w:w="910" w:type="dxa"/>
            <w:tcBorders>
              <w:top w:val="nil"/>
              <w:left w:val="single" w:sz="6" w:space="0" w:color="auto"/>
              <w:bottom w:val="nil"/>
              <w:right w:val="single" w:sz="6" w:space="0" w:color="auto"/>
            </w:tcBorders>
            <w:hideMark/>
          </w:tcPr>
          <w:p w:rsidR="00D5095B" w:rsidRPr="00C91D9C" w:rsidRDefault="00D5095B" w:rsidP="00D51D77">
            <w:pPr>
              <w:jc w:val="center"/>
              <w:rPr>
                <w:sz w:val="22"/>
              </w:rPr>
            </w:pPr>
            <w:r w:rsidRPr="00C91D9C">
              <w:rPr>
                <w:sz w:val="22"/>
              </w:rPr>
              <w:t>-7,625.7</w:t>
            </w:r>
          </w:p>
        </w:tc>
        <w:tc>
          <w:tcPr>
            <w:tcW w:w="854" w:type="dxa"/>
            <w:tcBorders>
              <w:top w:val="nil"/>
              <w:left w:val="single" w:sz="6" w:space="0" w:color="auto"/>
              <w:bottom w:val="nil"/>
              <w:right w:val="single" w:sz="6" w:space="0" w:color="auto"/>
            </w:tcBorders>
            <w:hideMark/>
          </w:tcPr>
          <w:p w:rsidR="00D5095B" w:rsidRPr="00C91D9C" w:rsidRDefault="00D5095B" w:rsidP="00D51D77">
            <w:pPr>
              <w:jc w:val="center"/>
              <w:rPr>
                <w:sz w:val="22"/>
                <w:highlight w:val="yellow"/>
              </w:rPr>
            </w:pPr>
            <w:r w:rsidRPr="00C91D9C">
              <w:rPr>
                <w:sz w:val="22"/>
              </w:rPr>
              <w:t>0.1</w:t>
            </w:r>
          </w:p>
        </w:tc>
        <w:tc>
          <w:tcPr>
            <w:tcW w:w="835" w:type="dxa"/>
            <w:tcBorders>
              <w:top w:val="nil"/>
              <w:left w:val="single" w:sz="6" w:space="0" w:color="auto"/>
              <w:bottom w:val="nil"/>
              <w:right w:val="nil"/>
            </w:tcBorders>
            <w:vAlign w:val="center"/>
            <w:hideMark/>
          </w:tcPr>
          <w:p w:rsidR="00D5095B" w:rsidRPr="00C91D9C" w:rsidRDefault="00D5095B" w:rsidP="00D51D77">
            <w:pPr>
              <w:tabs>
                <w:tab w:val="left" w:pos="6840"/>
              </w:tabs>
              <w:autoSpaceDE w:val="0"/>
              <w:autoSpaceDN w:val="0"/>
              <w:adjustRightInd w:val="0"/>
              <w:snapToGrid w:val="0"/>
              <w:jc w:val="center"/>
              <w:rPr>
                <w:rFonts w:eastAsia="標楷體"/>
                <w:bCs/>
                <w:sz w:val="22"/>
                <w:highlight w:val="yellow"/>
              </w:rPr>
            </w:pPr>
            <w:r w:rsidRPr="00C91D9C">
              <w:rPr>
                <w:rFonts w:eastAsia="標楷體"/>
                <w:bCs/>
                <w:sz w:val="22"/>
              </w:rPr>
              <w:t>5.3</w:t>
            </w:r>
          </w:p>
        </w:tc>
      </w:tr>
      <w:tr w:rsidR="00D5095B" w:rsidRPr="00C91D9C" w:rsidTr="00D51D77">
        <w:trPr>
          <w:cantSplit/>
          <w:trHeight w:val="201"/>
        </w:trPr>
        <w:tc>
          <w:tcPr>
            <w:tcW w:w="1288" w:type="dxa"/>
            <w:tcBorders>
              <w:top w:val="nil"/>
              <w:left w:val="nil"/>
              <w:bottom w:val="nil"/>
              <w:right w:val="single" w:sz="6" w:space="0" w:color="auto"/>
            </w:tcBorders>
            <w:hideMark/>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r w:rsidRPr="00C91D9C">
              <w:rPr>
                <w:rFonts w:eastAsia="標楷體"/>
                <w:bCs/>
                <w:sz w:val="22"/>
              </w:rPr>
              <w:t>2016</w:t>
            </w:r>
            <w:r w:rsidRPr="00C91D9C">
              <w:rPr>
                <w:rFonts w:eastAsia="標楷體" w:hint="eastAsia"/>
                <w:bCs/>
                <w:sz w:val="22"/>
              </w:rPr>
              <w:t>年</w:t>
            </w:r>
          </w:p>
        </w:tc>
        <w:tc>
          <w:tcPr>
            <w:tcW w:w="1008" w:type="dxa"/>
            <w:tcBorders>
              <w:top w:val="nil"/>
              <w:left w:val="single" w:sz="6" w:space="0" w:color="auto"/>
              <w:bottom w:val="nil"/>
              <w:right w:val="single" w:sz="6" w:space="0" w:color="auto"/>
            </w:tcBorders>
            <w:hideMark/>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r w:rsidRPr="00C91D9C">
              <w:rPr>
                <w:rFonts w:eastAsia="標楷體"/>
                <w:bCs/>
                <w:sz w:val="22"/>
              </w:rPr>
              <w:t>1.6</w:t>
            </w:r>
          </w:p>
        </w:tc>
        <w:tc>
          <w:tcPr>
            <w:tcW w:w="844" w:type="dxa"/>
            <w:tcBorders>
              <w:top w:val="nil"/>
              <w:left w:val="single" w:sz="6" w:space="0" w:color="auto"/>
              <w:bottom w:val="nil"/>
              <w:right w:val="single" w:sz="6" w:space="0" w:color="auto"/>
            </w:tcBorders>
            <w:hideMark/>
          </w:tcPr>
          <w:p w:rsidR="00D5095B" w:rsidRPr="00C91D9C" w:rsidRDefault="00D5095B" w:rsidP="00D51D77">
            <w:pPr>
              <w:jc w:val="center"/>
              <w:rPr>
                <w:rFonts w:eastAsia="標楷體"/>
                <w:bCs/>
                <w:sz w:val="22"/>
              </w:rPr>
            </w:pPr>
            <w:r w:rsidRPr="00C91D9C">
              <w:rPr>
                <w:rFonts w:eastAsia="標楷體"/>
                <w:bCs/>
                <w:sz w:val="22"/>
              </w:rPr>
              <w:t>-1.</w:t>
            </w:r>
            <w:r w:rsidRPr="00C91D9C">
              <w:rPr>
                <w:rFonts w:eastAsia="標楷體" w:hint="eastAsia"/>
                <w:bCs/>
                <w:sz w:val="22"/>
              </w:rPr>
              <w:t>2</w:t>
            </w:r>
          </w:p>
        </w:tc>
        <w:tc>
          <w:tcPr>
            <w:tcW w:w="840" w:type="dxa"/>
            <w:tcBorders>
              <w:top w:val="nil"/>
              <w:left w:val="single" w:sz="6" w:space="0" w:color="auto"/>
              <w:bottom w:val="nil"/>
              <w:right w:val="single" w:sz="6" w:space="0" w:color="auto"/>
            </w:tcBorders>
            <w:hideMark/>
          </w:tcPr>
          <w:p w:rsidR="00D5095B" w:rsidRPr="00C91D9C" w:rsidRDefault="00D5095B" w:rsidP="00D51D77">
            <w:pPr>
              <w:jc w:val="center"/>
              <w:rPr>
                <w:rFonts w:eastAsia="標楷體"/>
                <w:bCs/>
                <w:sz w:val="22"/>
              </w:rPr>
            </w:pPr>
            <w:r w:rsidRPr="00C91D9C">
              <w:rPr>
                <w:rFonts w:eastAsia="標楷體"/>
                <w:bCs/>
                <w:sz w:val="22"/>
              </w:rPr>
              <w:t>14,598.4</w:t>
            </w:r>
          </w:p>
        </w:tc>
        <w:tc>
          <w:tcPr>
            <w:tcW w:w="784" w:type="dxa"/>
            <w:tcBorders>
              <w:top w:val="nil"/>
              <w:left w:val="single" w:sz="6" w:space="0" w:color="auto"/>
              <w:bottom w:val="nil"/>
              <w:right w:val="single" w:sz="6" w:space="0" w:color="auto"/>
            </w:tcBorders>
            <w:hideMark/>
          </w:tcPr>
          <w:p w:rsidR="00D5095B" w:rsidRPr="00C91D9C" w:rsidRDefault="00D5095B" w:rsidP="00D51D77">
            <w:pPr>
              <w:jc w:val="center"/>
              <w:rPr>
                <w:rFonts w:eastAsia="標楷體"/>
                <w:bCs/>
                <w:sz w:val="22"/>
              </w:rPr>
            </w:pPr>
            <w:r w:rsidRPr="00C91D9C">
              <w:rPr>
                <w:rFonts w:eastAsia="標楷體"/>
                <w:bCs/>
                <w:sz w:val="22"/>
              </w:rPr>
              <w:t>3.3</w:t>
            </w:r>
          </w:p>
        </w:tc>
        <w:tc>
          <w:tcPr>
            <w:tcW w:w="853" w:type="dxa"/>
            <w:tcBorders>
              <w:top w:val="nil"/>
              <w:left w:val="single" w:sz="6" w:space="0" w:color="auto"/>
              <w:bottom w:val="nil"/>
              <w:right w:val="single" w:sz="6" w:space="0" w:color="auto"/>
            </w:tcBorders>
            <w:hideMark/>
          </w:tcPr>
          <w:p w:rsidR="00D5095B" w:rsidRPr="00C91D9C" w:rsidRDefault="00D5095B" w:rsidP="00D51D77">
            <w:pPr>
              <w:jc w:val="center"/>
              <w:rPr>
                <w:rFonts w:eastAsia="標楷體"/>
                <w:bCs/>
                <w:sz w:val="22"/>
              </w:rPr>
            </w:pPr>
            <w:r w:rsidRPr="00C91D9C">
              <w:rPr>
                <w:rFonts w:eastAsia="標楷體"/>
                <w:bCs/>
                <w:sz w:val="22"/>
              </w:rPr>
              <w:t>22,099.2</w:t>
            </w:r>
          </w:p>
        </w:tc>
        <w:tc>
          <w:tcPr>
            <w:tcW w:w="784" w:type="dxa"/>
            <w:tcBorders>
              <w:top w:val="nil"/>
              <w:left w:val="single" w:sz="6" w:space="0" w:color="auto"/>
              <w:bottom w:val="nil"/>
              <w:right w:val="single" w:sz="6" w:space="0" w:color="auto"/>
            </w:tcBorders>
            <w:hideMark/>
          </w:tcPr>
          <w:p w:rsidR="00D5095B" w:rsidRPr="00C91D9C" w:rsidRDefault="00D5095B" w:rsidP="00D51D77">
            <w:pPr>
              <w:jc w:val="center"/>
              <w:rPr>
                <w:rFonts w:eastAsia="標楷體"/>
                <w:bCs/>
                <w:sz w:val="22"/>
              </w:rPr>
            </w:pPr>
            <w:r w:rsidRPr="00C91D9C">
              <w:rPr>
                <w:rFonts w:eastAsia="標楷體"/>
                <w:bCs/>
                <w:sz w:val="22"/>
              </w:rPr>
              <w:t>-2.8</w:t>
            </w:r>
          </w:p>
        </w:tc>
        <w:tc>
          <w:tcPr>
            <w:tcW w:w="910" w:type="dxa"/>
            <w:tcBorders>
              <w:top w:val="nil"/>
              <w:left w:val="single" w:sz="6" w:space="0" w:color="auto"/>
              <w:bottom w:val="nil"/>
              <w:right w:val="single" w:sz="6" w:space="0" w:color="auto"/>
            </w:tcBorders>
            <w:hideMark/>
          </w:tcPr>
          <w:p w:rsidR="00D5095B" w:rsidRPr="00C91D9C" w:rsidRDefault="00D5095B" w:rsidP="00D51D77">
            <w:pPr>
              <w:jc w:val="center"/>
              <w:rPr>
                <w:rFonts w:eastAsia="標楷體"/>
                <w:bCs/>
                <w:sz w:val="22"/>
              </w:rPr>
            </w:pPr>
            <w:r w:rsidRPr="00C91D9C">
              <w:rPr>
                <w:rFonts w:eastAsia="標楷體"/>
                <w:bCs/>
                <w:sz w:val="22"/>
              </w:rPr>
              <w:t>-7,500.7</w:t>
            </w:r>
          </w:p>
        </w:tc>
        <w:tc>
          <w:tcPr>
            <w:tcW w:w="854" w:type="dxa"/>
            <w:tcBorders>
              <w:top w:val="nil"/>
              <w:left w:val="single" w:sz="6" w:space="0" w:color="auto"/>
              <w:bottom w:val="nil"/>
              <w:right w:val="single" w:sz="6" w:space="0" w:color="auto"/>
            </w:tcBorders>
            <w:hideMark/>
          </w:tcPr>
          <w:p w:rsidR="00D5095B" w:rsidRPr="00C91D9C" w:rsidRDefault="00D5095B" w:rsidP="00D51D77">
            <w:pPr>
              <w:jc w:val="center"/>
              <w:rPr>
                <w:rFonts w:eastAsia="標楷體"/>
                <w:bCs/>
                <w:sz w:val="22"/>
              </w:rPr>
            </w:pPr>
            <w:r w:rsidRPr="00C91D9C">
              <w:rPr>
                <w:rFonts w:eastAsia="標楷體"/>
                <w:bCs/>
                <w:sz w:val="22"/>
              </w:rPr>
              <w:t>1.3</w:t>
            </w:r>
          </w:p>
        </w:tc>
        <w:tc>
          <w:tcPr>
            <w:tcW w:w="835" w:type="dxa"/>
            <w:tcBorders>
              <w:top w:val="nil"/>
              <w:left w:val="single" w:sz="6" w:space="0" w:color="auto"/>
              <w:bottom w:val="nil"/>
              <w:right w:val="nil"/>
            </w:tcBorders>
            <w:vAlign w:val="center"/>
            <w:hideMark/>
          </w:tcPr>
          <w:p w:rsidR="00D5095B" w:rsidRPr="00C91D9C" w:rsidRDefault="00D5095B" w:rsidP="00D51D77">
            <w:pPr>
              <w:tabs>
                <w:tab w:val="left" w:pos="6840"/>
              </w:tabs>
              <w:autoSpaceDE w:val="0"/>
              <w:autoSpaceDN w:val="0"/>
              <w:adjustRightInd w:val="0"/>
              <w:snapToGrid w:val="0"/>
              <w:jc w:val="center"/>
              <w:rPr>
                <w:rFonts w:eastAsia="標楷體"/>
                <w:bCs/>
                <w:sz w:val="22"/>
              </w:rPr>
            </w:pPr>
            <w:r w:rsidRPr="00C91D9C">
              <w:rPr>
                <w:rFonts w:eastAsia="標楷體"/>
                <w:bCs/>
                <w:sz w:val="22"/>
              </w:rPr>
              <w:t>4.9</w:t>
            </w:r>
          </w:p>
        </w:tc>
      </w:tr>
      <w:tr w:rsidR="00D5095B" w:rsidRPr="00C91D9C" w:rsidTr="00D51D77">
        <w:trPr>
          <w:cantSplit/>
          <w:trHeight w:val="201"/>
        </w:trPr>
        <w:tc>
          <w:tcPr>
            <w:tcW w:w="1288" w:type="dxa"/>
            <w:tcBorders>
              <w:top w:val="nil"/>
              <w:left w:val="nil"/>
              <w:bottom w:val="nil"/>
              <w:right w:val="single" w:sz="6" w:space="0" w:color="auto"/>
            </w:tcBorders>
            <w:hideMark/>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r w:rsidRPr="00C91D9C">
              <w:rPr>
                <w:rFonts w:eastAsia="標楷體"/>
                <w:bCs/>
                <w:sz w:val="22"/>
              </w:rPr>
              <w:t>2017</w:t>
            </w:r>
            <w:r w:rsidRPr="00C91D9C">
              <w:rPr>
                <w:rFonts w:eastAsia="標楷體" w:hint="eastAsia"/>
                <w:bCs/>
                <w:sz w:val="22"/>
              </w:rPr>
              <w:t>年</w:t>
            </w:r>
          </w:p>
        </w:tc>
        <w:tc>
          <w:tcPr>
            <w:tcW w:w="1008" w:type="dxa"/>
            <w:tcBorders>
              <w:top w:val="nil"/>
              <w:left w:val="single" w:sz="6" w:space="0" w:color="auto"/>
              <w:bottom w:val="nil"/>
              <w:right w:val="single" w:sz="6" w:space="0" w:color="auto"/>
            </w:tcBorders>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r w:rsidRPr="00C91D9C">
              <w:rPr>
                <w:rFonts w:eastAsia="標楷體" w:hint="eastAsia"/>
                <w:bCs/>
                <w:sz w:val="22"/>
              </w:rPr>
              <w:t>2.2</w:t>
            </w:r>
          </w:p>
        </w:tc>
        <w:tc>
          <w:tcPr>
            <w:tcW w:w="844" w:type="dxa"/>
            <w:tcBorders>
              <w:top w:val="nil"/>
              <w:left w:val="single" w:sz="6" w:space="0" w:color="auto"/>
              <w:bottom w:val="nil"/>
              <w:right w:val="single" w:sz="6" w:space="0" w:color="auto"/>
            </w:tcBorders>
          </w:tcPr>
          <w:p w:rsidR="00D5095B" w:rsidRPr="00C91D9C" w:rsidRDefault="00D5095B" w:rsidP="00D51D77">
            <w:pPr>
              <w:jc w:val="center"/>
              <w:rPr>
                <w:rFonts w:eastAsia="標楷體"/>
                <w:bCs/>
                <w:sz w:val="22"/>
              </w:rPr>
            </w:pPr>
            <w:r w:rsidRPr="00C91D9C">
              <w:rPr>
                <w:rFonts w:eastAsia="標楷體"/>
                <w:bCs/>
                <w:sz w:val="22"/>
              </w:rPr>
              <w:t>-</w:t>
            </w:r>
          </w:p>
        </w:tc>
        <w:tc>
          <w:tcPr>
            <w:tcW w:w="840" w:type="dxa"/>
            <w:tcBorders>
              <w:top w:val="nil"/>
              <w:left w:val="single" w:sz="6" w:space="0" w:color="auto"/>
              <w:bottom w:val="nil"/>
              <w:right w:val="single" w:sz="6" w:space="0" w:color="auto"/>
            </w:tcBorders>
            <w:hideMark/>
          </w:tcPr>
          <w:p w:rsidR="00D5095B" w:rsidRPr="00C91D9C" w:rsidRDefault="00D5095B" w:rsidP="00D51D77">
            <w:pPr>
              <w:jc w:val="center"/>
              <w:rPr>
                <w:rFonts w:eastAsia="標楷體"/>
                <w:bCs/>
                <w:sz w:val="22"/>
              </w:rPr>
            </w:pPr>
            <w:r w:rsidRPr="00C91D9C">
              <w:rPr>
                <w:rFonts w:eastAsia="標楷體"/>
                <w:bCs/>
                <w:sz w:val="22"/>
              </w:rPr>
              <w:t>1</w:t>
            </w:r>
            <w:r w:rsidRPr="00C91D9C">
              <w:rPr>
                <w:rFonts w:eastAsia="標楷體" w:hint="eastAsia"/>
                <w:bCs/>
                <w:sz w:val="22"/>
              </w:rPr>
              <w:t>5</w:t>
            </w:r>
            <w:r w:rsidRPr="00C91D9C">
              <w:rPr>
                <w:rFonts w:eastAsia="標楷體"/>
                <w:bCs/>
                <w:sz w:val="22"/>
              </w:rPr>
              <w:t>,</w:t>
            </w:r>
            <w:r w:rsidRPr="00C91D9C">
              <w:rPr>
                <w:rFonts w:eastAsia="標楷體" w:hint="eastAsia"/>
                <w:bCs/>
                <w:sz w:val="22"/>
              </w:rPr>
              <w:t>533</w:t>
            </w:r>
            <w:r w:rsidRPr="00C91D9C">
              <w:rPr>
                <w:rFonts w:eastAsia="標楷體"/>
                <w:bCs/>
                <w:sz w:val="22"/>
              </w:rPr>
              <w:t>.8</w:t>
            </w:r>
          </w:p>
        </w:tc>
        <w:tc>
          <w:tcPr>
            <w:tcW w:w="784" w:type="dxa"/>
            <w:tcBorders>
              <w:top w:val="nil"/>
              <w:left w:val="single" w:sz="6" w:space="0" w:color="auto"/>
              <w:bottom w:val="nil"/>
              <w:right w:val="single" w:sz="6" w:space="0" w:color="auto"/>
            </w:tcBorders>
            <w:hideMark/>
          </w:tcPr>
          <w:p w:rsidR="00D5095B" w:rsidRPr="00C91D9C" w:rsidRDefault="00D5095B" w:rsidP="00D51D77">
            <w:pPr>
              <w:jc w:val="center"/>
              <w:rPr>
                <w:rFonts w:eastAsia="標楷體"/>
                <w:bCs/>
                <w:sz w:val="22"/>
              </w:rPr>
            </w:pPr>
            <w:r w:rsidRPr="00C91D9C">
              <w:rPr>
                <w:rFonts w:eastAsia="標楷體"/>
                <w:bCs/>
                <w:sz w:val="22"/>
              </w:rPr>
              <w:t>6.6</w:t>
            </w:r>
          </w:p>
        </w:tc>
        <w:tc>
          <w:tcPr>
            <w:tcW w:w="853" w:type="dxa"/>
            <w:tcBorders>
              <w:top w:val="nil"/>
              <w:left w:val="single" w:sz="6" w:space="0" w:color="auto"/>
              <w:bottom w:val="nil"/>
              <w:right w:val="single" w:sz="6" w:space="0" w:color="auto"/>
            </w:tcBorders>
            <w:hideMark/>
          </w:tcPr>
          <w:p w:rsidR="00D5095B" w:rsidRPr="00C91D9C" w:rsidRDefault="00D5095B" w:rsidP="00D51D77">
            <w:pPr>
              <w:jc w:val="center"/>
              <w:rPr>
                <w:rFonts w:eastAsia="標楷體"/>
                <w:bCs/>
                <w:sz w:val="22"/>
              </w:rPr>
            </w:pPr>
            <w:r w:rsidRPr="00C91D9C">
              <w:rPr>
                <w:rFonts w:eastAsia="標楷體"/>
                <w:bCs/>
                <w:sz w:val="22"/>
              </w:rPr>
              <w:t>2</w:t>
            </w:r>
            <w:r w:rsidRPr="00C91D9C">
              <w:rPr>
                <w:rFonts w:eastAsia="標楷體" w:hint="eastAsia"/>
                <w:bCs/>
                <w:sz w:val="22"/>
              </w:rPr>
              <w:t>3</w:t>
            </w:r>
            <w:r w:rsidRPr="00C91D9C">
              <w:rPr>
                <w:rFonts w:eastAsia="標楷體"/>
                <w:bCs/>
                <w:sz w:val="22"/>
              </w:rPr>
              <w:t>,</w:t>
            </w:r>
            <w:r w:rsidRPr="00C91D9C">
              <w:rPr>
                <w:rFonts w:eastAsia="標楷體" w:hint="eastAsia"/>
                <w:bCs/>
                <w:sz w:val="22"/>
              </w:rPr>
              <w:t>608.</w:t>
            </w:r>
            <w:r w:rsidRPr="00C91D9C">
              <w:rPr>
                <w:rFonts w:eastAsia="標楷體"/>
                <w:bCs/>
                <w:sz w:val="22"/>
              </w:rPr>
              <w:t>8</w:t>
            </w:r>
          </w:p>
        </w:tc>
        <w:tc>
          <w:tcPr>
            <w:tcW w:w="784" w:type="dxa"/>
            <w:tcBorders>
              <w:top w:val="nil"/>
              <w:left w:val="single" w:sz="6" w:space="0" w:color="auto"/>
              <w:bottom w:val="nil"/>
              <w:right w:val="single" w:sz="6" w:space="0" w:color="auto"/>
            </w:tcBorders>
            <w:hideMark/>
          </w:tcPr>
          <w:p w:rsidR="00D5095B" w:rsidRPr="00C91D9C" w:rsidRDefault="00D5095B" w:rsidP="00D51D77">
            <w:pPr>
              <w:jc w:val="center"/>
              <w:rPr>
                <w:rFonts w:eastAsia="標楷體"/>
                <w:bCs/>
                <w:sz w:val="22"/>
              </w:rPr>
            </w:pPr>
            <w:r w:rsidRPr="00C91D9C">
              <w:rPr>
                <w:rFonts w:eastAsia="標楷體"/>
                <w:bCs/>
                <w:sz w:val="22"/>
              </w:rPr>
              <w:t>6.9</w:t>
            </w:r>
          </w:p>
        </w:tc>
        <w:tc>
          <w:tcPr>
            <w:tcW w:w="910" w:type="dxa"/>
            <w:tcBorders>
              <w:top w:val="nil"/>
              <w:left w:val="single" w:sz="6" w:space="0" w:color="auto"/>
              <w:bottom w:val="nil"/>
              <w:right w:val="single" w:sz="6" w:space="0" w:color="auto"/>
            </w:tcBorders>
            <w:hideMark/>
          </w:tcPr>
          <w:p w:rsidR="00D5095B" w:rsidRPr="00C91D9C" w:rsidRDefault="00D5095B" w:rsidP="00D51D77">
            <w:pPr>
              <w:jc w:val="center"/>
              <w:rPr>
                <w:rFonts w:eastAsia="標楷體"/>
                <w:bCs/>
                <w:sz w:val="22"/>
              </w:rPr>
            </w:pPr>
            <w:r w:rsidRPr="00C91D9C">
              <w:rPr>
                <w:rFonts w:eastAsia="標楷體"/>
                <w:bCs/>
                <w:sz w:val="22"/>
              </w:rPr>
              <w:t>-</w:t>
            </w:r>
            <w:r w:rsidRPr="00C91D9C">
              <w:rPr>
                <w:rFonts w:eastAsia="標楷體" w:hint="eastAsia"/>
                <w:bCs/>
                <w:sz w:val="22"/>
              </w:rPr>
              <w:t>8</w:t>
            </w:r>
            <w:r w:rsidRPr="00C91D9C">
              <w:rPr>
                <w:rFonts w:eastAsia="標楷體"/>
                <w:bCs/>
                <w:sz w:val="22"/>
              </w:rPr>
              <w:t>,075.0</w:t>
            </w:r>
          </w:p>
        </w:tc>
        <w:tc>
          <w:tcPr>
            <w:tcW w:w="854" w:type="dxa"/>
            <w:tcBorders>
              <w:top w:val="nil"/>
              <w:left w:val="single" w:sz="6" w:space="0" w:color="auto"/>
              <w:bottom w:val="nil"/>
              <w:right w:val="single" w:sz="6" w:space="0" w:color="auto"/>
            </w:tcBorders>
            <w:hideMark/>
          </w:tcPr>
          <w:p w:rsidR="00D5095B" w:rsidRPr="00C91D9C" w:rsidRDefault="00D5095B" w:rsidP="00D51D77">
            <w:pPr>
              <w:jc w:val="center"/>
              <w:rPr>
                <w:rFonts w:eastAsia="標楷體"/>
                <w:bCs/>
                <w:sz w:val="22"/>
              </w:rPr>
            </w:pPr>
            <w:r w:rsidRPr="00C91D9C">
              <w:rPr>
                <w:rFonts w:eastAsia="標楷體"/>
                <w:bCs/>
                <w:sz w:val="22"/>
              </w:rPr>
              <w:t>2.1</w:t>
            </w:r>
          </w:p>
        </w:tc>
        <w:tc>
          <w:tcPr>
            <w:tcW w:w="835" w:type="dxa"/>
            <w:tcBorders>
              <w:top w:val="nil"/>
              <w:left w:val="single" w:sz="6" w:space="0" w:color="auto"/>
              <w:bottom w:val="nil"/>
              <w:right w:val="nil"/>
            </w:tcBorders>
            <w:vAlign w:val="center"/>
            <w:hideMark/>
          </w:tcPr>
          <w:p w:rsidR="00D5095B" w:rsidRPr="00C91D9C" w:rsidRDefault="00D5095B" w:rsidP="00D51D77">
            <w:pPr>
              <w:tabs>
                <w:tab w:val="left" w:pos="6840"/>
              </w:tabs>
              <w:autoSpaceDE w:val="0"/>
              <w:autoSpaceDN w:val="0"/>
              <w:adjustRightInd w:val="0"/>
              <w:snapToGrid w:val="0"/>
              <w:jc w:val="center"/>
              <w:rPr>
                <w:rFonts w:eastAsia="標楷體"/>
                <w:bCs/>
                <w:sz w:val="22"/>
              </w:rPr>
            </w:pPr>
            <w:r w:rsidRPr="00C91D9C">
              <w:rPr>
                <w:rFonts w:eastAsia="標楷體"/>
                <w:bCs/>
                <w:sz w:val="22"/>
              </w:rPr>
              <w:t>4.4</w:t>
            </w:r>
          </w:p>
        </w:tc>
      </w:tr>
      <w:tr w:rsidR="00D5095B" w:rsidRPr="00C91D9C" w:rsidTr="00D51D77">
        <w:trPr>
          <w:cantSplit/>
          <w:trHeight w:val="201"/>
        </w:trPr>
        <w:tc>
          <w:tcPr>
            <w:tcW w:w="1288" w:type="dxa"/>
            <w:tcBorders>
              <w:top w:val="nil"/>
              <w:left w:val="nil"/>
              <w:bottom w:val="nil"/>
              <w:right w:val="single" w:sz="6" w:space="0" w:color="auto"/>
            </w:tcBorders>
            <w:hideMark/>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r w:rsidRPr="00C91D9C">
              <w:rPr>
                <w:rFonts w:eastAsia="標楷體"/>
                <w:bCs/>
                <w:sz w:val="22"/>
              </w:rPr>
              <w:t>7</w:t>
            </w:r>
            <w:r w:rsidRPr="00C91D9C">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D5095B" w:rsidRPr="00C91D9C" w:rsidRDefault="00D5095B" w:rsidP="00D51D77">
            <w:pPr>
              <w:jc w:val="center"/>
              <w:rPr>
                <w:sz w:val="22"/>
              </w:rPr>
            </w:pPr>
            <w:r w:rsidRPr="00C91D9C">
              <w:rPr>
                <w:rFonts w:hint="eastAsia"/>
                <w:sz w:val="22"/>
              </w:rPr>
              <w:t>1.4</w:t>
            </w:r>
          </w:p>
        </w:tc>
        <w:tc>
          <w:tcPr>
            <w:tcW w:w="840" w:type="dxa"/>
            <w:tcBorders>
              <w:top w:val="nil"/>
              <w:left w:val="single" w:sz="6" w:space="0" w:color="auto"/>
              <w:bottom w:val="nil"/>
              <w:right w:val="single" w:sz="6" w:space="0" w:color="auto"/>
            </w:tcBorders>
            <w:vAlign w:val="center"/>
            <w:hideMark/>
          </w:tcPr>
          <w:p w:rsidR="00D5095B" w:rsidRPr="00C91D9C" w:rsidRDefault="00D5095B" w:rsidP="00D51D77">
            <w:pPr>
              <w:jc w:val="center"/>
            </w:pPr>
            <w:r w:rsidRPr="00C91D9C">
              <w:t>1,284.8</w:t>
            </w:r>
          </w:p>
        </w:tc>
        <w:tc>
          <w:tcPr>
            <w:tcW w:w="784" w:type="dxa"/>
            <w:tcBorders>
              <w:top w:val="nil"/>
              <w:left w:val="single" w:sz="6" w:space="0" w:color="auto"/>
              <w:bottom w:val="nil"/>
              <w:right w:val="single" w:sz="6" w:space="0" w:color="auto"/>
            </w:tcBorders>
            <w:vAlign w:val="center"/>
            <w:hideMark/>
          </w:tcPr>
          <w:p w:rsidR="00D5095B" w:rsidRPr="00C91D9C" w:rsidRDefault="00D5095B" w:rsidP="00D51D77">
            <w:pPr>
              <w:jc w:val="center"/>
            </w:pPr>
            <w:r w:rsidRPr="00C91D9C">
              <w:t>5.0</w:t>
            </w:r>
          </w:p>
        </w:tc>
        <w:tc>
          <w:tcPr>
            <w:tcW w:w="853" w:type="dxa"/>
            <w:tcBorders>
              <w:top w:val="nil"/>
              <w:left w:val="single" w:sz="6" w:space="0" w:color="auto"/>
              <w:bottom w:val="nil"/>
              <w:right w:val="single" w:sz="6" w:space="0" w:color="auto"/>
            </w:tcBorders>
            <w:vAlign w:val="center"/>
            <w:hideMark/>
          </w:tcPr>
          <w:p w:rsidR="00D5095B" w:rsidRPr="00C91D9C" w:rsidRDefault="00D5095B" w:rsidP="00D51D77">
            <w:pPr>
              <w:jc w:val="center"/>
            </w:pPr>
            <w:r w:rsidRPr="00C91D9C">
              <w:t>1,939.2</w:t>
            </w:r>
          </w:p>
        </w:tc>
        <w:tc>
          <w:tcPr>
            <w:tcW w:w="784" w:type="dxa"/>
            <w:tcBorders>
              <w:top w:val="nil"/>
              <w:left w:val="single" w:sz="6" w:space="0" w:color="auto"/>
              <w:bottom w:val="nil"/>
              <w:right w:val="single" w:sz="6" w:space="0" w:color="auto"/>
            </w:tcBorders>
            <w:vAlign w:val="center"/>
            <w:hideMark/>
          </w:tcPr>
          <w:p w:rsidR="00D5095B" w:rsidRPr="00C91D9C" w:rsidRDefault="00D5095B" w:rsidP="00D51D77">
            <w:pPr>
              <w:jc w:val="center"/>
            </w:pPr>
            <w:r w:rsidRPr="00C91D9C">
              <w:t>4.6</w:t>
            </w:r>
          </w:p>
        </w:tc>
        <w:tc>
          <w:tcPr>
            <w:tcW w:w="910" w:type="dxa"/>
            <w:tcBorders>
              <w:top w:val="nil"/>
              <w:left w:val="single" w:sz="6" w:space="0" w:color="auto"/>
              <w:bottom w:val="nil"/>
              <w:right w:val="single" w:sz="6" w:space="0" w:color="auto"/>
            </w:tcBorders>
            <w:vAlign w:val="center"/>
            <w:hideMark/>
          </w:tcPr>
          <w:p w:rsidR="00D5095B" w:rsidRPr="00C91D9C" w:rsidRDefault="00D5095B" w:rsidP="00D51D77">
            <w:pPr>
              <w:jc w:val="center"/>
            </w:pPr>
            <w:r w:rsidRPr="00C91D9C">
              <w:t>-654.4</w:t>
            </w:r>
          </w:p>
        </w:tc>
        <w:tc>
          <w:tcPr>
            <w:tcW w:w="854" w:type="dxa"/>
            <w:tcBorders>
              <w:top w:val="nil"/>
              <w:left w:val="single" w:sz="6" w:space="0" w:color="auto"/>
              <w:bottom w:val="nil"/>
              <w:right w:val="single" w:sz="6" w:space="0" w:color="auto"/>
            </w:tcBorders>
            <w:hideMark/>
          </w:tcPr>
          <w:p w:rsidR="00D5095B" w:rsidRPr="00C91D9C" w:rsidRDefault="00D5095B" w:rsidP="00D51D77">
            <w:pPr>
              <w:jc w:val="center"/>
              <w:rPr>
                <w:sz w:val="22"/>
              </w:rPr>
            </w:pPr>
            <w:r w:rsidRPr="00C91D9C">
              <w:rPr>
                <w:sz w:val="22"/>
              </w:rPr>
              <w:t>1.7</w:t>
            </w:r>
          </w:p>
        </w:tc>
        <w:tc>
          <w:tcPr>
            <w:tcW w:w="835" w:type="dxa"/>
            <w:tcBorders>
              <w:top w:val="nil"/>
              <w:left w:val="single" w:sz="6" w:space="0" w:color="auto"/>
              <w:bottom w:val="nil"/>
              <w:right w:val="nil"/>
            </w:tcBorders>
            <w:vAlign w:val="center"/>
            <w:hideMark/>
          </w:tcPr>
          <w:p w:rsidR="00D5095B" w:rsidRPr="00C91D9C" w:rsidRDefault="00D5095B" w:rsidP="00D51D77">
            <w:pPr>
              <w:tabs>
                <w:tab w:val="left" w:pos="6840"/>
              </w:tabs>
              <w:autoSpaceDE w:val="0"/>
              <w:autoSpaceDN w:val="0"/>
              <w:adjustRightInd w:val="0"/>
              <w:snapToGrid w:val="0"/>
              <w:jc w:val="center"/>
              <w:rPr>
                <w:rFonts w:eastAsia="標楷體"/>
                <w:bCs/>
                <w:sz w:val="22"/>
              </w:rPr>
            </w:pPr>
            <w:r w:rsidRPr="00C91D9C">
              <w:rPr>
                <w:rFonts w:eastAsia="標楷體"/>
                <w:bCs/>
                <w:sz w:val="22"/>
              </w:rPr>
              <w:t>4.3</w:t>
            </w:r>
          </w:p>
        </w:tc>
      </w:tr>
      <w:tr w:rsidR="00D5095B" w:rsidRPr="00C91D9C" w:rsidTr="00D51D77">
        <w:trPr>
          <w:cantSplit/>
          <w:trHeight w:val="201"/>
        </w:trPr>
        <w:tc>
          <w:tcPr>
            <w:tcW w:w="1288" w:type="dxa"/>
            <w:tcBorders>
              <w:top w:val="nil"/>
              <w:left w:val="nil"/>
              <w:bottom w:val="nil"/>
              <w:right w:val="single" w:sz="6" w:space="0" w:color="auto"/>
            </w:tcBorders>
            <w:hideMark/>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r w:rsidRPr="00C91D9C">
              <w:rPr>
                <w:rFonts w:eastAsia="標楷體"/>
                <w:bCs/>
                <w:sz w:val="22"/>
              </w:rPr>
              <w:t>8</w:t>
            </w:r>
            <w:r w:rsidRPr="00C91D9C">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hideMark/>
          </w:tcPr>
          <w:p w:rsidR="00D5095B" w:rsidRPr="00C91D9C" w:rsidRDefault="00D5095B" w:rsidP="00D51D77">
            <w:pPr>
              <w:jc w:val="center"/>
              <w:rPr>
                <w:sz w:val="22"/>
              </w:rPr>
            </w:pPr>
            <w:r w:rsidRPr="00C91D9C">
              <w:rPr>
                <w:sz w:val="22"/>
              </w:rPr>
              <w:t>1.1</w:t>
            </w:r>
          </w:p>
        </w:tc>
        <w:tc>
          <w:tcPr>
            <w:tcW w:w="840" w:type="dxa"/>
            <w:tcBorders>
              <w:top w:val="nil"/>
              <w:left w:val="single" w:sz="6" w:space="0" w:color="auto"/>
              <w:bottom w:val="nil"/>
              <w:right w:val="single" w:sz="6" w:space="0" w:color="auto"/>
            </w:tcBorders>
            <w:vAlign w:val="center"/>
          </w:tcPr>
          <w:p w:rsidR="00D5095B" w:rsidRPr="00C91D9C" w:rsidRDefault="00D5095B" w:rsidP="00D51D77">
            <w:pPr>
              <w:jc w:val="center"/>
            </w:pPr>
            <w:r w:rsidRPr="00C91D9C">
              <w:t>1,286.4</w:t>
            </w:r>
          </w:p>
        </w:tc>
        <w:tc>
          <w:tcPr>
            <w:tcW w:w="784" w:type="dxa"/>
            <w:tcBorders>
              <w:top w:val="nil"/>
              <w:left w:val="single" w:sz="6" w:space="0" w:color="auto"/>
              <w:bottom w:val="nil"/>
              <w:right w:val="single" w:sz="6" w:space="0" w:color="auto"/>
            </w:tcBorders>
            <w:vAlign w:val="center"/>
          </w:tcPr>
          <w:p w:rsidR="00D5095B" w:rsidRPr="00C91D9C" w:rsidRDefault="00D5095B" w:rsidP="00D51D77">
            <w:pPr>
              <w:jc w:val="center"/>
            </w:pPr>
            <w:r w:rsidRPr="00C91D9C">
              <w:t>3.7</w:t>
            </w:r>
          </w:p>
        </w:tc>
        <w:tc>
          <w:tcPr>
            <w:tcW w:w="853" w:type="dxa"/>
            <w:tcBorders>
              <w:top w:val="nil"/>
              <w:left w:val="single" w:sz="6" w:space="0" w:color="auto"/>
              <w:bottom w:val="nil"/>
              <w:right w:val="single" w:sz="6" w:space="0" w:color="auto"/>
            </w:tcBorders>
            <w:vAlign w:val="center"/>
          </w:tcPr>
          <w:p w:rsidR="00D5095B" w:rsidRPr="00C91D9C" w:rsidRDefault="00D5095B" w:rsidP="00D51D77">
            <w:pPr>
              <w:jc w:val="center"/>
            </w:pPr>
            <w:r w:rsidRPr="00C91D9C">
              <w:t>1,941.3</w:t>
            </w:r>
          </w:p>
        </w:tc>
        <w:tc>
          <w:tcPr>
            <w:tcW w:w="784" w:type="dxa"/>
            <w:tcBorders>
              <w:top w:val="nil"/>
              <w:left w:val="single" w:sz="6" w:space="0" w:color="auto"/>
              <w:bottom w:val="nil"/>
              <w:right w:val="single" w:sz="6" w:space="0" w:color="auto"/>
            </w:tcBorders>
            <w:vAlign w:val="center"/>
          </w:tcPr>
          <w:p w:rsidR="00D5095B" w:rsidRPr="00C91D9C" w:rsidRDefault="00D5095B" w:rsidP="00D51D77">
            <w:pPr>
              <w:jc w:val="center"/>
            </w:pPr>
            <w:r w:rsidRPr="00C91D9C">
              <w:t>4.4</w:t>
            </w:r>
          </w:p>
        </w:tc>
        <w:tc>
          <w:tcPr>
            <w:tcW w:w="910" w:type="dxa"/>
            <w:tcBorders>
              <w:top w:val="nil"/>
              <w:left w:val="single" w:sz="6" w:space="0" w:color="auto"/>
              <w:bottom w:val="nil"/>
              <w:right w:val="single" w:sz="6" w:space="0" w:color="auto"/>
            </w:tcBorders>
            <w:vAlign w:val="center"/>
          </w:tcPr>
          <w:p w:rsidR="00D5095B" w:rsidRPr="00C91D9C" w:rsidRDefault="00D5095B" w:rsidP="00D51D77">
            <w:pPr>
              <w:jc w:val="center"/>
            </w:pPr>
            <w:r w:rsidRPr="00C91D9C">
              <w:t>-654.9</w:t>
            </w:r>
          </w:p>
        </w:tc>
        <w:tc>
          <w:tcPr>
            <w:tcW w:w="854" w:type="dxa"/>
            <w:tcBorders>
              <w:top w:val="nil"/>
              <w:left w:val="single" w:sz="6" w:space="0" w:color="auto"/>
              <w:bottom w:val="nil"/>
              <w:right w:val="single" w:sz="6" w:space="0" w:color="auto"/>
            </w:tcBorders>
            <w:hideMark/>
          </w:tcPr>
          <w:p w:rsidR="00D5095B" w:rsidRPr="00C91D9C" w:rsidRDefault="00D5095B" w:rsidP="00D51D77">
            <w:pPr>
              <w:jc w:val="center"/>
              <w:rPr>
                <w:sz w:val="22"/>
              </w:rPr>
            </w:pPr>
            <w:r w:rsidRPr="00C91D9C">
              <w:rPr>
                <w:sz w:val="22"/>
              </w:rPr>
              <w:t>1.9</w:t>
            </w:r>
          </w:p>
        </w:tc>
        <w:tc>
          <w:tcPr>
            <w:tcW w:w="835" w:type="dxa"/>
            <w:tcBorders>
              <w:top w:val="nil"/>
              <w:left w:val="single" w:sz="6" w:space="0" w:color="auto"/>
              <w:bottom w:val="nil"/>
              <w:right w:val="nil"/>
            </w:tcBorders>
            <w:vAlign w:val="center"/>
            <w:hideMark/>
          </w:tcPr>
          <w:p w:rsidR="00D5095B" w:rsidRPr="00C91D9C" w:rsidRDefault="00D5095B" w:rsidP="00D51D77">
            <w:pPr>
              <w:tabs>
                <w:tab w:val="left" w:pos="6840"/>
              </w:tabs>
              <w:autoSpaceDE w:val="0"/>
              <w:autoSpaceDN w:val="0"/>
              <w:adjustRightInd w:val="0"/>
              <w:snapToGrid w:val="0"/>
              <w:jc w:val="center"/>
              <w:rPr>
                <w:rFonts w:eastAsia="標楷體"/>
                <w:bCs/>
                <w:sz w:val="22"/>
              </w:rPr>
            </w:pPr>
            <w:r w:rsidRPr="00C91D9C">
              <w:rPr>
                <w:rFonts w:eastAsia="標楷體"/>
                <w:bCs/>
                <w:sz w:val="22"/>
              </w:rPr>
              <w:t>4.4</w:t>
            </w:r>
          </w:p>
        </w:tc>
      </w:tr>
      <w:tr w:rsidR="00D5095B" w:rsidRPr="00C91D9C" w:rsidTr="00D51D77">
        <w:trPr>
          <w:cantSplit/>
          <w:trHeight w:val="201"/>
        </w:trPr>
        <w:tc>
          <w:tcPr>
            <w:tcW w:w="1288" w:type="dxa"/>
            <w:tcBorders>
              <w:top w:val="nil"/>
              <w:left w:val="nil"/>
              <w:bottom w:val="nil"/>
              <w:right w:val="single" w:sz="6" w:space="0" w:color="auto"/>
            </w:tcBorders>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r w:rsidRPr="00C91D9C">
              <w:rPr>
                <w:rFonts w:eastAsia="標楷體" w:hint="eastAsia"/>
                <w:bCs/>
                <w:sz w:val="22"/>
              </w:rPr>
              <w:t>9</w:t>
            </w:r>
            <w:r w:rsidRPr="00C91D9C">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r w:rsidRPr="00C91D9C">
              <w:rPr>
                <w:rFonts w:eastAsia="標楷體"/>
                <w:bCs/>
                <w:sz w:val="22"/>
              </w:rPr>
              <w:t>2.8(III)</w:t>
            </w:r>
          </w:p>
        </w:tc>
        <w:tc>
          <w:tcPr>
            <w:tcW w:w="844" w:type="dxa"/>
            <w:tcBorders>
              <w:top w:val="nil"/>
              <w:left w:val="single" w:sz="6" w:space="0" w:color="auto"/>
              <w:bottom w:val="nil"/>
              <w:right w:val="single" w:sz="6" w:space="0" w:color="auto"/>
            </w:tcBorders>
          </w:tcPr>
          <w:p w:rsidR="00D5095B" w:rsidRPr="00C91D9C" w:rsidRDefault="00D5095B" w:rsidP="00D51D77">
            <w:pPr>
              <w:jc w:val="center"/>
              <w:rPr>
                <w:sz w:val="22"/>
              </w:rPr>
            </w:pPr>
            <w:r w:rsidRPr="00C91D9C">
              <w:rPr>
                <w:sz w:val="22"/>
              </w:rPr>
              <w:t>1.2</w:t>
            </w:r>
          </w:p>
        </w:tc>
        <w:tc>
          <w:tcPr>
            <w:tcW w:w="840" w:type="dxa"/>
            <w:tcBorders>
              <w:top w:val="nil"/>
              <w:left w:val="single" w:sz="6" w:space="0" w:color="auto"/>
              <w:bottom w:val="nil"/>
              <w:right w:val="single" w:sz="6" w:space="0" w:color="auto"/>
            </w:tcBorders>
            <w:vAlign w:val="center"/>
          </w:tcPr>
          <w:p w:rsidR="00D5095B" w:rsidRPr="00C91D9C" w:rsidRDefault="00D5095B" w:rsidP="00D51D77">
            <w:pPr>
              <w:jc w:val="center"/>
            </w:pPr>
            <w:r w:rsidRPr="00C91D9C">
              <w:t>1,307.0</w:t>
            </w:r>
          </w:p>
        </w:tc>
        <w:tc>
          <w:tcPr>
            <w:tcW w:w="784" w:type="dxa"/>
            <w:tcBorders>
              <w:top w:val="nil"/>
              <w:left w:val="single" w:sz="6" w:space="0" w:color="auto"/>
              <w:bottom w:val="nil"/>
              <w:right w:val="single" w:sz="6" w:space="0" w:color="auto"/>
            </w:tcBorders>
            <w:vAlign w:val="center"/>
          </w:tcPr>
          <w:p w:rsidR="00D5095B" w:rsidRPr="00C91D9C" w:rsidRDefault="00D5095B" w:rsidP="00D51D77">
            <w:pPr>
              <w:jc w:val="center"/>
            </w:pPr>
            <w:r w:rsidRPr="00C91D9C">
              <w:t>4.6</w:t>
            </w:r>
          </w:p>
        </w:tc>
        <w:tc>
          <w:tcPr>
            <w:tcW w:w="853" w:type="dxa"/>
            <w:tcBorders>
              <w:top w:val="nil"/>
              <w:left w:val="single" w:sz="6" w:space="0" w:color="auto"/>
              <w:bottom w:val="nil"/>
              <w:right w:val="single" w:sz="6" w:space="0" w:color="auto"/>
            </w:tcBorders>
            <w:vAlign w:val="center"/>
          </w:tcPr>
          <w:p w:rsidR="00D5095B" w:rsidRPr="00C91D9C" w:rsidRDefault="00D5095B" w:rsidP="00D51D77">
            <w:pPr>
              <w:jc w:val="center"/>
            </w:pPr>
            <w:r w:rsidRPr="00C91D9C">
              <w:t>1,965.9</w:t>
            </w:r>
          </w:p>
        </w:tc>
        <w:tc>
          <w:tcPr>
            <w:tcW w:w="784" w:type="dxa"/>
            <w:tcBorders>
              <w:top w:val="nil"/>
              <w:left w:val="single" w:sz="6" w:space="0" w:color="auto"/>
              <w:bottom w:val="nil"/>
              <w:right w:val="single" w:sz="6" w:space="0" w:color="auto"/>
            </w:tcBorders>
            <w:vAlign w:val="center"/>
          </w:tcPr>
          <w:p w:rsidR="00D5095B" w:rsidRPr="00C91D9C" w:rsidRDefault="00D5095B" w:rsidP="00D51D77">
            <w:pPr>
              <w:jc w:val="center"/>
            </w:pPr>
            <w:r w:rsidRPr="00C91D9C">
              <w:t>6.2</w:t>
            </w:r>
          </w:p>
        </w:tc>
        <w:tc>
          <w:tcPr>
            <w:tcW w:w="910" w:type="dxa"/>
            <w:tcBorders>
              <w:top w:val="nil"/>
              <w:left w:val="single" w:sz="6" w:space="0" w:color="auto"/>
              <w:bottom w:val="nil"/>
              <w:right w:val="single" w:sz="6" w:space="0" w:color="auto"/>
            </w:tcBorders>
            <w:vAlign w:val="center"/>
          </w:tcPr>
          <w:p w:rsidR="00D5095B" w:rsidRPr="00C91D9C" w:rsidRDefault="00D5095B" w:rsidP="00D51D77">
            <w:pPr>
              <w:jc w:val="center"/>
            </w:pPr>
            <w:r w:rsidRPr="00C91D9C">
              <w:t>-658.9</w:t>
            </w:r>
          </w:p>
        </w:tc>
        <w:tc>
          <w:tcPr>
            <w:tcW w:w="854" w:type="dxa"/>
            <w:tcBorders>
              <w:top w:val="nil"/>
              <w:left w:val="single" w:sz="6" w:space="0" w:color="auto"/>
              <w:bottom w:val="nil"/>
              <w:right w:val="single" w:sz="6" w:space="0" w:color="auto"/>
            </w:tcBorders>
          </w:tcPr>
          <w:p w:rsidR="00D5095B" w:rsidRPr="00C91D9C" w:rsidRDefault="00D5095B" w:rsidP="00D51D77">
            <w:pPr>
              <w:jc w:val="center"/>
              <w:rPr>
                <w:sz w:val="22"/>
              </w:rPr>
            </w:pPr>
            <w:r w:rsidRPr="00C91D9C">
              <w:rPr>
                <w:sz w:val="22"/>
              </w:rPr>
              <w:t>2.2</w:t>
            </w:r>
          </w:p>
        </w:tc>
        <w:tc>
          <w:tcPr>
            <w:tcW w:w="835" w:type="dxa"/>
            <w:tcBorders>
              <w:top w:val="nil"/>
              <w:left w:val="single" w:sz="6" w:space="0" w:color="auto"/>
              <w:bottom w:val="nil"/>
              <w:right w:val="nil"/>
            </w:tcBorders>
            <w:vAlign w:val="center"/>
          </w:tcPr>
          <w:p w:rsidR="00D5095B" w:rsidRPr="00C91D9C" w:rsidRDefault="00D5095B" w:rsidP="00D51D77">
            <w:pPr>
              <w:tabs>
                <w:tab w:val="left" w:pos="6840"/>
              </w:tabs>
              <w:autoSpaceDE w:val="0"/>
              <w:autoSpaceDN w:val="0"/>
              <w:adjustRightInd w:val="0"/>
              <w:snapToGrid w:val="0"/>
              <w:jc w:val="center"/>
              <w:rPr>
                <w:rFonts w:eastAsia="標楷體"/>
                <w:bCs/>
                <w:sz w:val="22"/>
              </w:rPr>
            </w:pPr>
            <w:r w:rsidRPr="00C91D9C">
              <w:rPr>
                <w:rFonts w:eastAsia="標楷體"/>
                <w:bCs/>
                <w:sz w:val="22"/>
              </w:rPr>
              <w:t>4.2</w:t>
            </w:r>
          </w:p>
        </w:tc>
      </w:tr>
      <w:tr w:rsidR="00D5095B" w:rsidRPr="00C91D9C" w:rsidTr="00D51D77">
        <w:trPr>
          <w:cantSplit/>
          <w:trHeight w:val="257"/>
        </w:trPr>
        <w:tc>
          <w:tcPr>
            <w:tcW w:w="1288" w:type="dxa"/>
            <w:tcBorders>
              <w:top w:val="nil"/>
              <w:left w:val="nil"/>
              <w:bottom w:val="nil"/>
              <w:right w:val="single" w:sz="6" w:space="0" w:color="auto"/>
            </w:tcBorders>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r w:rsidRPr="00C91D9C">
              <w:rPr>
                <w:rFonts w:eastAsia="標楷體" w:hint="eastAsia"/>
                <w:bCs/>
                <w:sz w:val="22"/>
              </w:rPr>
              <w:t>10</w:t>
            </w:r>
            <w:r w:rsidRPr="00C91D9C">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D5095B" w:rsidRPr="00C91D9C" w:rsidRDefault="00D5095B" w:rsidP="00D51D77">
            <w:pPr>
              <w:jc w:val="center"/>
              <w:rPr>
                <w:sz w:val="22"/>
              </w:rPr>
            </w:pPr>
            <w:r w:rsidRPr="00C91D9C">
              <w:rPr>
                <w:sz w:val="22"/>
              </w:rPr>
              <w:t>2.7</w:t>
            </w:r>
          </w:p>
        </w:tc>
        <w:tc>
          <w:tcPr>
            <w:tcW w:w="840" w:type="dxa"/>
            <w:tcBorders>
              <w:top w:val="nil"/>
              <w:left w:val="single" w:sz="6" w:space="0" w:color="auto"/>
              <w:bottom w:val="nil"/>
              <w:right w:val="single" w:sz="6" w:space="0" w:color="auto"/>
            </w:tcBorders>
            <w:vAlign w:val="center"/>
          </w:tcPr>
          <w:p w:rsidR="00D5095B" w:rsidRPr="00C91D9C" w:rsidRDefault="00D5095B" w:rsidP="00D51D77">
            <w:pPr>
              <w:jc w:val="center"/>
            </w:pPr>
            <w:r w:rsidRPr="00C91D9C">
              <w:t>1,309</w:t>
            </w:r>
            <w:r w:rsidRPr="00C91D9C">
              <w:rPr>
                <w:rFonts w:hint="eastAsia"/>
              </w:rPr>
              <w:t>.2</w:t>
            </w:r>
          </w:p>
        </w:tc>
        <w:tc>
          <w:tcPr>
            <w:tcW w:w="784" w:type="dxa"/>
            <w:tcBorders>
              <w:top w:val="nil"/>
              <w:left w:val="single" w:sz="6" w:space="0" w:color="auto"/>
              <w:bottom w:val="nil"/>
              <w:right w:val="single" w:sz="6" w:space="0" w:color="auto"/>
            </w:tcBorders>
            <w:vAlign w:val="center"/>
          </w:tcPr>
          <w:p w:rsidR="00D5095B" w:rsidRPr="00C91D9C" w:rsidRDefault="00D5095B" w:rsidP="00D51D77">
            <w:pPr>
              <w:jc w:val="center"/>
            </w:pPr>
            <w:r w:rsidRPr="00C91D9C">
              <w:t>6.1</w:t>
            </w:r>
          </w:p>
        </w:tc>
        <w:tc>
          <w:tcPr>
            <w:tcW w:w="853" w:type="dxa"/>
            <w:tcBorders>
              <w:top w:val="nil"/>
              <w:left w:val="single" w:sz="6" w:space="0" w:color="auto"/>
              <w:bottom w:val="nil"/>
              <w:right w:val="single" w:sz="6" w:space="0" w:color="auto"/>
            </w:tcBorders>
            <w:vAlign w:val="center"/>
          </w:tcPr>
          <w:p w:rsidR="00D5095B" w:rsidRPr="00C91D9C" w:rsidRDefault="00D5095B" w:rsidP="00D51D77">
            <w:pPr>
              <w:jc w:val="center"/>
            </w:pPr>
            <w:r w:rsidRPr="00C91D9C">
              <w:t>1,993.9</w:t>
            </w:r>
          </w:p>
        </w:tc>
        <w:tc>
          <w:tcPr>
            <w:tcW w:w="784" w:type="dxa"/>
            <w:tcBorders>
              <w:top w:val="nil"/>
              <w:left w:val="single" w:sz="6" w:space="0" w:color="auto"/>
              <w:bottom w:val="nil"/>
              <w:right w:val="single" w:sz="6" w:space="0" w:color="auto"/>
            </w:tcBorders>
            <w:vAlign w:val="center"/>
          </w:tcPr>
          <w:p w:rsidR="00D5095B" w:rsidRPr="00C91D9C" w:rsidRDefault="00D5095B" w:rsidP="00D51D77">
            <w:pPr>
              <w:jc w:val="center"/>
            </w:pPr>
            <w:r w:rsidRPr="00C91D9C">
              <w:t>7.1</w:t>
            </w:r>
          </w:p>
        </w:tc>
        <w:tc>
          <w:tcPr>
            <w:tcW w:w="910" w:type="dxa"/>
            <w:tcBorders>
              <w:top w:val="nil"/>
              <w:left w:val="single" w:sz="6" w:space="0" w:color="auto"/>
              <w:bottom w:val="nil"/>
              <w:right w:val="single" w:sz="6" w:space="0" w:color="auto"/>
            </w:tcBorders>
            <w:vAlign w:val="center"/>
          </w:tcPr>
          <w:p w:rsidR="00D5095B" w:rsidRPr="00C91D9C" w:rsidRDefault="00D5095B" w:rsidP="00D51D77">
            <w:pPr>
              <w:jc w:val="center"/>
            </w:pPr>
            <w:r w:rsidRPr="00C91D9C">
              <w:t>-684.7</w:t>
            </w:r>
          </w:p>
        </w:tc>
        <w:tc>
          <w:tcPr>
            <w:tcW w:w="854" w:type="dxa"/>
            <w:tcBorders>
              <w:top w:val="nil"/>
              <w:left w:val="single" w:sz="6" w:space="0" w:color="auto"/>
              <w:bottom w:val="nil"/>
              <w:right w:val="single" w:sz="6" w:space="0" w:color="auto"/>
            </w:tcBorders>
          </w:tcPr>
          <w:p w:rsidR="00D5095B" w:rsidRPr="00C91D9C" w:rsidRDefault="00D5095B" w:rsidP="00D51D77">
            <w:pPr>
              <w:jc w:val="center"/>
              <w:rPr>
                <w:sz w:val="22"/>
              </w:rPr>
            </w:pPr>
            <w:r w:rsidRPr="00C91D9C">
              <w:rPr>
                <w:sz w:val="22"/>
              </w:rPr>
              <w:t>2.0</w:t>
            </w:r>
          </w:p>
        </w:tc>
        <w:tc>
          <w:tcPr>
            <w:tcW w:w="835" w:type="dxa"/>
            <w:tcBorders>
              <w:top w:val="nil"/>
              <w:left w:val="single" w:sz="6" w:space="0" w:color="auto"/>
              <w:bottom w:val="nil"/>
              <w:right w:val="nil"/>
            </w:tcBorders>
            <w:vAlign w:val="center"/>
          </w:tcPr>
          <w:p w:rsidR="00D5095B" w:rsidRPr="00C91D9C" w:rsidRDefault="00D5095B" w:rsidP="00D51D77">
            <w:pPr>
              <w:tabs>
                <w:tab w:val="left" w:pos="6840"/>
              </w:tabs>
              <w:autoSpaceDE w:val="0"/>
              <w:autoSpaceDN w:val="0"/>
              <w:adjustRightInd w:val="0"/>
              <w:snapToGrid w:val="0"/>
              <w:jc w:val="center"/>
              <w:rPr>
                <w:rFonts w:eastAsia="標楷體"/>
                <w:bCs/>
                <w:sz w:val="22"/>
              </w:rPr>
            </w:pPr>
            <w:r w:rsidRPr="00C91D9C">
              <w:rPr>
                <w:rFonts w:eastAsia="標楷體"/>
                <w:bCs/>
                <w:sz w:val="22"/>
              </w:rPr>
              <w:t>4.1</w:t>
            </w:r>
          </w:p>
        </w:tc>
      </w:tr>
      <w:tr w:rsidR="00D5095B" w:rsidRPr="00C91D9C" w:rsidTr="00D51D77">
        <w:trPr>
          <w:cantSplit/>
          <w:trHeight w:val="257"/>
        </w:trPr>
        <w:tc>
          <w:tcPr>
            <w:tcW w:w="1288" w:type="dxa"/>
            <w:tcBorders>
              <w:top w:val="nil"/>
              <w:left w:val="nil"/>
              <w:bottom w:val="nil"/>
              <w:right w:val="single" w:sz="6" w:space="0" w:color="auto"/>
            </w:tcBorders>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r w:rsidRPr="00C91D9C">
              <w:rPr>
                <w:rFonts w:eastAsia="標楷體" w:hint="eastAsia"/>
                <w:bCs/>
                <w:sz w:val="22"/>
              </w:rPr>
              <w:t>11</w:t>
            </w:r>
            <w:r w:rsidRPr="00C91D9C">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D5095B" w:rsidRPr="00C91D9C" w:rsidRDefault="00D5095B" w:rsidP="00D51D77">
            <w:pPr>
              <w:jc w:val="center"/>
              <w:rPr>
                <w:sz w:val="22"/>
              </w:rPr>
            </w:pPr>
            <w:r w:rsidRPr="00C91D9C">
              <w:rPr>
                <w:sz w:val="22"/>
              </w:rPr>
              <w:t>3.4</w:t>
            </w:r>
          </w:p>
        </w:tc>
        <w:tc>
          <w:tcPr>
            <w:tcW w:w="840" w:type="dxa"/>
            <w:tcBorders>
              <w:top w:val="nil"/>
              <w:left w:val="single" w:sz="6" w:space="0" w:color="auto"/>
              <w:bottom w:val="nil"/>
              <w:right w:val="single" w:sz="6" w:space="0" w:color="auto"/>
            </w:tcBorders>
            <w:vAlign w:val="center"/>
          </w:tcPr>
          <w:p w:rsidR="00D5095B" w:rsidRPr="00C91D9C" w:rsidRDefault="00D5095B" w:rsidP="00D51D77">
            <w:pPr>
              <w:jc w:val="center"/>
            </w:pPr>
            <w:r w:rsidRPr="00C91D9C">
              <w:t>1,342.6</w:t>
            </w:r>
          </w:p>
        </w:tc>
        <w:tc>
          <w:tcPr>
            <w:tcW w:w="784" w:type="dxa"/>
            <w:tcBorders>
              <w:top w:val="nil"/>
              <w:left w:val="single" w:sz="6" w:space="0" w:color="auto"/>
              <w:bottom w:val="nil"/>
              <w:right w:val="single" w:sz="6" w:space="0" w:color="auto"/>
            </w:tcBorders>
            <w:vAlign w:val="center"/>
          </w:tcPr>
          <w:p w:rsidR="00D5095B" w:rsidRPr="00C91D9C" w:rsidRDefault="00D5095B" w:rsidP="00D51D77">
            <w:pPr>
              <w:jc w:val="center"/>
            </w:pPr>
            <w:r w:rsidRPr="00C91D9C">
              <w:t>10.3</w:t>
            </w:r>
          </w:p>
        </w:tc>
        <w:tc>
          <w:tcPr>
            <w:tcW w:w="853" w:type="dxa"/>
            <w:tcBorders>
              <w:top w:val="nil"/>
              <w:left w:val="single" w:sz="6" w:space="0" w:color="auto"/>
              <w:bottom w:val="nil"/>
              <w:right w:val="single" w:sz="6" w:space="0" w:color="auto"/>
            </w:tcBorders>
            <w:vAlign w:val="center"/>
          </w:tcPr>
          <w:p w:rsidR="00D5095B" w:rsidRPr="00C91D9C" w:rsidRDefault="00D5095B" w:rsidP="00D51D77">
            <w:pPr>
              <w:jc w:val="center"/>
            </w:pPr>
            <w:r w:rsidRPr="00C91D9C">
              <w:t>2,048.5</w:t>
            </w:r>
          </w:p>
        </w:tc>
        <w:tc>
          <w:tcPr>
            <w:tcW w:w="784" w:type="dxa"/>
            <w:tcBorders>
              <w:top w:val="nil"/>
              <w:left w:val="single" w:sz="6" w:space="0" w:color="auto"/>
              <w:bottom w:val="nil"/>
              <w:right w:val="single" w:sz="6" w:space="0" w:color="auto"/>
            </w:tcBorders>
            <w:vAlign w:val="center"/>
          </w:tcPr>
          <w:p w:rsidR="00D5095B" w:rsidRPr="00C91D9C" w:rsidRDefault="00D5095B" w:rsidP="00D51D77">
            <w:pPr>
              <w:jc w:val="center"/>
            </w:pPr>
            <w:r w:rsidRPr="00C91D9C">
              <w:t>8.8</w:t>
            </w:r>
          </w:p>
        </w:tc>
        <w:tc>
          <w:tcPr>
            <w:tcW w:w="910" w:type="dxa"/>
            <w:tcBorders>
              <w:top w:val="nil"/>
              <w:left w:val="single" w:sz="6" w:space="0" w:color="auto"/>
              <w:bottom w:val="nil"/>
              <w:right w:val="single" w:sz="6" w:space="0" w:color="auto"/>
            </w:tcBorders>
            <w:vAlign w:val="center"/>
          </w:tcPr>
          <w:p w:rsidR="00D5095B" w:rsidRPr="00C91D9C" w:rsidRDefault="00D5095B" w:rsidP="00D51D77">
            <w:pPr>
              <w:jc w:val="center"/>
            </w:pPr>
            <w:r w:rsidRPr="00C91D9C">
              <w:t>-705.9</w:t>
            </w:r>
          </w:p>
        </w:tc>
        <w:tc>
          <w:tcPr>
            <w:tcW w:w="854" w:type="dxa"/>
            <w:tcBorders>
              <w:top w:val="nil"/>
              <w:left w:val="single" w:sz="6" w:space="0" w:color="auto"/>
              <w:bottom w:val="nil"/>
              <w:right w:val="single" w:sz="6" w:space="0" w:color="auto"/>
            </w:tcBorders>
          </w:tcPr>
          <w:p w:rsidR="00D5095B" w:rsidRPr="00C91D9C" w:rsidRDefault="00D5095B" w:rsidP="00D51D77">
            <w:pPr>
              <w:jc w:val="center"/>
              <w:rPr>
                <w:sz w:val="22"/>
              </w:rPr>
            </w:pPr>
            <w:r w:rsidRPr="00C91D9C">
              <w:rPr>
                <w:sz w:val="22"/>
              </w:rPr>
              <w:t>2.2</w:t>
            </w:r>
          </w:p>
        </w:tc>
        <w:tc>
          <w:tcPr>
            <w:tcW w:w="835" w:type="dxa"/>
            <w:tcBorders>
              <w:top w:val="nil"/>
              <w:left w:val="single" w:sz="6" w:space="0" w:color="auto"/>
              <w:bottom w:val="nil"/>
              <w:right w:val="nil"/>
            </w:tcBorders>
            <w:vAlign w:val="center"/>
          </w:tcPr>
          <w:p w:rsidR="00D5095B" w:rsidRPr="00C91D9C" w:rsidRDefault="00D5095B" w:rsidP="00D51D77">
            <w:pPr>
              <w:tabs>
                <w:tab w:val="left" w:pos="6840"/>
              </w:tabs>
              <w:autoSpaceDE w:val="0"/>
              <w:autoSpaceDN w:val="0"/>
              <w:adjustRightInd w:val="0"/>
              <w:snapToGrid w:val="0"/>
              <w:jc w:val="center"/>
              <w:rPr>
                <w:rFonts w:eastAsia="標楷體"/>
                <w:bCs/>
                <w:sz w:val="22"/>
              </w:rPr>
            </w:pPr>
            <w:r w:rsidRPr="00C91D9C">
              <w:rPr>
                <w:rFonts w:eastAsia="標楷體"/>
                <w:bCs/>
                <w:sz w:val="22"/>
              </w:rPr>
              <w:t>4.1</w:t>
            </w:r>
          </w:p>
        </w:tc>
      </w:tr>
      <w:tr w:rsidR="00D5095B" w:rsidRPr="00C91D9C" w:rsidTr="00D51D77">
        <w:trPr>
          <w:cantSplit/>
          <w:trHeight w:val="257"/>
        </w:trPr>
        <w:tc>
          <w:tcPr>
            <w:tcW w:w="1288" w:type="dxa"/>
            <w:tcBorders>
              <w:top w:val="nil"/>
              <w:left w:val="nil"/>
              <w:bottom w:val="nil"/>
              <w:right w:val="single" w:sz="6" w:space="0" w:color="auto"/>
            </w:tcBorders>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r w:rsidRPr="00C91D9C">
              <w:rPr>
                <w:rFonts w:eastAsia="標楷體" w:hint="eastAsia"/>
                <w:bCs/>
                <w:sz w:val="22"/>
              </w:rPr>
              <w:t>12</w:t>
            </w:r>
            <w:r w:rsidRPr="00C91D9C">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D5095B" w:rsidRPr="00C91D9C" w:rsidRDefault="00D5095B" w:rsidP="00D51D77">
            <w:pPr>
              <w:tabs>
                <w:tab w:val="left" w:pos="6840"/>
              </w:tabs>
              <w:autoSpaceDE w:val="0"/>
              <w:autoSpaceDN w:val="0"/>
              <w:adjustRightInd w:val="0"/>
              <w:snapToGrid w:val="0"/>
              <w:spacing w:line="380" w:lineRule="atLeast"/>
              <w:jc w:val="center"/>
              <w:rPr>
                <w:rFonts w:eastAsia="標楷體"/>
                <w:bCs/>
                <w:sz w:val="22"/>
              </w:rPr>
            </w:pPr>
            <w:r w:rsidRPr="00C91D9C">
              <w:rPr>
                <w:rFonts w:eastAsia="標楷體" w:hint="eastAsia"/>
                <w:bCs/>
                <w:sz w:val="22"/>
              </w:rPr>
              <w:t>2.3</w:t>
            </w:r>
            <w:r w:rsidRPr="00C91D9C">
              <w:rPr>
                <w:rFonts w:eastAsia="標楷體"/>
                <w:bCs/>
                <w:sz w:val="22"/>
              </w:rPr>
              <w:t>(IV)</w:t>
            </w:r>
          </w:p>
        </w:tc>
        <w:tc>
          <w:tcPr>
            <w:tcW w:w="844" w:type="dxa"/>
            <w:tcBorders>
              <w:top w:val="nil"/>
              <w:left w:val="single" w:sz="6" w:space="0" w:color="auto"/>
              <w:bottom w:val="nil"/>
              <w:right w:val="single" w:sz="6" w:space="0" w:color="auto"/>
            </w:tcBorders>
          </w:tcPr>
          <w:p w:rsidR="00D5095B" w:rsidRPr="00C91D9C" w:rsidRDefault="00D5095B" w:rsidP="00D51D77">
            <w:pPr>
              <w:jc w:val="center"/>
              <w:rPr>
                <w:sz w:val="22"/>
              </w:rPr>
            </w:pPr>
            <w:r w:rsidRPr="00C91D9C">
              <w:rPr>
                <w:sz w:val="22"/>
              </w:rPr>
              <w:t>2.9</w:t>
            </w:r>
          </w:p>
        </w:tc>
        <w:tc>
          <w:tcPr>
            <w:tcW w:w="840" w:type="dxa"/>
            <w:tcBorders>
              <w:top w:val="nil"/>
              <w:left w:val="single" w:sz="6" w:space="0" w:color="auto"/>
              <w:bottom w:val="nil"/>
              <w:right w:val="single" w:sz="6" w:space="0" w:color="auto"/>
            </w:tcBorders>
            <w:vAlign w:val="center"/>
          </w:tcPr>
          <w:p w:rsidR="00D5095B" w:rsidRPr="00C91D9C" w:rsidRDefault="00D5095B" w:rsidP="00D51D77">
            <w:pPr>
              <w:jc w:val="center"/>
            </w:pPr>
            <w:r w:rsidRPr="00C91D9C">
              <w:rPr>
                <w:rFonts w:hint="eastAsia"/>
              </w:rPr>
              <w:t>1,367.6</w:t>
            </w:r>
          </w:p>
        </w:tc>
        <w:tc>
          <w:tcPr>
            <w:tcW w:w="784" w:type="dxa"/>
            <w:tcBorders>
              <w:top w:val="nil"/>
              <w:left w:val="single" w:sz="6" w:space="0" w:color="auto"/>
              <w:bottom w:val="nil"/>
              <w:right w:val="single" w:sz="6" w:space="0" w:color="auto"/>
            </w:tcBorders>
            <w:vAlign w:val="center"/>
          </w:tcPr>
          <w:p w:rsidR="00D5095B" w:rsidRPr="00C91D9C" w:rsidRDefault="00D5095B" w:rsidP="00D51D77">
            <w:pPr>
              <w:jc w:val="center"/>
            </w:pPr>
            <w:r w:rsidRPr="00C91D9C">
              <w:t>8.5</w:t>
            </w:r>
          </w:p>
        </w:tc>
        <w:tc>
          <w:tcPr>
            <w:tcW w:w="853" w:type="dxa"/>
            <w:tcBorders>
              <w:top w:val="nil"/>
              <w:left w:val="single" w:sz="6" w:space="0" w:color="auto"/>
              <w:bottom w:val="nil"/>
              <w:right w:val="single" w:sz="6" w:space="0" w:color="auto"/>
            </w:tcBorders>
            <w:vAlign w:val="center"/>
          </w:tcPr>
          <w:p w:rsidR="00D5095B" w:rsidRPr="00C91D9C" w:rsidRDefault="00D5095B" w:rsidP="00D51D77">
            <w:pPr>
              <w:jc w:val="center"/>
            </w:pPr>
            <w:r w:rsidRPr="00C91D9C">
              <w:rPr>
                <w:rFonts w:hint="eastAsia"/>
              </w:rPr>
              <w:t>2,100.8</w:t>
            </w:r>
          </w:p>
        </w:tc>
        <w:tc>
          <w:tcPr>
            <w:tcW w:w="784" w:type="dxa"/>
            <w:tcBorders>
              <w:top w:val="nil"/>
              <w:left w:val="single" w:sz="6" w:space="0" w:color="auto"/>
              <w:bottom w:val="nil"/>
              <w:right w:val="single" w:sz="6" w:space="0" w:color="auto"/>
            </w:tcBorders>
            <w:vAlign w:val="center"/>
          </w:tcPr>
          <w:p w:rsidR="00D5095B" w:rsidRPr="00C91D9C" w:rsidRDefault="00D5095B" w:rsidP="00D51D77">
            <w:pPr>
              <w:jc w:val="center"/>
            </w:pPr>
            <w:r w:rsidRPr="00C91D9C">
              <w:t>10.2</w:t>
            </w:r>
          </w:p>
        </w:tc>
        <w:tc>
          <w:tcPr>
            <w:tcW w:w="910" w:type="dxa"/>
            <w:tcBorders>
              <w:top w:val="nil"/>
              <w:left w:val="single" w:sz="6" w:space="0" w:color="auto"/>
              <w:bottom w:val="nil"/>
              <w:right w:val="single" w:sz="6" w:space="0" w:color="auto"/>
            </w:tcBorders>
            <w:vAlign w:val="center"/>
          </w:tcPr>
          <w:p w:rsidR="00D5095B" w:rsidRPr="00C91D9C" w:rsidRDefault="00D5095B" w:rsidP="00D51D77">
            <w:pPr>
              <w:jc w:val="center"/>
            </w:pPr>
            <w:r w:rsidRPr="00C91D9C">
              <w:rPr>
                <w:rFonts w:hint="eastAsia"/>
              </w:rPr>
              <w:t>-733.2</w:t>
            </w:r>
          </w:p>
        </w:tc>
        <w:tc>
          <w:tcPr>
            <w:tcW w:w="854" w:type="dxa"/>
            <w:tcBorders>
              <w:top w:val="nil"/>
              <w:left w:val="single" w:sz="6" w:space="0" w:color="auto"/>
              <w:bottom w:val="nil"/>
              <w:right w:val="single" w:sz="6" w:space="0" w:color="auto"/>
            </w:tcBorders>
          </w:tcPr>
          <w:p w:rsidR="00D5095B" w:rsidRPr="00C91D9C" w:rsidRDefault="00D5095B" w:rsidP="00D51D77">
            <w:pPr>
              <w:jc w:val="center"/>
              <w:rPr>
                <w:sz w:val="22"/>
              </w:rPr>
            </w:pPr>
            <w:r w:rsidRPr="00C91D9C">
              <w:rPr>
                <w:sz w:val="22"/>
              </w:rPr>
              <w:t>2.1</w:t>
            </w:r>
          </w:p>
        </w:tc>
        <w:tc>
          <w:tcPr>
            <w:tcW w:w="835" w:type="dxa"/>
            <w:tcBorders>
              <w:top w:val="nil"/>
              <w:left w:val="single" w:sz="6" w:space="0" w:color="auto"/>
              <w:bottom w:val="nil"/>
              <w:right w:val="nil"/>
            </w:tcBorders>
            <w:vAlign w:val="center"/>
          </w:tcPr>
          <w:p w:rsidR="00D5095B" w:rsidRPr="00C91D9C" w:rsidRDefault="00D5095B" w:rsidP="00D51D77">
            <w:pPr>
              <w:tabs>
                <w:tab w:val="left" w:pos="6840"/>
              </w:tabs>
              <w:autoSpaceDE w:val="0"/>
              <w:autoSpaceDN w:val="0"/>
              <w:adjustRightInd w:val="0"/>
              <w:snapToGrid w:val="0"/>
              <w:jc w:val="center"/>
              <w:rPr>
                <w:rFonts w:eastAsia="標楷體"/>
                <w:bCs/>
                <w:sz w:val="22"/>
              </w:rPr>
            </w:pPr>
            <w:r w:rsidRPr="00C91D9C">
              <w:rPr>
                <w:rFonts w:eastAsia="標楷體"/>
                <w:bCs/>
                <w:sz w:val="22"/>
              </w:rPr>
              <w:t>4.1</w:t>
            </w:r>
          </w:p>
        </w:tc>
      </w:tr>
      <w:tr w:rsidR="00D5095B" w:rsidRPr="00D259B4" w:rsidTr="00D51D77">
        <w:trPr>
          <w:cantSplit/>
          <w:trHeight w:val="257"/>
        </w:trPr>
        <w:tc>
          <w:tcPr>
            <w:tcW w:w="1288" w:type="dxa"/>
            <w:tcBorders>
              <w:top w:val="nil"/>
              <w:left w:val="nil"/>
              <w:bottom w:val="nil"/>
              <w:right w:val="single" w:sz="6" w:space="0" w:color="auto"/>
            </w:tcBorders>
          </w:tcPr>
          <w:p w:rsidR="00D5095B" w:rsidRPr="00D5095B" w:rsidRDefault="00D5095B" w:rsidP="00D51D77">
            <w:pPr>
              <w:tabs>
                <w:tab w:val="left" w:pos="6840"/>
              </w:tabs>
              <w:autoSpaceDE w:val="0"/>
              <w:autoSpaceDN w:val="0"/>
              <w:adjustRightInd w:val="0"/>
              <w:snapToGrid w:val="0"/>
              <w:spacing w:line="380" w:lineRule="atLeast"/>
              <w:jc w:val="center"/>
              <w:rPr>
                <w:rFonts w:eastAsia="標楷體"/>
                <w:bCs/>
                <w:sz w:val="22"/>
              </w:rPr>
            </w:pPr>
            <w:r w:rsidRPr="00D5095B">
              <w:rPr>
                <w:rFonts w:eastAsia="標楷體"/>
                <w:bCs/>
                <w:sz w:val="22"/>
              </w:rPr>
              <w:t>201</w:t>
            </w:r>
            <w:r w:rsidRPr="00D5095B">
              <w:rPr>
                <w:rFonts w:eastAsia="標楷體" w:hint="eastAsia"/>
                <w:bCs/>
                <w:sz w:val="22"/>
              </w:rPr>
              <w:t>8</w:t>
            </w:r>
            <w:r w:rsidRPr="00D5095B">
              <w:rPr>
                <w:rFonts w:eastAsia="標楷體" w:hint="eastAsia"/>
                <w:bCs/>
                <w:sz w:val="22"/>
              </w:rPr>
              <w:t>年</w:t>
            </w:r>
          </w:p>
        </w:tc>
        <w:tc>
          <w:tcPr>
            <w:tcW w:w="1008" w:type="dxa"/>
            <w:tcBorders>
              <w:top w:val="nil"/>
              <w:left w:val="single" w:sz="6" w:space="0" w:color="auto"/>
              <w:bottom w:val="nil"/>
              <w:right w:val="single" w:sz="6" w:space="0" w:color="auto"/>
            </w:tcBorders>
          </w:tcPr>
          <w:p w:rsidR="00D5095B" w:rsidRPr="00D5095B" w:rsidRDefault="00D5095B" w:rsidP="00D51D7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D5095B" w:rsidRPr="00D5095B" w:rsidRDefault="00D5095B" w:rsidP="00D51D77">
            <w:pPr>
              <w:jc w:val="center"/>
              <w:rPr>
                <w:sz w:val="22"/>
              </w:rPr>
            </w:pPr>
            <w:r w:rsidRPr="00D5095B">
              <w:rPr>
                <w:sz w:val="22"/>
              </w:rPr>
              <w:t>-</w:t>
            </w:r>
          </w:p>
        </w:tc>
        <w:tc>
          <w:tcPr>
            <w:tcW w:w="840" w:type="dxa"/>
            <w:tcBorders>
              <w:top w:val="nil"/>
              <w:left w:val="single" w:sz="6" w:space="0" w:color="auto"/>
              <w:bottom w:val="nil"/>
              <w:right w:val="single" w:sz="6" w:space="0" w:color="auto"/>
            </w:tcBorders>
            <w:vAlign w:val="center"/>
          </w:tcPr>
          <w:p w:rsidR="00D5095B" w:rsidRPr="00D5095B" w:rsidRDefault="00D5095B" w:rsidP="00D51D77">
            <w:pPr>
              <w:jc w:val="center"/>
              <w:rPr>
                <w:sz w:val="22"/>
                <w:szCs w:val="22"/>
              </w:rPr>
            </w:pPr>
            <w:r w:rsidRPr="00D5095B">
              <w:rPr>
                <w:rFonts w:hint="eastAsia"/>
                <w:sz w:val="22"/>
                <w:szCs w:val="22"/>
              </w:rPr>
              <w:t>9</w:t>
            </w:r>
            <w:r w:rsidRPr="00D5095B">
              <w:rPr>
                <w:sz w:val="22"/>
                <w:szCs w:val="22"/>
              </w:rPr>
              <w:t>,</w:t>
            </w:r>
            <w:r w:rsidRPr="00D5095B">
              <w:rPr>
                <w:rFonts w:hint="eastAsia"/>
                <w:sz w:val="22"/>
                <w:szCs w:val="22"/>
              </w:rPr>
              <w:t>814</w:t>
            </w:r>
            <w:r w:rsidRPr="00D5095B">
              <w:rPr>
                <w:sz w:val="22"/>
                <w:szCs w:val="22"/>
              </w:rPr>
              <w:t>.</w:t>
            </w:r>
            <w:r w:rsidRPr="00D5095B">
              <w:rPr>
                <w:rFonts w:hint="eastAsia"/>
                <w:sz w:val="22"/>
                <w:szCs w:val="22"/>
              </w:rPr>
              <w:t>7</w:t>
            </w:r>
          </w:p>
        </w:tc>
        <w:tc>
          <w:tcPr>
            <w:tcW w:w="784"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t>10.</w:t>
            </w:r>
            <w:r w:rsidRPr="00D5095B">
              <w:rPr>
                <w:rFonts w:hint="eastAsia"/>
              </w:rPr>
              <w:t>0</w:t>
            </w:r>
          </w:p>
        </w:tc>
        <w:tc>
          <w:tcPr>
            <w:tcW w:w="853" w:type="dxa"/>
            <w:tcBorders>
              <w:top w:val="nil"/>
              <w:left w:val="single" w:sz="6" w:space="0" w:color="auto"/>
              <w:bottom w:val="nil"/>
              <w:right w:val="single" w:sz="6" w:space="0" w:color="auto"/>
            </w:tcBorders>
            <w:vAlign w:val="center"/>
          </w:tcPr>
          <w:p w:rsidR="00D5095B" w:rsidRPr="00D5095B" w:rsidRDefault="00D5095B" w:rsidP="00D51D77">
            <w:pPr>
              <w:jc w:val="center"/>
              <w:rPr>
                <w:sz w:val="22"/>
                <w:szCs w:val="22"/>
              </w:rPr>
            </w:pPr>
            <w:r w:rsidRPr="00D5095B">
              <w:rPr>
                <w:sz w:val="22"/>
                <w:szCs w:val="22"/>
              </w:rPr>
              <w:t>1</w:t>
            </w:r>
            <w:r w:rsidRPr="00D5095B">
              <w:rPr>
                <w:rFonts w:hint="eastAsia"/>
                <w:sz w:val="22"/>
                <w:szCs w:val="22"/>
              </w:rPr>
              <w:t>4</w:t>
            </w:r>
            <w:r w:rsidRPr="00D5095B">
              <w:rPr>
                <w:sz w:val="22"/>
                <w:szCs w:val="22"/>
              </w:rPr>
              <w:t>,</w:t>
            </w:r>
            <w:r w:rsidRPr="00D5095B">
              <w:rPr>
                <w:rFonts w:hint="eastAsia"/>
                <w:sz w:val="22"/>
                <w:szCs w:val="22"/>
              </w:rPr>
              <w:t>785</w:t>
            </w:r>
            <w:r w:rsidRPr="00D5095B">
              <w:rPr>
                <w:sz w:val="22"/>
                <w:szCs w:val="22"/>
              </w:rPr>
              <w:t>.</w:t>
            </w:r>
            <w:r w:rsidRPr="00D5095B">
              <w:rPr>
                <w:rFonts w:hint="eastAsia"/>
                <w:sz w:val="22"/>
                <w:szCs w:val="22"/>
              </w:rPr>
              <w:t>8</w:t>
            </w:r>
          </w:p>
        </w:tc>
        <w:tc>
          <w:tcPr>
            <w:tcW w:w="784"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rPr>
                <w:rFonts w:hint="eastAsia"/>
              </w:rPr>
              <w:t>9.1</w:t>
            </w:r>
          </w:p>
        </w:tc>
        <w:tc>
          <w:tcPr>
            <w:tcW w:w="910" w:type="dxa"/>
            <w:tcBorders>
              <w:top w:val="nil"/>
              <w:left w:val="single" w:sz="6" w:space="0" w:color="auto"/>
              <w:bottom w:val="nil"/>
              <w:right w:val="single" w:sz="6" w:space="0" w:color="auto"/>
            </w:tcBorders>
            <w:vAlign w:val="center"/>
          </w:tcPr>
          <w:p w:rsidR="00D5095B" w:rsidRPr="00D5095B" w:rsidRDefault="00D5095B" w:rsidP="00D51D77">
            <w:pPr>
              <w:jc w:val="center"/>
              <w:rPr>
                <w:sz w:val="22"/>
                <w:szCs w:val="22"/>
              </w:rPr>
            </w:pPr>
            <w:r w:rsidRPr="00D5095B">
              <w:rPr>
                <w:sz w:val="22"/>
                <w:szCs w:val="22"/>
              </w:rPr>
              <w:t>-4</w:t>
            </w:r>
            <w:r w:rsidRPr="00D5095B">
              <w:rPr>
                <w:rFonts w:hint="eastAsia"/>
                <w:sz w:val="22"/>
                <w:szCs w:val="22"/>
              </w:rPr>
              <w:t>,971.0</w:t>
            </w:r>
          </w:p>
        </w:tc>
        <w:tc>
          <w:tcPr>
            <w:tcW w:w="854" w:type="dxa"/>
            <w:tcBorders>
              <w:top w:val="nil"/>
              <w:left w:val="single" w:sz="6" w:space="0" w:color="auto"/>
              <w:bottom w:val="nil"/>
              <w:right w:val="single" w:sz="6" w:space="0" w:color="auto"/>
            </w:tcBorders>
          </w:tcPr>
          <w:p w:rsidR="00D5095B" w:rsidRPr="00D5095B" w:rsidRDefault="00D5095B" w:rsidP="00D51D77">
            <w:pPr>
              <w:jc w:val="center"/>
              <w:rPr>
                <w:sz w:val="22"/>
              </w:rPr>
            </w:pPr>
            <w:r w:rsidRPr="00D5095B">
              <w:rPr>
                <w:sz w:val="22"/>
              </w:rPr>
              <w:t>2.</w:t>
            </w:r>
            <w:r w:rsidRPr="00D5095B">
              <w:rPr>
                <w:rFonts w:hint="eastAsia"/>
                <w:sz w:val="22"/>
              </w:rPr>
              <w:t>6</w:t>
            </w:r>
          </w:p>
        </w:tc>
        <w:tc>
          <w:tcPr>
            <w:tcW w:w="835" w:type="dxa"/>
            <w:tcBorders>
              <w:top w:val="nil"/>
              <w:left w:val="single" w:sz="6" w:space="0" w:color="auto"/>
              <w:bottom w:val="nil"/>
              <w:right w:val="nil"/>
            </w:tcBorders>
            <w:vAlign w:val="center"/>
          </w:tcPr>
          <w:p w:rsidR="00D5095B" w:rsidRPr="00D5095B" w:rsidRDefault="00D5095B" w:rsidP="00D51D77">
            <w:pPr>
              <w:tabs>
                <w:tab w:val="left" w:pos="6840"/>
              </w:tabs>
              <w:autoSpaceDE w:val="0"/>
              <w:autoSpaceDN w:val="0"/>
              <w:adjustRightInd w:val="0"/>
              <w:snapToGrid w:val="0"/>
              <w:jc w:val="center"/>
              <w:rPr>
                <w:rFonts w:eastAsia="標楷體"/>
                <w:bCs/>
                <w:sz w:val="22"/>
              </w:rPr>
            </w:pPr>
            <w:r w:rsidRPr="00D5095B">
              <w:rPr>
                <w:rFonts w:eastAsia="標楷體"/>
                <w:bCs/>
                <w:sz w:val="22"/>
              </w:rPr>
              <w:t>4.0</w:t>
            </w:r>
          </w:p>
        </w:tc>
      </w:tr>
      <w:tr w:rsidR="00D5095B" w:rsidRPr="00C91D9C" w:rsidTr="00D51D77">
        <w:trPr>
          <w:cantSplit/>
          <w:trHeight w:val="257"/>
        </w:trPr>
        <w:tc>
          <w:tcPr>
            <w:tcW w:w="1288" w:type="dxa"/>
            <w:tcBorders>
              <w:top w:val="nil"/>
              <w:left w:val="nil"/>
              <w:bottom w:val="nil"/>
              <w:right w:val="single" w:sz="6" w:space="0" w:color="auto"/>
            </w:tcBorders>
          </w:tcPr>
          <w:p w:rsidR="00D5095B" w:rsidRPr="00D5095B" w:rsidRDefault="00D5095B" w:rsidP="00D51D77">
            <w:pPr>
              <w:tabs>
                <w:tab w:val="left" w:pos="6840"/>
              </w:tabs>
              <w:autoSpaceDE w:val="0"/>
              <w:autoSpaceDN w:val="0"/>
              <w:adjustRightInd w:val="0"/>
              <w:snapToGrid w:val="0"/>
              <w:spacing w:line="380" w:lineRule="atLeast"/>
              <w:jc w:val="center"/>
              <w:rPr>
                <w:rFonts w:eastAsia="標楷體"/>
                <w:bCs/>
                <w:sz w:val="22"/>
              </w:rPr>
            </w:pPr>
            <w:r w:rsidRPr="00D5095B">
              <w:rPr>
                <w:rFonts w:eastAsia="標楷體"/>
                <w:bCs/>
                <w:sz w:val="22"/>
              </w:rPr>
              <w:t>1</w:t>
            </w:r>
            <w:r w:rsidRPr="00D5095B">
              <w:rPr>
                <w:rFonts w:eastAsia="標楷體" w:hint="eastAsia"/>
                <w:bCs/>
                <w:sz w:val="22"/>
              </w:rPr>
              <w:t>月</w:t>
            </w:r>
          </w:p>
        </w:tc>
        <w:tc>
          <w:tcPr>
            <w:tcW w:w="1008" w:type="dxa"/>
            <w:tcBorders>
              <w:top w:val="nil"/>
              <w:left w:val="single" w:sz="6" w:space="0" w:color="auto"/>
              <w:bottom w:val="nil"/>
              <w:right w:val="single" w:sz="6" w:space="0" w:color="auto"/>
            </w:tcBorders>
          </w:tcPr>
          <w:p w:rsidR="00D5095B" w:rsidRPr="00D5095B" w:rsidRDefault="00D5095B" w:rsidP="00D51D7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D5095B" w:rsidRPr="00D5095B" w:rsidRDefault="00D5095B" w:rsidP="00D51D77">
            <w:pPr>
              <w:jc w:val="center"/>
              <w:rPr>
                <w:sz w:val="22"/>
              </w:rPr>
            </w:pPr>
            <w:r w:rsidRPr="00D5095B">
              <w:rPr>
                <w:sz w:val="22"/>
              </w:rPr>
              <w:t>2.8</w:t>
            </w:r>
          </w:p>
        </w:tc>
        <w:tc>
          <w:tcPr>
            <w:tcW w:w="840"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t>1,337.</w:t>
            </w:r>
            <w:r w:rsidRPr="00D5095B">
              <w:rPr>
                <w:rFonts w:hint="eastAsia"/>
              </w:rPr>
              <w:t>7</w:t>
            </w:r>
          </w:p>
        </w:tc>
        <w:tc>
          <w:tcPr>
            <w:tcW w:w="784"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t>5.5</w:t>
            </w:r>
          </w:p>
        </w:tc>
        <w:tc>
          <w:tcPr>
            <w:tcW w:w="853"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t>2,08</w:t>
            </w:r>
            <w:r w:rsidRPr="00D5095B">
              <w:rPr>
                <w:rFonts w:hint="eastAsia"/>
              </w:rPr>
              <w:t>3</w:t>
            </w:r>
            <w:r w:rsidRPr="00D5095B">
              <w:t>.</w:t>
            </w:r>
            <w:r w:rsidRPr="00D5095B">
              <w:rPr>
                <w:rFonts w:hint="eastAsia"/>
              </w:rPr>
              <w:t>2</w:t>
            </w:r>
          </w:p>
        </w:tc>
        <w:tc>
          <w:tcPr>
            <w:tcW w:w="784"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t>7.1</w:t>
            </w:r>
          </w:p>
        </w:tc>
        <w:tc>
          <w:tcPr>
            <w:tcW w:w="910"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t>-745.</w:t>
            </w:r>
            <w:r w:rsidRPr="00D5095B">
              <w:rPr>
                <w:rFonts w:hint="eastAsia"/>
              </w:rPr>
              <w:t>5</w:t>
            </w:r>
          </w:p>
        </w:tc>
        <w:tc>
          <w:tcPr>
            <w:tcW w:w="854" w:type="dxa"/>
            <w:tcBorders>
              <w:top w:val="nil"/>
              <w:left w:val="single" w:sz="6" w:space="0" w:color="auto"/>
              <w:bottom w:val="nil"/>
              <w:right w:val="single" w:sz="6" w:space="0" w:color="auto"/>
            </w:tcBorders>
          </w:tcPr>
          <w:p w:rsidR="00D5095B" w:rsidRPr="00D5095B" w:rsidRDefault="00D5095B" w:rsidP="00D51D77">
            <w:pPr>
              <w:jc w:val="center"/>
              <w:rPr>
                <w:sz w:val="22"/>
              </w:rPr>
            </w:pPr>
            <w:r w:rsidRPr="00D5095B">
              <w:rPr>
                <w:sz w:val="22"/>
              </w:rPr>
              <w:t>2.1</w:t>
            </w:r>
          </w:p>
        </w:tc>
        <w:tc>
          <w:tcPr>
            <w:tcW w:w="835" w:type="dxa"/>
            <w:tcBorders>
              <w:top w:val="nil"/>
              <w:left w:val="single" w:sz="6" w:space="0" w:color="auto"/>
              <w:bottom w:val="nil"/>
              <w:right w:val="nil"/>
            </w:tcBorders>
            <w:vAlign w:val="center"/>
          </w:tcPr>
          <w:p w:rsidR="00D5095B" w:rsidRPr="00D5095B" w:rsidRDefault="00D5095B" w:rsidP="00D51D77">
            <w:pPr>
              <w:tabs>
                <w:tab w:val="left" w:pos="6840"/>
              </w:tabs>
              <w:autoSpaceDE w:val="0"/>
              <w:autoSpaceDN w:val="0"/>
              <w:adjustRightInd w:val="0"/>
              <w:snapToGrid w:val="0"/>
              <w:jc w:val="center"/>
              <w:rPr>
                <w:rFonts w:eastAsia="標楷體"/>
                <w:bCs/>
                <w:sz w:val="22"/>
              </w:rPr>
            </w:pPr>
            <w:r w:rsidRPr="00D5095B">
              <w:rPr>
                <w:rFonts w:eastAsia="標楷體"/>
                <w:bCs/>
                <w:sz w:val="22"/>
              </w:rPr>
              <w:t>4.1</w:t>
            </w:r>
          </w:p>
        </w:tc>
      </w:tr>
      <w:tr w:rsidR="00D5095B" w:rsidRPr="00C91D9C" w:rsidTr="00D51D77">
        <w:trPr>
          <w:cantSplit/>
          <w:trHeight w:val="257"/>
        </w:trPr>
        <w:tc>
          <w:tcPr>
            <w:tcW w:w="1288" w:type="dxa"/>
            <w:tcBorders>
              <w:top w:val="nil"/>
              <w:left w:val="nil"/>
              <w:bottom w:val="nil"/>
              <w:right w:val="single" w:sz="6" w:space="0" w:color="auto"/>
            </w:tcBorders>
          </w:tcPr>
          <w:p w:rsidR="00D5095B" w:rsidRPr="00D5095B" w:rsidRDefault="00D5095B" w:rsidP="00D51D77">
            <w:pPr>
              <w:tabs>
                <w:tab w:val="left" w:pos="6840"/>
              </w:tabs>
              <w:autoSpaceDE w:val="0"/>
              <w:autoSpaceDN w:val="0"/>
              <w:adjustRightInd w:val="0"/>
              <w:snapToGrid w:val="0"/>
              <w:spacing w:line="380" w:lineRule="atLeast"/>
              <w:jc w:val="center"/>
              <w:rPr>
                <w:rFonts w:eastAsia="標楷體"/>
                <w:bCs/>
                <w:sz w:val="22"/>
              </w:rPr>
            </w:pPr>
            <w:r w:rsidRPr="00D5095B">
              <w:rPr>
                <w:rFonts w:eastAsia="標楷體"/>
                <w:bCs/>
                <w:sz w:val="22"/>
              </w:rPr>
              <w:t>2</w:t>
            </w:r>
            <w:r w:rsidRPr="00D5095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D5095B" w:rsidRPr="00D5095B" w:rsidRDefault="00D5095B" w:rsidP="00D51D7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D5095B" w:rsidRPr="00D5095B" w:rsidRDefault="00D5095B" w:rsidP="00D51D77">
            <w:pPr>
              <w:jc w:val="center"/>
              <w:rPr>
                <w:sz w:val="22"/>
              </w:rPr>
            </w:pPr>
            <w:r w:rsidRPr="00D5095B">
              <w:rPr>
                <w:sz w:val="22"/>
              </w:rPr>
              <w:t>3.6</w:t>
            </w:r>
          </w:p>
        </w:tc>
        <w:tc>
          <w:tcPr>
            <w:tcW w:w="840"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rPr>
                <w:rFonts w:hint="eastAsia"/>
              </w:rPr>
              <w:t>1,367.2</w:t>
            </w:r>
          </w:p>
        </w:tc>
        <w:tc>
          <w:tcPr>
            <w:tcW w:w="784"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rPr>
                <w:rFonts w:hint="eastAsia"/>
              </w:rPr>
              <w:t>7.5</w:t>
            </w:r>
          </w:p>
        </w:tc>
        <w:tc>
          <w:tcPr>
            <w:tcW w:w="853"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rPr>
                <w:rFonts w:hint="eastAsia"/>
              </w:rPr>
              <w:t>2,135.1</w:t>
            </w:r>
          </w:p>
        </w:tc>
        <w:tc>
          <w:tcPr>
            <w:tcW w:w="784"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t>10.8</w:t>
            </w:r>
          </w:p>
        </w:tc>
        <w:tc>
          <w:tcPr>
            <w:tcW w:w="910"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rPr>
                <w:rFonts w:hint="eastAsia"/>
              </w:rPr>
              <w:t>-768.0</w:t>
            </w:r>
          </w:p>
        </w:tc>
        <w:tc>
          <w:tcPr>
            <w:tcW w:w="854" w:type="dxa"/>
            <w:tcBorders>
              <w:top w:val="nil"/>
              <w:left w:val="single" w:sz="6" w:space="0" w:color="auto"/>
              <w:bottom w:val="nil"/>
              <w:right w:val="single" w:sz="6" w:space="0" w:color="auto"/>
            </w:tcBorders>
          </w:tcPr>
          <w:p w:rsidR="00D5095B" w:rsidRPr="00D5095B" w:rsidRDefault="00D5095B" w:rsidP="00D51D77">
            <w:pPr>
              <w:jc w:val="center"/>
              <w:rPr>
                <w:sz w:val="22"/>
              </w:rPr>
            </w:pPr>
            <w:r w:rsidRPr="00D5095B">
              <w:rPr>
                <w:sz w:val="22"/>
              </w:rPr>
              <w:t>2.2</w:t>
            </w:r>
          </w:p>
        </w:tc>
        <w:tc>
          <w:tcPr>
            <w:tcW w:w="835" w:type="dxa"/>
            <w:tcBorders>
              <w:top w:val="nil"/>
              <w:left w:val="single" w:sz="6" w:space="0" w:color="auto"/>
              <w:bottom w:val="nil"/>
              <w:right w:val="nil"/>
            </w:tcBorders>
            <w:vAlign w:val="center"/>
          </w:tcPr>
          <w:p w:rsidR="00D5095B" w:rsidRPr="00D5095B" w:rsidRDefault="00D5095B" w:rsidP="00D51D77">
            <w:pPr>
              <w:tabs>
                <w:tab w:val="left" w:pos="6840"/>
              </w:tabs>
              <w:autoSpaceDE w:val="0"/>
              <w:autoSpaceDN w:val="0"/>
              <w:adjustRightInd w:val="0"/>
              <w:snapToGrid w:val="0"/>
              <w:jc w:val="center"/>
              <w:rPr>
                <w:rFonts w:eastAsia="標楷體"/>
                <w:bCs/>
                <w:sz w:val="22"/>
              </w:rPr>
            </w:pPr>
            <w:r w:rsidRPr="00D5095B">
              <w:rPr>
                <w:rFonts w:eastAsia="標楷體"/>
                <w:bCs/>
                <w:sz w:val="22"/>
              </w:rPr>
              <w:t>4.1</w:t>
            </w:r>
          </w:p>
        </w:tc>
      </w:tr>
      <w:tr w:rsidR="00D5095B" w:rsidRPr="00C91D9C" w:rsidTr="00D51D77">
        <w:trPr>
          <w:cantSplit/>
          <w:trHeight w:val="257"/>
        </w:trPr>
        <w:tc>
          <w:tcPr>
            <w:tcW w:w="1288" w:type="dxa"/>
            <w:tcBorders>
              <w:top w:val="nil"/>
              <w:left w:val="nil"/>
              <w:bottom w:val="nil"/>
              <w:right w:val="single" w:sz="6" w:space="0" w:color="auto"/>
            </w:tcBorders>
          </w:tcPr>
          <w:p w:rsidR="00D5095B" w:rsidRPr="00D5095B" w:rsidRDefault="00D5095B" w:rsidP="00D51D77">
            <w:pPr>
              <w:tabs>
                <w:tab w:val="left" w:pos="6840"/>
              </w:tabs>
              <w:autoSpaceDE w:val="0"/>
              <w:autoSpaceDN w:val="0"/>
              <w:adjustRightInd w:val="0"/>
              <w:snapToGrid w:val="0"/>
              <w:spacing w:line="380" w:lineRule="atLeast"/>
              <w:jc w:val="center"/>
              <w:rPr>
                <w:rFonts w:eastAsia="標楷體"/>
                <w:bCs/>
                <w:sz w:val="22"/>
              </w:rPr>
            </w:pPr>
            <w:r w:rsidRPr="00D5095B">
              <w:rPr>
                <w:rFonts w:eastAsia="標楷體" w:hint="eastAsia"/>
                <w:bCs/>
                <w:sz w:val="22"/>
              </w:rPr>
              <w:t>3</w:t>
            </w:r>
            <w:r w:rsidRPr="00D5095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D5095B" w:rsidRPr="00D5095B" w:rsidRDefault="00D5095B" w:rsidP="00D51D77">
            <w:pPr>
              <w:tabs>
                <w:tab w:val="left" w:pos="6840"/>
              </w:tabs>
              <w:autoSpaceDE w:val="0"/>
              <w:autoSpaceDN w:val="0"/>
              <w:adjustRightInd w:val="0"/>
              <w:snapToGrid w:val="0"/>
              <w:spacing w:line="380" w:lineRule="atLeast"/>
              <w:jc w:val="center"/>
              <w:rPr>
                <w:rFonts w:eastAsia="標楷體"/>
                <w:bCs/>
                <w:sz w:val="22"/>
              </w:rPr>
            </w:pPr>
            <w:r w:rsidRPr="00D5095B">
              <w:rPr>
                <w:rFonts w:eastAsia="標楷體"/>
                <w:bCs/>
                <w:sz w:val="22"/>
              </w:rPr>
              <w:t>2.2(I)</w:t>
            </w:r>
          </w:p>
        </w:tc>
        <w:tc>
          <w:tcPr>
            <w:tcW w:w="844" w:type="dxa"/>
            <w:tcBorders>
              <w:top w:val="nil"/>
              <w:left w:val="single" w:sz="6" w:space="0" w:color="auto"/>
              <w:bottom w:val="nil"/>
              <w:right w:val="single" w:sz="6" w:space="0" w:color="auto"/>
            </w:tcBorders>
          </w:tcPr>
          <w:p w:rsidR="00D5095B" w:rsidRPr="00D5095B" w:rsidRDefault="00D5095B" w:rsidP="00D51D77">
            <w:pPr>
              <w:jc w:val="center"/>
              <w:rPr>
                <w:sz w:val="22"/>
              </w:rPr>
            </w:pPr>
            <w:r w:rsidRPr="00D5095B">
              <w:rPr>
                <w:sz w:val="22"/>
              </w:rPr>
              <w:t>3.6</w:t>
            </w:r>
          </w:p>
        </w:tc>
        <w:tc>
          <w:tcPr>
            <w:tcW w:w="840"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t>1,409.</w:t>
            </w:r>
            <w:r w:rsidRPr="00D5095B">
              <w:rPr>
                <w:rFonts w:hint="eastAsia"/>
              </w:rPr>
              <w:t>6</w:t>
            </w:r>
          </w:p>
        </w:tc>
        <w:tc>
          <w:tcPr>
            <w:tcW w:w="784"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t>10.9</w:t>
            </w:r>
          </w:p>
        </w:tc>
        <w:tc>
          <w:tcPr>
            <w:tcW w:w="853"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t>2,10</w:t>
            </w:r>
            <w:r w:rsidRPr="00D5095B">
              <w:rPr>
                <w:rFonts w:hint="eastAsia"/>
              </w:rPr>
              <w:t>4</w:t>
            </w:r>
            <w:r w:rsidRPr="00D5095B">
              <w:t>.</w:t>
            </w:r>
            <w:r w:rsidRPr="00D5095B">
              <w:rPr>
                <w:rFonts w:hint="eastAsia"/>
              </w:rPr>
              <w:t>1</w:t>
            </w:r>
          </w:p>
        </w:tc>
        <w:tc>
          <w:tcPr>
            <w:tcW w:w="784"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t>9.</w:t>
            </w:r>
            <w:r w:rsidRPr="00D5095B">
              <w:rPr>
                <w:rFonts w:hint="eastAsia"/>
              </w:rPr>
              <w:t>4</w:t>
            </w:r>
          </w:p>
        </w:tc>
        <w:tc>
          <w:tcPr>
            <w:tcW w:w="910"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t>-69</w:t>
            </w:r>
            <w:r w:rsidRPr="00D5095B">
              <w:rPr>
                <w:rFonts w:hint="eastAsia"/>
              </w:rPr>
              <w:t>4</w:t>
            </w:r>
            <w:r w:rsidRPr="00D5095B">
              <w:t>.</w:t>
            </w:r>
            <w:r w:rsidRPr="00D5095B">
              <w:rPr>
                <w:rFonts w:hint="eastAsia"/>
              </w:rPr>
              <w:t>5</w:t>
            </w:r>
          </w:p>
        </w:tc>
        <w:tc>
          <w:tcPr>
            <w:tcW w:w="854" w:type="dxa"/>
            <w:tcBorders>
              <w:top w:val="nil"/>
              <w:left w:val="single" w:sz="6" w:space="0" w:color="auto"/>
              <w:bottom w:val="nil"/>
              <w:right w:val="single" w:sz="6" w:space="0" w:color="auto"/>
            </w:tcBorders>
          </w:tcPr>
          <w:p w:rsidR="00D5095B" w:rsidRPr="00D5095B" w:rsidRDefault="00D5095B" w:rsidP="00D51D77">
            <w:pPr>
              <w:jc w:val="center"/>
              <w:rPr>
                <w:sz w:val="22"/>
              </w:rPr>
            </w:pPr>
            <w:r w:rsidRPr="00D5095B">
              <w:rPr>
                <w:rFonts w:hint="eastAsia"/>
                <w:sz w:val="22"/>
              </w:rPr>
              <w:t>2.4</w:t>
            </w:r>
          </w:p>
        </w:tc>
        <w:tc>
          <w:tcPr>
            <w:tcW w:w="835" w:type="dxa"/>
            <w:tcBorders>
              <w:top w:val="nil"/>
              <w:left w:val="single" w:sz="6" w:space="0" w:color="auto"/>
              <w:bottom w:val="nil"/>
              <w:right w:val="nil"/>
            </w:tcBorders>
            <w:vAlign w:val="center"/>
          </w:tcPr>
          <w:p w:rsidR="00D5095B" w:rsidRPr="00D5095B" w:rsidRDefault="00D5095B" w:rsidP="00D51D77">
            <w:pPr>
              <w:tabs>
                <w:tab w:val="left" w:pos="6840"/>
              </w:tabs>
              <w:autoSpaceDE w:val="0"/>
              <w:autoSpaceDN w:val="0"/>
              <w:adjustRightInd w:val="0"/>
              <w:snapToGrid w:val="0"/>
              <w:jc w:val="center"/>
              <w:rPr>
                <w:rFonts w:eastAsia="標楷體"/>
                <w:bCs/>
                <w:sz w:val="22"/>
              </w:rPr>
            </w:pPr>
            <w:r w:rsidRPr="00D5095B">
              <w:rPr>
                <w:rFonts w:eastAsia="標楷體" w:hint="eastAsia"/>
                <w:bCs/>
                <w:sz w:val="22"/>
              </w:rPr>
              <w:t>4.1</w:t>
            </w:r>
          </w:p>
        </w:tc>
      </w:tr>
      <w:tr w:rsidR="00D5095B" w:rsidRPr="00C91D9C" w:rsidTr="00D51D77">
        <w:trPr>
          <w:cantSplit/>
          <w:trHeight w:val="257"/>
        </w:trPr>
        <w:tc>
          <w:tcPr>
            <w:tcW w:w="1288" w:type="dxa"/>
            <w:tcBorders>
              <w:top w:val="nil"/>
              <w:left w:val="nil"/>
              <w:bottom w:val="nil"/>
              <w:right w:val="single" w:sz="6" w:space="0" w:color="auto"/>
            </w:tcBorders>
          </w:tcPr>
          <w:p w:rsidR="00D5095B" w:rsidRPr="00D5095B" w:rsidRDefault="00D5095B" w:rsidP="00D51D77">
            <w:pPr>
              <w:tabs>
                <w:tab w:val="left" w:pos="6840"/>
              </w:tabs>
              <w:autoSpaceDE w:val="0"/>
              <w:autoSpaceDN w:val="0"/>
              <w:adjustRightInd w:val="0"/>
              <w:snapToGrid w:val="0"/>
              <w:spacing w:line="380" w:lineRule="atLeast"/>
              <w:jc w:val="center"/>
              <w:rPr>
                <w:rFonts w:eastAsia="標楷體"/>
                <w:bCs/>
                <w:sz w:val="22"/>
              </w:rPr>
            </w:pPr>
            <w:r w:rsidRPr="00D5095B">
              <w:rPr>
                <w:rFonts w:eastAsia="標楷體" w:hint="eastAsia"/>
                <w:bCs/>
                <w:sz w:val="22"/>
              </w:rPr>
              <w:t>4</w:t>
            </w:r>
            <w:r w:rsidRPr="00D5095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D5095B" w:rsidRPr="00D5095B" w:rsidRDefault="00D5095B" w:rsidP="00D51D7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D5095B" w:rsidRPr="00D5095B" w:rsidRDefault="00D5095B" w:rsidP="00D51D77">
            <w:pPr>
              <w:jc w:val="center"/>
              <w:rPr>
                <w:sz w:val="22"/>
              </w:rPr>
            </w:pPr>
            <w:r w:rsidRPr="00D5095B">
              <w:rPr>
                <w:sz w:val="22"/>
              </w:rPr>
              <w:t>3.6</w:t>
            </w:r>
          </w:p>
        </w:tc>
        <w:tc>
          <w:tcPr>
            <w:tcW w:w="840"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t>1,411.9</w:t>
            </w:r>
          </w:p>
        </w:tc>
        <w:tc>
          <w:tcPr>
            <w:tcW w:w="784"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t>11.3</w:t>
            </w:r>
          </w:p>
        </w:tc>
        <w:tc>
          <w:tcPr>
            <w:tcW w:w="853"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t>2,09</w:t>
            </w:r>
            <w:r w:rsidRPr="00D5095B">
              <w:rPr>
                <w:rFonts w:hint="eastAsia"/>
              </w:rPr>
              <w:t>6</w:t>
            </w:r>
            <w:r w:rsidRPr="00D5095B">
              <w:t>.</w:t>
            </w:r>
            <w:r w:rsidRPr="00D5095B">
              <w:rPr>
                <w:rFonts w:hint="eastAsia"/>
              </w:rPr>
              <w:t>1</w:t>
            </w:r>
          </w:p>
        </w:tc>
        <w:tc>
          <w:tcPr>
            <w:tcW w:w="784"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rPr>
                <w:rFonts w:hint="eastAsia"/>
              </w:rPr>
              <w:t>8.0</w:t>
            </w:r>
          </w:p>
        </w:tc>
        <w:tc>
          <w:tcPr>
            <w:tcW w:w="910"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t>-68</w:t>
            </w:r>
            <w:r w:rsidRPr="00D5095B">
              <w:rPr>
                <w:rFonts w:hint="eastAsia"/>
              </w:rPr>
              <w:t>4</w:t>
            </w:r>
            <w:r w:rsidRPr="00D5095B">
              <w:t>.</w:t>
            </w:r>
            <w:r w:rsidRPr="00D5095B">
              <w:rPr>
                <w:rFonts w:hint="eastAsia"/>
              </w:rPr>
              <w:t>2</w:t>
            </w:r>
          </w:p>
        </w:tc>
        <w:tc>
          <w:tcPr>
            <w:tcW w:w="854" w:type="dxa"/>
            <w:tcBorders>
              <w:top w:val="nil"/>
              <w:left w:val="single" w:sz="6" w:space="0" w:color="auto"/>
              <w:bottom w:val="nil"/>
              <w:right w:val="single" w:sz="6" w:space="0" w:color="auto"/>
            </w:tcBorders>
          </w:tcPr>
          <w:p w:rsidR="00D5095B" w:rsidRPr="00D5095B" w:rsidRDefault="00D5095B" w:rsidP="00D51D77">
            <w:pPr>
              <w:jc w:val="center"/>
              <w:rPr>
                <w:sz w:val="22"/>
              </w:rPr>
            </w:pPr>
            <w:r w:rsidRPr="00D5095B">
              <w:rPr>
                <w:sz w:val="22"/>
              </w:rPr>
              <w:t>2.5</w:t>
            </w:r>
          </w:p>
        </w:tc>
        <w:tc>
          <w:tcPr>
            <w:tcW w:w="835" w:type="dxa"/>
            <w:tcBorders>
              <w:top w:val="nil"/>
              <w:left w:val="single" w:sz="6" w:space="0" w:color="auto"/>
              <w:bottom w:val="nil"/>
              <w:right w:val="nil"/>
            </w:tcBorders>
            <w:vAlign w:val="center"/>
          </w:tcPr>
          <w:p w:rsidR="00D5095B" w:rsidRPr="00D5095B" w:rsidRDefault="00D5095B" w:rsidP="00D51D77">
            <w:pPr>
              <w:tabs>
                <w:tab w:val="left" w:pos="6840"/>
              </w:tabs>
              <w:autoSpaceDE w:val="0"/>
              <w:autoSpaceDN w:val="0"/>
              <w:adjustRightInd w:val="0"/>
              <w:snapToGrid w:val="0"/>
              <w:jc w:val="center"/>
              <w:rPr>
                <w:rFonts w:eastAsia="標楷體"/>
                <w:bCs/>
                <w:sz w:val="22"/>
              </w:rPr>
            </w:pPr>
            <w:r w:rsidRPr="00D5095B">
              <w:rPr>
                <w:rFonts w:eastAsia="標楷體"/>
                <w:bCs/>
                <w:sz w:val="22"/>
              </w:rPr>
              <w:t>3.9</w:t>
            </w:r>
          </w:p>
        </w:tc>
      </w:tr>
      <w:tr w:rsidR="00D5095B" w:rsidRPr="00C91D9C" w:rsidTr="00D51D77">
        <w:trPr>
          <w:cantSplit/>
          <w:trHeight w:val="257"/>
        </w:trPr>
        <w:tc>
          <w:tcPr>
            <w:tcW w:w="1288" w:type="dxa"/>
            <w:tcBorders>
              <w:top w:val="nil"/>
              <w:left w:val="nil"/>
              <w:bottom w:val="nil"/>
              <w:right w:val="single" w:sz="6" w:space="0" w:color="auto"/>
            </w:tcBorders>
          </w:tcPr>
          <w:p w:rsidR="00D5095B" w:rsidRPr="00D5095B" w:rsidRDefault="00D5095B" w:rsidP="00D51D77">
            <w:pPr>
              <w:tabs>
                <w:tab w:val="left" w:pos="6840"/>
              </w:tabs>
              <w:autoSpaceDE w:val="0"/>
              <w:autoSpaceDN w:val="0"/>
              <w:adjustRightInd w:val="0"/>
              <w:snapToGrid w:val="0"/>
              <w:spacing w:line="380" w:lineRule="atLeast"/>
              <w:jc w:val="center"/>
              <w:rPr>
                <w:rFonts w:eastAsia="標楷體"/>
                <w:bCs/>
                <w:sz w:val="22"/>
              </w:rPr>
            </w:pPr>
            <w:r w:rsidRPr="00D5095B">
              <w:rPr>
                <w:rFonts w:eastAsia="標楷體" w:hint="eastAsia"/>
                <w:bCs/>
                <w:sz w:val="22"/>
              </w:rPr>
              <w:t>5</w:t>
            </w:r>
            <w:r w:rsidRPr="00D5095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D5095B" w:rsidRPr="00D5095B" w:rsidRDefault="00D5095B" w:rsidP="00D51D7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D5095B" w:rsidRPr="00D5095B" w:rsidRDefault="00D5095B" w:rsidP="00D51D77">
            <w:pPr>
              <w:jc w:val="center"/>
              <w:rPr>
                <w:sz w:val="22"/>
              </w:rPr>
            </w:pPr>
            <w:r w:rsidRPr="00D5095B">
              <w:rPr>
                <w:sz w:val="22"/>
              </w:rPr>
              <w:t>3.5</w:t>
            </w:r>
          </w:p>
        </w:tc>
        <w:tc>
          <w:tcPr>
            <w:tcW w:w="840"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t>1,449.3</w:t>
            </w:r>
          </w:p>
        </w:tc>
        <w:tc>
          <w:tcPr>
            <w:tcW w:w="784"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t>14.0</w:t>
            </w:r>
          </w:p>
        </w:tc>
        <w:tc>
          <w:tcPr>
            <w:tcW w:w="853"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t>2,10</w:t>
            </w:r>
            <w:r w:rsidRPr="00D5095B">
              <w:rPr>
                <w:rFonts w:hint="eastAsia"/>
              </w:rPr>
              <w:t>7</w:t>
            </w:r>
            <w:r w:rsidRPr="00D5095B">
              <w:t>.</w:t>
            </w:r>
            <w:r w:rsidRPr="00D5095B">
              <w:rPr>
                <w:rFonts w:hint="eastAsia"/>
              </w:rPr>
              <w:t>4</w:t>
            </w:r>
          </w:p>
        </w:tc>
        <w:tc>
          <w:tcPr>
            <w:tcW w:w="784"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t>8.</w:t>
            </w:r>
            <w:r w:rsidRPr="00D5095B">
              <w:rPr>
                <w:rFonts w:hint="eastAsia"/>
              </w:rPr>
              <w:t>7</w:t>
            </w:r>
          </w:p>
        </w:tc>
        <w:tc>
          <w:tcPr>
            <w:tcW w:w="910" w:type="dxa"/>
            <w:tcBorders>
              <w:top w:val="nil"/>
              <w:left w:val="single" w:sz="6" w:space="0" w:color="auto"/>
              <w:bottom w:val="nil"/>
              <w:right w:val="single" w:sz="6" w:space="0" w:color="auto"/>
            </w:tcBorders>
            <w:vAlign w:val="center"/>
          </w:tcPr>
          <w:p w:rsidR="00D5095B" w:rsidRPr="00D5095B" w:rsidRDefault="00D5095B" w:rsidP="00D51D77">
            <w:pPr>
              <w:jc w:val="center"/>
            </w:pPr>
            <w:r w:rsidRPr="00D5095B">
              <w:t>-65</w:t>
            </w:r>
            <w:r w:rsidRPr="00D5095B">
              <w:rPr>
                <w:rFonts w:hint="eastAsia"/>
              </w:rPr>
              <w:t>8</w:t>
            </w:r>
            <w:r w:rsidRPr="00D5095B">
              <w:t>.</w:t>
            </w:r>
            <w:r w:rsidRPr="00D5095B">
              <w:rPr>
                <w:rFonts w:hint="eastAsia"/>
              </w:rPr>
              <w:t>1</w:t>
            </w:r>
          </w:p>
        </w:tc>
        <w:tc>
          <w:tcPr>
            <w:tcW w:w="854" w:type="dxa"/>
            <w:tcBorders>
              <w:top w:val="nil"/>
              <w:left w:val="single" w:sz="6" w:space="0" w:color="auto"/>
              <w:bottom w:val="nil"/>
              <w:right w:val="single" w:sz="6" w:space="0" w:color="auto"/>
            </w:tcBorders>
          </w:tcPr>
          <w:p w:rsidR="00D5095B" w:rsidRPr="00D5095B" w:rsidRDefault="00D5095B" w:rsidP="00D51D77">
            <w:pPr>
              <w:jc w:val="center"/>
              <w:rPr>
                <w:sz w:val="22"/>
              </w:rPr>
            </w:pPr>
            <w:r w:rsidRPr="00D5095B">
              <w:rPr>
                <w:sz w:val="22"/>
              </w:rPr>
              <w:t>2.8</w:t>
            </w:r>
          </w:p>
        </w:tc>
        <w:tc>
          <w:tcPr>
            <w:tcW w:w="835" w:type="dxa"/>
            <w:tcBorders>
              <w:top w:val="nil"/>
              <w:left w:val="single" w:sz="6" w:space="0" w:color="auto"/>
              <w:bottom w:val="nil"/>
              <w:right w:val="nil"/>
            </w:tcBorders>
            <w:vAlign w:val="center"/>
          </w:tcPr>
          <w:p w:rsidR="00D5095B" w:rsidRPr="00D5095B" w:rsidRDefault="00D5095B" w:rsidP="00D51D77">
            <w:pPr>
              <w:tabs>
                <w:tab w:val="left" w:pos="6840"/>
              </w:tabs>
              <w:autoSpaceDE w:val="0"/>
              <w:autoSpaceDN w:val="0"/>
              <w:adjustRightInd w:val="0"/>
              <w:snapToGrid w:val="0"/>
              <w:jc w:val="center"/>
              <w:rPr>
                <w:rFonts w:eastAsia="標楷體"/>
                <w:bCs/>
                <w:sz w:val="22"/>
              </w:rPr>
            </w:pPr>
            <w:r w:rsidRPr="00D5095B">
              <w:rPr>
                <w:rFonts w:eastAsia="標楷體"/>
                <w:bCs/>
                <w:sz w:val="22"/>
              </w:rPr>
              <w:t>3.8</w:t>
            </w:r>
          </w:p>
        </w:tc>
      </w:tr>
      <w:tr w:rsidR="00D5095B" w:rsidRPr="00C91D9C" w:rsidTr="00D51D77">
        <w:trPr>
          <w:cantSplit/>
          <w:trHeight w:val="257"/>
        </w:trPr>
        <w:tc>
          <w:tcPr>
            <w:tcW w:w="1288" w:type="dxa"/>
            <w:tcBorders>
              <w:top w:val="nil"/>
              <w:left w:val="nil"/>
              <w:bottom w:val="nil"/>
              <w:right w:val="single" w:sz="6" w:space="0" w:color="auto"/>
            </w:tcBorders>
          </w:tcPr>
          <w:p w:rsidR="00D5095B" w:rsidRPr="00D5095B" w:rsidRDefault="00D5095B" w:rsidP="00D51D77">
            <w:pPr>
              <w:tabs>
                <w:tab w:val="left" w:pos="6840"/>
              </w:tabs>
              <w:autoSpaceDE w:val="0"/>
              <w:autoSpaceDN w:val="0"/>
              <w:adjustRightInd w:val="0"/>
              <w:snapToGrid w:val="0"/>
              <w:spacing w:line="380" w:lineRule="atLeast"/>
              <w:jc w:val="center"/>
              <w:rPr>
                <w:rFonts w:eastAsia="標楷體"/>
                <w:bCs/>
                <w:sz w:val="22"/>
              </w:rPr>
            </w:pPr>
            <w:r w:rsidRPr="00D5095B">
              <w:rPr>
                <w:rFonts w:eastAsia="標楷體" w:hint="eastAsia"/>
                <w:bCs/>
                <w:sz w:val="22"/>
              </w:rPr>
              <w:t>6</w:t>
            </w:r>
            <w:r w:rsidRPr="00D5095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D5095B" w:rsidRPr="00D5095B" w:rsidRDefault="00D5095B" w:rsidP="00D51D77">
            <w:pPr>
              <w:tabs>
                <w:tab w:val="left" w:pos="6840"/>
              </w:tabs>
              <w:autoSpaceDE w:val="0"/>
              <w:autoSpaceDN w:val="0"/>
              <w:adjustRightInd w:val="0"/>
              <w:snapToGrid w:val="0"/>
              <w:spacing w:line="380" w:lineRule="atLeast"/>
              <w:jc w:val="center"/>
              <w:rPr>
                <w:rFonts w:eastAsia="標楷體"/>
                <w:bCs/>
                <w:sz w:val="22"/>
              </w:rPr>
            </w:pPr>
            <w:r w:rsidRPr="00D5095B">
              <w:rPr>
                <w:rFonts w:eastAsia="標楷體"/>
                <w:bCs/>
                <w:sz w:val="22"/>
              </w:rPr>
              <w:t>4.2(II)</w:t>
            </w:r>
          </w:p>
        </w:tc>
        <w:tc>
          <w:tcPr>
            <w:tcW w:w="844" w:type="dxa"/>
            <w:tcBorders>
              <w:top w:val="nil"/>
              <w:left w:val="single" w:sz="6" w:space="0" w:color="auto"/>
              <w:bottom w:val="nil"/>
              <w:right w:val="single" w:sz="6" w:space="0" w:color="auto"/>
            </w:tcBorders>
          </w:tcPr>
          <w:p w:rsidR="00D5095B" w:rsidRPr="00D5095B" w:rsidRDefault="00D5095B" w:rsidP="00D51D77">
            <w:pPr>
              <w:jc w:val="center"/>
              <w:rPr>
                <w:sz w:val="22"/>
              </w:rPr>
            </w:pPr>
            <w:r w:rsidRPr="00D5095B">
              <w:rPr>
                <w:sz w:val="22"/>
              </w:rPr>
              <w:t>3.8</w:t>
            </w:r>
          </w:p>
        </w:tc>
        <w:tc>
          <w:tcPr>
            <w:tcW w:w="840" w:type="dxa"/>
            <w:tcBorders>
              <w:top w:val="nil"/>
              <w:left w:val="single" w:sz="6" w:space="0" w:color="auto"/>
              <w:bottom w:val="nil"/>
              <w:right w:val="single" w:sz="6" w:space="0" w:color="auto"/>
            </w:tcBorders>
          </w:tcPr>
          <w:p w:rsidR="00D5095B" w:rsidRPr="00D5095B" w:rsidRDefault="00D5095B" w:rsidP="00D51D77">
            <w:pPr>
              <w:jc w:val="center"/>
            </w:pPr>
            <w:r w:rsidRPr="00D5095B">
              <w:t>1,43</w:t>
            </w:r>
            <w:r w:rsidRPr="00D5095B">
              <w:rPr>
                <w:rFonts w:hint="eastAsia"/>
              </w:rPr>
              <w:t>1</w:t>
            </w:r>
            <w:r w:rsidRPr="00D5095B">
              <w:t>.</w:t>
            </w:r>
            <w:r w:rsidRPr="00D5095B">
              <w:rPr>
                <w:rFonts w:hint="eastAsia"/>
              </w:rPr>
              <w:t>2</w:t>
            </w:r>
          </w:p>
        </w:tc>
        <w:tc>
          <w:tcPr>
            <w:tcW w:w="784" w:type="dxa"/>
            <w:tcBorders>
              <w:top w:val="nil"/>
              <w:left w:val="single" w:sz="6" w:space="0" w:color="auto"/>
              <w:bottom w:val="nil"/>
              <w:right w:val="single" w:sz="6" w:space="0" w:color="auto"/>
            </w:tcBorders>
          </w:tcPr>
          <w:p w:rsidR="00D5095B" w:rsidRPr="00D5095B" w:rsidRDefault="00D5095B" w:rsidP="00D51D77">
            <w:pPr>
              <w:jc w:val="center"/>
            </w:pPr>
            <w:r w:rsidRPr="00D5095B">
              <w:t>11.</w:t>
            </w:r>
            <w:r w:rsidRPr="00D5095B">
              <w:rPr>
                <w:rFonts w:hint="eastAsia"/>
              </w:rPr>
              <w:t>3</w:t>
            </w:r>
          </w:p>
        </w:tc>
        <w:tc>
          <w:tcPr>
            <w:tcW w:w="853" w:type="dxa"/>
            <w:tcBorders>
              <w:top w:val="nil"/>
              <w:left w:val="single" w:sz="6" w:space="0" w:color="auto"/>
              <w:bottom w:val="nil"/>
              <w:right w:val="single" w:sz="6" w:space="0" w:color="auto"/>
            </w:tcBorders>
          </w:tcPr>
          <w:p w:rsidR="00D5095B" w:rsidRPr="00D5095B" w:rsidRDefault="00D5095B" w:rsidP="00D51D77">
            <w:pPr>
              <w:jc w:val="center"/>
            </w:pPr>
            <w:r w:rsidRPr="00D5095B">
              <w:t>2,120.</w:t>
            </w:r>
            <w:r w:rsidRPr="00D5095B">
              <w:rPr>
                <w:rFonts w:hint="eastAsia"/>
              </w:rPr>
              <w:t>5</w:t>
            </w:r>
          </w:p>
        </w:tc>
        <w:tc>
          <w:tcPr>
            <w:tcW w:w="784" w:type="dxa"/>
            <w:tcBorders>
              <w:top w:val="nil"/>
              <w:left w:val="single" w:sz="6" w:space="0" w:color="auto"/>
              <w:bottom w:val="nil"/>
              <w:right w:val="single" w:sz="6" w:space="0" w:color="auto"/>
            </w:tcBorders>
          </w:tcPr>
          <w:p w:rsidR="00D5095B" w:rsidRPr="00D5095B" w:rsidRDefault="00D5095B" w:rsidP="00D51D77">
            <w:pPr>
              <w:jc w:val="center"/>
            </w:pPr>
            <w:r w:rsidRPr="00D5095B">
              <w:t>9.</w:t>
            </w:r>
            <w:r w:rsidRPr="00D5095B">
              <w:rPr>
                <w:rFonts w:hint="eastAsia"/>
              </w:rPr>
              <w:t>1</w:t>
            </w:r>
          </w:p>
        </w:tc>
        <w:tc>
          <w:tcPr>
            <w:tcW w:w="910" w:type="dxa"/>
            <w:tcBorders>
              <w:top w:val="nil"/>
              <w:left w:val="single" w:sz="6" w:space="0" w:color="auto"/>
              <w:bottom w:val="nil"/>
              <w:right w:val="single" w:sz="6" w:space="0" w:color="auto"/>
            </w:tcBorders>
          </w:tcPr>
          <w:p w:rsidR="00D5095B" w:rsidRPr="00D5095B" w:rsidRDefault="00D5095B" w:rsidP="00D51D77">
            <w:pPr>
              <w:jc w:val="center"/>
            </w:pPr>
            <w:r w:rsidRPr="00D5095B">
              <w:t>-68</w:t>
            </w:r>
            <w:r w:rsidRPr="00D5095B">
              <w:rPr>
                <w:rFonts w:hint="eastAsia"/>
              </w:rPr>
              <w:t>9</w:t>
            </w:r>
            <w:r w:rsidRPr="00D5095B">
              <w:t>.</w:t>
            </w:r>
            <w:r w:rsidRPr="00D5095B">
              <w:rPr>
                <w:rFonts w:hint="eastAsia"/>
              </w:rPr>
              <w:t>3</w:t>
            </w:r>
          </w:p>
        </w:tc>
        <w:tc>
          <w:tcPr>
            <w:tcW w:w="854" w:type="dxa"/>
            <w:tcBorders>
              <w:top w:val="nil"/>
              <w:left w:val="single" w:sz="6" w:space="0" w:color="auto"/>
              <w:bottom w:val="nil"/>
              <w:right w:val="single" w:sz="6" w:space="0" w:color="auto"/>
            </w:tcBorders>
          </w:tcPr>
          <w:p w:rsidR="00D5095B" w:rsidRPr="00D5095B" w:rsidRDefault="00D5095B" w:rsidP="00D51D77">
            <w:pPr>
              <w:jc w:val="center"/>
              <w:rPr>
                <w:sz w:val="22"/>
              </w:rPr>
            </w:pPr>
            <w:r w:rsidRPr="00D5095B">
              <w:rPr>
                <w:sz w:val="22"/>
              </w:rPr>
              <w:t>2.9</w:t>
            </w:r>
          </w:p>
        </w:tc>
        <w:tc>
          <w:tcPr>
            <w:tcW w:w="835" w:type="dxa"/>
            <w:tcBorders>
              <w:top w:val="nil"/>
              <w:left w:val="single" w:sz="6" w:space="0" w:color="auto"/>
              <w:bottom w:val="nil"/>
              <w:right w:val="nil"/>
            </w:tcBorders>
            <w:vAlign w:val="center"/>
          </w:tcPr>
          <w:p w:rsidR="00D5095B" w:rsidRPr="00D5095B" w:rsidRDefault="00D5095B" w:rsidP="00D51D77">
            <w:pPr>
              <w:tabs>
                <w:tab w:val="left" w:pos="6840"/>
              </w:tabs>
              <w:autoSpaceDE w:val="0"/>
              <w:autoSpaceDN w:val="0"/>
              <w:adjustRightInd w:val="0"/>
              <w:snapToGrid w:val="0"/>
              <w:jc w:val="center"/>
              <w:rPr>
                <w:rFonts w:eastAsia="標楷體"/>
                <w:bCs/>
                <w:sz w:val="22"/>
              </w:rPr>
            </w:pPr>
            <w:r w:rsidRPr="00D5095B">
              <w:rPr>
                <w:rFonts w:eastAsia="標楷體"/>
                <w:bCs/>
                <w:sz w:val="22"/>
              </w:rPr>
              <w:t>4.0</w:t>
            </w:r>
          </w:p>
        </w:tc>
      </w:tr>
      <w:tr w:rsidR="00D5095B" w:rsidRPr="00C91D9C" w:rsidTr="00D51D77">
        <w:trPr>
          <w:cantSplit/>
          <w:trHeight w:val="257"/>
        </w:trPr>
        <w:tc>
          <w:tcPr>
            <w:tcW w:w="1288" w:type="dxa"/>
            <w:tcBorders>
              <w:top w:val="nil"/>
              <w:left w:val="nil"/>
              <w:bottom w:val="nil"/>
              <w:right w:val="single" w:sz="6" w:space="0" w:color="auto"/>
            </w:tcBorders>
          </w:tcPr>
          <w:p w:rsidR="00D5095B" w:rsidRPr="00D5095B" w:rsidRDefault="00D5095B" w:rsidP="00D51D77">
            <w:pPr>
              <w:tabs>
                <w:tab w:val="left" w:pos="6840"/>
              </w:tabs>
              <w:autoSpaceDE w:val="0"/>
              <w:autoSpaceDN w:val="0"/>
              <w:adjustRightInd w:val="0"/>
              <w:snapToGrid w:val="0"/>
              <w:spacing w:line="380" w:lineRule="atLeast"/>
              <w:jc w:val="center"/>
              <w:rPr>
                <w:rFonts w:eastAsia="標楷體"/>
                <w:bCs/>
                <w:sz w:val="22"/>
              </w:rPr>
            </w:pPr>
            <w:r w:rsidRPr="00D5095B">
              <w:rPr>
                <w:rFonts w:eastAsia="標楷體" w:hint="eastAsia"/>
                <w:bCs/>
                <w:sz w:val="22"/>
              </w:rPr>
              <w:t>7</w:t>
            </w:r>
            <w:r w:rsidRPr="00D5095B">
              <w:rPr>
                <w:rFonts w:eastAsia="標楷體" w:hint="eastAsia"/>
                <w:bCs/>
                <w:sz w:val="22"/>
                <w:lang w:eastAsia="zh-HK"/>
              </w:rPr>
              <w:t>月</w:t>
            </w:r>
          </w:p>
        </w:tc>
        <w:tc>
          <w:tcPr>
            <w:tcW w:w="1008" w:type="dxa"/>
            <w:tcBorders>
              <w:top w:val="nil"/>
              <w:left w:val="single" w:sz="6" w:space="0" w:color="auto"/>
              <w:bottom w:val="nil"/>
              <w:right w:val="single" w:sz="6" w:space="0" w:color="auto"/>
            </w:tcBorders>
          </w:tcPr>
          <w:p w:rsidR="00D5095B" w:rsidRPr="00D5095B" w:rsidRDefault="00D5095B" w:rsidP="00D51D7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D5095B" w:rsidRPr="00D5095B" w:rsidRDefault="00D5095B" w:rsidP="00D51D77">
            <w:pPr>
              <w:jc w:val="center"/>
              <w:rPr>
                <w:sz w:val="22"/>
              </w:rPr>
            </w:pPr>
            <w:r w:rsidRPr="00D5095B">
              <w:rPr>
                <w:sz w:val="22"/>
              </w:rPr>
              <w:t>4.2</w:t>
            </w:r>
          </w:p>
        </w:tc>
        <w:tc>
          <w:tcPr>
            <w:tcW w:w="840" w:type="dxa"/>
            <w:tcBorders>
              <w:top w:val="nil"/>
              <w:left w:val="single" w:sz="6" w:space="0" w:color="auto"/>
              <w:bottom w:val="nil"/>
              <w:right w:val="single" w:sz="6" w:space="0" w:color="auto"/>
            </w:tcBorders>
          </w:tcPr>
          <w:p w:rsidR="00D5095B" w:rsidRPr="00D5095B" w:rsidRDefault="00D5095B" w:rsidP="00D51D77">
            <w:pPr>
              <w:jc w:val="center"/>
            </w:pPr>
            <w:r w:rsidRPr="00D5095B">
              <w:rPr>
                <w:rFonts w:hint="eastAsia"/>
              </w:rPr>
              <w:t>1,407.9</w:t>
            </w:r>
          </w:p>
        </w:tc>
        <w:tc>
          <w:tcPr>
            <w:tcW w:w="784" w:type="dxa"/>
            <w:tcBorders>
              <w:top w:val="nil"/>
              <w:left w:val="single" w:sz="6" w:space="0" w:color="auto"/>
              <w:bottom w:val="nil"/>
              <w:right w:val="single" w:sz="6" w:space="0" w:color="auto"/>
            </w:tcBorders>
          </w:tcPr>
          <w:p w:rsidR="00D5095B" w:rsidRPr="00D5095B" w:rsidRDefault="00D5095B" w:rsidP="00D51D77">
            <w:pPr>
              <w:jc w:val="center"/>
            </w:pPr>
            <w:r w:rsidRPr="00D5095B">
              <w:rPr>
                <w:rFonts w:hint="eastAsia"/>
              </w:rPr>
              <w:t>9.6</w:t>
            </w:r>
          </w:p>
        </w:tc>
        <w:tc>
          <w:tcPr>
            <w:tcW w:w="853" w:type="dxa"/>
            <w:tcBorders>
              <w:top w:val="nil"/>
              <w:left w:val="single" w:sz="6" w:space="0" w:color="auto"/>
              <w:bottom w:val="nil"/>
              <w:right w:val="single" w:sz="6" w:space="0" w:color="auto"/>
            </w:tcBorders>
          </w:tcPr>
          <w:p w:rsidR="00D5095B" w:rsidRPr="00D5095B" w:rsidRDefault="00D5095B" w:rsidP="00D51D77">
            <w:pPr>
              <w:jc w:val="center"/>
            </w:pPr>
            <w:r w:rsidRPr="00D5095B">
              <w:rPr>
                <w:rFonts w:hint="eastAsia"/>
              </w:rPr>
              <w:t>2,139.4</w:t>
            </w:r>
          </w:p>
        </w:tc>
        <w:tc>
          <w:tcPr>
            <w:tcW w:w="784" w:type="dxa"/>
            <w:tcBorders>
              <w:top w:val="nil"/>
              <w:left w:val="single" w:sz="6" w:space="0" w:color="auto"/>
              <w:bottom w:val="nil"/>
              <w:right w:val="single" w:sz="6" w:space="0" w:color="auto"/>
            </w:tcBorders>
          </w:tcPr>
          <w:p w:rsidR="00D5095B" w:rsidRPr="00D5095B" w:rsidRDefault="00D5095B" w:rsidP="00D51D77">
            <w:pPr>
              <w:jc w:val="center"/>
            </w:pPr>
            <w:r w:rsidRPr="00D5095B">
              <w:rPr>
                <w:rFonts w:hint="eastAsia"/>
              </w:rPr>
              <w:t>10.3</w:t>
            </w:r>
          </w:p>
        </w:tc>
        <w:tc>
          <w:tcPr>
            <w:tcW w:w="910" w:type="dxa"/>
            <w:tcBorders>
              <w:top w:val="nil"/>
              <w:left w:val="single" w:sz="6" w:space="0" w:color="auto"/>
              <w:bottom w:val="nil"/>
              <w:right w:val="single" w:sz="6" w:space="0" w:color="auto"/>
            </w:tcBorders>
          </w:tcPr>
          <w:p w:rsidR="00D5095B" w:rsidRPr="00D5095B" w:rsidRDefault="00D5095B" w:rsidP="00D51D77">
            <w:pPr>
              <w:jc w:val="center"/>
            </w:pPr>
            <w:r w:rsidRPr="00D5095B">
              <w:rPr>
                <w:rFonts w:hint="eastAsia"/>
              </w:rPr>
              <w:t>-731.4</w:t>
            </w:r>
          </w:p>
        </w:tc>
        <w:tc>
          <w:tcPr>
            <w:tcW w:w="854" w:type="dxa"/>
            <w:tcBorders>
              <w:top w:val="nil"/>
              <w:left w:val="single" w:sz="6" w:space="0" w:color="auto"/>
              <w:bottom w:val="nil"/>
              <w:right w:val="single" w:sz="6" w:space="0" w:color="auto"/>
            </w:tcBorders>
          </w:tcPr>
          <w:p w:rsidR="00D5095B" w:rsidRPr="00D5095B" w:rsidRDefault="00D5095B" w:rsidP="00D51D77">
            <w:pPr>
              <w:jc w:val="center"/>
              <w:rPr>
                <w:sz w:val="22"/>
              </w:rPr>
            </w:pPr>
            <w:r w:rsidRPr="00D5095B">
              <w:rPr>
                <w:sz w:val="22"/>
              </w:rPr>
              <w:t>2.9</w:t>
            </w:r>
          </w:p>
        </w:tc>
        <w:tc>
          <w:tcPr>
            <w:tcW w:w="835" w:type="dxa"/>
            <w:tcBorders>
              <w:top w:val="nil"/>
              <w:left w:val="single" w:sz="6" w:space="0" w:color="auto"/>
              <w:bottom w:val="nil"/>
              <w:right w:val="nil"/>
            </w:tcBorders>
            <w:vAlign w:val="center"/>
          </w:tcPr>
          <w:p w:rsidR="00D5095B" w:rsidRPr="00D5095B" w:rsidRDefault="00D5095B" w:rsidP="00D51D77">
            <w:pPr>
              <w:tabs>
                <w:tab w:val="left" w:pos="6840"/>
              </w:tabs>
              <w:autoSpaceDE w:val="0"/>
              <w:autoSpaceDN w:val="0"/>
              <w:adjustRightInd w:val="0"/>
              <w:snapToGrid w:val="0"/>
              <w:jc w:val="center"/>
              <w:rPr>
                <w:rFonts w:eastAsia="標楷體"/>
                <w:bCs/>
                <w:sz w:val="22"/>
              </w:rPr>
            </w:pPr>
            <w:r w:rsidRPr="00D5095B">
              <w:rPr>
                <w:rFonts w:eastAsia="標楷體"/>
                <w:bCs/>
                <w:sz w:val="22"/>
              </w:rPr>
              <w:t>3.9</w:t>
            </w:r>
          </w:p>
        </w:tc>
      </w:tr>
      <w:tr w:rsidR="00D5095B" w:rsidRPr="00D259B4" w:rsidTr="00D51D77">
        <w:trPr>
          <w:cantSplit/>
          <w:trHeight w:val="257"/>
        </w:trPr>
        <w:tc>
          <w:tcPr>
            <w:tcW w:w="1288" w:type="dxa"/>
            <w:tcBorders>
              <w:top w:val="nil"/>
              <w:left w:val="nil"/>
              <w:bottom w:val="single" w:sz="6" w:space="0" w:color="auto"/>
              <w:right w:val="single" w:sz="6" w:space="0" w:color="auto"/>
            </w:tcBorders>
          </w:tcPr>
          <w:p w:rsidR="00D5095B" w:rsidRPr="00D5095B" w:rsidRDefault="00D5095B" w:rsidP="00D51D77">
            <w:pPr>
              <w:tabs>
                <w:tab w:val="left" w:pos="6840"/>
              </w:tabs>
              <w:autoSpaceDE w:val="0"/>
              <w:autoSpaceDN w:val="0"/>
              <w:adjustRightInd w:val="0"/>
              <w:snapToGrid w:val="0"/>
              <w:spacing w:line="380" w:lineRule="atLeast"/>
              <w:jc w:val="center"/>
              <w:rPr>
                <w:rFonts w:eastAsia="標楷體"/>
                <w:bCs/>
                <w:sz w:val="22"/>
              </w:rPr>
            </w:pPr>
            <w:r w:rsidRPr="00D5095B">
              <w:rPr>
                <w:rFonts w:eastAsia="標楷體" w:hint="eastAsia"/>
                <w:bCs/>
                <w:sz w:val="22"/>
              </w:rPr>
              <w:t>8</w:t>
            </w:r>
            <w:r w:rsidRPr="00D5095B">
              <w:rPr>
                <w:rFonts w:eastAsia="標楷體" w:hint="eastAsia"/>
                <w:bCs/>
                <w:sz w:val="22"/>
                <w:lang w:eastAsia="zh-HK"/>
              </w:rPr>
              <w:t>月</w:t>
            </w:r>
          </w:p>
        </w:tc>
        <w:tc>
          <w:tcPr>
            <w:tcW w:w="1008" w:type="dxa"/>
            <w:tcBorders>
              <w:top w:val="nil"/>
              <w:left w:val="single" w:sz="6" w:space="0" w:color="auto"/>
              <w:bottom w:val="single" w:sz="6" w:space="0" w:color="auto"/>
              <w:right w:val="single" w:sz="6" w:space="0" w:color="auto"/>
            </w:tcBorders>
          </w:tcPr>
          <w:p w:rsidR="00D5095B" w:rsidRPr="00D5095B" w:rsidRDefault="00D5095B" w:rsidP="00D51D7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tcPr>
          <w:p w:rsidR="00D5095B" w:rsidRPr="00D5095B" w:rsidRDefault="00D5095B" w:rsidP="00D51D77">
            <w:pPr>
              <w:jc w:val="center"/>
              <w:rPr>
                <w:sz w:val="22"/>
              </w:rPr>
            </w:pPr>
            <w:r w:rsidRPr="00D5095B">
              <w:rPr>
                <w:sz w:val="22"/>
              </w:rPr>
              <w:t>4.9</w:t>
            </w:r>
          </w:p>
        </w:tc>
        <w:tc>
          <w:tcPr>
            <w:tcW w:w="840" w:type="dxa"/>
            <w:tcBorders>
              <w:top w:val="nil"/>
              <w:left w:val="single" w:sz="6" w:space="0" w:color="auto"/>
              <w:bottom w:val="single" w:sz="6" w:space="0" w:color="auto"/>
              <w:right w:val="single" w:sz="6" w:space="0" w:color="auto"/>
            </w:tcBorders>
          </w:tcPr>
          <w:p w:rsidR="00D5095B" w:rsidRPr="00D5095B" w:rsidRDefault="00D5095B" w:rsidP="00D51D77">
            <w:pPr>
              <w:jc w:val="center"/>
            </w:pPr>
            <w:r w:rsidRPr="00D5095B">
              <w:t>-</w:t>
            </w:r>
          </w:p>
        </w:tc>
        <w:tc>
          <w:tcPr>
            <w:tcW w:w="784" w:type="dxa"/>
            <w:tcBorders>
              <w:top w:val="nil"/>
              <w:left w:val="single" w:sz="6" w:space="0" w:color="auto"/>
              <w:bottom w:val="single" w:sz="6" w:space="0" w:color="auto"/>
              <w:right w:val="single" w:sz="6" w:space="0" w:color="auto"/>
            </w:tcBorders>
          </w:tcPr>
          <w:p w:rsidR="00D5095B" w:rsidRPr="00D5095B" w:rsidRDefault="00D5095B" w:rsidP="00D51D77">
            <w:pPr>
              <w:jc w:val="center"/>
            </w:pPr>
            <w:r w:rsidRPr="00D5095B">
              <w:t>-</w:t>
            </w:r>
          </w:p>
        </w:tc>
        <w:tc>
          <w:tcPr>
            <w:tcW w:w="853" w:type="dxa"/>
            <w:tcBorders>
              <w:top w:val="nil"/>
              <w:left w:val="single" w:sz="6" w:space="0" w:color="auto"/>
              <w:bottom w:val="single" w:sz="6" w:space="0" w:color="auto"/>
              <w:right w:val="single" w:sz="6" w:space="0" w:color="auto"/>
            </w:tcBorders>
          </w:tcPr>
          <w:p w:rsidR="00D5095B" w:rsidRPr="00D5095B" w:rsidRDefault="00D5095B" w:rsidP="00D51D77">
            <w:pPr>
              <w:jc w:val="center"/>
            </w:pPr>
            <w:r w:rsidRPr="00D5095B">
              <w:t>-</w:t>
            </w:r>
          </w:p>
        </w:tc>
        <w:tc>
          <w:tcPr>
            <w:tcW w:w="784" w:type="dxa"/>
            <w:tcBorders>
              <w:top w:val="nil"/>
              <w:left w:val="single" w:sz="6" w:space="0" w:color="auto"/>
              <w:bottom w:val="single" w:sz="6" w:space="0" w:color="auto"/>
              <w:right w:val="single" w:sz="6" w:space="0" w:color="auto"/>
            </w:tcBorders>
          </w:tcPr>
          <w:p w:rsidR="00D5095B" w:rsidRPr="00D5095B" w:rsidRDefault="00D5095B" w:rsidP="00D51D77">
            <w:pPr>
              <w:jc w:val="center"/>
            </w:pPr>
            <w:r w:rsidRPr="00D5095B">
              <w:t>-</w:t>
            </w:r>
          </w:p>
        </w:tc>
        <w:tc>
          <w:tcPr>
            <w:tcW w:w="910" w:type="dxa"/>
            <w:tcBorders>
              <w:top w:val="nil"/>
              <w:left w:val="single" w:sz="6" w:space="0" w:color="auto"/>
              <w:bottom w:val="single" w:sz="6" w:space="0" w:color="auto"/>
              <w:right w:val="single" w:sz="6" w:space="0" w:color="auto"/>
            </w:tcBorders>
          </w:tcPr>
          <w:p w:rsidR="00D5095B" w:rsidRPr="00D5095B" w:rsidRDefault="00D5095B" w:rsidP="00D51D77">
            <w:pPr>
              <w:jc w:val="center"/>
            </w:pPr>
            <w:r w:rsidRPr="00D5095B">
              <w:t>-</w:t>
            </w:r>
          </w:p>
        </w:tc>
        <w:tc>
          <w:tcPr>
            <w:tcW w:w="854" w:type="dxa"/>
            <w:tcBorders>
              <w:top w:val="nil"/>
              <w:left w:val="single" w:sz="6" w:space="0" w:color="auto"/>
              <w:bottom w:val="single" w:sz="6" w:space="0" w:color="auto"/>
              <w:right w:val="single" w:sz="6" w:space="0" w:color="auto"/>
            </w:tcBorders>
          </w:tcPr>
          <w:p w:rsidR="00D5095B" w:rsidRPr="00D5095B" w:rsidRDefault="00D5095B" w:rsidP="00D51D77">
            <w:pPr>
              <w:jc w:val="center"/>
              <w:rPr>
                <w:sz w:val="22"/>
              </w:rPr>
            </w:pPr>
            <w:r w:rsidRPr="00D5095B">
              <w:rPr>
                <w:rFonts w:hint="eastAsia"/>
                <w:sz w:val="22"/>
              </w:rPr>
              <w:t>2.7</w:t>
            </w:r>
          </w:p>
        </w:tc>
        <w:tc>
          <w:tcPr>
            <w:tcW w:w="835" w:type="dxa"/>
            <w:tcBorders>
              <w:top w:val="nil"/>
              <w:left w:val="single" w:sz="6" w:space="0" w:color="auto"/>
              <w:bottom w:val="single" w:sz="6" w:space="0" w:color="auto"/>
              <w:right w:val="nil"/>
            </w:tcBorders>
            <w:vAlign w:val="center"/>
          </w:tcPr>
          <w:p w:rsidR="00D5095B" w:rsidRPr="00D5095B" w:rsidRDefault="00D5095B" w:rsidP="00D51D77">
            <w:pPr>
              <w:tabs>
                <w:tab w:val="left" w:pos="6840"/>
              </w:tabs>
              <w:autoSpaceDE w:val="0"/>
              <w:autoSpaceDN w:val="0"/>
              <w:adjustRightInd w:val="0"/>
              <w:snapToGrid w:val="0"/>
              <w:jc w:val="center"/>
              <w:rPr>
                <w:rFonts w:eastAsia="標楷體"/>
                <w:bCs/>
                <w:sz w:val="22"/>
              </w:rPr>
            </w:pPr>
            <w:r w:rsidRPr="00D5095B">
              <w:rPr>
                <w:rFonts w:eastAsia="標楷體" w:hint="eastAsia"/>
                <w:bCs/>
                <w:sz w:val="22"/>
              </w:rPr>
              <w:t>3.9</w:t>
            </w:r>
          </w:p>
        </w:tc>
      </w:tr>
    </w:tbl>
    <w:p w:rsidR="00861937" w:rsidRPr="000A7B51" w:rsidRDefault="00861937" w:rsidP="00861937">
      <w:pPr>
        <w:tabs>
          <w:tab w:val="left" w:pos="6840"/>
        </w:tabs>
        <w:snapToGrid w:val="0"/>
        <w:rPr>
          <w:rFonts w:eastAsia="標楷體"/>
          <w:bCs/>
          <w:sz w:val="22"/>
          <w:lang w:val="zh-TW"/>
        </w:rPr>
      </w:pPr>
      <w:r w:rsidRPr="000A7B51">
        <w:rPr>
          <w:rFonts w:eastAsia="標楷體" w:hint="eastAsia"/>
          <w:bCs/>
          <w:sz w:val="22"/>
          <w:lang w:val="zh-TW"/>
        </w:rPr>
        <w:t>註：</w:t>
      </w:r>
      <w:r w:rsidRPr="000A7B51">
        <w:rPr>
          <w:rFonts w:eastAsia="標楷體"/>
          <w:bCs/>
          <w:sz w:val="22"/>
          <w:lang w:val="zh-TW"/>
        </w:rPr>
        <w:t>GDP</w:t>
      </w:r>
      <w:r w:rsidRPr="000A7B51">
        <w:rPr>
          <w:rFonts w:eastAsia="標楷體" w:hint="eastAsia"/>
          <w:bCs/>
          <w:sz w:val="22"/>
          <w:lang w:val="zh-TW"/>
        </w:rPr>
        <w:t>成長率係為當季較上季變動率轉換為年率。</w:t>
      </w:r>
    </w:p>
    <w:p w:rsidR="00861937" w:rsidRPr="000A7B51" w:rsidRDefault="00861937" w:rsidP="00861937">
      <w:pPr>
        <w:tabs>
          <w:tab w:val="left" w:pos="6840"/>
        </w:tabs>
        <w:snapToGrid w:val="0"/>
        <w:ind w:right="880"/>
        <w:rPr>
          <w:rFonts w:eastAsia="標楷體"/>
          <w:bCs/>
          <w:sz w:val="22"/>
          <w:lang w:val="zh-TW"/>
        </w:rPr>
      </w:pPr>
      <w:r w:rsidRPr="000A7B51">
        <w:rPr>
          <w:rFonts w:eastAsia="標楷體" w:hint="eastAsia"/>
          <w:bCs/>
          <w:sz w:val="22"/>
          <w:lang w:val="zh-TW"/>
        </w:rPr>
        <w:t>資料來源：美國商務部、美國勞工部。</w:t>
      </w:r>
    </w:p>
    <w:p w:rsidR="00861937" w:rsidRPr="000A7B51" w:rsidRDefault="00861937" w:rsidP="00861937">
      <w:pPr>
        <w:tabs>
          <w:tab w:val="left" w:pos="6840"/>
        </w:tabs>
        <w:autoSpaceDE w:val="0"/>
        <w:autoSpaceDN w:val="0"/>
        <w:adjustRightInd w:val="0"/>
        <w:snapToGrid w:val="0"/>
        <w:spacing w:line="300" w:lineRule="exact"/>
        <w:jc w:val="both"/>
        <w:rPr>
          <w:rFonts w:eastAsia="標楷體"/>
          <w:bCs/>
          <w:sz w:val="22"/>
          <w:lang w:val="zh-TW"/>
        </w:rPr>
      </w:pPr>
    </w:p>
    <w:p w:rsidR="00861937" w:rsidRPr="000A7B51" w:rsidRDefault="00861937" w:rsidP="00861937">
      <w:pPr>
        <w:tabs>
          <w:tab w:val="left" w:pos="6840"/>
        </w:tabs>
        <w:autoSpaceDE w:val="0"/>
        <w:autoSpaceDN w:val="0"/>
        <w:adjustRightInd w:val="0"/>
        <w:snapToGrid w:val="0"/>
        <w:spacing w:line="300" w:lineRule="exact"/>
        <w:jc w:val="both"/>
        <w:rPr>
          <w:rFonts w:eastAsia="標楷體"/>
          <w:bCs/>
          <w:sz w:val="22"/>
          <w:lang w:val="zh-TW"/>
        </w:rPr>
      </w:pPr>
    </w:p>
    <w:bookmarkEnd w:id="60"/>
    <w:bookmarkEnd w:id="61"/>
    <w:bookmarkEnd w:id="62"/>
    <w:bookmarkEnd w:id="63"/>
    <w:bookmarkEnd w:id="64"/>
    <w:bookmarkEnd w:id="65"/>
    <w:p w:rsidR="00086D57" w:rsidRPr="00927394" w:rsidRDefault="00086D57" w:rsidP="004752C8">
      <w:pPr>
        <w:snapToGrid w:val="0"/>
        <w:spacing w:beforeLines="50" w:before="180" w:line="300" w:lineRule="auto"/>
        <w:ind w:leftChars="118" w:left="283" w:firstLineChars="252" w:firstLine="706"/>
        <w:jc w:val="both"/>
        <w:rPr>
          <w:rFonts w:eastAsia="標楷體"/>
          <w:color w:val="000000" w:themeColor="text1"/>
          <w:sz w:val="28"/>
          <w:szCs w:val="28"/>
        </w:rPr>
      </w:pPr>
    </w:p>
    <w:p w:rsidR="009F3ED4" w:rsidRPr="00E757DB" w:rsidRDefault="009F3ED4" w:rsidP="009C28BA">
      <w:pPr>
        <w:snapToGrid w:val="0"/>
        <w:spacing w:beforeLines="50" w:before="180" w:line="300" w:lineRule="auto"/>
        <w:ind w:leftChars="150" w:left="360" w:firstLineChars="200" w:firstLine="561"/>
        <w:jc w:val="both"/>
        <w:rPr>
          <w:rFonts w:eastAsia="標楷體"/>
          <w:sz w:val="28"/>
          <w:szCs w:val="28"/>
        </w:rPr>
      </w:pPr>
      <w:r w:rsidRPr="00E757DB">
        <w:rPr>
          <w:rFonts w:eastAsia="標楷體"/>
          <w:b/>
          <w:kern w:val="0"/>
          <w:sz w:val="28"/>
          <w:szCs w:val="32"/>
          <w:lang w:val="zh-TW"/>
        </w:rPr>
        <w:br w:type="page"/>
      </w:r>
    </w:p>
    <w:p w:rsidR="00097098" w:rsidRPr="00097098" w:rsidRDefault="00097098" w:rsidP="00097098">
      <w:pPr>
        <w:keepNext/>
        <w:spacing w:beforeLines="50" w:before="180" w:line="300" w:lineRule="auto"/>
        <w:ind w:rightChars="-25" w:right="-60"/>
        <w:outlineLvl w:val="2"/>
        <w:rPr>
          <w:rFonts w:eastAsia="標楷體"/>
          <w:b/>
          <w:bCs/>
          <w:kern w:val="0"/>
          <w:sz w:val="28"/>
          <w:szCs w:val="28"/>
        </w:rPr>
      </w:pPr>
      <w:bookmarkStart w:id="68" w:name="_Toc525744845"/>
      <w:bookmarkStart w:id="69" w:name="_Toc396817209"/>
      <w:bookmarkStart w:id="70" w:name="_Toc401923792"/>
      <w:bookmarkStart w:id="71" w:name="_Toc402171708"/>
      <w:r w:rsidRPr="00097098">
        <w:rPr>
          <w:rFonts w:eastAsia="標楷體"/>
          <w:b/>
          <w:bCs/>
          <w:sz w:val="32"/>
          <w:szCs w:val="32"/>
        </w:rPr>
        <w:t>（二）歐元區</w:t>
      </w:r>
      <w:bookmarkEnd w:id="68"/>
    </w:p>
    <w:p w:rsidR="002D34A4" w:rsidRPr="00BE3ACE" w:rsidRDefault="002D34A4" w:rsidP="002D34A4">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BE3ACE">
        <w:rPr>
          <w:rFonts w:eastAsia="標楷體" w:hint="eastAsia"/>
          <w:kern w:val="0"/>
          <w:sz w:val="28"/>
          <w:szCs w:val="28"/>
        </w:rPr>
        <w:t>歐盟統計局於今（</w:t>
      </w:r>
      <w:r w:rsidRPr="00BE3ACE">
        <w:rPr>
          <w:rFonts w:eastAsia="標楷體" w:hint="eastAsia"/>
          <w:kern w:val="0"/>
          <w:sz w:val="28"/>
          <w:szCs w:val="28"/>
        </w:rPr>
        <w:t>2018</w:t>
      </w:r>
      <w:r w:rsidRPr="00BE3ACE">
        <w:rPr>
          <w:rFonts w:eastAsia="標楷體" w:hint="eastAsia"/>
          <w:kern w:val="0"/>
          <w:sz w:val="28"/>
          <w:szCs w:val="28"/>
        </w:rPr>
        <w:t>）年</w:t>
      </w:r>
      <w:r w:rsidRPr="00BE3ACE">
        <w:rPr>
          <w:rFonts w:eastAsia="標楷體" w:hint="eastAsia"/>
          <w:kern w:val="0"/>
          <w:sz w:val="28"/>
          <w:szCs w:val="28"/>
        </w:rPr>
        <w:t>9</w:t>
      </w:r>
      <w:r w:rsidRPr="00BE3ACE">
        <w:rPr>
          <w:rFonts w:eastAsia="標楷體" w:hint="eastAsia"/>
          <w:kern w:val="0"/>
          <w:sz w:val="28"/>
          <w:szCs w:val="28"/>
        </w:rPr>
        <w:t>月</w:t>
      </w:r>
      <w:r w:rsidRPr="00BE3ACE">
        <w:rPr>
          <w:rFonts w:eastAsia="標楷體" w:hint="eastAsia"/>
          <w:kern w:val="0"/>
          <w:sz w:val="28"/>
          <w:szCs w:val="28"/>
        </w:rPr>
        <w:t>7</w:t>
      </w:r>
      <w:r w:rsidRPr="00BE3ACE">
        <w:rPr>
          <w:rFonts w:eastAsia="標楷體" w:hint="eastAsia"/>
          <w:kern w:val="0"/>
          <w:sz w:val="28"/>
          <w:szCs w:val="28"/>
        </w:rPr>
        <w:t>日公布第</w:t>
      </w:r>
      <w:r w:rsidRPr="00BE3ACE">
        <w:rPr>
          <w:rFonts w:eastAsia="標楷體" w:hint="eastAsia"/>
          <w:kern w:val="0"/>
          <w:sz w:val="28"/>
          <w:szCs w:val="28"/>
        </w:rPr>
        <w:t>2</w:t>
      </w:r>
      <w:r w:rsidRPr="00BE3ACE">
        <w:rPr>
          <w:rFonts w:eastAsia="標楷體" w:hint="eastAsia"/>
          <w:kern w:val="0"/>
          <w:sz w:val="28"/>
          <w:szCs w:val="28"/>
        </w:rPr>
        <w:t>季經濟成長率終值，歐元區</w:t>
      </w:r>
      <w:r w:rsidRPr="00BE3ACE">
        <w:rPr>
          <w:rFonts w:eastAsia="標楷體" w:hint="eastAsia"/>
          <w:kern w:val="0"/>
          <w:sz w:val="28"/>
          <w:szCs w:val="28"/>
        </w:rPr>
        <w:t>19</w:t>
      </w:r>
      <w:r w:rsidRPr="00BE3ACE">
        <w:rPr>
          <w:rFonts w:eastAsia="標楷體" w:hint="eastAsia"/>
          <w:kern w:val="0"/>
          <w:sz w:val="28"/>
          <w:szCs w:val="28"/>
        </w:rPr>
        <w:t>國及歐盟</w:t>
      </w:r>
      <w:r w:rsidRPr="00BE3ACE">
        <w:rPr>
          <w:rFonts w:eastAsia="標楷體" w:hint="eastAsia"/>
          <w:kern w:val="0"/>
          <w:sz w:val="28"/>
          <w:szCs w:val="28"/>
        </w:rPr>
        <w:t>28</w:t>
      </w:r>
      <w:r w:rsidRPr="00BE3ACE">
        <w:rPr>
          <w:rFonts w:eastAsia="標楷體" w:hint="eastAsia"/>
          <w:kern w:val="0"/>
          <w:sz w:val="28"/>
          <w:szCs w:val="28"/>
        </w:rPr>
        <w:t>國皆較上季成長</w:t>
      </w:r>
      <w:r w:rsidRPr="00BE3ACE">
        <w:rPr>
          <w:rFonts w:eastAsia="標楷體" w:hint="eastAsia"/>
          <w:kern w:val="0"/>
          <w:sz w:val="28"/>
          <w:szCs w:val="28"/>
        </w:rPr>
        <w:t>0.4</w:t>
      </w:r>
      <w:r w:rsidRPr="00BE3ACE">
        <w:rPr>
          <w:rFonts w:eastAsia="標楷體" w:hint="eastAsia"/>
          <w:kern w:val="0"/>
          <w:sz w:val="28"/>
          <w:szCs w:val="28"/>
        </w:rPr>
        <w:t>％，與上（</w:t>
      </w:r>
      <w:r w:rsidRPr="00BE3ACE">
        <w:rPr>
          <w:rFonts w:eastAsia="標楷體" w:hint="eastAsia"/>
          <w:kern w:val="0"/>
          <w:sz w:val="28"/>
          <w:szCs w:val="28"/>
        </w:rPr>
        <w:t>2017</w:t>
      </w:r>
      <w:r w:rsidRPr="00BE3ACE">
        <w:rPr>
          <w:rFonts w:eastAsia="標楷體" w:hint="eastAsia"/>
          <w:kern w:val="0"/>
          <w:sz w:val="28"/>
          <w:szCs w:val="28"/>
        </w:rPr>
        <w:t>）年同期相比，則皆成長</w:t>
      </w:r>
      <w:r w:rsidRPr="00BE3ACE">
        <w:rPr>
          <w:rFonts w:eastAsia="標楷體" w:hint="eastAsia"/>
          <w:kern w:val="0"/>
          <w:sz w:val="28"/>
          <w:szCs w:val="28"/>
        </w:rPr>
        <w:t>2.1</w:t>
      </w:r>
      <w:r w:rsidRPr="00BE3ACE">
        <w:rPr>
          <w:rFonts w:eastAsia="標楷體" w:hint="eastAsia"/>
          <w:kern w:val="0"/>
          <w:sz w:val="28"/>
          <w:szCs w:val="28"/>
        </w:rPr>
        <w:t>％。其中，歐元區家計單位最終消費支出較上年增加</w:t>
      </w:r>
      <w:r w:rsidRPr="00BE3ACE">
        <w:rPr>
          <w:rFonts w:eastAsia="標楷體" w:hint="eastAsia"/>
          <w:kern w:val="0"/>
          <w:sz w:val="28"/>
          <w:szCs w:val="28"/>
        </w:rPr>
        <w:t>2.1</w:t>
      </w:r>
      <w:r w:rsidRPr="00BE3ACE">
        <w:rPr>
          <w:rFonts w:eastAsia="標楷體" w:hint="eastAsia"/>
          <w:kern w:val="0"/>
          <w:sz w:val="28"/>
          <w:szCs w:val="28"/>
        </w:rPr>
        <w:t>％；政府最終消費支出增加</w:t>
      </w:r>
      <w:r w:rsidRPr="00BE3ACE">
        <w:rPr>
          <w:rFonts w:eastAsia="標楷體" w:hint="eastAsia"/>
          <w:kern w:val="0"/>
          <w:sz w:val="28"/>
          <w:szCs w:val="28"/>
        </w:rPr>
        <w:t>1.1</w:t>
      </w:r>
      <w:r w:rsidRPr="00BE3ACE">
        <w:rPr>
          <w:rFonts w:eastAsia="標楷體" w:hint="eastAsia"/>
          <w:kern w:val="0"/>
          <w:sz w:val="28"/>
          <w:szCs w:val="28"/>
        </w:rPr>
        <w:t>％；固定資本形成增加</w:t>
      </w:r>
      <w:r w:rsidRPr="00BE3ACE">
        <w:rPr>
          <w:rFonts w:eastAsia="標楷體" w:hint="eastAsia"/>
          <w:kern w:val="0"/>
          <w:sz w:val="28"/>
          <w:szCs w:val="28"/>
        </w:rPr>
        <w:t>2.8</w:t>
      </w:r>
      <w:r w:rsidRPr="00BE3ACE">
        <w:rPr>
          <w:rFonts w:eastAsia="標楷體" w:hint="eastAsia"/>
          <w:kern w:val="0"/>
          <w:sz w:val="28"/>
          <w:szCs w:val="28"/>
        </w:rPr>
        <w:t>％；出口及進口分別成長</w:t>
      </w:r>
      <w:r w:rsidRPr="00BE3ACE">
        <w:rPr>
          <w:rFonts w:eastAsia="標楷體" w:hint="eastAsia"/>
          <w:kern w:val="0"/>
          <w:sz w:val="28"/>
          <w:szCs w:val="28"/>
        </w:rPr>
        <w:t>3.2</w:t>
      </w:r>
      <w:r w:rsidRPr="00BE3ACE">
        <w:rPr>
          <w:rFonts w:eastAsia="標楷體" w:hint="eastAsia"/>
          <w:kern w:val="0"/>
          <w:sz w:val="28"/>
          <w:szCs w:val="28"/>
        </w:rPr>
        <w:t>％及</w:t>
      </w:r>
      <w:r w:rsidRPr="00BE3ACE">
        <w:rPr>
          <w:rFonts w:eastAsia="標楷體" w:hint="eastAsia"/>
          <w:kern w:val="0"/>
          <w:sz w:val="28"/>
          <w:szCs w:val="28"/>
        </w:rPr>
        <w:t>2.7</w:t>
      </w:r>
      <w:r w:rsidRPr="00BE3ACE">
        <w:rPr>
          <w:rFonts w:eastAsia="標楷體" w:hint="eastAsia"/>
          <w:kern w:val="0"/>
          <w:sz w:val="28"/>
          <w:szCs w:val="28"/>
        </w:rPr>
        <w:t>％。</w:t>
      </w:r>
    </w:p>
    <w:p w:rsidR="002D34A4" w:rsidRPr="00BE3ACE" w:rsidRDefault="002D34A4" w:rsidP="002D34A4">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BE3ACE">
        <w:rPr>
          <w:rFonts w:eastAsia="標楷體" w:hint="eastAsia"/>
          <w:kern w:val="0"/>
          <w:sz w:val="28"/>
          <w:szCs w:val="28"/>
        </w:rPr>
        <w:t>今</w:t>
      </w:r>
      <w:r w:rsidRPr="00BE3ACE">
        <w:rPr>
          <w:rFonts w:eastAsia="標楷體"/>
          <w:kern w:val="0"/>
          <w:sz w:val="28"/>
          <w:szCs w:val="28"/>
        </w:rPr>
        <w:t>年</w:t>
      </w:r>
      <w:r w:rsidRPr="00BE3ACE">
        <w:rPr>
          <w:rFonts w:eastAsia="標楷體"/>
          <w:kern w:val="0"/>
          <w:sz w:val="28"/>
          <w:szCs w:val="28"/>
        </w:rPr>
        <w:t>7</w:t>
      </w:r>
      <w:r>
        <w:rPr>
          <w:rFonts w:eastAsia="標楷體" w:hint="eastAsia"/>
          <w:kern w:val="0"/>
          <w:sz w:val="28"/>
          <w:szCs w:val="28"/>
        </w:rPr>
        <w:t>月</w:t>
      </w:r>
      <w:r w:rsidRPr="00BE3ACE">
        <w:rPr>
          <w:rFonts w:eastAsia="標楷體"/>
          <w:kern w:val="0"/>
          <w:sz w:val="28"/>
          <w:szCs w:val="28"/>
        </w:rPr>
        <w:t>歐元區出口額為</w:t>
      </w:r>
      <w:r w:rsidRPr="00BE3ACE">
        <w:rPr>
          <w:rFonts w:eastAsia="標楷體" w:hint="eastAsia"/>
          <w:kern w:val="0"/>
          <w:sz w:val="28"/>
          <w:szCs w:val="28"/>
        </w:rPr>
        <w:t>1</w:t>
      </w:r>
      <w:r w:rsidRPr="00BE3ACE">
        <w:rPr>
          <w:rFonts w:eastAsia="標楷體"/>
          <w:kern w:val="0"/>
          <w:sz w:val="28"/>
          <w:szCs w:val="28"/>
        </w:rPr>
        <w:t>,</w:t>
      </w:r>
      <w:r w:rsidRPr="00BE3ACE">
        <w:rPr>
          <w:rFonts w:eastAsia="標楷體" w:hint="eastAsia"/>
          <w:kern w:val="0"/>
          <w:sz w:val="28"/>
          <w:szCs w:val="28"/>
        </w:rPr>
        <w:t>9</w:t>
      </w:r>
      <w:r w:rsidRPr="00BE3ACE">
        <w:rPr>
          <w:rFonts w:eastAsia="標楷體"/>
          <w:kern w:val="0"/>
          <w:sz w:val="28"/>
          <w:szCs w:val="28"/>
        </w:rPr>
        <w:t>4</w:t>
      </w:r>
      <w:r w:rsidRPr="00BE3ACE">
        <w:rPr>
          <w:rFonts w:eastAsia="標楷體" w:hint="eastAsia"/>
          <w:kern w:val="0"/>
          <w:sz w:val="28"/>
          <w:szCs w:val="28"/>
        </w:rPr>
        <w:t>6</w:t>
      </w:r>
      <w:r w:rsidRPr="00BE3ACE">
        <w:rPr>
          <w:rFonts w:eastAsia="標楷體" w:hint="eastAsia"/>
          <w:kern w:val="0"/>
          <w:sz w:val="28"/>
          <w:szCs w:val="28"/>
        </w:rPr>
        <w:t>億歐</w:t>
      </w:r>
      <w:r w:rsidRPr="00BE3ACE">
        <w:rPr>
          <w:rFonts w:eastAsia="標楷體"/>
          <w:kern w:val="0"/>
          <w:sz w:val="28"/>
          <w:szCs w:val="28"/>
        </w:rPr>
        <w:t>元，較上年同</w:t>
      </w:r>
      <w:r w:rsidRPr="00BE3ACE">
        <w:rPr>
          <w:rFonts w:eastAsia="標楷體" w:hint="eastAsia"/>
          <w:kern w:val="0"/>
          <w:sz w:val="28"/>
          <w:szCs w:val="28"/>
        </w:rPr>
        <w:t>月增加</w:t>
      </w:r>
      <w:r w:rsidRPr="00BE3ACE">
        <w:rPr>
          <w:rFonts w:eastAsia="標楷體" w:hint="eastAsia"/>
          <w:kern w:val="0"/>
          <w:sz w:val="28"/>
          <w:szCs w:val="28"/>
        </w:rPr>
        <w:t>9.4</w:t>
      </w:r>
      <w:r w:rsidRPr="00BE3ACE">
        <w:rPr>
          <w:rFonts w:eastAsia="標楷體"/>
          <w:kern w:val="0"/>
          <w:sz w:val="28"/>
          <w:szCs w:val="28"/>
        </w:rPr>
        <w:t>％，進口額為</w:t>
      </w:r>
      <w:r w:rsidRPr="00BE3ACE">
        <w:rPr>
          <w:rFonts w:eastAsia="標楷體"/>
          <w:kern w:val="0"/>
          <w:sz w:val="28"/>
          <w:szCs w:val="28"/>
        </w:rPr>
        <w:t>1,</w:t>
      </w:r>
      <w:r w:rsidRPr="00BE3ACE">
        <w:rPr>
          <w:rFonts w:eastAsia="標楷體" w:hint="eastAsia"/>
          <w:kern w:val="0"/>
          <w:sz w:val="28"/>
          <w:szCs w:val="28"/>
        </w:rPr>
        <w:t>771</w:t>
      </w:r>
      <w:r w:rsidRPr="00BE3ACE">
        <w:rPr>
          <w:rFonts w:eastAsia="標楷體"/>
          <w:kern w:val="0"/>
          <w:sz w:val="28"/>
          <w:szCs w:val="28"/>
        </w:rPr>
        <w:t>億歐元，</w:t>
      </w:r>
      <w:r w:rsidRPr="00BE3ACE">
        <w:rPr>
          <w:rFonts w:eastAsia="標楷體" w:hint="eastAsia"/>
          <w:kern w:val="0"/>
          <w:sz w:val="28"/>
          <w:szCs w:val="28"/>
        </w:rPr>
        <w:t>增加</w:t>
      </w:r>
      <w:r w:rsidRPr="00BE3ACE">
        <w:rPr>
          <w:rFonts w:eastAsia="標楷體" w:hint="eastAsia"/>
          <w:kern w:val="0"/>
          <w:sz w:val="28"/>
          <w:szCs w:val="28"/>
        </w:rPr>
        <w:t>13.4</w:t>
      </w:r>
      <w:r w:rsidRPr="00BE3ACE">
        <w:rPr>
          <w:rFonts w:eastAsia="標楷體"/>
          <w:kern w:val="0"/>
          <w:sz w:val="28"/>
          <w:szCs w:val="28"/>
        </w:rPr>
        <w:t>％，貿易</w:t>
      </w:r>
      <w:r w:rsidRPr="00BE3ACE">
        <w:rPr>
          <w:rFonts w:eastAsia="標楷體" w:hint="eastAsia"/>
          <w:kern w:val="0"/>
          <w:sz w:val="28"/>
          <w:szCs w:val="28"/>
        </w:rPr>
        <w:t>出</w:t>
      </w:r>
      <w:r w:rsidRPr="00BE3ACE">
        <w:rPr>
          <w:rFonts w:eastAsia="標楷體"/>
          <w:kern w:val="0"/>
          <w:sz w:val="28"/>
          <w:szCs w:val="28"/>
        </w:rPr>
        <w:t>超為</w:t>
      </w:r>
      <w:r w:rsidRPr="00BE3ACE">
        <w:rPr>
          <w:rFonts w:eastAsia="標楷體" w:hint="eastAsia"/>
          <w:kern w:val="0"/>
          <w:sz w:val="28"/>
          <w:szCs w:val="28"/>
        </w:rPr>
        <w:t>176</w:t>
      </w:r>
      <w:r w:rsidRPr="00BE3ACE">
        <w:rPr>
          <w:rFonts w:eastAsia="標楷體"/>
          <w:kern w:val="0"/>
          <w:sz w:val="28"/>
          <w:szCs w:val="28"/>
        </w:rPr>
        <w:t>億歐元；工業生產較上月</w:t>
      </w:r>
      <w:r w:rsidRPr="00BE3ACE">
        <w:rPr>
          <w:rFonts w:eastAsia="標楷體" w:hint="eastAsia"/>
          <w:kern w:val="0"/>
          <w:sz w:val="28"/>
          <w:szCs w:val="28"/>
        </w:rPr>
        <w:t>成長</w:t>
      </w:r>
      <w:r w:rsidRPr="00BE3ACE">
        <w:rPr>
          <w:rFonts w:eastAsia="標楷體" w:hint="eastAsia"/>
          <w:kern w:val="0"/>
          <w:sz w:val="28"/>
          <w:szCs w:val="28"/>
        </w:rPr>
        <w:t>0.8</w:t>
      </w:r>
      <w:r w:rsidRPr="00BE3ACE">
        <w:rPr>
          <w:rFonts w:eastAsia="標楷體"/>
          <w:kern w:val="0"/>
          <w:sz w:val="28"/>
          <w:szCs w:val="28"/>
        </w:rPr>
        <w:t>％；失業率</w:t>
      </w:r>
      <w:r w:rsidRPr="00BE3ACE">
        <w:rPr>
          <w:rFonts w:eastAsia="標楷體" w:hint="eastAsia"/>
          <w:kern w:val="0"/>
          <w:sz w:val="28"/>
          <w:szCs w:val="28"/>
        </w:rPr>
        <w:t>為</w:t>
      </w:r>
      <w:r w:rsidRPr="00BE3ACE">
        <w:rPr>
          <w:rFonts w:eastAsia="標楷體" w:hint="eastAsia"/>
          <w:kern w:val="0"/>
          <w:sz w:val="28"/>
          <w:szCs w:val="28"/>
        </w:rPr>
        <w:t>8.2</w:t>
      </w:r>
      <w:r w:rsidRPr="00BE3ACE">
        <w:rPr>
          <w:rFonts w:eastAsia="標楷體"/>
          <w:kern w:val="0"/>
          <w:sz w:val="28"/>
          <w:szCs w:val="28"/>
        </w:rPr>
        <w:t>％；</w:t>
      </w:r>
      <w:r w:rsidRPr="00BE3ACE">
        <w:rPr>
          <w:rFonts w:eastAsia="標楷體" w:hint="eastAsia"/>
          <w:kern w:val="0"/>
          <w:sz w:val="28"/>
          <w:szCs w:val="28"/>
        </w:rPr>
        <w:t>今年</w:t>
      </w:r>
      <w:r>
        <w:rPr>
          <w:rFonts w:eastAsia="標楷體" w:hint="eastAsia"/>
          <w:kern w:val="0"/>
          <w:sz w:val="28"/>
          <w:szCs w:val="28"/>
        </w:rPr>
        <w:t>8</w:t>
      </w:r>
      <w:r w:rsidRPr="00BE3ACE">
        <w:rPr>
          <w:rFonts w:eastAsia="標楷體" w:hint="eastAsia"/>
          <w:kern w:val="0"/>
          <w:sz w:val="28"/>
          <w:szCs w:val="28"/>
        </w:rPr>
        <w:t>月</w:t>
      </w:r>
      <w:r w:rsidRPr="00BE3ACE">
        <w:rPr>
          <w:rFonts w:eastAsia="標楷體"/>
          <w:kern w:val="0"/>
          <w:sz w:val="28"/>
          <w:szCs w:val="28"/>
        </w:rPr>
        <w:t>消費者物價上漲率為</w:t>
      </w:r>
      <w:r>
        <w:rPr>
          <w:rFonts w:eastAsia="標楷體" w:hint="eastAsia"/>
          <w:kern w:val="0"/>
          <w:sz w:val="28"/>
          <w:szCs w:val="28"/>
        </w:rPr>
        <w:t>2</w:t>
      </w:r>
      <w:r w:rsidR="00631A62">
        <w:rPr>
          <w:rFonts w:eastAsia="標楷體" w:hint="eastAsia"/>
          <w:kern w:val="0"/>
          <w:sz w:val="28"/>
          <w:szCs w:val="28"/>
        </w:rPr>
        <w:t>.0</w:t>
      </w:r>
      <w:r w:rsidRPr="00BE3ACE">
        <w:rPr>
          <w:rFonts w:eastAsia="標楷體"/>
          <w:kern w:val="0"/>
          <w:sz w:val="28"/>
          <w:szCs w:val="28"/>
        </w:rPr>
        <w:t>％。另數據調查機構</w:t>
      </w:r>
      <w:r w:rsidRPr="00BE3ACE">
        <w:rPr>
          <w:rFonts w:eastAsia="標楷體"/>
          <w:kern w:val="0"/>
          <w:sz w:val="28"/>
          <w:szCs w:val="28"/>
        </w:rPr>
        <w:t>Markit</w:t>
      </w:r>
      <w:r w:rsidRPr="00BE3ACE">
        <w:rPr>
          <w:rFonts w:eastAsia="標楷體"/>
          <w:kern w:val="0"/>
          <w:sz w:val="28"/>
          <w:szCs w:val="28"/>
        </w:rPr>
        <w:t>公布</w:t>
      </w:r>
      <w:r w:rsidRPr="00BE3ACE">
        <w:rPr>
          <w:rFonts w:eastAsia="標楷體" w:hint="eastAsia"/>
          <w:kern w:val="0"/>
          <w:sz w:val="28"/>
          <w:szCs w:val="28"/>
        </w:rPr>
        <w:t>今年</w:t>
      </w:r>
      <w:r w:rsidRPr="00BE3ACE">
        <w:rPr>
          <w:rFonts w:eastAsia="標楷體" w:hint="eastAsia"/>
          <w:kern w:val="0"/>
          <w:sz w:val="28"/>
          <w:szCs w:val="28"/>
        </w:rPr>
        <w:t>8</w:t>
      </w:r>
      <w:r w:rsidRPr="00BE3ACE">
        <w:rPr>
          <w:rFonts w:eastAsia="標楷體"/>
          <w:kern w:val="0"/>
          <w:sz w:val="28"/>
          <w:szCs w:val="28"/>
        </w:rPr>
        <w:t>月歐元區綜合採購經理人指數</w:t>
      </w:r>
      <w:r w:rsidRPr="00BE3ACE">
        <w:rPr>
          <w:rFonts w:eastAsia="標楷體" w:hint="eastAsia"/>
          <w:kern w:val="0"/>
          <w:sz w:val="28"/>
          <w:szCs w:val="28"/>
        </w:rPr>
        <w:t>(</w:t>
      </w:r>
      <w:r w:rsidRPr="00BE3ACE">
        <w:rPr>
          <w:rFonts w:eastAsia="標楷體"/>
          <w:kern w:val="0"/>
          <w:sz w:val="28"/>
          <w:szCs w:val="28"/>
        </w:rPr>
        <w:t>Composite PMI</w:t>
      </w:r>
      <w:r w:rsidRPr="00BE3ACE">
        <w:rPr>
          <w:rFonts w:eastAsia="標楷體" w:hint="eastAsia"/>
          <w:kern w:val="0"/>
          <w:sz w:val="28"/>
          <w:szCs w:val="28"/>
        </w:rPr>
        <w:t>)</w:t>
      </w:r>
      <w:r w:rsidRPr="00BE3ACE">
        <w:rPr>
          <w:rFonts w:eastAsia="標楷體"/>
          <w:kern w:val="0"/>
          <w:sz w:val="28"/>
          <w:szCs w:val="28"/>
        </w:rPr>
        <w:t>5</w:t>
      </w:r>
      <w:r w:rsidRPr="00BE3ACE">
        <w:rPr>
          <w:rFonts w:eastAsia="標楷體" w:hint="eastAsia"/>
          <w:kern w:val="0"/>
          <w:sz w:val="28"/>
          <w:szCs w:val="28"/>
        </w:rPr>
        <w:t>4.5</w:t>
      </w:r>
      <w:r w:rsidRPr="00BE3ACE">
        <w:rPr>
          <w:rFonts w:eastAsia="標楷體" w:hint="eastAsia"/>
          <w:kern w:val="0"/>
          <w:sz w:val="28"/>
          <w:szCs w:val="28"/>
        </w:rPr>
        <w:t>，較上月增加</w:t>
      </w:r>
      <w:r w:rsidRPr="00BE3ACE">
        <w:rPr>
          <w:rFonts w:eastAsia="標楷體" w:hint="eastAsia"/>
          <w:kern w:val="0"/>
          <w:sz w:val="28"/>
          <w:szCs w:val="28"/>
        </w:rPr>
        <w:t>0.2</w:t>
      </w:r>
      <w:r w:rsidRPr="00BE3ACE">
        <w:rPr>
          <w:rFonts w:eastAsia="標楷體"/>
          <w:kern w:val="0"/>
          <w:sz w:val="28"/>
          <w:szCs w:val="28"/>
        </w:rPr>
        <w:t>。</w:t>
      </w:r>
    </w:p>
    <w:p w:rsidR="00097098" w:rsidRPr="00097098" w:rsidRDefault="002D34A4" w:rsidP="002D34A4">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BE3ACE">
        <w:rPr>
          <w:rFonts w:eastAsia="標楷體" w:hint="eastAsia"/>
          <w:kern w:val="0"/>
          <w:sz w:val="28"/>
          <w:szCs w:val="28"/>
        </w:rPr>
        <w:t>歐洲央行</w:t>
      </w:r>
      <w:r w:rsidR="005674C3" w:rsidRPr="00BE3ACE">
        <w:rPr>
          <w:rFonts w:eastAsia="標楷體" w:hint="eastAsia"/>
          <w:kern w:val="0"/>
          <w:sz w:val="28"/>
          <w:szCs w:val="28"/>
        </w:rPr>
        <w:t>今</w:t>
      </w:r>
      <w:r w:rsidR="005674C3" w:rsidRPr="00BE3ACE">
        <w:rPr>
          <w:rFonts w:eastAsia="標楷體"/>
          <w:kern w:val="0"/>
          <w:sz w:val="28"/>
          <w:szCs w:val="28"/>
        </w:rPr>
        <w:t>年</w:t>
      </w:r>
      <w:r w:rsidR="005674C3">
        <w:rPr>
          <w:rFonts w:eastAsia="標楷體" w:hint="eastAsia"/>
          <w:kern w:val="0"/>
          <w:sz w:val="28"/>
          <w:szCs w:val="28"/>
        </w:rPr>
        <w:t>9</w:t>
      </w:r>
      <w:r w:rsidR="005674C3">
        <w:rPr>
          <w:rFonts w:eastAsia="標楷體" w:hint="eastAsia"/>
          <w:kern w:val="0"/>
          <w:sz w:val="28"/>
          <w:szCs w:val="28"/>
        </w:rPr>
        <w:t>月</w:t>
      </w:r>
      <w:r w:rsidR="005674C3">
        <w:rPr>
          <w:rFonts w:eastAsia="標楷體" w:hint="eastAsia"/>
          <w:kern w:val="0"/>
          <w:sz w:val="28"/>
          <w:szCs w:val="28"/>
        </w:rPr>
        <w:t>13</w:t>
      </w:r>
      <w:r w:rsidR="005674C3">
        <w:rPr>
          <w:rFonts w:eastAsia="標楷體" w:hint="eastAsia"/>
          <w:kern w:val="0"/>
          <w:sz w:val="28"/>
          <w:szCs w:val="28"/>
        </w:rPr>
        <w:t>日</w:t>
      </w:r>
      <w:r w:rsidRPr="00BE3ACE">
        <w:rPr>
          <w:rFonts w:eastAsia="標楷體" w:hint="eastAsia"/>
          <w:kern w:val="0"/>
          <w:sz w:val="28"/>
          <w:szCs w:val="28"/>
        </w:rPr>
        <w:t>表示</w:t>
      </w:r>
      <w:r w:rsidR="00631A62">
        <w:rPr>
          <w:rFonts w:eastAsia="標楷體" w:hint="eastAsia"/>
          <w:kern w:val="0"/>
          <w:sz w:val="28"/>
          <w:szCs w:val="28"/>
        </w:rPr>
        <w:t>，</w:t>
      </w:r>
      <w:r w:rsidRPr="00BE3ACE">
        <w:rPr>
          <w:rFonts w:eastAsia="標楷體" w:hint="eastAsia"/>
          <w:kern w:val="0"/>
          <w:sz w:val="28"/>
          <w:szCs w:val="28"/>
        </w:rPr>
        <w:t>根據當前經濟調查，歐元區經濟情況穩定且中長期消費者物價上漲率接近</w:t>
      </w:r>
      <w:r w:rsidRPr="00BE3ACE">
        <w:rPr>
          <w:rFonts w:eastAsia="標楷體" w:hint="eastAsia"/>
          <w:kern w:val="0"/>
          <w:sz w:val="28"/>
          <w:szCs w:val="28"/>
        </w:rPr>
        <w:t>2%</w:t>
      </w:r>
      <w:r w:rsidRPr="00BE3ACE">
        <w:rPr>
          <w:rFonts w:eastAsia="標楷體" w:hint="eastAsia"/>
          <w:kern w:val="0"/>
          <w:sz w:val="28"/>
          <w:szCs w:val="28"/>
        </w:rPr>
        <w:t>目標值，因此維持當前利率不變，而量化寬鬆購債計畫</w:t>
      </w:r>
      <w:r w:rsidR="00631A62">
        <w:rPr>
          <w:rFonts w:eastAsia="標楷體" w:hint="eastAsia"/>
          <w:kern w:val="0"/>
          <w:sz w:val="28"/>
          <w:szCs w:val="28"/>
        </w:rPr>
        <w:t>於</w:t>
      </w:r>
      <w:r w:rsidRPr="00BE3ACE">
        <w:rPr>
          <w:rFonts w:eastAsia="標楷體" w:hint="eastAsia"/>
          <w:kern w:val="0"/>
          <w:sz w:val="28"/>
          <w:szCs w:val="28"/>
        </w:rPr>
        <w:t>10</w:t>
      </w:r>
      <w:r w:rsidRPr="00BE3ACE">
        <w:rPr>
          <w:rFonts w:eastAsia="標楷體" w:hint="eastAsia"/>
          <w:kern w:val="0"/>
          <w:sz w:val="28"/>
          <w:szCs w:val="28"/>
        </w:rPr>
        <w:t>月減至每月</w:t>
      </w:r>
      <w:r w:rsidRPr="00BE3ACE">
        <w:rPr>
          <w:rFonts w:eastAsia="標楷體" w:hint="eastAsia"/>
          <w:kern w:val="0"/>
          <w:sz w:val="28"/>
          <w:szCs w:val="28"/>
        </w:rPr>
        <w:t>150</w:t>
      </w:r>
      <w:r w:rsidRPr="00BE3ACE">
        <w:rPr>
          <w:rFonts w:eastAsia="標楷體" w:hint="eastAsia"/>
          <w:kern w:val="0"/>
          <w:sz w:val="28"/>
          <w:szCs w:val="28"/>
        </w:rPr>
        <w:t>億歐元規模後，將於今年底結束，惟目前影響經濟之不確定因素仍多，未來將視情況考量是否將到期本金再度投入市場。</w:t>
      </w:r>
    </w:p>
    <w:p w:rsidR="00097098" w:rsidRPr="00097098"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097098"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097098"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097098"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097098"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097098"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097098"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097098"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097098"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097098"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097098"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097098" w:rsidRDefault="00097098" w:rsidP="00097098">
      <w:pPr>
        <w:widowControl/>
        <w:adjustRightInd w:val="0"/>
        <w:snapToGrid w:val="0"/>
        <w:spacing w:line="300" w:lineRule="auto"/>
        <w:ind w:firstLineChars="200" w:firstLine="560"/>
        <w:jc w:val="center"/>
        <w:rPr>
          <w:rFonts w:eastAsia="標楷體"/>
          <w:kern w:val="0"/>
          <w:sz w:val="28"/>
          <w:szCs w:val="28"/>
        </w:rPr>
      </w:pPr>
    </w:p>
    <w:p w:rsidR="00097098" w:rsidRPr="00097098" w:rsidRDefault="00097098" w:rsidP="00097098">
      <w:pPr>
        <w:widowControl/>
        <w:adjustRightInd w:val="0"/>
        <w:snapToGrid w:val="0"/>
        <w:spacing w:line="300" w:lineRule="auto"/>
        <w:ind w:firstLineChars="200" w:firstLine="561"/>
        <w:jc w:val="center"/>
        <w:rPr>
          <w:rFonts w:eastAsia="標楷體"/>
          <w:b/>
          <w:bCs/>
          <w:sz w:val="28"/>
        </w:rPr>
      </w:pPr>
      <w:r w:rsidRPr="00097098">
        <w:rPr>
          <w:rFonts w:eastAsia="標楷體"/>
          <w:b/>
          <w:bCs/>
          <w:sz w:val="28"/>
        </w:rPr>
        <w:t>表</w:t>
      </w:r>
      <w:r w:rsidRPr="00097098">
        <w:rPr>
          <w:rFonts w:eastAsia="標楷體"/>
          <w:b/>
          <w:bCs/>
          <w:sz w:val="28"/>
        </w:rPr>
        <w:t xml:space="preserve">1-2  </w:t>
      </w:r>
      <w:r w:rsidRPr="00097098">
        <w:rPr>
          <w:rFonts w:eastAsia="標楷體"/>
          <w:b/>
          <w:bCs/>
          <w:sz w:val="28"/>
        </w:rPr>
        <w:t>歐元區重要經濟指標</w:t>
      </w:r>
    </w:p>
    <w:p w:rsidR="002D34A4" w:rsidRPr="00BE3ACE" w:rsidRDefault="002D34A4" w:rsidP="002D34A4">
      <w:pPr>
        <w:wordWrap w:val="0"/>
        <w:snapToGrid w:val="0"/>
        <w:ind w:rightChars="13" w:right="31"/>
        <w:jc w:val="right"/>
        <w:rPr>
          <w:rFonts w:eastAsia="標楷體"/>
          <w:sz w:val="22"/>
        </w:rPr>
      </w:pPr>
      <w:r w:rsidRPr="00BE3ACE">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2D34A4" w:rsidRPr="00BE3ACE" w:rsidTr="003A4D53">
        <w:trPr>
          <w:cantSplit/>
          <w:jc w:val="center"/>
        </w:trPr>
        <w:tc>
          <w:tcPr>
            <w:tcW w:w="896" w:type="dxa"/>
            <w:vMerge w:val="restart"/>
            <w:tcBorders>
              <w:top w:val="single" w:sz="6" w:space="0" w:color="auto"/>
              <w:left w:val="nil"/>
              <w:right w:val="single" w:sz="6" w:space="0" w:color="auto"/>
            </w:tcBorders>
            <w:shd w:val="clear" w:color="auto" w:fill="auto"/>
            <w:vAlign w:val="center"/>
          </w:tcPr>
          <w:p w:rsidR="002D34A4" w:rsidRPr="00BE3ACE" w:rsidRDefault="002D34A4" w:rsidP="003A4D5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BE3ACE">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2D34A4" w:rsidRPr="00BE3ACE" w:rsidRDefault="002D34A4" w:rsidP="003A4D53">
            <w:pPr>
              <w:autoSpaceDE w:val="0"/>
              <w:autoSpaceDN w:val="0"/>
              <w:adjustRightInd w:val="0"/>
              <w:snapToGrid w:val="0"/>
              <w:spacing w:line="240" w:lineRule="atLeast"/>
              <w:jc w:val="center"/>
              <w:rPr>
                <w:rFonts w:eastAsia="標楷體"/>
                <w:sz w:val="22"/>
              </w:rPr>
            </w:pPr>
            <w:r w:rsidRPr="00BE3ACE">
              <w:rPr>
                <w:rFonts w:eastAsia="標楷體"/>
                <w:sz w:val="22"/>
              </w:rPr>
              <w:t>實質</w:t>
            </w:r>
          </w:p>
          <w:p w:rsidR="002D34A4" w:rsidRPr="00BE3ACE" w:rsidRDefault="002D34A4" w:rsidP="003A4D53">
            <w:pPr>
              <w:autoSpaceDE w:val="0"/>
              <w:autoSpaceDN w:val="0"/>
              <w:adjustRightInd w:val="0"/>
              <w:snapToGrid w:val="0"/>
              <w:spacing w:line="240" w:lineRule="atLeast"/>
              <w:jc w:val="center"/>
              <w:rPr>
                <w:rFonts w:eastAsia="標楷體"/>
                <w:sz w:val="22"/>
              </w:rPr>
            </w:pPr>
            <w:r w:rsidRPr="00BE3ACE">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2D34A4" w:rsidRPr="00BE3ACE" w:rsidRDefault="002D34A4" w:rsidP="003A4D53">
            <w:pPr>
              <w:autoSpaceDE w:val="0"/>
              <w:autoSpaceDN w:val="0"/>
              <w:adjustRightInd w:val="0"/>
              <w:snapToGrid w:val="0"/>
              <w:spacing w:line="240" w:lineRule="atLeast"/>
              <w:jc w:val="center"/>
              <w:rPr>
                <w:rFonts w:eastAsia="標楷體"/>
                <w:sz w:val="22"/>
              </w:rPr>
            </w:pPr>
            <w:r w:rsidRPr="00BE3ACE">
              <w:rPr>
                <w:rFonts w:eastAsia="標楷體"/>
                <w:sz w:val="22"/>
              </w:rPr>
              <w:t>工業</w:t>
            </w:r>
          </w:p>
          <w:p w:rsidR="002D34A4" w:rsidRPr="00BE3ACE" w:rsidRDefault="002D34A4" w:rsidP="003A4D53">
            <w:pPr>
              <w:autoSpaceDE w:val="0"/>
              <w:autoSpaceDN w:val="0"/>
              <w:adjustRightInd w:val="0"/>
              <w:snapToGrid w:val="0"/>
              <w:spacing w:line="240" w:lineRule="atLeast"/>
              <w:jc w:val="center"/>
              <w:rPr>
                <w:rFonts w:eastAsia="標楷體"/>
                <w:sz w:val="22"/>
              </w:rPr>
            </w:pPr>
            <w:r w:rsidRPr="00BE3ACE">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2D34A4" w:rsidRPr="00BE3ACE" w:rsidRDefault="002D34A4" w:rsidP="003A4D53">
            <w:pPr>
              <w:autoSpaceDE w:val="0"/>
              <w:autoSpaceDN w:val="0"/>
              <w:adjustRightInd w:val="0"/>
              <w:snapToGrid w:val="0"/>
              <w:spacing w:line="240" w:lineRule="atLeast"/>
              <w:jc w:val="center"/>
              <w:rPr>
                <w:rFonts w:eastAsia="標楷體"/>
                <w:sz w:val="22"/>
              </w:rPr>
            </w:pPr>
            <w:r w:rsidRPr="00BE3ACE">
              <w:rPr>
                <w:rFonts w:eastAsia="標楷體"/>
                <w:sz w:val="22"/>
              </w:rPr>
              <w:t>貿</w:t>
            </w:r>
            <w:r w:rsidRPr="00BE3ACE">
              <w:rPr>
                <w:rFonts w:eastAsia="標楷體"/>
                <w:sz w:val="22"/>
              </w:rPr>
              <w:t xml:space="preserve">   </w:t>
            </w:r>
            <w:r w:rsidRPr="00BE3ACE">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2D34A4" w:rsidRPr="00BE3ACE" w:rsidRDefault="002D34A4" w:rsidP="003A4D53">
            <w:pPr>
              <w:autoSpaceDE w:val="0"/>
              <w:autoSpaceDN w:val="0"/>
              <w:adjustRightInd w:val="0"/>
              <w:snapToGrid w:val="0"/>
              <w:spacing w:line="240" w:lineRule="atLeast"/>
              <w:jc w:val="center"/>
              <w:rPr>
                <w:rFonts w:eastAsia="標楷體"/>
                <w:sz w:val="22"/>
              </w:rPr>
            </w:pPr>
            <w:r w:rsidRPr="00BE3ACE">
              <w:rPr>
                <w:rFonts w:eastAsia="標楷體"/>
                <w:sz w:val="22"/>
              </w:rPr>
              <w:t>消費者</w:t>
            </w:r>
          </w:p>
          <w:p w:rsidR="002D34A4" w:rsidRPr="00BE3ACE" w:rsidRDefault="002D34A4" w:rsidP="003A4D53">
            <w:pPr>
              <w:autoSpaceDE w:val="0"/>
              <w:autoSpaceDN w:val="0"/>
              <w:adjustRightInd w:val="0"/>
              <w:snapToGrid w:val="0"/>
              <w:spacing w:line="240" w:lineRule="atLeast"/>
              <w:jc w:val="center"/>
              <w:rPr>
                <w:rFonts w:eastAsia="標楷體"/>
                <w:sz w:val="22"/>
              </w:rPr>
            </w:pPr>
            <w:r w:rsidRPr="00BE3ACE">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2D34A4" w:rsidRPr="00BE3ACE" w:rsidRDefault="002D34A4" w:rsidP="003A4D53">
            <w:pPr>
              <w:autoSpaceDE w:val="0"/>
              <w:autoSpaceDN w:val="0"/>
              <w:adjustRightInd w:val="0"/>
              <w:snapToGrid w:val="0"/>
              <w:spacing w:line="240" w:lineRule="atLeast"/>
              <w:jc w:val="center"/>
              <w:rPr>
                <w:rFonts w:eastAsia="標楷體"/>
                <w:sz w:val="22"/>
              </w:rPr>
            </w:pPr>
            <w:r w:rsidRPr="00BE3ACE">
              <w:rPr>
                <w:rFonts w:eastAsia="標楷體"/>
                <w:sz w:val="22"/>
              </w:rPr>
              <w:t>失業率</w:t>
            </w:r>
          </w:p>
        </w:tc>
      </w:tr>
      <w:tr w:rsidR="002D34A4" w:rsidRPr="00BE3ACE" w:rsidTr="003A4D53">
        <w:trPr>
          <w:cantSplit/>
          <w:trHeight w:val="284"/>
          <w:jc w:val="center"/>
        </w:trPr>
        <w:tc>
          <w:tcPr>
            <w:tcW w:w="896" w:type="dxa"/>
            <w:vMerge/>
            <w:tcBorders>
              <w:left w:val="nil"/>
              <w:right w:val="single" w:sz="6" w:space="0" w:color="auto"/>
            </w:tcBorders>
            <w:shd w:val="clear" w:color="auto" w:fill="00FFFF"/>
          </w:tcPr>
          <w:p w:rsidR="002D34A4" w:rsidRPr="00BE3ACE" w:rsidRDefault="002D34A4" w:rsidP="003A4D53">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2D34A4" w:rsidRPr="00BE3ACE" w:rsidRDefault="002D34A4" w:rsidP="003A4D53">
            <w:pPr>
              <w:autoSpaceDE w:val="0"/>
              <w:autoSpaceDN w:val="0"/>
              <w:adjustRightInd w:val="0"/>
              <w:snapToGrid w:val="0"/>
              <w:spacing w:line="240" w:lineRule="atLeast"/>
              <w:jc w:val="center"/>
              <w:rPr>
                <w:rFonts w:eastAsia="標楷體"/>
                <w:sz w:val="22"/>
              </w:rPr>
            </w:pPr>
            <w:r w:rsidRPr="00BE3ACE">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2D34A4" w:rsidRPr="00BE3ACE" w:rsidRDefault="002D34A4" w:rsidP="003A4D53">
            <w:pPr>
              <w:autoSpaceDE w:val="0"/>
              <w:autoSpaceDN w:val="0"/>
              <w:adjustRightInd w:val="0"/>
              <w:snapToGrid w:val="0"/>
              <w:spacing w:line="240" w:lineRule="atLeast"/>
              <w:jc w:val="center"/>
              <w:rPr>
                <w:rFonts w:eastAsia="標楷體"/>
                <w:sz w:val="22"/>
              </w:rPr>
            </w:pPr>
            <w:r w:rsidRPr="00BE3ACE">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2D34A4" w:rsidRPr="00BE3ACE" w:rsidRDefault="002D34A4" w:rsidP="003A4D53">
            <w:pPr>
              <w:autoSpaceDE w:val="0"/>
              <w:autoSpaceDN w:val="0"/>
              <w:adjustRightInd w:val="0"/>
              <w:snapToGrid w:val="0"/>
              <w:spacing w:line="240" w:lineRule="atLeast"/>
              <w:jc w:val="center"/>
              <w:rPr>
                <w:rFonts w:eastAsia="標楷體"/>
                <w:sz w:val="22"/>
              </w:rPr>
            </w:pPr>
            <w:r w:rsidRPr="00BE3ACE">
              <w:rPr>
                <w:rFonts w:eastAsia="標楷體"/>
                <w:sz w:val="22"/>
              </w:rPr>
              <w:t>出入超</w:t>
            </w:r>
          </w:p>
        </w:tc>
        <w:tc>
          <w:tcPr>
            <w:tcW w:w="854" w:type="dxa"/>
            <w:vMerge/>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2D34A4" w:rsidRPr="00BE3ACE" w:rsidRDefault="002D34A4" w:rsidP="003A4D53">
            <w:pPr>
              <w:autoSpaceDE w:val="0"/>
              <w:autoSpaceDN w:val="0"/>
              <w:adjustRightInd w:val="0"/>
              <w:snapToGrid w:val="0"/>
              <w:spacing w:line="240" w:lineRule="atLeast"/>
              <w:jc w:val="both"/>
              <w:rPr>
                <w:rFonts w:eastAsia="標楷體"/>
                <w:sz w:val="22"/>
              </w:rPr>
            </w:pPr>
          </w:p>
        </w:tc>
      </w:tr>
      <w:tr w:rsidR="002D34A4" w:rsidRPr="00BE3ACE" w:rsidTr="003A4D53">
        <w:trPr>
          <w:cantSplit/>
          <w:trHeight w:val="353"/>
          <w:jc w:val="center"/>
        </w:trPr>
        <w:tc>
          <w:tcPr>
            <w:tcW w:w="896" w:type="dxa"/>
            <w:vMerge/>
            <w:tcBorders>
              <w:left w:val="nil"/>
              <w:bottom w:val="single" w:sz="4" w:space="0" w:color="auto"/>
              <w:right w:val="single" w:sz="6" w:space="0" w:color="auto"/>
            </w:tcBorders>
            <w:shd w:val="clear" w:color="auto" w:fill="00FFFF"/>
          </w:tcPr>
          <w:p w:rsidR="002D34A4" w:rsidRPr="00BE3ACE" w:rsidRDefault="002D34A4" w:rsidP="003A4D53">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2D34A4" w:rsidRPr="00BE3ACE" w:rsidRDefault="002D34A4" w:rsidP="003A4D53">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2D34A4" w:rsidRPr="00BE3ACE" w:rsidRDefault="002D34A4" w:rsidP="003A4D53">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2D34A4" w:rsidRPr="00BE3ACE" w:rsidRDefault="002D34A4" w:rsidP="003A4D53">
            <w:pPr>
              <w:autoSpaceDE w:val="0"/>
              <w:autoSpaceDN w:val="0"/>
              <w:adjustRightInd w:val="0"/>
              <w:snapToGrid w:val="0"/>
              <w:spacing w:line="240" w:lineRule="atLeast"/>
              <w:jc w:val="center"/>
              <w:rPr>
                <w:rFonts w:eastAsia="標楷體"/>
                <w:sz w:val="22"/>
              </w:rPr>
            </w:pPr>
            <w:r w:rsidRPr="00BE3ACE">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2D34A4" w:rsidRPr="00BE3ACE" w:rsidRDefault="002D34A4" w:rsidP="003A4D53">
            <w:pPr>
              <w:autoSpaceDE w:val="0"/>
              <w:autoSpaceDN w:val="0"/>
              <w:adjustRightInd w:val="0"/>
              <w:snapToGrid w:val="0"/>
              <w:spacing w:line="240" w:lineRule="atLeast"/>
              <w:jc w:val="center"/>
              <w:rPr>
                <w:rFonts w:eastAsia="標楷體"/>
                <w:sz w:val="22"/>
              </w:rPr>
            </w:pPr>
            <w:r w:rsidRPr="00BE3ACE">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2D34A4" w:rsidRPr="00BE3ACE" w:rsidRDefault="002D34A4" w:rsidP="003A4D53">
            <w:pPr>
              <w:autoSpaceDE w:val="0"/>
              <w:autoSpaceDN w:val="0"/>
              <w:adjustRightInd w:val="0"/>
              <w:snapToGrid w:val="0"/>
              <w:spacing w:line="240" w:lineRule="atLeast"/>
              <w:jc w:val="center"/>
              <w:rPr>
                <w:rFonts w:eastAsia="標楷體"/>
                <w:sz w:val="22"/>
              </w:rPr>
            </w:pPr>
            <w:r w:rsidRPr="00BE3ACE">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2D34A4" w:rsidRPr="00BE3ACE" w:rsidRDefault="002D34A4" w:rsidP="003A4D53">
            <w:pPr>
              <w:autoSpaceDE w:val="0"/>
              <w:autoSpaceDN w:val="0"/>
              <w:adjustRightInd w:val="0"/>
              <w:snapToGrid w:val="0"/>
              <w:spacing w:line="240" w:lineRule="atLeast"/>
              <w:jc w:val="center"/>
              <w:rPr>
                <w:rFonts w:eastAsia="標楷體"/>
                <w:sz w:val="22"/>
              </w:rPr>
            </w:pPr>
            <w:r w:rsidRPr="00BE3ACE">
              <w:rPr>
                <w:rFonts w:eastAsia="標楷體"/>
                <w:sz w:val="22"/>
              </w:rPr>
              <w:t>年增率</w:t>
            </w:r>
          </w:p>
        </w:tc>
        <w:tc>
          <w:tcPr>
            <w:tcW w:w="896" w:type="dxa"/>
            <w:vMerge/>
            <w:tcBorders>
              <w:left w:val="single" w:sz="6" w:space="0" w:color="auto"/>
              <w:bottom w:val="single" w:sz="6" w:space="0" w:color="auto"/>
              <w:right w:val="single" w:sz="6" w:space="0" w:color="auto"/>
            </w:tcBorders>
          </w:tcPr>
          <w:p w:rsidR="002D34A4" w:rsidRPr="00BE3ACE" w:rsidRDefault="002D34A4" w:rsidP="003A4D53">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2D34A4" w:rsidRPr="00BE3ACE" w:rsidRDefault="002D34A4" w:rsidP="003A4D53">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2D34A4" w:rsidRPr="00BE3ACE" w:rsidRDefault="002D34A4" w:rsidP="003A4D53">
            <w:pPr>
              <w:autoSpaceDE w:val="0"/>
              <w:autoSpaceDN w:val="0"/>
              <w:adjustRightInd w:val="0"/>
              <w:snapToGrid w:val="0"/>
              <w:spacing w:line="240" w:lineRule="atLeast"/>
              <w:jc w:val="both"/>
              <w:rPr>
                <w:rFonts w:eastAsia="標楷體"/>
                <w:sz w:val="22"/>
              </w:rPr>
            </w:pPr>
          </w:p>
        </w:tc>
      </w:tr>
      <w:tr w:rsidR="002D34A4" w:rsidRPr="00BE3ACE" w:rsidTr="003A4D53">
        <w:trPr>
          <w:cantSplit/>
          <w:jc w:val="center"/>
        </w:trPr>
        <w:tc>
          <w:tcPr>
            <w:tcW w:w="896" w:type="dxa"/>
            <w:tcBorders>
              <w:left w:val="nil"/>
              <w:right w:val="single" w:sz="6" w:space="0" w:color="auto"/>
            </w:tcBorders>
            <w:shd w:val="clear" w:color="auto" w:fill="auto"/>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2013</w:t>
            </w:r>
            <w:r w:rsidRPr="00BE3ACE">
              <w:rPr>
                <w:rFonts w:eastAsia="標楷體"/>
                <w:sz w:val="22"/>
              </w:rPr>
              <w:t>年</w:t>
            </w:r>
          </w:p>
        </w:tc>
        <w:tc>
          <w:tcPr>
            <w:tcW w:w="93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-0.5</w:t>
            </w:r>
          </w:p>
        </w:tc>
        <w:tc>
          <w:tcPr>
            <w:tcW w:w="67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-0.7</w:t>
            </w:r>
          </w:p>
        </w:tc>
        <w:tc>
          <w:tcPr>
            <w:tcW w:w="762" w:type="dxa"/>
            <w:tcBorders>
              <w:left w:val="single" w:sz="6" w:space="0" w:color="auto"/>
              <w:right w:val="single" w:sz="6" w:space="0" w:color="auto"/>
            </w:tcBorders>
            <w:vAlign w:val="center"/>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18,874</w:t>
            </w:r>
          </w:p>
        </w:tc>
        <w:tc>
          <w:tcPr>
            <w:tcW w:w="850" w:type="dxa"/>
            <w:tcBorders>
              <w:left w:val="single" w:sz="6" w:space="0" w:color="auto"/>
              <w:right w:val="single" w:sz="6" w:space="0" w:color="auto"/>
            </w:tcBorders>
            <w:vAlign w:val="center"/>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0.7</w:t>
            </w:r>
          </w:p>
        </w:tc>
        <w:tc>
          <w:tcPr>
            <w:tcW w:w="809" w:type="dxa"/>
            <w:tcBorders>
              <w:left w:val="single" w:sz="6" w:space="0" w:color="auto"/>
              <w:right w:val="single" w:sz="6" w:space="0" w:color="auto"/>
            </w:tcBorders>
            <w:vAlign w:val="center"/>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17,336</w:t>
            </w:r>
          </w:p>
        </w:tc>
        <w:tc>
          <w:tcPr>
            <w:tcW w:w="784" w:type="dxa"/>
            <w:tcBorders>
              <w:left w:val="single" w:sz="6" w:space="0" w:color="auto"/>
              <w:right w:val="single" w:sz="6" w:space="0" w:color="auto"/>
            </w:tcBorders>
            <w:vAlign w:val="center"/>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-3.3</w:t>
            </w:r>
          </w:p>
        </w:tc>
        <w:tc>
          <w:tcPr>
            <w:tcW w:w="896" w:type="dxa"/>
            <w:tcBorders>
              <w:left w:val="single" w:sz="6" w:space="0" w:color="auto"/>
              <w:right w:val="single" w:sz="6" w:space="0" w:color="auto"/>
            </w:tcBorders>
            <w:vAlign w:val="center"/>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1,538</w:t>
            </w:r>
          </w:p>
        </w:tc>
        <w:tc>
          <w:tcPr>
            <w:tcW w:w="85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1.3</w:t>
            </w:r>
          </w:p>
        </w:tc>
        <w:tc>
          <w:tcPr>
            <w:tcW w:w="853" w:type="dxa"/>
            <w:tcBorders>
              <w:left w:val="single" w:sz="6" w:space="0" w:color="auto"/>
              <w:right w:val="nil"/>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12.0</w:t>
            </w:r>
          </w:p>
        </w:tc>
      </w:tr>
      <w:tr w:rsidR="002D34A4" w:rsidRPr="00BE3ACE" w:rsidTr="003A4D53">
        <w:trPr>
          <w:cantSplit/>
          <w:jc w:val="center"/>
        </w:trPr>
        <w:tc>
          <w:tcPr>
            <w:tcW w:w="896" w:type="dxa"/>
            <w:tcBorders>
              <w:left w:val="nil"/>
              <w:right w:val="single" w:sz="6" w:space="0" w:color="auto"/>
            </w:tcBorders>
            <w:shd w:val="clear" w:color="auto" w:fill="auto"/>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2014</w:t>
            </w:r>
            <w:r w:rsidRPr="00BE3ACE">
              <w:rPr>
                <w:rFonts w:eastAsia="標楷體"/>
                <w:sz w:val="22"/>
              </w:rPr>
              <w:t>年</w:t>
            </w:r>
          </w:p>
        </w:tc>
        <w:tc>
          <w:tcPr>
            <w:tcW w:w="93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0.9</w:t>
            </w:r>
          </w:p>
        </w:tc>
        <w:tc>
          <w:tcPr>
            <w:tcW w:w="67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-0.05</w:t>
            </w:r>
          </w:p>
        </w:tc>
        <w:tc>
          <w:tcPr>
            <w:tcW w:w="762"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19,390</w:t>
            </w:r>
          </w:p>
        </w:tc>
        <w:tc>
          <w:tcPr>
            <w:tcW w:w="850"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2.0</w:t>
            </w:r>
          </w:p>
        </w:tc>
        <w:tc>
          <w:tcPr>
            <w:tcW w:w="809"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17,442</w:t>
            </w:r>
          </w:p>
        </w:tc>
        <w:tc>
          <w:tcPr>
            <w:tcW w:w="78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0.0</w:t>
            </w:r>
          </w:p>
        </w:tc>
        <w:tc>
          <w:tcPr>
            <w:tcW w:w="896"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1</w:t>
            </w:r>
            <w:r w:rsidRPr="00BE3ACE">
              <w:rPr>
                <w:rFonts w:eastAsia="標楷體" w:hint="eastAsia"/>
                <w:sz w:val="22"/>
              </w:rPr>
              <w:t>,</w:t>
            </w:r>
            <w:r w:rsidRPr="00BE3ACE">
              <w:rPr>
                <w:rFonts w:eastAsia="標楷體"/>
                <w:sz w:val="22"/>
              </w:rPr>
              <w:t>948</w:t>
            </w:r>
          </w:p>
        </w:tc>
        <w:tc>
          <w:tcPr>
            <w:tcW w:w="85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0.4</w:t>
            </w:r>
          </w:p>
        </w:tc>
        <w:tc>
          <w:tcPr>
            <w:tcW w:w="853" w:type="dxa"/>
            <w:tcBorders>
              <w:left w:val="single" w:sz="6" w:space="0" w:color="auto"/>
              <w:right w:val="nil"/>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11.6</w:t>
            </w:r>
          </w:p>
        </w:tc>
      </w:tr>
      <w:tr w:rsidR="002D34A4" w:rsidRPr="00BE3ACE" w:rsidTr="003A4D53">
        <w:trPr>
          <w:cantSplit/>
          <w:jc w:val="center"/>
        </w:trPr>
        <w:tc>
          <w:tcPr>
            <w:tcW w:w="896" w:type="dxa"/>
            <w:tcBorders>
              <w:left w:val="nil"/>
              <w:right w:val="single" w:sz="6" w:space="0" w:color="auto"/>
            </w:tcBorders>
            <w:shd w:val="clear" w:color="auto" w:fill="auto"/>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2015</w:t>
            </w:r>
            <w:r w:rsidRPr="00BE3ACE">
              <w:rPr>
                <w:rFonts w:eastAsia="標楷體"/>
                <w:sz w:val="22"/>
              </w:rPr>
              <w:t>年</w:t>
            </w:r>
          </w:p>
        </w:tc>
        <w:tc>
          <w:tcPr>
            <w:tcW w:w="93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1.6</w:t>
            </w:r>
          </w:p>
        </w:tc>
        <w:tc>
          <w:tcPr>
            <w:tcW w:w="67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1.6</w:t>
            </w:r>
          </w:p>
        </w:tc>
        <w:tc>
          <w:tcPr>
            <w:tcW w:w="762"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20,430</w:t>
            </w:r>
          </w:p>
        </w:tc>
        <w:tc>
          <w:tcPr>
            <w:tcW w:w="850"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5.0</w:t>
            </w:r>
          </w:p>
        </w:tc>
        <w:tc>
          <w:tcPr>
            <w:tcW w:w="809"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17,964</w:t>
            </w:r>
          </w:p>
        </w:tc>
        <w:tc>
          <w:tcPr>
            <w:tcW w:w="78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2.0</w:t>
            </w:r>
          </w:p>
        </w:tc>
        <w:tc>
          <w:tcPr>
            <w:tcW w:w="896"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2</w:t>
            </w:r>
            <w:r w:rsidRPr="00BE3ACE">
              <w:rPr>
                <w:rFonts w:eastAsia="標楷體" w:hint="eastAsia"/>
                <w:sz w:val="22"/>
              </w:rPr>
              <w:t>,</w:t>
            </w:r>
            <w:r w:rsidRPr="00BE3ACE">
              <w:rPr>
                <w:rFonts w:eastAsia="標楷體"/>
                <w:sz w:val="22"/>
              </w:rPr>
              <w:t>466</w:t>
            </w:r>
          </w:p>
        </w:tc>
        <w:tc>
          <w:tcPr>
            <w:tcW w:w="85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0.0</w:t>
            </w:r>
          </w:p>
        </w:tc>
        <w:tc>
          <w:tcPr>
            <w:tcW w:w="853" w:type="dxa"/>
            <w:tcBorders>
              <w:left w:val="single" w:sz="6" w:space="0" w:color="auto"/>
              <w:right w:val="nil"/>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10.9</w:t>
            </w:r>
          </w:p>
        </w:tc>
      </w:tr>
      <w:tr w:rsidR="002D34A4" w:rsidRPr="00BE3ACE" w:rsidTr="003A4D53">
        <w:trPr>
          <w:cantSplit/>
          <w:jc w:val="center"/>
        </w:trPr>
        <w:tc>
          <w:tcPr>
            <w:tcW w:w="896" w:type="dxa"/>
            <w:tcBorders>
              <w:left w:val="nil"/>
              <w:right w:val="single" w:sz="6" w:space="0" w:color="auto"/>
            </w:tcBorders>
            <w:shd w:val="clear" w:color="auto" w:fill="auto"/>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2016</w:t>
            </w:r>
            <w:r w:rsidRPr="00BE3ACE">
              <w:rPr>
                <w:rFonts w:eastAsia="標楷體"/>
                <w:sz w:val="22"/>
              </w:rPr>
              <w:t>年</w:t>
            </w:r>
          </w:p>
        </w:tc>
        <w:tc>
          <w:tcPr>
            <w:tcW w:w="93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1.7</w:t>
            </w:r>
          </w:p>
        </w:tc>
        <w:tc>
          <w:tcPr>
            <w:tcW w:w="67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w:t>
            </w:r>
          </w:p>
        </w:tc>
        <w:tc>
          <w:tcPr>
            <w:tcW w:w="762"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20,478</w:t>
            </w:r>
          </w:p>
        </w:tc>
        <w:tc>
          <w:tcPr>
            <w:tcW w:w="850"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0.0</w:t>
            </w:r>
          </w:p>
        </w:tc>
        <w:tc>
          <w:tcPr>
            <w:tcW w:w="809"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1</w:t>
            </w:r>
            <w:r w:rsidRPr="00BE3ACE">
              <w:rPr>
                <w:rFonts w:eastAsia="標楷體" w:hint="eastAsia"/>
                <w:sz w:val="22"/>
              </w:rPr>
              <w:t>7,740</w:t>
            </w:r>
          </w:p>
        </w:tc>
        <w:tc>
          <w:tcPr>
            <w:tcW w:w="78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-2.0</w:t>
            </w:r>
          </w:p>
        </w:tc>
        <w:tc>
          <w:tcPr>
            <w:tcW w:w="896"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2,738</w:t>
            </w:r>
          </w:p>
        </w:tc>
        <w:tc>
          <w:tcPr>
            <w:tcW w:w="85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0.2</w:t>
            </w:r>
          </w:p>
        </w:tc>
        <w:tc>
          <w:tcPr>
            <w:tcW w:w="853" w:type="dxa"/>
            <w:tcBorders>
              <w:left w:val="single" w:sz="6" w:space="0" w:color="auto"/>
              <w:right w:val="nil"/>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10.0</w:t>
            </w:r>
          </w:p>
        </w:tc>
      </w:tr>
      <w:tr w:rsidR="002D34A4" w:rsidRPr="00BE3ACE" w:rsidTr="003A4D53">
        <w:trPr>
          <w:cantSplit/>
          <w:jc w:val="center"/>
        </w:trPr>
        <w:tc>
          <w:tcPr>
            <w:tcW w:w="896" w:type="dxa"/>
            <w:tcBorders>
              <w:left w:val="nil"/>
              <w:right w:val="single" w:sz="6" w:space="0" w:color="auto"/>
            </w:tcBorders>
            <w:shd w:val="clear" w:color="auto" w:fill="auto"/>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2017</w:t>
            </w:r>
            <w:r w:rsidRPr="00BE3ACE">
              <w:rPr>
                <w:rFonts w:eastAsia="標楷體" w:hint="eastAsia"/>
                <w:sz w:val="22"/>
              </w:rPr>
              <w:t>年</w:t>
            </w:r>
          </w:p>
        </w:tc>
        <w:tc>
          <w:tcPr>
            <w:tcW w:w="93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2.3</w:t>
            </w:r>
          </w:p>
        </w:tc>
        <w:tc>
          <w:tcPr>
            <w:tcW w:w="67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w:t>
            </w:r>
          </w:p>
        </w:tc>
        <w:tc>
          <w:tcPr>
            <w:tcW w:w="762"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21,929</w:t>
            </w:r>
          </w:p>
        </w:tc>
        <w:tc>
          <w:tcPr>
            <w:tcW w:w="850"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7.1</w:t>
            </w:r>
          </w:p>
        </w:tc>
        <w:tc>
          <w:tcPr>
            <w:tcW w:w="809"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19,548</w:t>
            </w:r>
          </w:p>
        </w:tc>
        <w:tc>
          <w:tcPr>
            <w:tcW w:w="78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9.8</w:t>
            </w:r>
          </w:p>
        </w:tc>
        <w:tc>
          <w:tcPr>
            <w:tcW w:w="896"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1,841</w:t>
            </w:r>
          </w:p>
        </w:tc>
        <w:tc>
          <w:tcPr>
            <w:tcW w:w="85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1.4</w:t>
            </w:r>
          </w:p>
        </w:tc>
        <w:tc>
          <w:tcPr>
            <w:tcW w:w="853" w:type="dxa"/>
            <w:tcBorders>
              <w:left w:val="single" w:sz="6" w:space="0" w:color="auto"/>
              <w:right w:val="nil"/>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9.1</w:t>
            </w:r>
          </w:p>
        </w:tc>
      </w:tr>
      <w:tr w:rsidR="002D34A4" w:rsidRPr="00BE3ACE" w:rsidTr="003A4D53">
        <w:trPr>
          <w:cantSplit/>
          <w:jc w:val="center"/>
        </w:trPr>
        <w:tc>
          <w:tcPr>
            <w:tcW w:w="896" w:type="dxa"/>
            <w:tcBorders>
              <w:left w:val="nil"/>
              <w:right w:val="single" w:sz="6" w:space="0" w:color="auto"/>
            </w:tcBorders>
            <w:shd w:val="clear" w:color="auto" w:fill="auto"/>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7</w:t>
            </w:r>
            <w:r w:rsidRPr="00BE3ACE">
              <w:rPr>
                <w:rFonts w:eastAsia="標楷體" w:hint="eastAsia"/>
                <w:sz w:val="22"/>
              </w:rPr>
              <w:t>月</w:t>
            </w:r>
          </w:p>
        </w:tc>
        <w:tc>
          <w:tcPr>
            <w:tcW w:w="93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0.1</w:t>
            </w:r>
          </w:p>
        </w:tc>
        <w:tc>
          <w:tcPr>
            <w:tcW w:w="762"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1,776</w:t>
            </w:r>
          </w:p>
        </w:tc>
        <w:tc>
          <w:tcPr>
            <w:tcW w:w="850"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6.1</w:t>
            </w:r>
          </w:p>
        </w:tc>
        <w:tc>
          <w:tcPr>
            <w:tcW w:w="809"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1,558</w:t>
            </w:r>
          </w:p>
        </w:tc>
        <w:tc>
          <w:tcPr>
            <w:tcW w:w="78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8.2</w:t>
            </w:r>
          </w:p>
        </w:tc>
        <w:tc>
          <w:tcPr>
            <w:tcW w:w="896" w:type="dxa"/>
            <w:tcBorders>
              <w:left w:val="single" w:sz="6" w:space="0" w:color="auto"/>
              <w:right w:val="single" w:sz="6" w:space="0" w:color="auto"/>
            </w:tcBorders>
            <w:vAlign w:val="center"/>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218</w:t>
            </w:r>
          </w:p>
        </w:tc>
        <w:tc>
          <w:tcPr>
            <w:tcW w:w="85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1.3</w:t>
            </w:r>
          </w:p>
        </w:tc>
        <w:tc>
          <w:tcPr>
            <w:tcW w:w="853" w:type="dxa"/>
            <w:tcBorders>
              <w:left w:val="single" w:sz="6" w:space="0" w:color="auto"/>
              <w:right w:val="nil"/>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9.1</w:t>
            </w:r>
          </w:p>
        </w:tc>
      </w:tr>
      <w:tr w:rsidR="002D34A4" w:rsidRPr="00BE3ACE" w:rsidTr="003A4D53">
        <w:trPr>
          <w:cantSplit/>
          <w:jc w:val="center"/>
        </w:trPr>
        <w:tc>
          <w:tcPr>
            <w:tcW w:w="896" w:type="dxa"/>
            <w:tcBorders>
              <w:left w:val="nil"/>
              <w:right w:val="single" w:sz="6" w:space="0" w:color="auto"/>
            </w:tcBorders>
            <w:shd w:val="clear" w:color="auto" w:fill="auto"/>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8</w:t>
            </w:r>
            <w:r w:rsidRPr="00BE3ACE">
              <w:rPr>
                <w:rFonts w:eastAsia="標楷體" w:hint="eastAsia"/>
                <w:sz w:val="22"/>
              </w:rPr>
              <w:t>月</w:t>
            </w:r>
          </w:p>
        </w:tc>
        <w:tc>
          <w:tcPr>
            <w:tcW w:w="93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1.4</w:t>
            </w:r>
          </w:p>
        </w:tc>
        <w:tc>
          <w:tcPr>
            <w:tcW w:w="762"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1,714</w:t>
            </w:r>
          </w:p>
        </w:tc>
        <w:tc>
          <w:tcPr>
            <w:tcW w:w="850"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6.8</w:t>
            </w:r>
          </w:p>
        </w:tc>
        <w:tc>
          <w:tcPr>
            <w:tcW w:w="809"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1,560</w:t>
            </w:r>
          </w:p>
        </w:tc>
        <w:tc>
          <w:tcPr>
            <w:tcW w:w="78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8.6</w:t>
            </w:r>
          </w:p>
        </w:tc>
        <w:tc>
          <w:tcPr>
            <w:tcW w:w="896" w:type="dxa"/>
            <w:tcBorders>
              <w:left w:val="single" w:sz="6" w:space="0" w:color="auto"/>
              <w:right w:val="single" w:sz="6" w:space="0" w:color="auto"/>
            </w:tcBorders>
            <w:vAlign w:val="center"/>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154</w:t>
            </w:r>
          </w:p>
        </w:tc>
        <w:tc>
          <w:tcPr>
            <w:tcW w:w="85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1.5</w:t>
            </w:r>
          </w:p>
        </w:tc>
        <w:tc>
          <w:tcPr>
            <w:tcW w:w="853" w:type="dxa"/>
            <w:tcBorders>
              <w:left w:val="single" w:sz="6" w:space="0" w:color="auto"/>
              <w:right w:val="nil"/>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9.1</w:t>
            </w:r>
          </w:p>
        </w:tc>
      </w:tr>
      <w:tr w:rsidR="002D34A4" w:rsidRPr="00BE3ACE" w:rsidTr="003A4D53">
        <w:trPr>
          <w:cantSplit/>
          <w:jc w:val="center"/>
        </w:trPr>
        <w:tc>
          <w:tcPr>
            <w:tcW w:w="896" w:type="dxa"/>
            <w:tcBorders>
              <w:left w:val="nil"/>
              <w:right w:val="single" w:sz="6" w:space="0" w:color="auto"/>
            </w:tcBorders>
            <w:shd w:val="clear" w:color="auto" w:fill="auto"/>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9</w:t>
            </w:r>
            <w:r w:rsidRPr="00BE3ACE">
              <w:rPr>
                <w:rFonts w:eastAsia="標楷體" w:hint="eastAsia"/>
                <w:sz w:val="22"/>
              </w:rPr>
              <w:t>月</w:t>
            </w:r>
          </w:p>
        </w:tc>
        <w:tc>
          <w:tcPr>
            <w:tcW w:w="93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2.6</w:t>
            </w:r>
            <w:r w:rsidRPr="00BE3ACE">
              <w:rPr>
                <w:rFonts w:eastAsia="標楷體"/>
                <w:sz w:val="22"/>
              </w:rPr>
              <w:t>（</w:t>
            </w:r>
            <w:r w:rsidRPr="00BE3ACE">
              <w:rPr>
                <w:rFonts w:eastAsia="標楷體"/>
                <w:sz w:val="22"/>
              </w:rPr>
              <w:t>III</w:t>
            </w:r>
            <w:r w:rsidRPr="00BE3ACE">
              <w:rPr>
                <w:rFonts w:eastAsia="標楷體"/>
                <w:sz w:val="22"/>
              </w:rPr>
              <w:t>）</w:t>
            </w:r>
          </w:p>
        </w:tc>
        <w:tc>
          <w:tcPr>
            <w:tcW w:w="67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-0.6</w:t>
            </w:r>
          </w:p>
        </w:tc>
        <w:tc>
          <w:tcPr>
            <w:tcW w:w="762"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1,870</w:t>
            </w:r>
          </w:p>
        </w:tc>
        <w:tc>
          <w:tcPr>
            <w:tcW w:w="850"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5.6</w:t>
            </w:r>
          </w:p>
        </w:tc>
        <w:tc>
          <w:tcPr>
            <w:tcW w:w="809"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1,615</w:t>
            </w:r>
          </w:p>
        </w:tc>
        <w:tc>
          <w:tcPr>
            <w:tcW w:w="78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5.1</w:t>
            </w:r>
          </w:p>
        </w:tc>
        <w:tc>
          <w:tcPr>
            <w:tcW w:w="896" w:type="dxa"/>
            <w:tcBorders>
              <w:left w:val="single" w:sz="6" w:space="0" w:color="auto"/>
              <w:right w:val="single" w:sz="6" w:space="0" w:color="auto"/>
            </w:tcBorders>
            <w:vAlign w:val="center"/>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256</w:t>
            </w:r>
          </w:p>
        </w:tc>
        <w:tc>
          <w:tcPr>
            <w:tcW w:w="85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1.5</w:t>
            </w:r>
          </w:p>
        </w:tc>
        <w:tc>
          <w:tcPr>
            <w:tcW w:w="853" w:type="dxa"/>
            <w:tcBorders>
              <w:left w:val="single" w:sz="6" w:space="0" w:color="auto"/>
              <w:right w:val="nil"/>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8.9</w:t>
            </w:r>
          </w:p>
        </w:tc>
      </w:tr>
      <w:tr w:rsidR="002D34A4" w:rsidRPr="00BE3ACE" w:rsidTr="003A4D53">
        <w:trPr>
          <w:cantSplit/>
          <w:jc w:val="center"/>
        </w:trPr>
        <w:tc>
          <w:tcPr>
            <w:tcW w:w="896" w:type="dxa"/>
            <w:tcBorders>
              <w:left w:val="nil"/>
              <w:right w:val="single" w:sz="6" w:space="0" w:color="auto"/>
            </w:tcBorders>
            <w:shd w:val="clear" w:color="auto" w:fill="auto"/>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10</w:t>
            </w:r>
            <w:r w:rsidRPr="00BE3ACE">
              <w:rPr>
                <w:rFonts w:eastAsia="標楷體" w:hint="eastAsia"/>
                <w:sz w:val="22"/>
              </w:rPr>
              <w:t>月</w:t>
            </w:r>
          </w:p>
        </w:tc>
        <w:tc>
          <w:tcPr>
            <w:tcW w:w="93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0.2</w:t>
            </w:r>
          </w:p>
        </w:tc>
        <w:tc>
          <w:tcPr>
            <w:tcW w:w="762"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1,882</w:t>
            </w:r>
          </w:p>
        </w:tc>
        <w:tc>
          <w:tcPr>
            <w:tcW w:w="850"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8.8</w:t>
            </w:r>
          </w:p>
        </w:tc>
        <w:tc>
          <w:tcPr>
            <w:tcW w:w="809"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1,692</w:t>
            </w:r>
          </w:p>
        </w:tc>
        <w:tc>
          <w:tcPr>
            <w:tcW w:w="78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10.1</w:t>
            </w:r>
          </w:p>
        </w:tc>
        <w:tc>
          <w:tcPr>
            <w:tcW w:w="896" w:type="dxa"/>
            <w:tcBorders>
              <w:left w:val="single" w:sz="6" w:space="0" w:color="auto"/>
              <w:right w:val="single" w:sz="6" w:space="0" w:color="auto"/>
            </w:tcBorders>
            <w:vAlign w:val="center"/>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190</w:t>
            </w:r>
          </w:p>
        </w:tc>
        <w:tc>
          <w:tcPr>
            <w:tcW w:w="85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1.4</w:t>
            </w:r>
          </w:p>
        </w:tc>
        <w:tc>
          <w:tcPr>
            <w:tcW w:w="853" w:type="dxa"/>
            <w:tcBorders>
              <w:left w:val="single" w:sz="6" w:space="0" w:color="auto"/>
              <w:right w:val="nil"/>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8.8</w:t>
            </w:r>
          </w:p>
        </w:tc>
      </w:tr>
      <w:tr w:rsidR="002D34A4" w:rsidRPr="00BE3ACE" w:rsidTr="003A4D53">
        <w:trPr>
          <w:cantSplit/>
          <w:jc w:val="center"/>
        </w:trPr>
        <w:tc>
          <w:tcPr>
            <w:tcW w:w="896" w:type="dxa"/>
            <w:tcBorders>
              <w:left w:val="nil"/>
              <w:right w:val="single" w:sz="6" w:space="0" w:color="auto"/>
            </w:tcBorders>
            <w:shd w:val="clear" w:color="auto" w:fill="auto"/>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11</w:t>
            </w:r>
            <w:r w:rsidRPr="00BE3ACE">
              <w:rPr>
                <w:rFonts w:eastAsia="標楷體" w:hint="eastAsia"/>
                <w:sz w:val="22"/>
              </w:rPr>
              <w:t>月</w:t>
            </w:r>
          </w:p>
        </w:tc>
        <w:tc>
          <w:tcPr>
            <w:tcW w:w="93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1.0</w:t>
            </w:r>
          </w:p>
        </w:tc>
        <w:tc>
          <w:tcPr>
            <w:tcW w:w="762"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1,991</w:t>
            </w:r>
          </w:p>
        </w:tc>
        <w:tc>
          <w:tcPr>
            <w:tcW w:w="850"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7.7</w:t>
            </w:r>
          </w:p>
        </w:tc>
        <w:tc>
          <w:tcPr>
            <w:tcW w:w="809"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1,734</w:t>
            </w:r>
          </w:p>
        </w:tc>
        <w:tc>
          <w:tcPr>
            <w:tcW w:w="78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7.3</w:t>
            </w:r>
          </w:p>
        </w:tc>
        <w:tc>
          <w:tcPr>
            <w:tcW w:w="896"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257</w:t>
            </w:r>
          </w:p>
        </w:tc>
        <w:tc>
          <w:tcPr>
            <w:tcW w:w="85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1.5</w:t>
            </w:r>
          </w:p>
        </w:tc>
        <w:tc>
          <w:tcPr>
            <w:tcW w:w="853" w:type="dxa"/>
            <w:tcBorders>
              <w:left w:val="single" w:sz="6" w:space="0" w:color="auto"/>
              <w:right w:val="nil"/>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8.7</w:t>
            </w:r>
          </w:p>
        </w:tc>
      </w:tr>
      <w:tr w:rsidR="002D34A4" w:rsidRPr="00BE3ACE" w:rsidTr="003A4D53">
        <w:trPr>
          <w:cantSplit/>
          <w:jc w:val="center"/>
        </w:trPr>
        <w:tc>
          <w:tcPr>
            <w:tcW w:w="896" w:type="dxa"/>
            <w:tcBorders>
              <w:left w:val="nil"/>
              <w:right w:val="single" w:sz="6" w:space="0" w:color="auto"/>
            </w:tcBorders>
            <w:shd w:val="clear" w:color="auto" w:fill="auto"/>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12</w:t>
            </w:r>
            <w:r w:rsidRPr="00BE3ACE">
              <w:rPr>
                <w:rFonts w:eastAsia="標楷體" w:hint="eastAsia"/>
                <w:sz w:val="22"/>
              </w:rPr>
              <w:t>月</w:t>
            </w:r>
          </w:p>
        </w:tc>
        <w:tc>
          <w:tcPr>
            <w:tcW w:w="93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2</w:t>
            </w:r>
            <w:r w:rsidRPr="00BE3ACE">
              <w:rPr>
                <w:rFonts w:eastAsia="標楷體"/>
                <w:sz w:val="22"/>
              </w:rPr>
              <w:t>.</w:t>
            </w:r>
            <w:r w:rsidRPr="00BE3ACE">
              <w:rPr>
                <w:rFonts w:eastAsia="標楷體" w:hint="eastAsia"/>
                <w:sz w:val="22"/>
              </w:rPr>
              <w:t>7</w:t>
            </w:r>
            <w:r w:rsidRPr="00BE3ACE">
              <w:rPr>
                <w:rFonts w:eastAsia="標楷體"/>
                <w:sz w:val="22"/>
              </w:rPr>
              <w:t>（</w:t>
            </w:r>
            <w:r w:rsidRPr="00BE3ACE">
              <w:rPr>
                <w:rFonts w:ascii="新細明體" w:hAnsi="新細明體" w:cs="新細明體" w:hint="eastAsia"/>
                <w:sz w:val="22"/>
              </w:rPr>
              <w:t>Ⅳ</w:t>
            </w:r>
            <w:r w:rsidRPr="00BE3ACE">
              <w:rPr>
                <w:rFonts w:eastAsia="標楷體"/>
                <w:sz w:val="22"/>
              </w:rPr>
              <w:t>）</w:t>
            </w:r>
          </w:p>
        </w:tc>
        <w:tc>
          <w:tcPr>
            <w:tcW w:w="67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0.4</w:t>
            </w:r>
          </w:p>
        </w:tc>
        <w:tc>
          <w:tcPr>
            <w:tcW w:w="762"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1,807</w:t>
            </w:r>
          </w:p>
        </w:tc>
        <w:tc>
          <w:tcPr>
            <w:tcW w:w="850"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1.0</w:t>
            </w:r>
          </w:p>
        </w:tc>
        <w:tc>
          <w:tcPr>
            <w:tcW w:w="809"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1,553</w:t>
            </w:r>
          </w:p>
        </w:tc>
        <w:tc>
          <w:tcPr>
            <w:tcW w:w="78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2.5</w:t>
            </w:r>
          </w:p>
        </w:tc>
        <w:tc>
          <w:tcPr>
            <w:tcW w:w="896"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254</w:t>
            </w:r>
          </w:p>
        </w:tc>
        <w:tc>
          <w:tcPr>
            <w:tcW w:w="85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1.4</w:t>
            </w:r>
          </w:p>
        </w:tc>
        <w:tc>
          <w:tcPr>
            <w:tcW w:w="853" w:type="dxa"/>
            <w:tcBorders>
              <w:left w:val="single" w:sz="6" w:space="0" w:color="auto"/>
              <w:right w:val="nil"/>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8.7</w:t>
            </w:r>
          </w:p>
        </w:tc>
      </w:tr>
      <w:tr w:rsidR="002D34A4" w:rsidRPr="00BE3ACE" w:rsidTr="003A4D53">
        <w:trPr>
          <w:cantSplit/>
          <w:jc w:val="center"/>
        </w:trPr>
        <w:tc>
          <w:tcPr>
            <w:tcW w:w="896" w:type="dxa"/>
            <w:tcBorders>
              <w:left w:val="nil"/>
              <w:right w:val="single" w:sz="6" w:space="0" w:color="auto"/>
            </w:tcBorders>
            <w:shd w:val="clear" w:color="auto" w:fill="auto"/>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2018</w:t>
            </w:r>
            <w:r w:rsidRPr="00BE3ACE">
              <w:rPr>
                <w:rFonts w:eastAsia="標楷體" w:hint="eastAsia"/>
                <w:sz w:val="22"/>
              </w:rPr>
              <w:t>年</w:t>
            </w:r>
          </w:p>
        </w:tc>
        <w:tc>
          <w:tcPr>
            <w:tcW w:w="93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w:t>
            </w:r>
          </w:p>
        </w:tc>
        <w:tc>
          <w:tcPr>
            <w:tcW w:w="762"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13,193</w:t>
            </w:r>
          </w:p>
        </w:tc>
        <w:tc>
          <w:tcPr>
            <w:tcW w:w="850"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4.0</w:t>
            </w:r>
          </w:p>
        </w:tc>
        <w:tc>
          <w:tcPr>
            <w:tcW w:w="809"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12,008</w:t>
            </w:r>
          </w:p>
        </w:tc>
        <w:tc>
          <w:tcPr>
            <w:tcW w:w="78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5.1</w:t>
            </w:r>
          </w:p>
        </w:tc>
        <w:tc>
          <w:tcPr>
            <w:tcW w:w="896"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1,186</w:t>
            </w:r>
          </w:p>
        </w:tc>
        <w:tc>
          <w:tcPr>
            <w:tcW w:w="85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w:t>
            </w:r>
          </w:p>
        </w:tc>
        <w:tc>
          <w:tcPr>
            <w:tcW w:w="853" w:type="dxa"/>
            <w:tcBorders>
              <w:left w:val="single" w:sz="6" w:space="0" w:color="auto"/>
              <w:right w:val="nil"/>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w:t>
            </w:r>
          </w:p>
        </w:tc>
      </w:tr>
      <w:tr w:rsidR="002D34A4" w:rsidRPr="00BE3ACE" w:rsidTr="003A4D53">
        <w:trPr>
          <w:cantSplit/>
          <w:jc w:val="center"/>
        </w:trPr>
        <w:tc>
          <w:tcPr>
            <w:tcW w:w="896" w:type="dxa"/>
            <w:tcBorders>
              <w:left w:val="nil"/>
              <w:right w:val="single" w:sz="6" w:space="0" w:color="auto"/>
            </w:tcBorders>
            <w:shd w:val="clear" w:color="auto" w:fill="auto"/>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w:t>
            </w:r>
            <w:r w:rsidRPr="00BE3ACE">
              <w:rPr>
                <w:rFonts w:eastAsia="標楷體" w:hint="eastAsia"/>
                <w:sz w:val="22"/>
              </w:rPr>
              <w:t>月</w:t>
            </w:r>
          </w:p>
        </w:tc>
        <w:tc>
          <w:tcPr>
            <w:tcW w:w="93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1.0</w:t>
            </w:r>
          </w:p>
        </w:tc>
        <w:tc>
          <w:tcPr>
            <w:tcW w:w="762"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1,787</w:t>
            </w:r>
          </w:p>
        </w:tc>
        <w:tc>
          <w:tcPr>
            <w:tcW w:w="850"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9.1</w:t>
            </w:r>
          </w:p>
        </w:tc>
        <w:tc>
          <w:tcPr>
            <w:tcW w:w="809"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1,757</w:t>
            </w:r>
          </w:p>
        </w:tc>
        <w:tc>
          <w:tcPr>
            <w:tcW w:w="78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6.3</w:t>
            </w:r>
          </w:p>
        </w:tc>
        <w:tc>
          <w:tcPr>
            <w:tcW w:w="896" w:type="dxa"/>
            <w:tcBorders>
              <w:left w:val="single" w:sz="6" w:space="0" w:color="auto"/>
              <w:right w:val="single" w:sz="6" w:space="0" w:color="auto"/>
            </w:tcBorders>
            <w:vAlign w:val="center"/>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30</w:t>
            </w:r>
          </w:p>
        </w:tc>
        <w:tc>
          <w:tcPr>
            <w:tcW w:w="85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1.3</w:t>
            </w:r>
          </w:p>
        </w:tc>
        <w:tc>
          <w:tcPr>
            <w:tcW w:w="853" w:type="dxa"/>
            <w:tcBorders>
              <w:left w:val="single" w:sz="6" w:space="0" w:color="auto"/>
              <w:right w:val="nil"/>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8.6</w:t>
            </w:r>
          </w:p>
        </w:tc>
      </w:tr>
      <w:tr w:rsidR="002D34A4" w:rsidRPr="00BE3ACE" w:rsidTr="003A4D53">
        <w:trPr>
          <w:cantSplit/>
          <w:jc w:val="center"/>
        </w:trPr>
        <w:tc>
          <w:tcPr>
            <w:tcW w:w="896" w:type="dxa"/>
            <w:tcBorders>
              <w:left w:val="nil"/>
              <w:right w:val="single" w:sz="6" w:space="0" w:color="auto"/>
            </w:tcBorders>
            <w:shd w:val="clear" w:color="auto" w:fill="auto"/>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2</w:t>
            </w:r>
            <w:r w:rsidRPr="00BE3ACE">
              <w:rPr>
                <w:rFonts w:eastAsia="標楷體" w:hint="eastAsia"/>
                <w:sz w:val="22"/>
              </w:rPr>
              <w:t>月</w:t>
            </w:r>
          </w:p>
        </w:tc>
        <w:tc>
          <w:tcPr>
            <w:tcW w:w="93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-0.8</w:t>
            </w:r>
          </w:p>
        </w:tc>
        <w:tc>
          <w:tcPr>
            <w:tcW w:w="762"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w:t>
            </w:r>
            <w:r w:rsidRPr="00BE3ACE">
              <w:rPr>
                <w:rFonts w:eastAsia="標楷體"/>
                <w:sz w:val="22"/>
              </w:rPr>
              <w:t>,</w:t>
            </w:r>
            <w:r w:rsidRPr="00BE3ACE">
              <w:rPr>
                <w:rFonts w:eastAsia="標楷體" w:hint="eastAsia"/>
                <w:sz w:val="22"/>
              </w:rPr>
              <w:t>753</w:t>
            </w:r>
          </w:p>
        </w:tc>
        <w:tc>
          <w:tcPr>
            <w:tcW w:w="850"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3.0</w:t>
            </w:r>
          </w:p>
        </w:tc>
        <w:tc>
          <w:tcPr>
            <w:tcW w:w="809"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1,</w:t>
            </w:r>
            <w:r w:rsidRPr="00BE3ACE">
              <w:rPr>
                <w:rFonts w:eastAsia="標楷體" w:hint="eastAsia"/>
                <w:sz w:val="22"/>
              </w:rPr>
              <w:t>587</w:t>
            </w:r>
          </w:p>
        </w:tc>
        <w:tc>
          <w:tcPr>
            <w:tcW w:w="78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1.5</w:t>
            </w:r>
          </w:p>
        </w:tc>
        <w:tc>
          <w:tcPr>
            <w:tcW w:w="896" w:type="dxa"/>
            <w:tcBorders>
              <w:left w:val="single" w:sz="6" w:space="0" w:color="auto"/>
              <w:right w:val="single" w:sz="6" w:space="0" w:color="auto"/>
            </w:tcBorders>
            <w:vAlign w:val="center"/>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166</w:t>
            </w:r>
          </w:p>
        </w:tc>
        <w:tc>
          <w:tcPr>
            <w:tcW w:w="85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1.1</w:t>
            </w:r>
          </w:p>
        </w:tc>
        <w:tc>
          <w:tcPr>
            <w:tcW w:w="853" w:type="dxa"/>
            <w:tcBorders>
              <w:left w:val="single" w:sz="6" w:space="0" w:color="auto"/>
              <w:right w:val="nil"/>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8.5</w:t>
            </w:r>
          </w:p>
        </w:tc>
      </w:tr>
      <w:tr w:rsidR="002D34A4" w:rsidRPr="00BE3ACE" w:rsidTr="003A4D53">
        <w:trPr>
          <w:cantSplit/>
          <w:jc w:val="center"/>
        </w:trPr>
        <w:tc>
          <w:tcPr>
            <w:tcW w:w="896" w:type="dxa"/>
            <w:tcBorders>
              <w:left w:val="nil"/>
              <w:right w:val="single" w:sz="6" w:space="0" w:color="auto"/>
            </w:tcBorders>
            <w:shd w:val="clear" w:color="auto" w:fill="auto"/>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3</w:t>
            </w:r>
            <w:r w:rsidRPr="00BE3ACE">
              <w:rPr>
                <w:rFonts w:eastAsia="標楷體" w:hint="eastAsia"/>
                <w:sz w:val="22"/>
              </w:rPr>
              <w:t>月</w:t>
            </w:r>
          </w:p>
        </w:tc>
        <w:tc>
          <w:tcPr>
            <w:tcW w:w="93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2.5</w:t>
            </w:r>
            <w:r w:rsidRPr="00BE3ACE">
              <w:rPr>
                <w:rFonts w:eastAsia="標楷體"/>
                <w:sz w:val="22"/>
              </w:rPr>
              <w:t>（</w:t>
            </w:r>
            <w:r w:rsidRPr="00BE3ACE">
              <w:rPr>
                <w:rFonts w:eastAsia="標楷體"/>
                <w:sz w:val="22"/>
              </w:rPr>
              <w:t>I</w:t>
            </w:r>
            <w:r w:rsidRPr="00BE3ACE">
              <w:rPr>
                <w:rFonts w:eastAsia="標楷體"/>
                <w:sz w:val="22"/>
              </w:rPr>
              <w:t>）</w:t>
            </w:r>
          </w:p>
        </w:tc>
        <w:tc>
          <w:tcPr>
            <w:tcW w:w="67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0.1</w:t>
            </w:r>
          </w:p>
        </w:tc>
        <w:tc>
          <w:tcPr>
            <w:tcW w:w="762"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1,993</w:t>
            </w:r>
          </w:p>
        </w:tc>
        <w:tc>
          <w:tcPr>
            <w:tcW w:w="850"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-2.9</w:t>
            </w:r>
          </w:p>
        </w:tc>
        <w:tc>
          <w:tcPr>
            <w:tcW w:w="809"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1,736</w:t>
            </w:r>
          </w:p>
        </w:tc>
        <w:tc>
          <w:tcPr>
            <w:tcW w:w="78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-2.5</w:t>
            </w:r>
          </w:p>
        </w:tc>
        <w:tc>
          <w:tcPr>
            <w:tcW w:w="896" w:type="dxa"/>
            <w:tcBorders>
              <w:left w:val="single" w:sz="6" w:space="0" w:color="auto"/>
              <w:right w:val="single" w:sz="6" w:space="0" w:color="auto"/>
            </w:tcBorders>
            <w:vAlign w:val="center"/>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257</w:t>
            </w:r>
          </w:p>
        </w:tc>
        <w:tc>
          <w:tcPr>
            <w:tcW w:w="85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1.4</w:t>
            </w:r>
          </w:p>
        </w:tc>
        <w:tc>
          <w:tcPr>
            <w:tcW w:w="853" w:type="dxa"/>
            <w:tcBorders>
              <w:left w:val="single" w:sz="6" w:space="0" w:color="auto"/>
              <w:right w:val="nil"/>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8.5</w:t>
            </w:r>
          </w:p>
        </w:tc>
      </w:tr>
      <w:tr w:rsidR="002D34A4" w:rsidRPr="00BE3ACE" w:rsidTr="003A4D53">
        <w:trPr>
          <w:cantSplit/>
          <w:jc w:val="center"/>
        </w:trPr>
        <w:tc>
          <w:tcPr>
            <w:tcW w:w="896" w:type="dxa"/>
            <w:tcBorders>
              <w:left w:val="nil"/>
              <w:right w:val="single" w:sz="6" w:space="0" w:color="auto"/>
            </w:tcBorders>
            <w:shd w:val="clear" w:color="auto" w:fill="auto"/>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4</w:t>
            </w:r>
            <w:r w:rsidRPr="00BE3ACE">
              <w:rPr>
                <w:rFonts w:eastAsia="標楷體" w:hint="eastAsia"/>
                <w:sz w:val="22"/>
              </w:rPr>
              <w:t>月</w:t>
            </w:r>
          </w:p>
        </w:tc>
        <w:tc>
          <w:tcPr>
            <w:tcW w:w="93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-0.9</w:t>
            </w:r>
          </w:p>
        </w:tc>
        <w:tc>
          <w:tcPr>
            <w:tcW w:w="762"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1,831</w:t>
            </w:r>
          </w:p>
        </w:tc>
        <w:tc>
          <w:tcPr>
            <w:tcW w:w="850"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8.0</w:t>
            </w:r>
          </w:p>
        </w:tc>
        <w:tc>
          <w:tcPr>
            <w:tcW w:w="809"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1,666</w:t>
            </w:r>
          </w:p>
        </w:tc>
        <w:tc>
          <w:tcPr>
            <w:tcW w:w="78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8.1</w:t>
            </w:r>
          </w:p>
        </w:tc>
        <w:tc>
          <w:tcPr>
            <w:tcW w:w="896" w:type="dxa"/>
            <w:tcBorders>
              <w:left w:val="single" w:sz="6" w:space="0" w:color="auto"/>
              <w:right w:val="single" w:sz="6" w:space="0" w:color="auto"/>
            </w:tcBorders>
            <w:vAlign w:val="center"/>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165</w:t>
            </w:r>
          </w:p>
        </w:tc>
        <w:tc>
          <w:tcPr>
            <w:tcW w:w="85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1.2</w:t>
            </w:r>
          </w:p>
        </w:tc>
        <w:tc>
          <w:tcPr>
            <w:tcW w:w="853" w:type="dxa"/>
            <w:tcBorders>
              <w:left w:val="single" w:sz="6" w:space="0" w:color="auto"/>
              <w:right w:val="nil"/>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8.5</w:t>
            </w:r>
          </w:p>
        </w:tc>
      </w:tr>
      <w:tr w:rsidR="002D34A4" w:rsidRPr="00BE3ACE" w:rsidTr="003A4D53">
        <w:trPr>
          <w:cantSplit/>
          <w:jc w:val="center"/>
        </w:trPr>
        <w:tc>
          <w:tcPr>
            <w:tcW w:w="896" w:type="dxa"/>
            <w:tcBorders>
              <w:left w:val="nil"/>
              <w:right w:val="single" w:sz="6" w:space="0" w:color="auto"/>
            </w:tcBorders>
            <w:shd w:val="clear" w:color="auto" w:fill="auto"/>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5</w:t>
            </w:r>
            <w:r w:rsidRPr="00BE3ACE">
              <w:rPr>
                <w:rFonts w:eastAsia="標楷體" w:hint="eastAsia"/>
                <w:sz w:val="22"/>
              </w:rPr>
              <w:t>月</w:t>
            </w:r>
          </w:p>
        </w:tc>
        <w:tc>
          <w:tcPr>
            <w:tcW w:w="93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0.8</w:t>
            </w:r>
          </w:p>
        </w:tc>
        <w:tc>
          <w:tcPr>
            <w:tcW w:w="762"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1,896</w:t>
            </w:r>
          </w:p>
        </w:tc>
        <w:tc>
          <w:tcPr>
            <w:tcW w:w="850"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-0.8</w:t>
            </w:r>
          </w:p>
        </w:tc>
        <w:tc>
          <w:tcPr>
            <w:tcW w:w="809"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1,731</w:t>
            </w:r>
          </w:p>
        </w:tc>
        <w:tc>
          <w:tcPr>
            <w:tcW w:w="78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0.7</w:t>
            </w:r>
          </w:p>
        </w:tc>
        <w:tc>
          <w:tcPr>
            <w:tcW w:w="896" w:type="dxa"/>
            <w:tcBorders>
              <w:left w:val="single" w:sz="6" w:space="0" w:color="auto"/>
              <w:right w:val="single" w:sz="6" w:space="0" w:color="auto"/>
            </w:tcBorders>
            <w:vAlign w:val="center"/>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165</w:t>
            </w:r>
          </w:p>
        </w:tc>
        <w:tc>
          <w:tcPr>
            <w:tcW w:w="85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1.9</w:t>
            </w:r>
          </w:p>
        </w:tc>
        <w:tc>
          <w:tcPr>
            <w:tcW w:w="853" w:type="dxa"/>
            <w:tcBorders>
              <w:left w:val="single" w:sz="6" w:space="0" w:color="auto"/>
              <w:right w:val="nil"/>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8.4</w:t>
            </w:r>
          </w:p>
        </w:tc>
      </w:tr>
      <w:tr w:rsidR="002D34A4" w:rsidRPr="00BE3ACE" w:rsidTr="003A4D53">
        <w:trPr>
          <w:cantSplit/>
          <w:jc w:val="center"/>
        </w:trPr>
        <w:tc>
          <w:tcPr>
            <w:tcW w:w="896" w:type="dxa"/>
            <w:tcBorders>
              <w:left w:val="nil"/>
              <w:right w:val="single" w:sz="6" w:space="0" w:color="auto"/>
            </w:tcBorders>
            <w:shd w:val="clear" w:color="auto" w:fill="auto"/>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6</w:t>
            </w:r>
            <w:r w:rsidRPr="00BE3ACE">
              <w:rPr>
                <w:rFonts w:eastAsia="標楷體" w:hint="eastAsia"/>
                <w:sz w:val="22"/>
              </w:rPr>
              <w:t>月</w:t>
            </w:r>
          </w:p>
        </w:tc>
        <w:tc>
          <w:tcPr>
            <w:tcW w:w="93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2.1</w:t>
            </w:r>
            <w:r w:rsidRPr="00BE3ACE">
              <w:rPr>
                <w:rFonts w:eastAsia="標楷體"/>
                <w:sz w:val="22"/>
              </w:rPr>
              <w:t>（</w:t>
            </w:r>
            <w:r w:rsidRPr="00BE3ACE">
              <w:rPr>
                <w:rFonts w:ascii="新細明體" w:hAnsi="新細明體" w:cs="新細明體" w:hint="eastAsia"/>
                <w:sz w:val="22"/>
              </w:rPr>
              <w:t>Ⅱ</w:t>
            </w:r>
            <w:r w:rsidRPr="00BE3ACE">
              <w:rPr>
                <w:rFonts w:eastAsia="標楷體"/>
                <w:sz w:val="22"/>
              </w:rPr>
              <w:t>）</w:t>
            </w:r>
          </w:p>
        </w:tc>
        <w:tc>
          <w:tcPr>
            <w:tcW w:w="67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0.7</w:t>
            </w:r>
          </w:p>
        </w:tc>
        <w:tc>
          <w:tcPr>
            <w:tcW w:w="762"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1,987</w:t>
            </w:r>
          </w:p>
        </w:tc>
        <w:tc>
          <w:tcPr>
            <w:tcW w:w="850"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5.7</w:t>
            </w:r>
          </w:p>
        </w:tc>
        <w:tc>
          <w:tcPr>
            <w:tcW w:w="809"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1,760</w:t>
            </w:r>
          </w:p>
        </w:tc>
        <w:tc>
          <w:tcPr>
            <w:tcW w:w="78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8.6</w:t>
            </w:r>
          </w:p>
        </w:tc>
        <w:tc>
          <w:tcPr>
            <w:tcW w:w="896" w:type="dxa"/>
            <w:tcBorders>
              <w:left w:val="single" w:sz="6" w:space="0" w:color="auto"/>
              <w:right w:val="single" w:sz="6" w:space="0" w:color="auto"/>
            </w:tcBorders>
            <w:vAlign w:val="center"/>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22</w:t>
            </w:r>
            <w:r w:rsidRPr="00BE3ACE">
              <w:rPr>
                <w:rFonts w:eastAsia="標楷體" w:hint="eastAsia"/>
                <w:sz w:val="22"/>
              </w:rPr>
              <w:t>7</w:t>
            </w:r>
          </w:p>
        </w:tc>
        <w:tc>
          <w:tcPr>
            <w:tcW w:w="85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2.0</w:t>
            </w:r>
          </w:p>
        </w:tc>
        <w:tc>
          <w:tcPr>
            <w:tcW w:w="853" w:type="dxa"/>
            <w:tcBorders>
              <w:left w:val="single" w:sz="6" w:space="0" w:color="auto"/>
              <w:right w:val="nil"/>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8.3</w:t>
            </w:r>
          </w:p>
        </w:tc>
      </w:tr>
      <w:tr w:rsidR="002D34A4" w:rsidRPr="00BE3ACE" w:rsidTr="003A4D53">
        <w:trPr>
          <w:cantSplit/>
          <w:jc w:val="center"/>
        </w:trPr>
        <w:tc>
          <w:tcPr>
            <w:tcW w:w="896" w:type="dxa"/>
            <w:tcBorders>
              <w:left w:val="nil"/>
              <w:right w:val="single" w:sz="6" w:space="0" w:color="auto"/>
            </w:tcBorders>
            <w:shd w:val="clear" w:color="auto" w:fill="auto"/>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7</w:t>
            </w:r>
            <w:r w:rsidRPr="00BE3ACE">
              <w:rPr>
                <w:rFonts w:eastAsia="標楷體" w:hint="eastAsia"/>
                <w:sz w:val="22"/>
              </w:rPr>
              <w:t>月</w:t>
            </w:r>
          </w:p>
        </w:tc>
        <w:tc>
          <w:tcPr>
            <w:tcW w:w="93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0.8</w:t>
            </w:r>
          </w:p>
        </w:tc>
        <w:tc>
          <w:tcPr>
            <w:tcW w:w="762"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1,946</w:t>
            </w:r>
          </w:p>
        </w:tc>
        <w:tc>
          <w:tcPr>
            <w:tcW w:w="850"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9.4</w:t>
            </w:r>
          </w:p>
        </w:tc>
        <w:tc>
          <w:tcPr>
            <w:tcW w:w="809"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1,771</w:t>
            </w:r>
          </w:p>
        </w:tc>
        <w:tc>
          <w:tcPr>
            <w:tcW w:w="78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13.4</w:t>
            </w:r>
          </w:p>
        </w:tc>
        <w:tc>
          <w:tcPr>
            <w:tcW w:w="896"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176</w:t>
            </w:r>
          </w:p>
        </w:tc>
        <w:tc>
          <w:tcPr>
            <w:tcW w:w="854" w:type="dxa"/>
            <w:tcBorders>
              <w:left w:val="single" w:sz="6"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2.1</w:t>
            </w:r>
          </w:p>
        </w:tc>
        <w:tc>
          <w:tcPr>
            <w:tcW w:w="853" w:type="dxa"/>
            <w:tcBorders>
              <w:left w:val="single" w:sz="6" w:space="0" w:color="auto"/>
              <w:right w:val="nil"/>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8.2</w:t>
            </w:r>
          </w:p>
        </w:tc>
      </w:tr>
      <w:tr w:rsidR="002D34A4" w:rsidRPr="00BE3ACE" w:rsidTr="003A4D53">
        <w:trPr>
          <w:cantSplit/>
          <w:jc w:val="center"/>
        </w:trPr>
        <w:tc>
          <w:tcPr>
            <w:tcW w:w="896" w:type="dxa"/>
            <w:tcBorders>
              <w:left w:val="nil"/>
              <w:bottom w:val="single" w:sz="4" w:space="0" w:color="auto"/>
              <w:right w:val="single" w:sz="6" w:space="0" w:color="auto"/>
            </w:tcBorders>
            <w:shd w:val="clear" w:color="auto" w:fill="auto"/>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8</w:t>
            </w:r>
            <w:r w:rsidRPr="00BE3ACE">
              <w:rPr>
                <w:rFonts w:eastAsia="標楷體" w:hint="eastAsia"/>
                <w:sz w:val="22"/>
              </w:rPr>
              <w:t>月</w:t>
            </w:r>
          </w:p>
        </w:tc>
        <w:tc>
          <w:tcPr>
            <w:tcW w:w="932" w:type="dxa"/>
            <w:tcBorders>
              <w:left w:val="single" w:sz="6" w:space="0" w:color="auto"/>
              <w:bottom w:val="single" w:sz="4"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w:t>
            </w:r>
          </w:p>
        </w:tc>
        <w:tc>
          <w:tcPr>
            <w:tcW w:w="762" w:type="dxa"/>
            <w:tcBorders>
              <w:left w:val="single" w:sz="6" w:space="0" w:color="auto"/>
              <w:bottom w:val="single" w:sz="4"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w:t>
            </w:r>
          </w:p>
        </w:tc>
        <w:tc>
          <w:tcPr>
            <w:tcW w:w="850" w:type="dxa"/>
            <w:tcBorders>
              <w:left w:val="single" w:sz="6" w:space="0" w:color="auto"/>
              <w:bottom w:val="single" w:sz="4"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w:t>
            </w:r>
          </w:p>
        </w:tc>
        <w:tc>
          <w:tcPr>
            <w:tcW w:w="809" w:type="dxa"/>
            <w:tcBorders>
              <w:left w:val="single" w:sz="6" w:space="0" w:color="auto"/>
              <w:bottom w:val="single" w:sz="4"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w:t>
            </w:r>
          </w:p>
        </w:tc>
        <w:tc>
          <w:tcPr>
            <w:tcW w:w="784" w:type="dxa"/>
            <w:tcBorders>
              <w:left w:val="single" w:sz="6" w:space="0" w:color="auto"/>
              <w:bottom w:val="single" w:sz="4"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w:t>
            </w:r>
          </w:p>
        </w:tc>
        <w:tc>
          <w:tcPr>
            <w:tcW w:w="896" w:type="dxa"/>
            <w:tcBorders>
              <w:left w:val="single" w:sz="6" w:space="0" w:color="auto"/>
              <w:bottom w:val="single" w:sz="4"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sz w:val="22"/>
              </w:rPr>
              <w:t>-</w:t>
            </w:r>
          </w:p>
        </w:tc>
        <w:tc>
          <w:tcPr>
            <w:tcW w:w="854" w:type="dxa"/>
            <w:tcBorders>
              <w:left w:val="single" w:sz="6" w:space="0" w:color="auto"/>
              <w:bottom w:val="single" w:sz="4" w:space="0" w:color="auto"/>
              <w:right w:val="single" w:sz="6" w:space="0" w:color="auto"/>
            </w:tcBorders>
            <w:vAlign w:val="bottom"/>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2.0</w:t>
            </w:r>
          </w:p>
        </w:tc>
        <w:tc>
          <w:tcPr>
            <w:tcW w:w="853" w:type="dxa"/>
            <w:tcBorders>
              <w:left w:val="single" w:sz="6" w:space="0" w:color="auto"/>
              <w:bottom w:val="single" w:sz="4" w:space="0" w:color="auto"/>
              <w:right w:val="nil"/>
            </w:tcBorders>
          </w:tcPr>
          <w:p w:rsidR="002D34A4" w:rsidRPr="00BE3ACE" w:rsidRDefault="002D34A4" w:rsidP="003A4D53">
            <w:pPr>
              <w:autoSpaceDE w:val="0"/>
              <w:autoSpaceDN w:val="0"/>
              <w:adjustRightInd w:val="0"/>
              <w:snapToGrid w:val="0"/>
              <w:spacing w:line="380" w:lineRule="atLeast"/>
              <w:jc w:val="center"/>
              <w:rPr>
                <w:rFonts w:eastAsia="標楷體"/>
                <w:sz w:val="22"/>
              </w:rPr>
            </w:pPr>
            <w:r w:rsidRPr="00BE3ACE">
              <w:rPr>
                <w:rFonts w:eastAsia="標楷體" w:hint="eastAsia"/>
                <w:sz w:val="22"/>
              </w:rPr>
              <w:t>-</w:t>
            </w:r>
          </w:p>
        </w:tc>
      </w:tr>
    </w:tbl>
    <w:p w:rsidR="00097098" w:rsidRDefault="002D34A4" w:rsidP="004C5351">
      <w:pPr>
        <w:pStyle w:val="t-3"/>
        <w:keepNext w:val="0"/>
        <w:spacing w:line="400" w:lineRule="exact"/>
        <w:ind w:right="-60"/>
        <w:outlineLvl w:val="9"/>
      </w:pPr>
      <w:r w:rsidRPr="002D34A4">
        <w:rPr>
          <w:b w:val="0"/>
          <w:sz w:val="22"/>
          <w:szCs w:val="24"/>
          <w:lang w:val="zh-TW"/>
        </w:rPr>
        <w:t>資料來源：歐洲統計局</w:t>
      </w:r>
      <w:r w:rsidRPr="002D34A4">
        <w:rPr>
          <w:rFonts w:hint="eastAsia"/>
          <w:b w:val="0"/>
          <w:sz w:val="22"/>
          <w:szCs w:val="24"/>
          <w:lang w:val="zh-TW"/>
        </w:rPr>
        <w:t>。</w:t>
      </w:r>
    </w:p>
    <w:bookmarkEnd w:id="69"/>
    <w:bookmarkEnd w:id="70"/>
    <w:bookmarkEnd w:id="71"/>
    <w:p w:rsidR="009669AA" w:rsidRPr="00E757DB" w:rsidRDefault="009669AA" w:rsidP="004752C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D22038" w:rsidRPr="00E757DB" w:rsidRDefault="00D22038">
      <w:pPr>
        <w:widowControl/>
        <w:rPr>
          <w:rFonts w:eastAsia="標楷體"/>
          <w:b/>
          <w:kern w:val="0"/>
          <w:sz w:val="28"/>
          <w:szCs w:val="32"/>
          <w:lang w:val="zh-TW"/>
        </w:rPr>
      </w:pPr>
      <w:r w:rsidRPr="00E757DB">
        <w:rPr>
          <w:rFonts w:eastAsia="標楷體"/>
          <w:b/>
          <w:kern w:val="0"/>
          <w:sz w:val="28"/>
          <w:szCs w:val="32"/>
          <w:lang w:val="zh-TW"/>
        </w:rPr>
        <w:br w:type="page"/>
      </w:r>
    </w:p>
    <w:p w:rsidR="00681344" w:rsidRPr="00E757DB" w:rsidRDefault="00821547" w:rsidP="00B40DBD">
      <w:pPr>
        <w:pStyle w:val="t-3"/>
        <w:spacing w:beforeLines="50" w:before="180" w:line="520" w:lineRule="exact"/>
        <w:ind w:right="-60"/>
        <w:rPr>
          <w:b w:val="0"/>
          <w:bCs w:val="0"/>
          <w:sz w:val="40"/>
          <w:szCs w:val="36"/>
        </w:rPr>
      </w:pPr>
      <w:bookmarkStart w:id="72" w:name="_Toc402171709"/>
      <w:bookmarkStart w:id="73" w:name="_Toc525744846"/>
      <w:r w:rsidRPr="00E757DB">
        <w:t>（</w:t>
      </w:r>
      <w:r w:rsidR="00681344" w:rsidRPr="00E757DB">
        <w:t>三</w:t>
      </w:r>
      <w:r w:rsidRPr="00E757DB">
        <w:t>）</w:t>
      </w:r>
      <w:r w:rsidR="00681344" w:rsidRPr="00E757DB">
        <w:t>亞太地區</w:t>
      </w:r>
      <w:bookmarkEnd w:id="72"/>
      <w:bookmarkEnd w:id="73"/>
    </w:p>
    <w:p w:rsidR="00FF4403" w:rsidRPr="00BE3ACE" w:rsidRDefault="00FF4403" w:rsidP="00FF4403">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bookmarkStart w:id="74" w:name="_Toc401923793"/>
      <w:bookmarkStart w:id="75" w:name="_Toc402171710"/>
      <w:r w:rsidRPr="00976B46">
        <w:rPr>
          <w:rFonts w:eastAsia="標楷體" w:hint="eastAsia"/>
          <w:kern w:val="0"/>
          <w:sz w:val="28"/>
          <w:szCs w:val="28"/>
        </w:rPr>
        <w:t>依據</w:t>
      </w:r>
      <w:r w:rsidRPr="00976B46">
        <w:rPr>
          <w:rFonts w:eastAsia="標楷體" w:hint="eastAsia"/>
          <w:kern w:val="0"/>
          <w:sz w:val="28"/>
          <w:szCs w:val="28"/>
        </w:rPr>
        <w:t>I</w:t>
      </w:r>
      <w:r w:rsidRPr="00976B46">
        <w:rPr>
          <w:rFonts w:eastAsia="標楷體"/>
          <w:kern w:val="0"/>
          <w:sz w:val="28"/>
          <w:szCs w:val="28"/>
        </w:rPr>
        <w:t>HS</w:t>
      </w:r>
      <w:r w:rsidRPr="00976B46">
        <w:rPr>
          <w:rFonts w:eastAsia="標楷體" w:hint="eastAsia"/>
          <w:kern w:val="0"/>
          <w:sz w:val="28"/>
          <w:szCs w:val="28"/>
        </w:rPr>
        <w:t xml:space="preserve"> Markit</w:t>
      </w:r>
      <w:r w:rsidRPr="00976B46">
        <w:rPr>
          <w:rFonts w:eastAsia="標楷體" w:hint="eastAsia"/>
          <w:kern w:val="0"/>
          <w:sz w:val="28"/>
          <w:szCs w:val="28"/>
        </w:rPr>
        <w:t>今</w:t>
      </w:r>
      <w:r w:rsidRPr="00976B46">
        <w:rPr>
          <w:rFonts w:eastAsia="標楷體" w:hint="eastAsia"/>
          <w:kern w:val="0"/>
          <w:sz w:val="28"/>
          <w:szCs w:val="28"/>
        </w:rPr>
        <w:t>(2018)</w:t>
      </w:r>
      <w:r w:rsidRPr="00976B46">
        <w:rPr>
          <w:rFonts w:eastAsia="標楷體" w:hint="eastAsia"/>
          <w:kern w:val="0"/>
          <w:sz w:val="28"/>
          <w:szCs w:val="28"/>
        </w:rPr>
        <w:t>年</w:t>
      </w:r>
      <w:r w:rsidRPr="00976B46">
        <w:rPr>
          <w:rFonts w:eastAsia="標楷體" w:hint="eastAsia"/>
          <w:kern w:val="0"/>
          <w:sz w:val="28"/>
          <w:szCs w:val="28"/>
        </w:rPr>
        <w:t>9</w:t>
      </w:r>
      <w:r w:rsidRPr="00976B46">
        <w:rPr>
          <w:rFonts w:eastAsia="標楷體" w:hint="eastAsia"/>
          <w:kern w:val="0"/>
          <w:sz w:val="28"/>
          <w:szCs w:val="28"/>
        </w:rPr>
        <w:t>月預測資料，亞洲和太平洋地區</w:t>
      </w:r>
      <w:r w:rsidRPr="00976B46">
        <w:rPr>
          <w:rFonts w:eastAsia="標楷體" w:hint="eastAsia"/>
          <w:kern w:val="0"/>
          <w:sz w:val="28"/>
          <w:szCs w:val="28"/>
        </w:rPr>
        <w:t>(</w:t>
      </w:r>
      <w:r w:rsidRPr="00976B46">
        <w:rPr>
          <w:rFonts w:eastAsia="標楷體" w:hint="eastAsia"/>
          <w:kern w:val="0"/>
          <w:sz w:val="28"/>
          <w:szCs w:val="28"/>
        </w:rPr>
        <w:t>不含日本</w:t>
      </w:r>
      <w:r w:rsidRPr="00976B46">
        <w:rPr>
          <w:rFonts w:eastAsia="標楷體" w:hint="eastAsia"/>
          <w:kern w:val="0"/>
          <w:sz w:val="28"/>
          <w:szCs w:val="28"/>
        </w:rPr>
        <w:t>)</w:t>
      </w:r>
      <w:r w:rsidRPr="00976B46">
        <w:rPr>
          <w:rFonts w:eastAsia="標楷體" w:hint="eastAsia"/>
          <w:kern w:val="0"/>
          <w:sz w:val="28"/>
          <w:szCs w:val="28"/>
        </w:rPr>
        <w:t>今年及明</w:t>
      </w:r>
      <w:r w:rsidRPr="00976B46">
        <w:rPr>
          <w:rFonts w:eastAsia="標楷體" w:hint="eastAsia"/>
          <w:kern w:val="0"/>
          <w:sz w:val="28"/>
          <w:szCs w:val="28"/>
        </w:rPr>
        <w:t>(2019)</w:t>
      </w:r>
      <w:r w:rsidRPr="00976B46">
        <w:rPr>
          <w:rFonts w:eastAsia="標楷體" w:hint="eastAsia"/>
          <w:kern w:val="0"/>
          <w:sz w:val="28"/>
          <w:szCs w:val="28"/>
        </w:rPr>
        <w:t>年經濟成長率分別為</w:t>
      </w:r>
      <w:r w:rsidRPr="00976B46">
        <w:rPr>
          <w:rFonts w:eastAsia="標楷體" w:hint="eastAsia"/>
          <w:kern w:val="0"/>
          <w:sz w:val="28"/>
          <w:szCs w:val="28"/>
        </w:rPr>
        <w:t>5.9%</w:t>
      </w:r>
      <w:r w:rsidRPr="00976B46">
        <w:rPr>
          <w:rFonts w:eastAsia="標楷體" w:hint="eastAsia"/>
          <w:kern w:val="0"/>
          <w:sz w:val="28"/>
          <w:szCs w:val="28"/>
        </w:rPr>
        <w:t>及</w:t>
      </w:r>
      <w:r w:rsidRPr="00976B46">
        <w:rPr>
          <w:rFonts w:eastAsia="標楷體" w:hint="eastAsia"/>
          <w:kern w:val="0"/>
          <w:sz w:val="28"/>
          <w:szCs w:val="28"/>
        </w:rPr>
        <w:t>5.6%</w:t>
      </w:r>
      <w:r w:rsidRPr="00976B46">
        <w:rPr>
          <w:rFonts w:eastAsia="標楷體" w:hint="eastAsia"/>
          <w:kern w:val="0"/>
          <w:sz w:val="28"/>
          <w:szCs w:val="28"/>
        </w:rPr>
        <w:t>。</w:t>
      </w:r>
    </w:p>
    <w:p w:rsidR="00FF4403" w:rsidRPr="00BE3ACE" w:rsidRDefault="00FF4403" w:rsidP="00FF4403">
      <w:pPr>
        <w:pStyle w:val="k3a"/>
        <w:numPr>
          <w:ilvl w:val="0"/>
          <w:numId w:val="10"/>
        </w:numPr>
        <w:spacing w:before="180" w:line="300" w:lineRule="auto"/>
        <w:ind w:leftChars="0" w:left="567" w:right="-60" w:firstLineChars="0" w:hanging="567"/>
        <w:rPr>
          <w:b/>
          <w:bCs/>
          <w:szCs w:val="28"/>
        </w:rPr>
      </w:pPr>
      <w:r w:rsidRPr="00BE3ACE">
        <w:rPr>
          <w:b/>
          <w:bCs/>
          <w:szCs w:val="28"/>
        </w:rPr>
        <w:t>日本</w:t>
      </w:r>
    </w:p>
    <w:p w:rsidR="00FF4403" w:rsidRPr="00BE3ACE" w:rsidRDefault="00FF4403" w:rsidP="00FF4403">
      <w:pPr>
        <w:pStyle w:val="afffff5"/>
        <w:numPr>
          <w:ilvl w:val="0"/>
          <w:numId w:val="9"/>
        </w:numPr>
        <w:snapToGrid w:val="0"/>
        <w:spacing w:before="180" w:line="300" w:lineRule="auto"/>
        <w:ind w:leftChars="117" w:left="848" w:rightChars="-95" w:right="-228" w:firstLineChars="0" w:hanging="567"/>
        <w:rPr>
          <w:rFonts w:ascii="Times New Roman" w:eastAsia="標楷體" w:hAnsi="Times New Roman"/>
          <w:sz w:val="28"/>
          <w:szCs w:val="28"/>
        </w:rPr>
      </w:pPr>
      <w:r w:rsidRPr="00BE3ACE">
        <w:rPr>
          <w:rFonts w:ascii="Times New Roman" w:eastAsia="標楷體" w:hAnsi="Times New Roman" w:hint="eastAsia"/>
          <w:sz w:val="28"/>
          <w:szCs w:val="28"/>
        </w:rPr>
        <w:t>日本政府於今年</w:t>
      </w:r>
      <w:r w:rsidRPr="00BE3ACE">
        <w:rPr>
          <w:rFonts w:ascii="Times New Roman" w:eastAsia="標楷體" w:hAnsi="Times New Roman" w:hint="eastAsia"/>
          <w:sz w:val="28"/>
          <w:szCs w:val="28"/>
        </w:rPr>
        <w:t>9</w:t>
      </w:r>
      <w:r w:rsidRPr="00BE3ACE">
        <w:rPr>
          <w:rFonts w:ascii="Times New Roman" w:eastAsia="標楷體" w:hAnsi="Times New Roman" w:hint="eastAsia"/>
          <w:sz w:val="28"/>
          <w:szCs w:val="28"/>
        </w:rPr>
        <w:t>月</w:t>
      </w:r>
      <w:r w:rsidRPr="00BE3ACE">
        <w:rPr>
          <w:rFonts w:ascii="Times New Roman" w:eastAsia="標楷體" w:hAnsi="Times New Roman" w:hint="eastAsia"/>
          <w:sz w:val="28"/>
          <w:szCs w:val="28"/>
        </w:rPr>
        <w:t>10</w:t>
      </w:r>
      <w:r w:rsidRPr="00BE3ACE">
        <w:rPr>
          <w:rFonts w:ascii="Times New Roman" w:eastAsia="標楷體" w:hAnsi="Times New Roman" w:hint="eastAsia"/>
          <w:sz w:val="28"/>
          <w:szCs w:val="28"/>
        </w:rPr>
        <w:t>日公布第</w:t>
      </w:r>
      <w:r w:rsidRPr="00BE3ACE">
        <w:rPr>
          <w:rFonts w:ascii="Times New Roman" w:eastAsia="標楷體" w:hAnsi="Times New Roman" w:hint="eastAsia"/>
          <w:sz w:val="28"/>
          <w:szCs w:val="28"/>
        </w:rPr>
        <w:t>2</w:t>
      </w:r>
      <w:r w:rsidRPr="00BE3ACE">
        <w:rPr>
          <w:rFonts w:ascii="Times New Roman" w:eastAsia="標楷體" w:hAnsi="Times New Roman" w:hint="eastAsia"/>
          <w:sz w:val="28"/>
          <w:szCs w:val="28"/>
        </w:rPr>
        <w:t>季實質</w:t>
      </w:r>
      <w:r w:rsidRPr="00BE3ACE">
        <w:rPr>
          <w:rFonts w:ascii="Times New Roman" w:eastAsia="標楷體" w:hAnsi="Times New Roman" w:hint="eastAsia"/>
          <w:sz w:val="28"/>
          <w:szCs w:val="28"/>
        </w:rPr>
        <w:t>GDP</w:t>
      </w:r>
      <w:r w:rsidRPr="00BE3ACE">
        <w:rPr>
          <w:rFonts w:ascii="Times New Roman" w:eastAsia="標楷體" w:hAnsi="Times New Roman" w:hint="eastAsia"/>
          <w:sz w:val="28"/>
          <w:szCs w:val="28"/>
        </w:rPr>
        <w:t>數據終值，上修至</w:t>
      </w:r>
      <w:r w:rsidRPr="00BE3ACE">
        <w:rPr>
          <w:rFonts w:ascii="Times New Roman" w:eastAsia="標楷體" w:hAnsi="Times New Roman" w:hint="eastAsia"/>
          <w:sz w:val="28"/>
          <w:szCs w:val="28"/>
        </w:rPr>
        <w:t>0.7</w:t>
      </w:r>
      <w:r w:rsidRPr="00BE3ACE">
        <w:rPr>
          <w:rFonts w:ascii="Times New Roman" w:eastAsia="標楷體" w:hAnsi="Times New Roman" w:hint="eastAsia"/>
          <w:sz w:val="28"/>
          <w:szCs w:val="28"/>
        </w:rPr>
        <w:t>％，換算年率則為</w:t>
      </w:r>
      <w:r>
        <w:rPr>
          <w:rFonts w:ascii="Times New Roman" w:eastAsia="標楷體" w:hAnsi="Times New Roman" w:hint="eastAsia"/>
          <w:sz w:val="28"/>
          <w:szCs w:val="28"/>
        </w:rPr>
        <w:t>3</w:t>
      </w:r>
      <w:r w:rsidRPr="00BE3ACE">
        <w:rPr>
          <w:rFonts w:ascii="Times New Roman" w:eastAsia="標楷體" w:hAnsi="Times New Roman" w:hint="eastAsia"/>
          <w:sz w:val="28"/>
          <w:szCs w:val="28"/>
        </w:rPr>
        <w:t>％。其中，民間最終消費支出成長</w:t>
      </w:r>
      <w:r w:rsidRPr="00BE3ACE">
        <w:rPr>
          <w:rFonts w:ascii="Times New Roman" w:eastAsia="標楷體" w:hAnsi="Times New Roman" w:hint="eastAsia"/>
          <w:sz w:val="28"/>
          <w:szCs w:val="28"/>
        </w:rPr>
        <w:t>0.9</w:t>
      </w:r>
      <w:r w:rsidRPr="00BE3ACE">
        <w:rPr>
          <w:rFonts w:ascii="Times New Roman" w:eastAsia="標楷體" w:hAnsi="Times New Roman" w:hint="eastAsia"/>
          <w:sz w:val="28"/>
          <w:szCs w:val="28"/>
        </w:rPr>
        <w:t>％、公部門需求成長</w:t>
      </w:r>
      <w:r w:rsidRPr="00BE3ACE">
        <w:rPr>
          <w:rFonts w:ascii="Times New Roman" w:eastAsia="標楷體" w:hAnsi="Times New Roman" w:hint="eastAsia"/>
          <w:sz w:val="28"/>
          <w:szCs w:val="28"/>
        </w:rPr>
        <w:t>0.2</w:t>
      </w:r>
      <w:r w:rsidRPr="00BE3ACE">
        <w:rPr>
          <w:rFonts w:ascii="Times New Roman" w:eastAsia="標楷體" w:hAnsi="Times New Roman" w:hint="eastAsia"/>
          <w:sz w:val="28"/>
          <w:szCs w:val="28"/>
        </w:rPr>
        <w:t>％、民間住宅衰退</w:t>
      </w:r>
      <w:r w:rsidRPr="00BE3ACE">
        <w:rPr>
          <w:rFonts w:ascii="Times New Roman" w:eastAsia="標楷體" w:hAnsi="Times New Roman" w:hint="eastAsia"/>
          <w:sz w:val="28"/>
          <w:szCs w:val="28"/>
        </w:rPr>
        <w:t>2.4</w:t>
      </w:r>
      <w:r w:rsidRPr="00BE3ACE">
        <w:rPr>
          <w:rFonts w:ascii="Times New Roman" w:eastAsia="標楷體" w:hAnsi="Times New Roman" w:hint="eastAsia"/>
          <w:sz w:val="28"/>
          <w:szCs w:val="28"/>
        </w:rPr>
        <w:t>％，民間企業設備成長</w:t>
      </w:r>
      <w:r w:rsidRPr="00BE3ACE">
        <w:rPr>
          <w:rFonts w:ascii="Times New Roman" w:eastAsia="標楷體" w:hAnsi="Times New Roman" w:hint="eastAsia"/>
          <w:sz w:val="28"/>
          <w:szCs w:val="28"/>
        </w:rPr>
        <w:t>3.1</w:t>
      </w:r>
      <w:r w:rsidRPr="00BE3ACE">
        <w:rPr>
          <w:rFonts w:ascii="Times New Roman" w:eastAsia="標楷體" w:hAnsi="Times New Roman" w:hint="eastAsia"/>
          <w:sz w:val="28"/>
          <w:szCs w:val="28"/>
        </w:rPr>
        <w:t>％，商品及服務</w:t>
      </w:r>
      <w:r w:rsidR="00AC1523">
        <w:rPr>
          <w:rFonts w:ascii="Times New Roman" w:eastAsia="標楷體" w:hAnsi="Times New Roman" w:hint="eastAsia"/>
          <w:sz w:val="28"/>
          <w:szCs w:val="28"/>
        </w:rPr>
        <w:t>之</w:t>
      </w:r>
      <w:r w:rsidRPr="00BE3ACE">
        <w:rPr>
          <w:rFonts w:ascii="Times New Roman" w:eastAsia="標楷體" w:hAnsi="Times New Roman" w:hint="eastAsia"/>
          <w:sz w:val="28"/>
          <w:szCs w:val="28"/>
        </w:rPr>
        <w:t>出</w:t>
      </w:r>
      <w:r w:rsidR="00AC1523">
        <w:rPr>
          <w:rFonts w:ascii="Times New Roman" w:eastAsia="標楷體" w:hAnsi="Times New Roman" w:hint="eastAsia"/>
          <w:sz w:val="28"/>
          <w:szCs w:val="28"/>
        </w:rPr>
        <w:t>、</w:t>
      </w:r>
      <w:r w:rsidRPr="00BE3ACE">
        <w:rPr>
          <w:rFonts w:ascii="Times New Roman" w:eastAsia="標楷體" w:hAnsi="Times New Roman" w:hint="eastAsia"/>
          <w:sz w:val="28"/>
          <w:szCs w:val="28"/>
        </w:rPr>
        <w:t>進口成長</w:t>
      </w:r>
      <w:r w:rsidRPr="00BE3ACE">
        <w:rPr>
          <w:rFonts w:ascii="Times New Roman" w:eastAsia="標楷體" w:hAnsi="Times New Roman" w:hint="eastAsia"/>
          <w:sz w:val="28"/>
          <w:szCs w:val="28"/>
        </w:rPr>
        <w:t>0.2</w:t>
      </w:r>
      <w:r w:rsidRPr="00BE3ACE">
        <w:rPr>
          <w:rFonts w:ascii="Times New Roman" w:eastAsia="標楷體" w:hAnsi="Times New Roman" w:hint="eastAsia"/>
          <w:sz w:val="28"/>
          <w:szCs w:val="28"/>
        </w:rPr>
        <w:t>％及</w:t>
      </w:r>
      <w:r w:rsidRPr="00BE3ACE">
        <w:rPr>
          <w:rFonts w:ascii="Times New Roman" w:eastAsia="標楷體" w:hAnsi="Times New Roman" w:hint="eastAsia"/>
          <w:sz w:val="28"/>
          <w:szCs w:val="28"/>
        </w:rPr>
        <w:t>0.9</w:t>
      </w:r>
      <w:r w:rsidRPr="00BE3ACE">
        <w:rPr>
          <w:rFonts w:ascii="Times New Roman" w:eastAsia="標楷體" w:hAnsi="Times New Roman" w:hint="eastAsia"/>
          <w:sz w:val="28"/>
          <w:szCs w:val="28"/>
        </w:rPr>
        <w:t>％。</w:t>
      </w:r>
    </w:p>
    <w:p w:rsidR="00FF4403" w:rsidRPr="00BE3ACE" w:rsidRDefault="00FF4403" w:rsidP="00FF4403">
      <w:pPr>
        <w:pStyle w:val="afffff5"/>
        <w:numPr>
          <w:ilvl w:val="0"/>
          <w:numId w:val="9"/>
        </w:numPr>
        <w:tabs>
          <w:tab w:val="left" w:pos="7797"/>
        </w:tabs>
        <w:snapToGrid w:val="0"/>
        <w:spacing w:before="180" w:line="300" w:lineRule="auto"/>
        <w:ind w:leftChars="117" w:left="848" w:rightChars="-95" w:right="-228" w:firstLineChars="0" w:hanging="567"/>
        <w:rPr>
          <w:rFonts w:ascii="Times New Roman" w:eastAsia="標楷體" w:hAnsi="Times New Roman"/>
          <w:sz w:val="28"/>
          <w:szCs w:val="28"/>
        </w:rPr>
      </w:pPr>
      <w:r w:rsidRPr="00BE3ACE">
        <w:rPr>
          <w:rFonts w:ascii="Times New Roman" w:eastAsia="標楷體" w:hAnsi="Times New Roman" w:hint="eastAsia"/>
          <w:sz w:val="28"/>
          <w:szCs w:val="28"/>
        </w:rPr>
        <w:t>根據日本財</w:t>
      </w:r>
      <w:r w:rsidRPr="00BE3ACE">
        <w:rPr>
          <w:rFonts w:ascii="Times New Roman" w:eastAsia="標楷體" w:hAnsi="Times New Roman"/>
          <w:sz w:val="28"/>
          <w:szCs w:val="28"/>
        </w:rPr>
        <w:t>務省</w:t>
      </w:r>
      <w:r w:rsidRPr="00BE3ACE">
        <w:rPr>
          <w:rFonts w:ascii="Times New Roman" w:eastAsia="標楷體" w:hAnsi="Times New Roman" w:hint="eastAsia"/>
          <w:sz w:val="28"/>
          <w:szCs w:val="28"/>
        </w:rPr>
        <w:t>發布今</w:t>
      </w:r>
      <w:r w:rsidRPr="00BE3ACE">
        <w:rPr>
          <w:rFonts w:ascii="Times New Roman" w:eastAsia="標楷體" w:hAnsi="Times New Roman"/>
          <w:sz w:val="28"/>
          <w:szCs w:val="28"/>
        </w:rPr>
        <w:t>年</w:t>
      </w:r>
      <w:r w:rsidRPr="00BE3ACE">
        <w:rPr>
          <w:rFonts w:ascii="Times New Roman" w:eastAsia="標楷體" w:hAnsi="Times New Roman" w:hint="eastAsia"/>
          <w:sz w:val="28"/>
          <w:szCs w:val="28"/>
        </w:rPr>
        <w:t>8</w:t>
      </w:r>
      <w:r w:rsidRPr="00BE3ACE">
        <w:rPr>
          <w:rFonts w:ascii="Times New Roman" w:eastAsia="標楷體" w:hAnsi="Times New Roman"/>
          <w:sz w:val="28"/>
          <w:szCs w:val="28"/>
        </w:rPr>
        <w:t>月進出口貿易統計，出口額為</w:t>
      </w:r>
      <w:r w:rsidRPr="00BE3ACE">
        <w:rPr>
          <w:rFonts w:ascii="Times New Roman" w:eastAsia="標楷體" w:hAnsi="Times New Roman" w:hint="eastAsia"/>
          <w:sz w:val="28"/>
          <w:szCs w:val="28"/>
        </w:rPr>
        <w:t>6.69</w:t>
      </w:r>
      <w:r w:rsidRPr="00BE3ACE">
        <w:rPr>
          <w:rFonts w:ascii="Times New Roman" w:eastAsia="標楷體" w:hAnsi="Times New Roman"/>
          <w:sz w:val="28"/>
          <w:szCs w:val="28"/>
        </w:rPr>
        <w:t>兆日圓，較上年同</w:t>
      </w:r>
      <w:r w:rsidRPr="00BE3ACE">
        <w:rPr>
          <w:rFonts w:ascii="Times New Roman" w:eastAsia="標楷體" w:hAnsi="Times New Roman" w:hint="eastAsia"/>
          <w:sz w:val="28"/>
          <w:szCs w:val="28"/>
        </w:rPr>
        <w:t>月增加</w:t>
      </w:r>
      <w:r w:rsidRPr="00BE3ACE">
        <w:rPr>
          <w:rFonts w:ascii="Times New Roman" w:eastAsia="標楷體" w:hAnsi="Times New Roman" w:hint="eastAsia"/>
          <w:sz w:val="28"/>
          <w:szCs w:val="28"/>
        </w:rPr>
        <w:t>6.6</w:t>
      </w:r>
      <w:r w:rsidRPr="00BE3ACE">
        <w:rPr>
          <w:rFonts w:ascii="Times New Roman" w:eastAsia="標楷體" w:hAnsi="Times New Roman"/>
          <w:sz w:val="28"/>
          <w:szCs w:val="28"/>
        </w:rPr>
        <w:t>％，進口額為</w:t>
      </w:r>
      <w:r w:rsidRPr="00BE3ACE">
        <w:rPr>
          <w:rFonts w:ascii="Times New Roman" w:eastAsia="標楷體" w:hAnsi="Times New Roman" w:hint="eastAsia"/>
          <w:sz w:val="28"/>
          <w:szCs w:val="28"/>
        </w:rPr>
        <w:t>7.14</w:t>
      </w:r>
      <w:r w:rsidRPr="00BE3ACE">
        <w:rPr>
          <w:rFonts w:ascii="Times New Roman" w:eastAsia="標楷體" w:hAnsi="Times New Roman"/>
          <w:sz w:val="28"/>
          <w:szCs w:val="28"/>
        </w:rPr>
        <w:t>兆日圓，</w:t>
      </w:r>
      <w:r w:rsidR="00AC1523" w:rsidRPr="00BE3ACE">
        <w:rPr>
          <w:rFonts w:ascii="Times New Roman" w:eastAsia="標楷體" w:hAnsi="Times New Roman" w:hint="eastAsia"/>
          <w:sz w:val="28"/>
          <w:szCs w:val="28"/>
        </w:rPr>
        <w:t>增加</w:t>
      </w:r>
      <w:r w:rsidRPr="00BE3ACE">
        <w:rPr>
          <w:rFonts w:ascii="Times New Roman" w:eastAsia="標楷體" w:hAnsi="Times New Roman" w:hint="eastAsia"/>
          <w:sz w:val="28"/>
          <w:szCs w:val="28"/>
        </w:rPr>
        <w:t>15.4</w:t>
      </w:r>
      <w:r w:rsidRPr="00BE3ACE">
        <w:rPr>
          <w:rFonts w:ascii="Times New Roman" w:eastAsia="標楷體" w:hAnsi="Times New Roman"/>
          <w:sz w:val="28"/>
          <w:szCs w:val="28"/>
        </w:rPr>
        <w:t>％，貿易</w:t>
      </w:r>
      <w:r w:rsidRPr="00BE3ACE">
        <w:rPr>
          <w:rFonts w:ascii="Times New Roman" w:eastAsia="標楷體" w:hAnsi="Times New Roman" w:hint="eastAsia"/>
          <w:sz w:val="28"/>
          <w:szCs w:val="28"/>
        </w:rPr>
        <w:t>入</w:t>
      </w:r>
      <w:r w:rsidRPr="00BE3ACE">
        <w:rPr>
          <w:rFonts w:ascii="Times New Roman" w:eastAsia="標楷體" w:hAnsi="Times New Roman"/>
          <w:sz w:val="28"/>
          <w:szCs w:val="28"/>
        </w:rPr>
        <w:t>超為</w:t>
      </w:r>
      <w:r w:rsidRPr="00BE3ACE">
        <w:rPr>
          <w:rFonts w:ascii="Times New Roman" w:eastAsia="標楷體" w:hAnsi="Times New Roman" w:hint="eastAsia"/>
          <w:sz w:val="28"/>
          <w:szCs w:val="28"/>
        </w:rPr>
        <w:t>0.45</w:t>
      </w:r>
      <w:r w:rsidRPr="00BE3ACE">
        <w:rPr>
          <w:rFonts w:ascii="Times New Roman" w:eastAsia="標楷體" w:hAnsi="Times New Roman"/>
          <w:sz w:val="28"/>
          <w:szCs w:val="28"/>
        </w:rPr>
        <w:t>兆日圓。主要貿易夥伴出口</w:t>
      </w:r>
      <w:r w:rsidRPr="00BE3ACE">
        <w:rPr>
          <w:rFonts w:ascii="Times New Roman" w:eastAsia="標楷體" w:hAnsi="Times New Roman" w:hint="eastAsia"/>
          <w:sz w:val="28"/>
          <w:szCs w:val="28"/>
        </w:rPr>
        <w:t>額皆增加，對歐盟、美國、中國大陸及東協分別成長</w:t>
      </w:r>
      <w:r w:rsidRPr="00BE3ACE">
        <w:rPr>
          <w:rFonts w:ascii="Times New Roman" w:eastAsia="標楷體" w:hAnsi="Times New Roman" w:hint="eastAsia"/>
          <w:sz w:val="28"/>
          <w:szCs w:val="28"/>
        </w:rPr>
        <w:t>7.1%</w:t>
      </w:r>
      <w:r w:rsidRPr="00BE3ACE">
        <w:rPr>
          <w:rFonts w:ascii="Times New Roman" w:eastAsia="標楷體" w:hAnsi="Times New Roman" w:hint="eastAsia"/>
          <w:sz w:val="28"/>
          <w:szCs w:val="28"/>
        </w:rPr>
        <w:t>、</w:t>
      </w:r>
      <w:r w:rsidRPr="00BE3ACE">
        <w:rPr>
          <w:rFonts w:ascii="Times New Roman" w:eastAsia="標楷體" w:hAnsi="Times New Roman" w:hint="eastAsia"/>
          <w:sz w:val="28"/>
          <w:szCs w:val="28"/>
        </w:rPr>
        <w:t>5.3%</w:t>
      </w:r>
      <w:r w:rsidRPr="00BE3ACE">
        <w:rPr>
          <w:rFonts w:ascii="Times New Roman" w:eastAsia="標楷體" w:hAnsi="Times New Roman" w:hint="eastAsia"/>
          <w:sz w:val="28"/>
          <w:szCs w:val="28"/>
        </w:rPr>
        <w:t>、</w:t>
      </w:r>
      <w:r w:rsidRPr="00BE3ACE">
        <w:rPr>
          <w:rFonts w:ascii="Times New Roman" w:eastAsia="標楷體" w:hAnsi="Times New Roman" w:hint="eastAsia"/>
          <w:sz w:val="28"/>
          <w:szCs w:val="28"/>
        </w:rPr>
        <w:t>12.1%</w:t>
      </w:r>
      <w:r w:rsidRPr="00BE3ACE">
        <w:rPr>
          <w:rFonts w:ascii="Times New Roman" w:eastAsia="標楷體" w:hAnsi="Times New Roman" w:hint="eastAsia"/>
          <w:sz w:val="28"/>
          <w:szCs w:val="28"/>
        </w:rPr>
        <w:t>及</w:t>
      </w:r>
      <w:r w:rsidRPr="00BE3ACE">
        <w:rPr>
          <w:rFonts w:ascii="Times New Roman" w:eastAsia="標楷體" w:hAnsi="Times New Roman" w:hint="eastAsia"/>
          <w:sz w:val="28"/>
          <w:szCs w:val="28"/>
        </w:rPr>
        <w:t>4.7%</w:t>
      </w:r>
      <w:r w:rsidRPr="00BE3ACE">
        <w:rPr>
          <w:rFonts w:ascii="Times New Roman" w:eastAsia="標楷體" w:hAnsi="Times New Roman" w:hint="eastAsia"/>
          <w:sz w:val="28"/>
          <w:szCs w:val="28"/>
        </w:rPr>
        <w:t>。今年</w:t>
      </w:r>
      <w:r w:rsidRPr="00BE3ACE">
        <w:rPr>
          <w:rFonts w:ascii="Times New Roman" w:eastAsia="標楷體" w:hAnsi="Times New Roman" w:hint="eastAsia"/>
          <w:sz w:val="28"/>
          <w:szCs w:val="28"/>
        </w:rPr>
        <w:t>7</w:t>
      </w:r>
      <w:r w:rsidRPr="00BE3ACE">
        <w:rPr>
          <w:rFonts w:ascii="Times New Roman" w:eastAsia="標楷體" w:hAnsi="Times New Roman"/>
          <w:sz w:val="28"/>
          <w:szCs w:val="28"/>
        </w:rPr>
        <w:t>月工業生</w:t>
      </w:r>
      <w:r w:rsidRPr="00BE3ACE">
        <w:rPr>
          <w:rFonts w:ascii="Times New Roman" w:eastAsia="標楷體" w:hAnsi="Times New Roman" w:hint="eastAsia"/>
          <w:sz w:val="28"/>
          <w:szCs w:val="28"/>
        </w:rPr>
        <w:t>產衰退</w:t>
      </w:r>
      <w:r w:rsidRPr="00BE3ACE">
        <w:rPr>
          <w:rFonts w:ascii="Times New Roman" w:eastAsia="標楷體" w:hAnsi="Times New Roman" w:hint="eastAsia"/>
          <w:sz w:val="28"/>
          <w:szCs w:val="28"/>
        </w:rPr>
        <w:t>0.2</w:t>
      </w:r>
      <w:r w:rsidRPr="00BE3ACE">
        <w:rPr>
          <w:rFonts w:ascii="Times New Roman" w:eastAsia="標楷體" w:hAnsi="Times New Roman"/>
          <w:sz w:val="28"/>
          <w:szCs w:val="28"/>
        </w:rPr>
        <w:t>％，失業率為</w:t>
      </w:r>
      <w:r w:rsidRPr="00BE3ACE">
        <w:rPr>
          <w:rFonts w:ascii="Times New Roman" w:eastAsia="標楷體" w:hAnsi="Times New Roman" w:hint="eastAsia"/>
          <w:sz w:val="28"/>
          <w:szCs w:val="28"/>
        </w:rPr>
        <w:t>2.5</w:t>
      </w:r>
      <w:r w:rsidRPr="00BE3ACE">
        <w:rPr>
          <w:rFonts w:ascii="Times New Roman" w:eastAsia="標楷體" w:hAnsi="Times New Roman"/>
          <w:sz w:val="28"/>
          <w:szCs w:val="28"/>
        </w:rPr>
        <w:t>％</w:t>
      </w:r>
      <w:r w:rsidRPr="00BE3ACE">
        <w:rPr>
          <w:rFonts w:ascii="Times New Roman" w:eastAsia="標楷體" w:hAnsi="Times New Roman" w:hint="eastAsia"/>
          <w:sz w:val="28"/>
          <w:szCs w:val="28"/>
        </w:rPr>
        <w:t>，</w:t>
      </w:r>
      <w:r w:rsidRPr="00BE3ACE">
        <w:rPr>
          <w:rFonts w:ascii="Times New Roman" w:eastAsia="標楷體" w:hAnsi="Times New Roman"/>
          <w:sz w:val="28"/>
          <w:szCs w:val="28"/>
        </w:rPr>
        <w:t>消費者物價上漲率為</w:t>
      </w:r>
      <w:r w:rsidRPr="00BE3ACE">
        <w:rPr>
          <w:rFonts w:ascii="Times New Roman" w:eastAsia="標楷體" w:hAnsi="Times New Roman" w:hint="eastAsia"/>
          <w:sz w:val="28"/>
          <w:szCs w:val="28"/>
        </w:rPr>
        <w:t>0.9</w:t>
      </w:r>
      <w:r w:rsidRPr="00BE3ACE">
        <w:rPr>
          <w:rFonts w:ascii="Times New Roman" w:eastAsia="標楷體" w:hAnsi="Times New Roman"/>
          <w:sz w:val="28"/>
          <w:szCs w:val="28"/>
        </w:rPr>
        <w:t>％</w:t>
      </w:r>
      <w:r w:rsidRPr="00BE3ACE">
        <w:rPr>
          <w:rFonts w:ascii="Times New Roman" w:eastAsia="標楷體" w:hAnsi="Times New Roman" w:hint="eastAsia"/>
          <w:sz w:val="28"/>
          <w:szCs w:val="28"/>
        </w:rPr>
        <w:t>。</w:t>
      </w:r>
    </w:p>
    <w:p w:rsidR="00FF4403" w:rsidRPr="00BE3ACE" w:rsidRDefault="00FF4403" w:rsidP="00FF4403">
      <w:pPr>
        <w:pStyle w:val="afffff5"/>
        <w:numPr>
          <w:ilvl w:val="0"/>
          <w:numId w:val="9"/>
        </w:numPr>
        <w:tabs>
          <w:tab w:val="left" w:pos="7797"/>
        </w:tabs>
        <w:snapToGrid w:val="0"/>
        <w:spacing w:before="180" w:line="300" w:lineRule="auto"/>
        <w:ind w:leftChars="117" w:left="848" w:rightChars="-95" w:right="-228" w:firstLineChars="0" w:hanging="567"/>
        <w:rPr>
          <w:rFonts w:ascii="Times New Roman" w:eastAsia="標楷體" w:hAnsi="Times New Roman"/>
          <w:sz w:val="28"/>
          <w:szCs w:val="28"/>
        </w:rPr>
      </w:pPr>
      <w:r w:rsidRPr="00BE3ACE">
        <w:rPr>
          <w:rFonts w:ascii="Times New Roman" w:eastAsia="標楷體" w:hAnsi="Times New Roman" w:hint="eastAsia"/>
          <w:sz w:val="28"/>
          <w:szCs w:val="28"/>
        </w:rPr>
        <w:t>日本經濟產業省為達成</w:t>
      </w:r>
      <w:r w:rsidRPr="00BE3ACE">
        <w:rPr>
          <w:rFonts w:ascii="Times New Roman" w:eastAsia="標楷體" w:hAnsi="Times New Roman"/>
          <w:sz w:val="28"/>
          <w:szCs w:val="28"/>
        </w:rPr>
        <w:t>2019</w:t>
      </w:r>
      <w:r w:rsidRPr="00BE3ACE">
        <w:rPr>
          <w:rFonts w:ascii="Times New Roman" w:eastAsia="標楷體" w:hAnsi="Times New Roman" w:hint="eastAsia"/>
          <w:sz w:val="28"/>
          <w:szCs w:val="28"/>
        </w:rPr>
        <w:t>年度「第</w:t>
      </w:r>
      <w:r w:rsidRPr="00BE3ACE">
        <w:rPr>
          <w:rFonts w:ascii="Times New Roman" w:eastAsia="標楷體" w:hAnsi="Times New Roman"/>
          <w:sz w:val="28"/>
          <w:szCs w:val="28"/>
        </w:rPr>
        <w:t>5</w:t>
      </w:r>
      <w:r>
        <w:rPr>
          <w:rFonts w:ascii="Times New Roman" w:eastAsia="標楷體" w:hAnsi="Times New Roman" w:hint="eastAsia"/>
          <w:sz w:val="28"/>
          <w:szCs w:val="28"/>
        </w:rPr>
        <w:t>次能源計畫」政策目標，編列</w:t>
      </w:r>
      <w:r w:rsidRPr="00BE3ACE">
        <w:rPr>
          <w:rFonts w:ascii="Times New Roman" w:eastAsia="標楷體" w:hAnsi="Times New Roman"/>
          <w:sz w:val="28"/>
          <w:szCs w:val="28"/>
        </w:rPr>
        <w:t>1</w:t>
      </w:r>
      <w:r w:rsidRPr="00BE3ACE">
        <w:rPr>
          <w:rFonts w:ascii="Times New Roman" w:eastAsia="標楷體" w:hAnsi="Times New Roman" w:hint="eastAsia"/>
          <w:sz w:val="28"/>
          <w:szCs w:val="28"/>
        </w:rPr>
        <w:t>兆</w:t>
      </w:r>
      <w:r w:rsidRPr="00BE3ACE">
        <w:rPr>
          <w:rFonts w:ascii="Times New Roman" w:eastAsia="標楷體" w:hAnsi="Times New Roman"/>
          <w:sz w:val="28"/>
          <w:szCs w:val="28"/>
        </w:rPr>
        <w:t>4,085</w:t>
      </w:r>
      <w:r w:rsidRPr="00BE3ACE">
        <w:rPr>
          <w:rFonts w:ascii="Times New Roman" w:eastAsia="標楷體" w:hAnsi="Times New Roman" w:hint="eastAsia"/>
          <w:sz w:val="28"/>
          <w:szCs w:val="28"/>
        </w:rPr>
        <w:t>億日圓能源預算，將用於強化實現氫能社會相關政策、驗證如何建構利用氫能源的國際供給體制、研發氫能發電的燃燒技術及支援蓄電技術，並重建推動福島復甦。</w:t>
      </w:r>
    </w:p>
    <w:p w:rsidR="004275CA" w:rsidRPr="004275CA" w:rsidRDefault="00FF4403" w:rsidP="00FF4403">
      <w:pPr>
        <w:numPr>
          <w:ilvl w:val="0"/>
          <w:numId w:val="9"/>
        </w:numPr>
        <w:tabs>
          <w:tab w:val="left" w:pos="7797"/>
        </w:tabs>
        <w:snapToGrid w:val="0"/>
        <w:spacing w:beforeLines="50" w:before="180" w:line="300" w:lineRule="auto"/>
        <w:ind w:leftChars="117" w:left="848" w:rightChars="-95" w:right="-228" w:hanging="567"/>
        <w:jc w:val="both"/>
        <w:rPr>
          <w:rFonts w:eastAsia="標楷體"/>
          <w:sz w:val="28"/>
          <w:szCs w:val="28"/>
        </w:rPr>
      </w:pPr>
      <w:r w:rsidRPr="00BE3ACE">
        <w:rPr>
          <w:rFonts w:eastAsia="標楷體" w:hint="eastAsia"/>
          <w:sz w:val="28"/>
          <w:szCs w:val="28"/>
        </w:rPr>
        <w:t>根據日本一般財團法人新創企業中心</w:t>
      </w:r>
      <w:r w:rsidRPr="00BE3ACE">
        <w:rPr>
          <w:rFonts w:eastAsia="標楷體" w:hint="eastAsia"/>
          <w:sz w:val="28"/>
          <w:szCs w:val="28"/>
        </w:rPr>
        <w:t>(VEC)</w:t>
      </w:r>
      <w:r w:rsidRPr="00BE3ACE">
        <w:rPr>
          <w:rFonts w:eastAsia="標楷體" w:hint="eastAsia"/>
          <w:sz w:val="28"/>
          <w:szCs w:val="28"/>
        </w:rPr>
        <w:t>統計，</w:t>
      </w:r>
      <w:r w:rsidRPr="00BE3ACE">
        <w:rPr>
          <w:rFonts w:eastAsia="標楷體" w:hint="eastAsia"/>
          <w:sz w:val="28"/>
          <w:szCs w:val="28"/>
        </w:rPr>
        <w:t>2017</w:t>
      </w:r>
      <w:r w:rsidRPr="00BE3ACE">
        <w:rPr>
          <w:rFonts w:eastAsia="標楷體" w:hint="eastAsia"/>
          <w:sz w:val="28"/>
          <w:szCs w:val="28"/>
        </w:rPr>
        <w:t>年日本國內的新創投資</w:t>
      </w:r>
      <w:r w:rsidRPr="00BE3ACE">
        <w:rPr>
          <w:rFonts w:eastAsia="標楷體" w:hint="eastAsia"/>
          <w:sz w:val="28"/>
          <w:szCs w:val="28"/>
        </w:rPr>
        <w:t>(VC)</w:t>
      </w:r>
      <w:r w:rsidRPr="00BE3ACE">
        <w:rPr>
          <w:rFonts w:eastAsia="標楷體" w:hint="eastAsia"/>
          <w:sz w:val="28"/>
          <w:szCs w:val="28"/>
        </w:rPr>
        <w:t>金額為</w:t>
      </w:r>
      <w:r w:rsidRPr="00BE3ACE">
        <w:rPr>
          <w:rFonts w:eastAsia="標楷體" w:hint="eastAsia"/>
          <w:sz w:val="28"/>
          <w:szCs w:val="28"/>
        </w:rPr>
        <w:t>1,354</w:t>
      </w:r>
      <w:r w:rsidRPr="00BE3ACE">
        <w:rPr>
          <w:rFonts w:eastAsia="標楷體" w:hint="eastAsia"/>
          <w:sz w:val="28"/>
          <w:szCs w:val="28"/>
        </w:rPr>
        <w:t>億日圓，較</w:t>
      </w:r>
      <w:r w:rsidRPr="00BE3ACE">
        <w:rPr>
          <w:rFonts w:eastAsia="標楷體" w:hint="eastAsia"/>
          <w:sz w:val="28"/>
          <w:szCs w:val="28"/>
        </w:rPr>
        <w:t>2016</w:t>
      </w:r>
      <w:r w:rsidRPr="00BE3ACE">
        <w:rPr>
          <w:rFonts w:eastAsia="標楷體" w:hint="eastAsia"/>
          <w:sz w:val="28"/>
          <w:szCs w:val="28"/>
        </w:rPr>
        <w:t>年增加</w:t>
      </w:r>
      <w:r w:rsidRPr="00BE3ACE">
        <w:rPr>
          <w:rFonts w:eastAsia="標楷體" w:hint="eastAsia"/>
          <w:sz w:val="28"/>
          <w:szCs w:val="28"/>
        </w:rPr>
        <w:t>24%</w:t>
      </w:r>
      <w:r w:rsidRPr="00BE3ACE">
        <w:rPr>
          <w:rFonts w:eastAsia="標楷體" w:hint="eastAsia"/>
          <w:sz w:val="28"/>
          <w:szCs w:val="28"/>
        </w:rPr>
        <w:t>，新創企業投資增加的主要原因為「大企業以技術革新為目的，透過</w:t>
      </w:r>
      <w:r w:rsidRPr="00BE3ACE">
        <w:rPr>
          <w:rFonts w:eastAsia="標楷體" w:hint="eastAsia"/>
          <w:sz w:val="28"/>
          <w:szCs w:val="28"/>
        </w:rPr>
        <w:t>VC</w:t>
      </w:r>
      <w:r w:rsidRPr="00BE3ACE">
        <w:rPr>
          <w:rFonts w:eastAsia="標楷體" w:hint="eastAsia"/>
          <w:sz w:val="28"/>
          <w:szCs w:val="28"/>
        </w:rPr>
        <w:t>深化與新創企業之合作」及銀行低利率。</w:t>
      </w:r>
    </w:p>
    <w:p w:rsidR="004275CA" w:rsidRDefault="004275CA" w:rsidP="004275CA">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p>
    <w:p w:rsidR="00441B3E" w:rsidRDefault="00441B3E" w:rsidP="003E3467">
      <w:pPr>
        <w:snapToGrid w:val="0"/>
        <w:spacing w:before="120" w:line="300" w:lineRule="auto"/>
        <w:ind w:left="281" w:rightChars="-95" w:right="-228"/>
        <w:rPr>
          <w:rFonts w:eastAsia="標楷體"/>
          <w:sz w:val="28"/>
          <w:szCs w:val="28"/>
        </w:rPr>
      </w:pPr>
      <w:r>
        <w:rPr>
          <w:rFonts w:eastAsia="標楷體"/>
          <w:sz w:val="28"/>
          <w:szCs w:val="28"/>
        </w:rPr>
        <w:br w:type="page"/>
      </w:r>
    </w:p>
    <w:p w:rsidR="00356D4E" w:rsidRPr="00E757DB" w:rsidRDefault="00356D4E" w:rsidP="00356D4E">
      <w:pPr>
        <w:snapToGrid w:val="0"/>
        <w:spacing w:before="60" w:line="300" w:lineRule="auto"/>
        <w:ind w:leftChars="250" w:left="600" w:right="-227" w:firstLineChars="700" w:firstLine="1962"/>
        <w:jc w:val="both"/>
        <w:rPr>
          <w:rFonts w:eastAsia="標楷體"/>
          <w:sz w:val="28"/>
          <w:szCs w:val="32"/>
          <w:lang w:val="zh-TW"/>
        </w:rPr>
      </w:pPr>
      <w:r w:rsidRPr="00E757DB">
        <w:rPr>
          <w:rFonts w:eastAsia="標楷體"/>
          <w:b/>
          <w:bCs/>
          <w:sz w:val="28"/>
          <w:szCs w:val="32"/>
          <w:lang w:val="zh-TW"/>
        </w:rPr>
        <w:t>表</w:t>
      </w:r>
      <w:r w:rsidRPr="00E757DB">
        <w:rPr>
          <w:rFonts w:eastAsia="標楷體"/>
          <w:b/>
          <w:bCs/>
          <w:sz w:val="28"/>
          <w:szCs w:val="32"/>
          <w:lang w:val="zh-TW"/>
        </w:rPr>
        <w:t xml:space="preserve">1-3-1 </w:t>
      </w:r>
      <w:r w:rsidRPr="00E757DB">
        <w:rPr>
          <w:rFonts w:eastAsia="標楷體"/>
          <w:b/>
          <w:bCs/>
          <w:sz w:val="28"/>
          <w:szCs w:val="32"/>
          <w:lang w:val="zh-TW"/>
        </w:rPr>
        <w:t>日本重要經濟指標</w:t>
      </w:r>
    </w:p>
    <w:p w:rsidR="004752C8" w:rsidRPr="004752C8" w:rsidRDefault="004752C8" w:rsidP="004752C8">
      <w:pPr>
        <w:snapToGrid w:val="0"/>
        <w:ind w:rightChars="-300" w:right="-720"/>
        <w:jc w:val="right"/>
        <w:rPr>
          <w:rFonts w:eastAsia="標楷體"/>
          <w:lang w:val="zh-TW"/>
        </w:rPr>
      </w:pPr>
      <w:r w:rsidRPr="004752C8">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57"/>
        <w:gridCol w:w="767"/>
        <w:gridCol w:w="853"/>
        <w:gridCol w:w="784"/>
        <w:gridCol w:w="910"/>
        <w:gridCol w:w="854"/>
        <w:gridCol w:w="835"/>
      </w:tblGrid>
      <w:tr w:rsidR="007F3599" w:rsidRPr="007F3599" w:rsidTr="003A4D53">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7F3599" w:rsidRPr="007F3599" w:rsidRDefault="007F3599" w:rsidP="007F3599">
            <w:pPr>
              <w:autoSpaceDE w:val="0"/>
              <w:autoSpaceDN w:val="0"/>
              <w:adjustRightInd w:val="0"/>
              <w:snapToGrid w:val="0"/>
              <w:spacing w:line="280" w:lineRule="exact"/>
              <w:jc w:val="center"/>
              <w:rPr>
                <w:rFonts w:eastAsia="標楷體"/>
                <w:sz w:val="22"/>
                <w:lang w:val="zh-TW"/>
              </w:rPr>
            </w:pPr>
            <w:r w:rsidRPr="007F3599">
              <w:rPr>
                <w:rFonts w:eastAsia="標楷體"/>
                <w:sz w:val="22"/>
                <w:lang w:val="zh-TW"/>
              </w:rPr>
              <w:t>實質</w:t>
            </w:r>
          </w:p>
          <w:p w:rsidR="007F3599" w:rsidRPr="007F3599" w:rsidRDefault="007F3599" w:rsidP="007F3599">
            <w:pPr>
              <w:autoSpaceDE w:val="0"/>
              <w:autoSpaceDN w:val="0"/>
              <w:adjustRightInd w:val="0"/>
              <w:snapToGrid w:val="0"/>
              <w:spacing w:line="280" w:lineRule="exact"/>
              <w:jc w:val="center"/>
              <w:rPr>
                <w:rFonts w:eastAsia="標楷體"/>
                <w:sz w:val="22"/>
              </w:rPr>
            </w:pPr>
            <w:r w:rsidRPr="007F3599">
              <w:rPr>
                <w:rFonts w:eastAsia="標楷體"/>
                <w:sz w:val="22"/>
                <w:lang w:val="zh-TW"/>
              </w:rPr>
              <w:t>GD</w:t>
            </w:r>
            <w:r w:rsidRPr="007F3599">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7F3599" w:rsidRPr="007F3599" w:rsidRDefault="007F3599" w:rsidP="007F3599">
            <w:pPr>
              <w:autoSpaceDE w:val="0"/>
              <w:autoSpaceDN w:val="0"/>
              <w:adjustRightInd w:val="0"/>
              <w:snapToGrid w:val="0"/>
              <w:spacing w:line="280" w:lineRule="exact"/>
              <w:jc w:val="center"/>
              <w:rPr>
                <w:rFonts w:eastAsia="標楷體"/>
                <w:sz w:val="22"/>
                <w:lang w:val="zh-TW"/>
              </w:rPr>
            </w:pPr>
            <w:r w:rsidRPr="007F3599">
              <w:rPr>
                <w:rFonts w:eastAsia="標楷體"/>
                <w:sz w:val="22"/>
                <w:lang w:val="zh-TW"/>
              </w:rPr>
              <w:t>工業</w:t>
            </w:r>
          </w:p>
          <w:p w:rsidR="007F3599" w:rsidRPr="007F3599" w:rsidRDefault="007F3599" w:rsidP="007F3599">
            <w:pPr>
              <w:autoSpaceDE w:val="0"/>
              <w:autoSpaceDN w:val="0"/>
              <w:adjustRightInd w:val="0"/>
              <w:snapToGrid w:val="0"/>
              <w:spacing w:line="280" w:lineRule="exact"/>
              <w:jc w:val="center"/>
              <w:rPr>
                <w:rFonts w:eastAsia="標楷體"/>
                <w:sz w:val="22"/>
              </w:rPr>
            </w:pPr>
            <w:r w:rsidRPr="007F3599">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7F3599" w:rsidRPr="007F3599" w:rsidRDefault="007F3599" w:rsidP="007F3599">
            <w:pPr>
              <w:autoSpaceDE w:val="0"/>
              <w:autoSpaceDN w:val="0"/>
              <w:adjustRightInd w:val="0"/>
              <w:snapToGrid w:val="0"/>
              <w:spacing w:line="280" w:lineRule="exact"/>
              <w:jc w:val="center"/>
              <w:rPr>
                <w:rFonts w:eastAsia="標楷體"/>
                <w:sz w:val="22"/>
                <w:szCs w:val="20"/>
              </w:rPr>
            </w:pPr>
            <w:r w:rsidRPr="007F3599">
              <w:rPr>
                <w:rFonts w:eastAsia="標楷體"/>
                <w:sz w:val="22"/>
                <w:szCs w:val="20"/>
              </w:rPr>
              <w:t>貿</w:t>
            </w:r>
            <w:r w:rsidRPr="007F3599">
              <w:rPr>
                <w:rFonts w:eastAsia="標楷體"/>
                <w:sz w:val="22"/>
                <w:szCs w:val="20"/>
              </w:rPr>
              <w:t xml:space="preserve">    </w:t>
            </w:r>
            <w:r w:rsidRPr="007F3599">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7F3599" w:rsidRPr="007F3599" w:rsidRDefault="007F3599" w:rsidP="007F3599">
            <w:pPr>
              <w:autoSpaceDE w:val="0"/>
              <w:autoSpaceDN w:val="0"/>
              <w:adjustRightInd w:val="0"/>
              <w:snapToGrid w:val="0"/>
              <w:spacing w:line="280" w:lineRule="exact"/>
              <w:jc w:val="center"/>
              <w:rPr>
                <w:rFonts w:eastAsia="標楷體"/>
                <w:sz w:val="22"/>
                <w:lang w:val="zh-TW"/>
              </w:rPr>
            </w:pPr>
            <w:r w:rsidRPr="007F3599">
              <w:rPr>
                <w:rFonts w:eastAsia="標楷體"/>
                <w:sz w:val="22"/>
                <w:lang w:val="zh-TW"/>
              </w:rPr>
              <w:t>消費者</w:t>
            </w:r>
          </w:p>
          <w:p w:rsidR="007F3599" w:rsidRPr="007F3599" w:rsidRDefault="007F3599" w:rsidP="007F3599">
            <w:pPr>
              <w:autoSpaceDE w:val="0"/>
              <w:autoSpaceDN w:val="0"/>
              <w:adjustRightInd w:val="0"/>
              <w:snapToGrid w:val="0"/>
              <w:spacing w:line="280" w:lineRule="exact"/>
              <w:jc w:val="center"/>
              <w:rPr>
                <w:rFonts w:eastAsia="標楷體"/>
                <w:sz w:val="22"/>
                <w:lang w:val="zh-TW"/>
              </w:rPr>
            </w:pPr>
            <w:r w:rsidRPr="007F3599">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7F3599" w:rsidRPr="007F3599" w:rsidRDefault="007F3599" w:rsidP="007F3599">
            <w:pPr>
              <w:autoSpaceDE w:val="0"/>
              <w:autoSpaceDN w:val="0"/>
              <w:adjustRightInd w:val="0"/>
              <w:snapToGrid w:val="0"/>
              <w:spacing w:line="280" w:lineRule="exact"/>
              <w:jc w:val="center"/>
              <w:rPr>
                <w:rFonts w:eastAsia="標楷體"/>
                <w:sz w:val="22"/>
                <w:lang w:val="zh-TW"/>
              </w:rPr>
            </w:pPr>
            <w:r w:rsidRPr="007F3599">
              <w:rPr>
                <w:rFonts w:eastAsia="標楷體"/>
                <w:sz w:val="22"/>
                <w:lang w:val="zh-TW"/>
              </w:rPr>
              <w:t>失業率</w:t>
            </w:r>
          </w:p>
        </w:tc>
      </w:tr>
      <w:tr w:rsidR="007F3599" w:rsidRPr="007F3599" w:rsidTr="003A4D53">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7F3599" w:rsidRPr="007F3599" w:rsidRDefault="007F3599" w:rsidP="007F3599">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7F3599" w:rsidRPr="007F3599" w:rsidRDefault="007F3599" w:rsidP="007F3599">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7F3599" w:rsidRPr="007F3599" w:rsidRDefault="007F3599" w:rsidP="007F3599">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7F3599" w:rsidRPr="007F3599" w:rsidRDefault="007F3599" w:rsidP="007F3599">
            <w:pPr>
              <w:autoSpaceDE w:val="0"/>
              <w:autoSpaceDN w:val="0"/>
              <w:adjustRightInd w:val="0"/>
              <w:snapToGrid w:val="0"/>
              <w:spacing w:line="280" w:lineRule="exact"/>
              <w:jc w:val="center"/>
              <w:rPr>
                <w:rFonts w:eastAsia="標楷體"/>
                <w:sz w:val="22"/>
              </w:rPr>
            </w:pPr>
            <w:r w:rsidRPr="007F3599">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7F3599" w:rsidRPr="007F3599" w:rsidRDefault="007F3599" w:rsidP="007F3599">
            <w:pPr>
              <w:autoSpaceDE w:val="0"/>
              <w:autoSpaceDN w:val="0"/>
              <w:adjustRightInd w:val="0"/>
              <w:snapToGrid w:val="0"/>
              <w:spacing w:line="280" w:lineRule="exact"/>
              <w:jc w:val="center"/>
              <w:rPr>
                <w:rFonts w:eastAsia="標楷體"/>
                <w:sz w:val="22"/>
              </w:rPr>
            </w:pPr>
            <w:r w:rsidRPr="007F3599">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7F3599" w:rsidRPr="007F3599" w:rsidRDefault="007F3599" w:rsidP="007F3599">
            <w:pPr>
              <w:autoSpaceDE w:val="0"/>
              <w:autoSpaceDN w:val="0"/>
              <w:adjustRightInd w:val="0"/>
              <w:snapToGrid w:val="0"/>
              <w:spacing w:line="280" w:lineRule="exact"/>
              <w:jc w:val="center"/>
              <w:rPr>
                <w:rFonts w:eastAsia="標楷體"/>
                <w:sz w:val="22"/>
                <w:lang w:val="zh-TW"/>
              </w:rPr>
            </w:pPr>
            <w:r w:rsidRPr="007F3599">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F3599" w:rsidRPr="007F3599" w:rsidRDefault="007F3599" w:rsidP="007F3599">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7F3599" w:rsidRPr="007F3599" w:rsidRDefault="007F3599" w:rsidP="007F3599">
            <w:pPr>
              <w:widowControl/>
              <w:rPr>
                <w:rFonts w:eastAsia="標楷體"/>
                <w:sz w:val="22"/>
                <w:lang w:val="zh-TW"/>
              </w:rPr>
            </w:pPr>
          </w:p>
        </w:tc>
      </w:tr>
      <w:tr w:rsidR="007F3599" w:rsidRPr="007F3599" w:rsidTr="003A4D53">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7F3599" w:rsidRPr="007F3599" w:rsidRDefault="007F3599" w:rsidP="007F3599">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7F3599" w:rsidRPr="007F3599" w:rsidRDefault="007F3599" w:rsidP="007F3599">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7F3599" w:rsidRPr="007F3599" w:rsidRDefault="007F3599" w:rsidP="007F3599">
            <w:pPr>
              <w:widowControl/>
              <w:rPr>
                <w:rFonts w:eastAsia="標楷體"/>
                <w:sz w:val="22"/>
              </w:rPr>
            </w:pPr>
          </w:p>
        </w:tc>
        <w:tc>
          <w:tcPr>
            <w:tcW w:w="857" w:type="dxa"/>
            <w:tcBorders>
              <w:top w:val="single" w:sz="6" w:space="0" w:color="auto"/>
              <w:left w:val="single" w:sz="6" w:space="0" w:color="auto"/>
              <w:bottom w:val="single" w:sz="6" w:space="0" w:color="auto"/>
              <w:right w:val="single" w:sz="6" w:space="0" w:color="auto"/>
            </w:tcBorders>
            <w:vAlign w:val="center"/>
            <w:hideMark/>
          </w:tcPr>
          <w:p w:rsidR="007F3599" w:rsidRPr="007F3599" w:rsidRDefault="007F3599" w:rsidP="007F3599">
            <w:pPr>
              <w:autoSpaceDE w:val="0"/>
              <w:autoSpaceDN w:val="0"/>
              <w:adjustRightInd w:val="0"/>
              <w:snapToGrid w:val="0"/>
              <w:spacing w:line="280" w:lineRule="exact"/>
              <w:jc w:val="center"/>
              <w:rPr>
                <w:rFonts w:eastAsia="標楷體"/>
                <w:sz w:val="22"/>
              </w:rPr>
            </w:pPr>
            <w:r w:rsidRPr="007F3599">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7F3599" w:rsidRPr="007F3599" w:rsidRDefault="007F3599" w:rsidP="007F3599">
            <w:pPr>
              <w:autoSpaceDE w:val="0"/>
              <w:autoSpaceDN w:val="0"/>
              <w:adjustRightInd w:val="0"/>
              <w:snapToGrid w:val="0"/>
              <w:spacing w:line="280" w:lineRule="exact"/>
              <w:jc w:val="center"/>
              <w:rPr>
                <w:rFonts w:eastAsia="標楷體"/>
                <w:sz w:val="22"/>
              </w:rPr>
            </w:pPr>
            <w:r w:rsidRPr="007F3599">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7F3599" w:rsidRPr="007F3599" w:rsidRDefault="007F3599" w:rsidP="007F3599">
            <w:pPr>
              <w:autoSpaceDE w:val="0"/>
              <w:autoSpaceDN w:val="0"/>
              <w:adjustRightInd w:val="0"/>
              <w:snapToGrid w:val="0"/>
              <w:spacing w:line="280" w:lineRule="exact"/>
              <w:jc w:val="center"/>
              <w:rPr>
                <w:rFonts w:eastAsia="標楷體"/>
                <w:sz w:val="22"/>
              </w:rPr>
            </w:pPr>
            <w:r w:rsidRPr="007F3599">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7F3599" w:rsidRPr="007F3599" w:rsidRDefault="007F3599" w:rsidP="007F3599">
            <w:pPr>
              <w:autoSpaceDE w:val="0"/>
              <w:autoSpaceDN w:val="0"/>
              <w:adjustRightInd w:val="0"/>
              <w:snapToGrid w:val="0"/>
              <w:spacing w:line="280" w:lineRule="exact"/>
              <w:jc w:val="center"/>
              <w:rPr>
                <w:rFonts w:eastAsia="標楷體"/>
                <w:sz w:val="22"/>
              </w:rPr>
            </w:pPr>
            <w:r w:rsidRPr="007F3599">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7F3599" w:rsidRPr="007F3599" w:rsidRDefault="007F3599" w:rsidP="007F3599">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F3599" w:rsidRPr="007F3599" w:rsidRDefault="007F3599" w:rsidP="007F3599">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7F3599" w:rsidRPr="007F3599" w:rsidRDefault="007F3599" w:rsidP="007F3599">
            <w:pPr>
              <w:widowControl/>
              <w:rPr>
                <w:rFonts w:eastAsia="標楷體"/>
                <w:sz w:val="22"/>
                <w:lang w:val="zh-TW"/>
              </w:rPr>
            </w:pPr>
          </w:p>
        </w:tc>
      </w:tr>
      <w:tr w:rsidR="007F3599" w:rsidRPr="007F3599" w:rsidTr="003A4D53">
        <w:trPr>
          <w:cantSplit/>
        </w:trPr>
        <w:tc>
          <w:tcPr>
            <w:tcW w:w="1402" w:type="dxa"/>
            <w:tcBorders>
              <w:top w:val="nil"/>
              <w:left w:val="nil"/>
              <w:bottom w:val="nil"/>
              <w:right w:val="single" w:sz="6" w:space="0" w:color="auto"/>
            </w:tcBorders>
            <w:vAlign w:val="center"/>
            <w:hideMark/>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2013</w:t>
            </w:r>
            <w:r w:rsidRPr="007F3599">
              <w:rPr>
                <w:rFonts w:eastAsia="標楷體"/>
                <w:sz w:val="22"/>
              </w:rPr>
              <w:t>年</w:t>
            </w:r>
          </w:p>
        </w:tc>
        <w:tc>
          <w:tcPr>
            <w:tcW w:w="1080" w:type="dxa"/>
            <w:tcBorders>
              <w:top w:val="nil"/>
              <w:left w:val="single" w:sz="6" w:space="0" w:color="auto"/>
              <w:bottom w:val="nil"/>
              <w:right w:val="single" w:sz="6" w:space="0" w:color="auto"/>
            </w:tcBorders>
            <w:vAlign w:val="center"/>
            <w:hideMark/>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1.6</w:t>
            </w:r>
          </w:p>
        </w:tc>
        <w:tc>
          <w:tcPr>
            <w:tcW w:w="772" w:type="dxa"/>
            <w:tcBorders>
              <w:top w:val="nil"/>
              <w:left w:val="single" w:sz="6" w:space="0" w:color="auto"/>
              <w:bottom w:val="nil"/>
              <w:right w:val="single" w:sz="6" w:space="0" w:color="auto"/>
            </w:tcBorders>
            <w:vAlign w:val="center"/>
            <w:hideMark/>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-0.8</w:t>
            </w:r>
          </w:p>
        </w:tc>
        <w:tc>
          <w:tcPr>
            <w:tcW w:w="857" w:type="dxa"/>
            <w:tcBorders>
              <w:top w:val="nil"/>
              <w:left w:val="single" w:sz="6" w:space="0" w:color="auto"/>
              <w:bottom w:val="nil"/>
              <w:right w:val="single" w:sz="6" w:space="0" w:color="auto"/>
            </w:tcBorders>
            <w:vAlign w:val="center"/>
            <w:hideMark/>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69.8</w:t>
            </w:r>
          </w:p>
        </w:tc>
        <w:tc>
          <w:tcPr>
            <w:tcW w:w="767" w:type="dxa"/>
            <w:tcBorders>
              <w:top w:val="nil"/>
              <w:left w:val="single" w:sz="6" w:space="0" w:color="auto"/>
              <w:bottom w:val="nil"/>
              <w:right w:val="single" w:sz="6" w:space="0" w:color="auto"/>
            </w:tcBorders>
            <w:vAlign w:val="center"/>
            <w:hideMark/>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9.5</w:t>
            </w:r>
          </w:p>
        </w:tc>
        <w:tc>
          <w:tcPr>
            <w:tcW w:w="853" w:type="dxa"/>
            <w:tcBorders>
              <w:top w:val="nil"/>
              <w:left w:val="single" w:sz="6" w:space="0" w:color="auto"/>
              <w:bottom w:val="nil"/>
              <w:right w:val="single" w:sz="6" w:space="0" w:color="auto"/>
            </w:tcBorders>
            <w:vAlign w:val="center"/>
            <w:hideMark/>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81.3</w:t>
            </w:r>
          </w:p>
        </w:tc>
        <w:tc>
          <w:tcPr>
            <w:tcW w:w="784" w:type="dxa"/>
            <w:tcBorders>
              <w:top w:val="nil"/>
              <w:left w:val="single" w:sz="6" w:space="0" w:color="auto"/>
              <w:bottom w:val="nil"/>
              <w:right w:val="single" w:sz="6" w:space="0" w:color="auto"/>
            </w:tcBorders>
            <w:vAlign w:val="center"/>
            <w:hideMark/>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15.0</w:t>
            </w:r>
          </w:p>
        </w:tc>
        <w:tc>
          <w:tcPr>
            <w:tcW w:w="910" w:type="dxa"/>
            <w:tcBorders>
              <w:top w:val="nil"/>
              <w:left w:val="single" w:sz="6" w:space="0" w:color="auto"/>
              <w:bottom w:val="nil"/>
              <w:right w:val="single" w:sz="6" w:space="0" w:color="auto"/>
            </w:tcBorders>
            <w:vAlign w:val="center"/>
            <w:hideMark/>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-11.5</w:t>
            </w:r>
          </w:p>
        </w:tc>
        <w:tc>
          <w:tcPr>
            <w:tcW w:w="854" w:type="dxa"/>
            <w:tcBorders>
              <w:top w:val="nil"/>
              <w:left w:val="single" w:sz="6" w:space="0" w:color="auto"/>
              <w:bottom w:val="nil"/>
              <w:right w:val="single" w:sz="6" w:space="0" w:color="auto"/>
            </w:tcBorders>
            <w:vAlign w:val="center"/>
            <w:hideMark/>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0.4</w:t>
            </w:r>
          </w:p>
        </w:tc>
        <w:tc>
          <w:tcPr>
            <w:tcW w:w="835" w:type="dxa"/>
            <w:tcBorders>
              <w:top w:val="nil"/>
              <w:left w:val="single" w:sz="6" w:space="0" w:color="auto"/>
              <w:bottom w:val="nil"/>
              <w:right w:val="nil"/>
            </w:tcBorders>
            <w:vAlign w:val="bottom"/>
            <w:hideMark/>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4.0</w:t>
            </w:r>
          </w:p>
        </w:tc>
      </w:tr>
      <w:tr w:rsidR="007F3599" w:rsidRPr="007F3599" w:rsidTr="003A4D53">
        <w:trPr>
          <w:cantSplit/>
        </w:trPr>
        <w:tc>
          <w:tcPr>
            <w:tcW w:w="1402" w:type="dxa"/>
            <w:tcBorders>
              <w:top w:val="nil"/>
              <w:left w:val="nil"/>
              <w:bottom w:val="nil"/>
              <w:right w:val="single" w:sz="6" w:space="0" w:color="auto"/>
            </w:tcBorders>
            <w:vAlign w:val="center"/>
            <w:hideMark/>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2014</w:t>
            </w:r>
            <w:r w:rsidRPr="007F3599">
              <w:rPr>
                <w:rFonts w:eastAsia="標楷體"/>
                <w:sz w:val="22"/>
              </w:rPr>
              <w:t>年</w:t>
            </w:r>
          </w:p>
        </w:tc>
        <w:tc>
          <w:tcPr>
            <w:tcW w:w="1080"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0.0</w:t>
            </w:r>
          </w:p>
        </w:tc>
        <w:tc>
          <w:tcPr>
            <w:tcW w:w="772"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2.1</w:t>
            </w:r>
          </w:p>
        </w:tc>
        <w:tc>
          <w:tcPr>
            <w:tcW w:w="857"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73.1</w:t>
            </w:r>
          </w:p>
        </w:tc>
        <w:tc>
          <w:tcPr>
            <w:tcW w:w="767"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4.7</w:t>
            </w:r>
          </w:p>
        </w:tc>
        <w:tc>
          <w:tcPr>
            <w:tcW w:w="853"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85.8</w:t>
            </w:r>
          </w:p>
        </w:tc>
        <w:tc>
          <w:tcPr>
            <w:tcW w:w="784"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5.5</w:t>
            </w:r>
          </w:p>
        </w:tc>
        <w:tc>
          <w:tcPr>
            <w:tcW w:w="910"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-12.7</w:t>
            </w:r>
          </w:p>
        </w:tc>
        <w:tc>
          <w:tcPr>
            <w:tcW w:w="854"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2.7</w:t>
            </w:r>
          </w:p>
        </w:tc>
        <w:tc>
          <w:tcPr>
            <w:tcW w:w="835" w:type="dxa"/>
            <w:tcBorders>
              <w:top w:val="nil"/>
              <w:left w:val="single" w:sz="6" w:space="0" w:color="auto"/>
              <w:bottom w:val="nil"/>
              <w:right w:val="nil"/>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3.6</w:t>
            </w:r>
          </w:p>
        </w:tc>
      </w:tr>
      <w:tr w:rsidR="007F3599" w:rsidRPr="007F3599" w:rsidTr="003A4D53">
        <w:trPr>
          <w:cantSplit/>
        </w:trPr>
        <w:tc>
          <w:tcPr>
            <w:tcW w:w="1402" w:type="dxa"/>
            <w:tcBorders>
              <w:top w:val="nil"/>
              <w:left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2015</w:t>
            </w:r>
            <w:r w:rsidRPr="007F3599">
              <w:rPr>
                <w:rFonts w:eastAsia="標楷體"/>
                <w:sz w:val="22"/>
              </w:rPr>
              <w:t>年</w:t>
            </w:r>
          </w:p>
        </w:tc>
        <w:tc>
          <w:tcPr>
            <w:tcW w:w="1080" w:type="dxa"/>
            <w:tcBorders>
              <w:top w:val="nil"/>
              <w:left w:val="single" w:sz="6" w:space="0" w:color="auto"/>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0.6</w:t>
            </w:r>
          </w:p>
        </w:tc>
        <w:tc>
          <w:tcPr>
            <w:tcW w:w="772" w:type="dxa"/>
            <w:tcBorders>
              <w:top w:val="nil"/>
              <w:left w:val="single" w:sz="6" w:space="0" w:color="auto"/>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-1.1</w:t>
            </w:r>
          </w:p>
        </w:tc>
        <w:tc>
          <w:tcPr>
            <w:tcW w:w="857" w:type="dxa"/>
            <w:tcBorders>
              <w:top w:val="nil"/>
              <w:left w:val="single" w:sz="6" w:space="0" w:color="auto"/>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75.6</w:t>
            </w:r>
          </w:p>
        </w:tc>
        <w:tc>
          <w:tcPr>
            <w:tcW w:w="767" w:type="dxa"/>
            <w:tcBorders>
              <w:top w:val="nil"/>
              <w:left w:val="single" w:sz="6" w:space="0" w:color="auto"/>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3.4</w:t>
            </w:r>
          </w:p>
        </w:tc>
        <w:tc>
          <w:tcPr>
            <w:tcW w:w="853" w:type="dxa"/>
            <w:tcBorders>
              <w:top w:val="nil"/>
              <w:left w:val="single" w:sz="6" w:space="0" w:color="auto"/>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78.4</w:t>
            </w:r>
          </w:p>
        </w:tc>
        <w:tc>
          <w:tcPr>
            <w:tcW w:w="784" w:type="dxa"/>
            <w:tcBorders>
              <w:top w:val="nil"/>
              <w:left w:val="single" w:sz="6" w:space="0" w:color="auto"/>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-8.6</w:t>
            </w:r>
          </w:p>
        </w:tc>
        <w:tc>
          <w:tcPr>
            <w:tcW w:w="910" w:type="dxa"/>
            <w:tcBorders>
              <w:top w:val="nil"/>
              <w:left w:val="single" w:sz="6" w:space="0" w:color="auto"/>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-2.54</w:t>
            </w:r>
          </w:p>
        </w:tc>
        <w:tc>
          <w:tcPr>
            <w:tcW w:w="854" w:type="dxa"/>
            <w:tcBorders>
              <w:top w:val="nil"/>
              <w:left w:val="single" w:sz="6" w:space="0" w:color="auto"/>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0.5</w:t>
            </w:r>
          </w:p>
        </w:tc>
        <w:tc>
          <w:tcPr>
            <w:tcW w:w="835" w:type="dxa"/>
            <w:tcBorders>
              <w:top w:val="nil"/>
              <w:left w:val="single" w:sz="6" w:space="0" w:color="auto"/>
              <w:right w:val="nil"/>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3.4</w:t>
            </w:r>
          </w:p>
        </w:tc>
      </w:tr>
      <w:tr w:rsidR="007F3599" w:rsidRPr="007F3599" w:rsidTr="003A4D53">
        <w:trPr>
          <w:cantSplit/>
        </w:trPr>
        <w:tc>
          <w:tcPr>
            <w:tcW w:w="1402" w:type="dxa"/>
            <w:tcBorders>
              <w:top w:val="nil"/>
              <w:left w:val="nil"/>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2016</w:t>
            </w:r>
            <w:r w:rsidRPr="007F3599">
              <w:rPr>
                <w:rFonts w:eastAsia="標楷體"/>
                <w:sz w:val="22"/>
              </w:rPr>
              <w:t>年</w:t>
            </w:r>
          </w:p>
        </w:tc>
        <w:tc>
          <w:tcPr>
            <w:tcW w:w="1080"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1.0</w:t>
            </w:r>
          </w:p>
        </w:tc>
        <w:tc>
          <w:tcPr>
            <w:tcW w:w="772"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w:t>
            </w:r>
            <w:r w:rsidRPr="007F3599">
              <w:rPr>
                <w:rFonts w:eastAsia="標楷體" w:hint="eastAsia"/>
                <w:sz w:val="22"/>
              </w:rPr>
              <w:t>0.2</w:t>
            </w:r>
          </w:p>
        </w:tc>
        <w:tc>
          <w:tcPr>
            <w:tcW w:w="857"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w:t>
            </w:r>
            <w:r w:rsidRPr="007F3599">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-1</w:t>
            </w:r>
            <w:r w:rsidRPr="007F3599">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sz w:val="22"/>
              </w:rPr>
              <w:t>-</w:t>
            </w:r>
            <w:r w:rsidRPr="007F3599">
              <w:rPr>
                <w:rFonts w:eastAsia="標楷體" w:hint="eastAsia"/>
                <w:sz w:val="22"/>
              </w:rPr>
              <w:t>0.1</w:t>
            </w:r>
          </w:p>
        </w:tc>
        <w:tc>
          <w:tcPr>
            <w:tcW w:w="835" w:type="dxa"/>
            <w:tcBorders>
              <w:top w:val="nil"/>
              <w:left w:val="single" w:sz="6" w:space="0" w:color="auto"/>
              <w:bottom w:val="nil"/>
              <w:right w:val="nil"/>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3.1</w:t>
            </w:r>
          </w:p>
        </w:tc>
      </w:tr>
      <w:tr w:rsidR="007F3599" w:rsidRPr="007F3599" w:rsidTr="003A4D53">
        <w:trPr>
          <w:cantSplit/>
        </w:trPr>
        <w:tc>
          <w:tcPr>
            <w:tcW w:w="1402" w:type="dxa"/>
            <w:tcBorders>
              <w:top w:val="nil"/>
              <w:left w:val="nil"/>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2017</w:t>
            </w:r>
            <w:r w:rsidRPr="007F3599">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1.7</w:t>
            </w:r>
          </w:p>
        </w:tc>
        <w:tc>
          <w:tcPr>
            <w:tcW w:w="772"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w:t>
            </w:r>
          </w:p>
        </w:tc>
        <w:tc>
          <w:tcPr>
            <w:tcW w:w="85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78.26</w:t>
            </w:r>
          </w:p>
        </w:tc>
        <w:tc>
          <w:tcPr>
            <w:tcW w:w="76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11.8</w:t>
            </w:r>
          </w:p>
        </w:tc>
        <w:tc>
          <w:tcPr>
            <w:tcW w:w="853"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75.25</w:t>
            </w:r>
          </w:p>
        </w:tc>
        <w:tc>
          <w:tcPr>
            <w:tcW w:w="784"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14.2</w:t>
            </w:r>
          </w:p>
        </w:tc>
        <w:tc>
          <w:tcPr>
            <w:tcW w:w="910"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3.01</w:t>
            </w:r>
          </w:p>
        </w:tc>
        <w:tc>
          <w:tcPr>
            <w:tcW w:w="854"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0.5</w:t>
            </w:r>
          </w:p>
        </w:tc>
        <w:tc>
          <w:tcPr>
            <w:tcW w:w="835" w:type="dxa"/>
            <w:tcBorders>
              <w:top w:val="nil"/>
              <w:left w:val="single" w:sz="6" w:space="0" w:color="auto"/>
              <w:bottom w:val="nil"/>
              <w:right w:val="nil"/>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2.8</w:t>
            </w:r>
          </w:p>
        </w:tc>
      </w:tr>
      <w:tr w:rsidR="007F3599" w:rsidRPr="007F3599" w:rsidTr="003A4D53">
        <w:trPr>
          <w:cantSplit/>
        </w:trPr>
        <w:tc>
          <w:tcPr>
            <w:tcW w:w="1402" w:type="dxa"/>
            <w:tcBorders>
              <w:top w:val="nil"/>
              <w:left w:val="nil"/>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7</w:t>
            </w:r>
            <w:r w:rsidRPr="007F35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-0.8</w:t>
            </w:r>
          </w:p>
        </w:tc>
        <w:tc>
          <w:tcPr>
            <w:tcW w:w="85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6.49</w:t>
            </w:r>
          </w:p>
        </w:tc>
        <w:tc>
          <w:tcPr>
            <w:tcW w:w="76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13.4</w:t>
            </w:r>
          </w:p>
        </w:tc>
        <w:tc>
          <w:tcPr>
            <w:tcW w:w="853"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6.07</w:t>
            </w:r>
          </w:p>
        </w:tc>
        <w:tc>
          <w:tcPr>
            <w:tcW w:w="784"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16.3</w:t>
            </w:r>
          </w:p>
        </w:tc>
        <w:tc>
          <w:tcPr>
            <w:tcW w:w="910"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0.42</w:t>
            </w:r>
          </w:p>
        </w:tc>
        <w:tc>
          <w:tcPr>
            <w:tcW w:w="854"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0.4</w:t>
            </w:r>
          </w:p>
        </w:tc>
        <w:tc>
          <w:tcPr>
            <w:tcW w:w="835" w:type="dxa"/>
            <w:tcBorders>
              <w:top w:val="nil"/>
              <w:left w:val="single" w:sz="6" w:space="0" w:color="auto"/>
              <w:bottom w:val="nil"/>
              <w:right w:val="nil"/>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2.8</w:t>
            </w:r>
          </w:p>
        </w:tc>
      </w:tr>
      <w:tr w:rsidR="007F3599" w:rsidRPr="007F3599" w:rsidTr="003A4D53">
        <w:trPr>
          <w:cantSplit/>
        </w:trPr>
        <w:tc>
          <w:tcPr>
            <w:tcW w:w="1402" w:type="dxa"/>
            <w:tcBorders>
              <w:top w:val="nil"/>
              <w:left w:val="nil"/>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8</w:t>
            </w:r>
            <w:r w:rsidRPr="007F35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2.1</w:t>
            </w:r>
          </w:p>
        </w:tc>
        <w:tc>
          <w:tcPr>
            <w:tcW w:w="85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6.28</w:t>
            </w:r>
          </w:p>
        </w:tc>
        <w:tc>
          <w:tcPr>
            <w:tcW w:w="76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18.1</w:t>
            </w:r>
          </w:p>
        </w:tc>
        <w:tc>
          <w:tcPr>
            <w:tcW w:w="853"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6.16</w:t>
            </w:r>
          </w:p>
        </w:tc>
        <w:tc>
          <w:tcPr>
            <w:tcW w:w="784"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15.2</w:t>
            </w:r>
          </w:p>
        </w:tc>
        <w:tc>
          <w:tcPr>
            <w:tcW w:w="910"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0.12</w:t>
            </w:r>
          </w:p>
        </w:tc>
        <w:tc>
          <w:tcPr>
            <w:tcW w:w="854"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0.7</w:t>
            </w:r>
          </w:p>
        </w:tc>
        <w:tc>
          <w:tcPr>
            <w:tcW w:w="835" w:type="dxa"/>
            <w:tcBorders>
              <w:top w:val="nil"/>
              <w:left w:val="single" w:sz="6" w:space="0" w:color="auto"/>
              <w:bottom w:val="nil"/>
              <w:right w:val="nil"/>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2.8</w:t>
            </w:r>
          </w:p>
        </w:tc>
      </w:tr>
      <w:tr w:rsidR="007F3599" w:rsidRPr="007F3599" w:rsidTr="003A4D53">
        <w:trPr>
          <w:cantSplit/>
        </w:trPr>
        <w:tc>
          <w:tcPr>
            <w:tcW w:w="1402" w:type="dxa"/>
            <w:tcBorders>
              <w:top w:val="nil"/>
              <w:left w:val="nil"/>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9</w:t>
            </w:r>
            <w:r w:rsidRPr="007F35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2.5</w:t>
            </w:r>
            <w:r w:rsidRPr="007F3599">
              <w:rPr>
                <w:rFonts w:eastAsia="標楷體"/>
                <w:sz w:val="22"/>
              </w:rPr>
              <w:t>（</w:t>
            </w:r>
            <w:r w:rsidRPr="007F3599">
              <w:rPr>
                <w:rFonts w:eastAsia="標楷體"/>
                <w:sz w:val="22"/>
              </w:rPr>
              <w:t>III</w:t>
            </w:r>
            <w:r w:rsidRPr="007F3599">
              <w:rPr>
                <w:rFonts w:eastAsia="標楷體"/>
                <w:sz w:val="22"/>
              </w:rPr>
              <w:t>）</w:t>
            </w:r>
          </w:p>
        </w:tc>
        <w:tc>
          <w:tcPr>
            <w:tcW w:w="772"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-1.0</w:t>
            </w:r>
          </w:p>
        </w:tc>
        <w:tc>
          <w:tcPr>
            <w:tcW w:w="85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6.81</w:t>
            </w:r>
          </w:p>
        </w:tc>
        <w:tc>
          <w:tcPr>
            <w:tcW w:w="76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14.1</w:t>
            </w:r>
          </w:p>
        </w:tc>
        <w:tc>
          <w:tcPr>
            <w:tcW w:w="853"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6.14</w:t>
            </w:r>
          </w:p>
        </w:tc>
        <w:tc>
          <w:tcPr>
            <w:tcW w:w="784"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12.0</w:t>
            </w:r>
          </w:p>
        </w:tc>
        <w:tc>
          <w:tcPr>
            <w:tcW w:w="910"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0.67</w:t>
            </w:r>
          </w:p>
        </w:tc>
        <w:tc>
          <w:tcPr>
            <w:tcW w:w="854"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0.7</w:t>
            </w:r>
          </w:p>
        </w:tc>
        <w:tc>
          <w:tcPr>
            <w:tcW w:w="835" w:type="dxa"/>
            <w:tcBorders>
              <w:top w:val="nil"/>
              <w:left w:val="single" w:sz="6" w:space="0" w:color="auto"/>
              <w:bottom w:val="nil"/>
              <w:right w:val="nil"/>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2.8</w:t>
            </w:r>
          </w:p>
        </w:tc>
      </w:tr>
      <w:tr w:rsidR="007F3599" w:rsidRPr="007F3599" w:rsidTr="003A4D53">
        <w:trPr>
          <w:cantSplit/>
        </w:trPr>
        <w:tc>
          <w:tcPr>
            <w:tcW w:w="1402" w:type="dxa"/>
            <w:tcBorders>
              <w:top w:val="nil"/>
              <w:left w:val="nil"/>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10</w:t>
            </w:r>
            <w:r w:rsidRPr="007F35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0.5</w:t>
            </w:r>
          </w:p>
        </w:tc>
        <w:tc>
          <w:tcPr>
            <w:tcW w:w="85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6.69</w:t>
            </w:r>
          </w:p>
        </w:tc>
        <w:tc>
          <w:tcPr>
            <w:tcW w:w="76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14.0</w:t>
            </w:r>
          </w:p>
        </w:tc>
        <w:tc>
          <w:tcPr>
            <w:tcW w:w="853"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6.41</w:t>
            </w:r>
          </w:p>
        </w:tc>
        <w:tc>
          <w:tcPr>
            <w:tcW w:w="784"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18.9</w:t>
            </w:r>
          </w:p>
        </w:tc>
        <w:tc>
          <w:tcPr>
            <w:tcW w:w="910"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0.28</w:t>
            </w:r>
          </w:p>
        </w:tc>
        <w:tc>
          <w:tcPr>
            <w:tcW w:w="854"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0.2</w:t>
            </w:r>
          </w:p>
        </w:tc>
        <w:tc>
          <w:tcPr>
            <w:tcW w:w="835" w:type="dxa"/>
            <w:tcBorders>
              <w:top w:val="nil"/>
              <w:left w:val="single" w:sz="6" w:space="0" w:color="auto"/>
              <w:bottom w:val="nil"/>
              <w:right w:val="nil"/>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2.8</w:t>
            </w:r>
          </w:p>
        </w:tc>
      </w:tr>
      <w:tr w:rsidR="007F3599" w:rsidRPr="007F3599" w:rsidTr="003A4D53">
        <w:trPr>
          <w:cantSplit/>
        </w:trPr>
        <w:tc>
          <w:tcPr>
            <w:tcW w:w="1402" w:type="dxa"/>
            <w:tcBorders>
              <w:top w:val="nil"/>
              <w:left w:val="nil"/>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11</w:t>
            </w:r>
            <w:r w:rsidRPr="007F35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0.6</w:t>
            </w:r>
          </w:p>
        </w:tc>
        <w:tc>
          <w:tcPr>
            <w:tcW w:w="85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6.92</w:t>
            </w:r>
          </w:p>
        </w:tc>
        <w:tc>
          <w:tcPr>
            <w:tcW w:w="76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16.2</w:t>
            </w:r>
          </w:p>
        </w:tc>
        <w:tc>
          <w:tcPr>
            <w:tcW w:w="853"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6.81</w:t>
            </w:r>
          </w:p>
        </w:tc>
        <w:tc>
          <w:tcPr>
            <w:tcW w:w="784"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17.2</w:t>
            </w:r>
          </w:p>
        </w:tc>
        <w:tc>
          <w:tcPr>
            <w:tcW w:w="910"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0.11</w:t>
            </w:r>
          </w:p>
        </w:tc>
        <w:tc>
          <w:tcPr>
            <w:tcW w:w="854"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0.6</w:t>
            </w:r>
          </w:p>
        </w:tc>
        <w:tc>
          <w:tcPr>
            <w:tcW w:w="835" w:type="dxa"/>
            <w:tcBorders>
              <w:top w:val="nil"/>
              <w:left w:val="single" w:sz="6" w:space="0" w:color="auto"/>
              <w:bottom w:val="nil"/>
              <w:right w:val="nil"/>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2.7</w:t>
            </w:r>
          </w:p>
        </w:tc>
      </w:tr>
      <w:tr w:rsidR="007F3599" w:rsidRPr="007F3599" w:rsidTr="003A4D53">
        <w:trPr>
          <w:cantSplit/>
        </w:trPr>
        <w:tc>
          <w:tcPr>
            <w:tcW w:w="1402" w:type="dxa"/>
            <w:tcBorders>
              <w:top w:val="nil"/>
              <w:left w:val="nil"/>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12</w:t>
            </w:r>
            <w:r w:rsidRPr="007F35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1.6</w:t>
            </w:r>
            <w:r w:rsidRPr="007F3599">
              <w:rPr>
                <w:rFonts w:eastAsia="標楷體"/>
                <w:sz w:val="22"/>
              </w:rPr>
              <w:t>（</w:t>
            </w:r>
            <w:r w:rsidRPr="007F3599">
              <w:rPr>
                <w:rFonts w:eastAsia="標楷體"/>
                <w:sz w:val="22"/>
              </w:rPr>
              <w:t>IV</w:t>
            </w:r>
            <w:r w:rsidRPr="007F3599">
              <w:rPr>
                <w:rFonts w:eastAsia="標楷體"/>
                <w:sz w:val="22"/>
              </w:rPr>
              <w:t>）</w:t>
            </w:r>
          </w:p>
        </w:tc>
        <w:tc>
          <w:tcPr>
            <w:tcW w:w="772"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2.7</w:t>
            </w:r>
          </w:p>
        </w:tc>
        <w:tc>
          <w:tcPr>
            <w:tcW w:w="85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7.30</w:t>
            </w:r>
          </w:p>
        </w:tc>
        <w:tc>
          <w:tcPr>
            <w:tcW w:w="76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9.3</w:t>
            </w:r>
          </w:p>
        </w:tc>
        <w:tc>
          <w:tcPr>
            <w:tcW w:w="853"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6.94</w:t>
            </w:r>
          </w:p>
        </w:tc>
        <w:tc>
          <w:tcPr>
            <w:tcW w:w="784"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14.9</w:t>
            </w:r>
          </w:p>
        </w:tc>
        <w:tc>
          <w:tcPr>
            <w:tcW w:w="910"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0.36</w:t>
            </w:r>
          </w:p>
        </w:tc>
        <w:tc>
          <w:tcPr>
            <w:tcW w:w="854"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1.4</w:t>
            </w:r>
          </w:p>
        </w:tc>
        <w:tc>
          <w:tcPr>
            <w:tcW w:w="835" w:type="dxa"/>
            <w:tcBorders>
              <w:top w:val="nil"/>
              <w:left w:val="single" w:sz="6" w:space="0" w:color="auto"/>
              <w:bottom w:val="nil"/>
              <w:right w:val="nil"/>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2.8</w:t>
            </w:r>
          </w:p>
        </w:tc>
      </w:tr>
      <w:tr w:rsidR="007F3599" w:rsidRPr="007F3599" w:rsidTr="003A4D53">
        <w:trPr>
          <w:cantSplit/>
        </w:trPr>
        <w:tc>
          <w:tcPr>
            <w:tcW w:w="1402" w:type="dxa"/>
            <w:tcBorders>
              <w:top w:val="nil"/>
              <w:left w:val="nil"/>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2018</w:t>
            </w:r>
            <w:r w:rsidRPr="007F3599">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p>
        </w:tc>
        <w:tc>
          <w:tcPr>
            <w:tcW w:w="85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53.56</w:t>
            </w:r>
          </w:p>
        </w:tc>
        <w:tc>
          <w:tcPr>
            <w:tcW w:w="76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5.9</w:t>
            </w:r>
          </w:p>
        </w:tc>
        <w:tc>
          <w:tcPr>
            <w:tcW w:w="853"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53.61</w:t>
            </w:r>
          </w:p>
        </w:tc>
        <w:tc>
          <w:tcPr>
            <w:tcW w:w="784"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9.5</w:t>
            </w:r>
          </w:p>
        </w:tc>
        <w:tc>
          <w:tcPr>
            <w:tcW w:w="910"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-0.05</w:t>
            </w:r>
          </w:p>
        </w:tc>
        <w:tc>
          <w:tcPr>
            <w:tcW w:w="854"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p>
        </w:tc>
      </w:tr>
      <w:tr w:rsidR="007F3599" w:rsidRPr="007F3599" w:rsidTr="003A4D53">
        <w:trPr>
          <w:cantSplit/>
        </w:trPr>
        <w:tc>
          <w:tcPr>
            <w:tcW w:w="1402" w:type="dxa"/>
            <w:tcBorders>
              <w:top w:val="nil"/>
              <w:left w:val="nil"/>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1</w:t>
            </w:r>
            <w:r w:rsidRPr="007F35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-4.5</w:t>
            </w:r>
          </w:p>
        </w:tc>
        <w:tc>
          <w:tcPr>
            <w:tcW w:w="85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6.09</w:t>
            </w:r>
          </w:p>
        </w:tc>
        <w:tc>
          <w:tcPr>
            <w:tcW w:w="76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12.2</w:t>
            </w:r>
          </w:p>
        </w:tc>
        <w:tc>
          <w:tcPr>
            <w:tcW w:w="853"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7.03</w:t>
            </w:r>
          </w:p>
        </w:tc>
        <w:tc>
          <w:tcPr>
            <w:tcW w:w="784"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7.9</w:t>
            </w:r>
          </w:p>
        </w:tc>
        <w:tc>
          <w:tcPr>
            <w:tcW w:w="910"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-0.94</w:t>
            </w:r>
          </w:p>
        </w:tc>
        <w:tc>
          <w:tcPr>
            <w:tcW w:w="854"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jc w:val="center"/>
              <w:rPr>
                <w:rFonts w:eastAsia="標楷體"/>
                <w:sz w:val="22"/>
              </w:rPr>
            </w:pPr>
            <w:r w:rsidRPr="007F3599">
              <w:rPr>
                <w:rFonts w:eastAsia="標楷體" w:hint="eastAsia"/>
                <w:sz w:val="22"/>
              </w:rPr>
              <w:t>1.4</w:t>
            </w:r>
          </w:p>
        </w:tc>
        <w:tc>
          <w:tcPr>
            <w:tcW w:w="835" w:type="dxa"/>
            <w:tcBorders>
              <w:top w:val="nil"/>
              <w:left w:val="single" w:sz="6" w:space="0" w:color="auto"/>
              <w:bottom w:val="nil"/>
              <w:right w:val="nil"/>
            </w:tcBorders>
            <w:vAlign w:val="center"/>
          </w:tcPr>
          <w:p w:rsidR="007F3599" w:rsidRPr="007F3599" w:rsidRDefault="007F3599" w:rsidP="007F3599">
            <w:pPr>
              <w:autoSpaceDE w:val="0"/>
              <w:autoSpaceDN w:val="0"/>
              <w:adjustRightInd w:val="0"/>
              <w:snapToGrid w:val="0"/>
              <w:jc w:val="center"/>
              <w:rPr>
                <w:rFonts w:eastAsia="標楷體"/>
                <w:sz w:val="22"/>
              </w:rPr>
            </w:pPr>
            <w:r w:rsidRPr="007F3599">
              <w:rPr>
                <w:rFonts w:eastAsia="標楷體" w:hint="eastAsia"/>
                <w:sz w:val="22"/>
              </w:rPr>
              <w:t>2.4</w:t>
            </w:r>
          </w:p>
        </w:tc>
      </w:tr>
      <w:tr w:rsidR="007F3599" w:rsidRPr="007F3599" w:rsidTr="003A4D53">
        <w:trPr>
          <w:cantSplit/>
        </w:trPr>
        <w:tc>
          <w:tcPr>
            <w:tcW w:w="1402" w:type="dxa"/>
            <w:tcBorders>
              <w:top w:val="nil"/>
              <w:left w:val="nil"/>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2</w:t>
            </w:r>
            <w:r w:rsidRPr="007F35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2.0</w:t>
            </w:r>
          </w:p>
        </w:tc>
        <w:tc>
          <w:tcPr>
            <w:tcW w:w="85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6.46</w:t>
            </w:r>
          </w:p>
        </w:tc>
        <w:tc>
          <w:tcPr>
            <w:tcW w:w="76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1.8</w:t>
            </w:r>
          </w:p>
        </w:tc>
        <w:tc>
          <w:tcPr>
            <w:tcW w:w="853"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6.45</w:t>
            </w:r>
          </w:p>
        </w:tc>
        <w:tc>
          <w:tcPr>
            <w:tcW w:w="784"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16.5</w:t>
            </w:r>
          </w:p>
        </w:tc>
        <w:tc>
          <w:tcPr>
            <w:tcW w:w="910"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0.01</w:t>
            </w:r>
          </w:p>
        </w:tc>
        <w:tc>
          <w:tcPr>
            <w:tcW w:w="854"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jc w:val="center"/>
              <w:rPr>
                <w:rFonts w:eastAsia="標楷體"/>
                <w:sz w:val="22"/>
              </w:rPr>
            </w:pPr>
            <w:r w:rsidRPr="007F3599">
              <w:rPr>
                <w:rFonts w:eastAsia="標楷體" w:hint="eastAsia"/>
                <w:sz w:val="22"/>
              </w:rPr>
              <w:t>1.1</w:t>
            </w:r>
          </w:p>
        </w:tc>
        <w:tc>
          <w:tcPr>
            <w:tcW w:w="835" w:type="dxa"/>
            <w:tcBorders>
              <w:top w:val="nil"/>
              <w:left w:val="single" w:sz="6" w:space="0" w:color="auto"/>
              <w:bottom w:val="nil"/>
              <w:right w:val="nil"/>
            </w:tcBorders>
            <w:vAlign w:val="center"/>
          </w:tcPr>
          <w:p w:rsidR="007F3599" w:rsidRPr="007F3599" w:rsidRDefault="007F3599" w:rsidP="007F3599">
            <w:pPr>
              <w:autoSpaceDE w:val="0"/>
              <w:autoSpaceDN w:val="0"/>
              <w:adjustRightInd w:val="0"/>
              <w:snapToGrid w:val="0"/>
              <w:jc w:val="center"/>
              <w:rPr>
                <w:rFonts w:eastAsia="標楷體"/>
                <w:sz w:val="22"/>
              </w:rPr>
            </w:pPr>
            <w:r w:rsidRPr="007F3599">
              <w:rPr>
                <w:rFonts w:eastAsia="標楷體" w:hint="eastAsia"/>
                <w:sz w:val="22"/>
              </w:rPr>
              <w:t>2.5</w:t>
            </w:r>
          </w:p>
        </w:tc>
      </w:tr>
      <w:tr w:rsidR="007F3599" w:rsidRPr="007F3599" w:rsidTr="003A4D53">
        <w:trPr>
          <w:cantSplit/>
        </w:trPr>
        <w:tc>
          <w:tcPr>
            <w:tcW w:w="1402" w:type="dxa"/>
            <w:tcBorders>
              <w:top w:val="nil"/>
              <w:left w:val="nil"/>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3</w:t>
            </w:r>
            <w:r w:rsidRPr="007F35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-0.6</w:t>
            </w:r>
            <w:r w:rsidRPr="007F3599">
              <w:rPr>
                <w:rFonts w:eastAsia="標楷體"/>
                <w:sz w:val="22"/>
              </w:rPr>
              <w:t>（</w:t>
            </w:r>
            <w:r w:rsidRPr="007F3599">
              <w:rPr>
                <w:rFonts w:eastAsia="標楷體"/>
                <w:sz w:val="22"/>
              </w:rPr>
              <w:t>I</w:t>
            </w:r>
            <w:r w:rsidRPr="007F3599">
              <w:rPr>
                <w:rFonts w:eastAsia="標楷體"/>
                <w:sz w:val="22"/>
              </w:rPr>
              <w:t>）</w:t>
            </w:r>
          </w:p>
        </w:tc>
        <w:tc>
          <w:tcPr>
            <w:tcW w:w="772"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1.4</w:t>
            </w:r>
          </w:p>
        </w:tc>
        <w:tc>
          <w:tcPr>
            <w:tcW w:w="85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7.38</w:t>
            </w:r>
          </w:p>
        </w:tc>
        <w:tc>
          <w:tcPr>
            <w:tcW w:w="76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2.1</w:t>
            </w:r>
          </w:p>
        </w:tc>
        <w:tc>
          <w:tcPr>
            <w:tcW w:w="853"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6.58</w:t>
            </w:r>
          </w:p>
        </w:tc>
        <w:tc>
          <w:tcPr>
            <w:tcW w:w="784"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-0.6</w:t>
            </w:r>
          </w:p>
        </w:tc>
        <w:tc>
          <w:tcPr>
            <w:tcW w:w="910"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0.8</w:t>
            </w:r>
          </w:p>
        </w:tc>
        <w:tc>
          <w:tcPr>
            <w:tcW w:w="854"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jc w:val="center"/>
              <w:rPr>
                <w:rFonts w:eastAsia="標楷體"/>
                <w:sz w:val="22"/>
              </w:rPr>
            </w:pPr>
            <w:r w:rsidRPr="007F3599">
              <w:rPr>
                <w:rFonts w:eastAsia="標楷體" w:hint="eastAsia"/>
                <w:sz w:val="22"/>
              </w:rPr>
              <w:t>1.0</w:t>
            </w:r>
          </w:p>
        </w:tc>
        <w:tc>
          <w:tcPr>
            <w:tcW w:w="835" w:type="dxa"/>
            <w:tcBorders>
              <w:top w:val="nil"/>
              <w:left w:val="single" w:sz="6" w:space="0" w:color="auto"/>
              <w:bottom w:val="nil"/>
              <w:right w:val="nil"/>
            </w:tcBorders>
            <w:vAlign w:val="center"/>
          </w:tcPr>
          <w:p w:rsidR="007F3599" w:rsidRPr="007F3599" w:rsidRDefault="007F3599" w:rsidP="007F3599">
            <w:pPr>
              <w:autoSpaceDE w:val="0"/>
              <w:autoSpaceDN w:val="0"/>
              <w:adjustRightInd w:val="0"/>
              <w:snapToGrid w:val="0"/>
              <w:jc w:val="center"/>
              <w:rPr>
                <w:rFonts w:eastAsia="標楷體"/>
                <w:sz w:val="22"/>
              </w:rPr>
            </w:pPr>
            <w:r w:rsidRPr="007F3599">
              <w:rPr>
                <w:rFonts w:eastAsia="標楷體" w:hint="eastAsia"/>
                <w:sz w:val="22"/>
              </w:rPr>
              <w:t>2.5</w:t>
            </w:r>
          </w:p>
        </w:tc>
      </w:tr>
      <w:tr w:rsidR="007F3599" w:rsidRPr="007F3599" w:rsidTr="003A4D53">
        <w:trPr>
          <w:cantSplit/>
        </w:trPr>
        <w:tc>
          <w:tcPr>
            <w:tcW w:w="1402" w:type="dxa"/>
            <w:tcBorders>
              <w:top w:val="nil"/>
              <w:left w:val="nil"/>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4</w:t>
            </w:r>
            <w:r w:rsidRPr="007F35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0.3</w:t>
            </w:r>
          </w:p>
        </w:tc>
        <w:tc>
          <w:tcPr>
            <w:tcW w:w="85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6.82</w:t>
            </w:r>
          </w:p>
        </w:tc>
        <w:tc>
          <w:tcPr>
            <w:tcW w:w="76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7.8</w:t>
            </w:r>
          </w:p>
        </w:tc>
        <w:tc>
          <w:tcPr>
            <w:tcW w:w="853"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6.20</w:t>
            </w:r>
          </w:p>
        </w:tc>
        <w:tc>
          <w:tcPr>
            <w:tcW w:w="784"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5.9</w:t>
            </w:r>
          </w:p>
        </w:tc>
        <w:tc>
          <w:tcPr>
            <w:tcW w:w="910"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0.62</w:t>
            </w:r>
          </w:p>
        </w:tc>
        <w:tc>
          <w:tcPr>
            <w:tcW w:w="854"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jc w:val="center"/>
              <w:rPr>
                <w:rFonts w:eastAsia="標楷體"/>
                <w:sz w:val="22"/>
              </w:rPr>
            </w:pPr>
            <w:r w:rsidRPr="007F3599">
              <w:rPr>
                <w:rFonts w:eastAsia="標楷體" w:hint="eastAsia"/>
                <w:sz w:val="22"/>
              </w:rPr>
              <w:t>0.6</w:t>
            </w:r>
          </w:p>
        </w:tc>
        <w:tc>
          <w:tcPr>
            <w:tcW w:w="835" w:type="dxa"/>
            <w:tcBorders>
              <w:top w:val="nil"/>
              <w:left w:val="single" w:sz="6" w:space="0" w:color="auto"/>
              <w:bottom w:val="nil"/>
              <w:right w:val="nil"/>
            </w:tcBorders>
            <w:vAlign w:val="center"/>
          </w:tcPr>
          <w:p w:rsidR="007F3599" w:rsidRPr="007F3599" w:rsidRDefault="007F3599" w:rsidP="007F3599">
            <w:pPr>
              <w:autoSpaceDE w:val="0"/>
              <w:autoSpaceDN w:val="0"/>
              <w:adjustRightInd w:val="0"/>
              <w:snapToGrid w:val="0"/>
              <w:jc w:val="center"/>
              <w:rPr>
                <w:rFonts w:eastAsia="標楷體"/>
                <w:sz w:val="22"/>
              </w:rPr>
            </w:pPr>
            <w:r w:rsidRPr="007F3599">
              <w:rPr>
                <w:rFonts w:eastAsia="標楷體" w:hint="eastAsia"/>
                <w:sz w:val="22"/>
              </w:rPr>
              <w:t>2.5</w:t>
            </w:r>
          </w:p>
        </w:tc>
      </w:tr>
      <w:tr w:rsidR="007F3599" w:rsidRPr="007F3599" w:rsidTr="003A4D53">
        <w:trPr>
          <w:cantSplit/>
        </w:trPr>
        <w:tc>
          <w:tcPr>
            <w:tcW w:w="1402" w:type="dxa"/>
            <w:tcBorders>
              <w:top w:val="nil"/>
              <w:left w:val="nil"/>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5</w:t>
            </w:r>
            <w:r w:rsidRPr="007F35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-0.2</w:t>
            </w:r>
          </w:p>
        </w:tc>
        <w:tc>
          <w:tcPr>
            <w:tcW w:w="85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6.32</w:t>
            </w:r>
          </w:p>
        </w:tc>
        <w:tc>
          <w:tcPr>
            <w:tcW w:w="76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8.1</w:t>
            </w:r>
          </w:p>
        </w:tc>
        <w:tc>
          <w:tcPr>
            <w:tcW w:w="853"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6.90</w:t>
            </w:r>
          </w:p>
        </w:tc>
        <w:tc>
          <w:tcPr>
            <w:tcW w:w="784"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14.0</w:t>
            </w:r>
          </w:p>
        </w:tc>
        <w:tc>
          <w:tcPr>
            <w:tcW w:w="910"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-0.58</w:t>
            </w:r>
          </w:p>
        </w:tc>
        <w:tc>
          <w:tcPr>
            <w:tcW w:w="854"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jc w:val="center"/>
              <w:rPr>
                <w:rFonts w:eastAsia="標楷體"/>
                <w:sz w:val="22"/>
              </w:rPr>
            </w:pPr>
            <w:r w:rsidRPr="007F3599">
              <w:rPr>
                <w:rFonts w:eastAsia="標楷體" w:hint="eastAsia"/>
                <w:sz w:val="22"/>
              </w:rPr>
              <w:t>0.7</w:t>
            </w:r>
          </w:p>
        </w:tc>
        <w:tc>
          <w:tcPr>
            <w:tcW w:w="835" w:type="dxa"/>
            <w:tcBorders>
              <w:top w:val="nil"/>
              <w:left w:val="single" w:sz="6" w:space="0" w:color="auto"/>
              <w:bottom w:val="nil"/>
              <w:right w:val="nil"/>
            </w:tcBorders>
            <w:vAlign w:val="center"/>
          </w:tcPr>
          <w:p w:rsidR="007F3599" w:rsidRPr="007F3599" w:rsidRDefault="007F3599" w:rsidP="007F3599">
            <w:pPr>
              <w:autoSpaceDE w:val="0"/>
              <w:autoSpaceDN w:val="0"/>
              <w:adjustRightInd w:val="0"/>
              <w:snapToGrid w:val="0"/>
              <w:jc w:val="center"/>
              <w:rPr>
                <w:rFonts w:eastAsia="標楷體"/>
                <w:sz w:val="22"/>
              </w:rPr>
            </w:pPr>
            <w:r w:rsidRPr="007F3599">
              <w:rPr>
                <w:rFonts w:eastAsia="標楷體" w:hint="eastAsia"/>
                <w:sz w:val="22"/>
              </w:rPr>
              <w:t>2.2</w:t>
            </w:r>
          </w:p>
        </w:tc>
      </w:tr>
      <w:tr w:rsidR="007F3599" w:rsidRPr="007F3599" w:rsidTr="003A4D53">
        <w:trPr>
          <w:cantSplit/>
        </w:trPr>
        <w:tc>
          <w:tcPr>
            <w:tcW w:w="1402" w:type="dxa"/>
            <w:tcBorders>
              <w:top w:val="nil"/>
              <w:left w:val="nil"/>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6</w:t>
            </w:r>
            <w:r w:rsidRPr="007F35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3.0</w:t>
            </w:r>
            <w:r w:rsidRPr="007F3599">
              <w:rPr>
                <w:rFonts w:eastAsia="標楷體"/>
                <w:sz w:val="22"/>
              </w:rPr>
              <w:t>（</w:t>
            </w:r>
            <w:r w:rsidRPr="007F3599">
              <w:rPr>
                <w:rFonts w:eastAsia="標楷體"/>
                <w:sz w:val="22"/>
              </w:rPr>
              <w:t>II</w:t>
            </w:r>
            <w:r w:rsidRPr="007F3599">
              <w:rPr>
                <w:rFonts w:eastAsia="標楷體"/>
                <w:sz w:val="22"/>
              </w:rPr>
              <w:t>）</w:t>
            </w:r>
          </w:p>
        </w:tc>
        <w:tc>
          <w:tcPr>
            <w:tcW w:w="772"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-1.8</w:t>
            </w:r>
          </w:p>
        </w:tc>
        <w:tc>
          <w:tcPr>
            <w:tcW w:w="85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7.05</w:t>
            </w:r>
          </w:p>
        </w:tc>
        <w:tc>
          <w:tcPr>
            <w:tcW w:w="76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6.7</w:t>
            </w:r>
          </w:p>
        </w:tc>
        <w:tc>
          <w:tcPr>
            <w:tcW w:w="853"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6.33</w:t>
            </w:r>
          </w:p>
        </w:tc>
        <w:tc>
          <w:tcPr>
            <w:tcW w:w="784"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2.5</w:t>
            </w:r>
          </w:p>
        </w:tc>
        <w:tc>
          <w:tcPr>
            <w:tcW w:w="910"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0.72</w:t>
            </w:r>
          </w:p>
        </w:tc>
        <w:tc>
          <w:tcPr>
            <w:tcW w:w="854"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jc w:val="center"/>
              <w:rPr>
                <w:rFonts w:eastAsia="標楷體"/>
                <w:sz w:val="22"/>
              </w:rPr>
            </w:pPr>
            <w:r w:rsidRPr="007F3599">
              <w:rPr>
                <w:rFonts w:eastAsia="標楷體" w:hint="eastAsia"/>
                <w:sz w:val="22"/>
              </w:rPr>
              <w:t>0.7</w:t>
            </w:r>
          </w:p>
        </w:tc>
        <w:tc>
          <w:tcPr>
            <w:tcW w:w="835" w:type="dxa"/>
            <w:tcBorders>
              <w:top w:val="nil"/>
              <w:left w:val="single" w:sz="6" w:space="0" w:color="auto"/>
              <w:bottom w:val="nil"/>
              <w:right w:val="nil"/>
            </w:tcBorders>
            <w:vAlign w:val="center"/>
          </w:tcPr>
          <w:p w:rsidR="007F3599" w:rsidRPr="007F3599" w:rsidRDefault="007F3599" w:rsidP="007F3599">
            <w:pPr>
              <w:autoSpaceDE w:val="0"/>
              <w:autoSpaceDN w:val="0"/>
              <w:adjustRightInd w:val="0"/>
              <w:snapToGrid w:val="0"/>
              <w:jc w:val="center"/>
              <w:rPr>
                <w:rFonts w:eastAsia="標楷體"/>
                <w:sz w:val="22"/>
              </w:rPr>
            </w:pPr>
            <w:r w:rsidRPr="007F3599">
              <w:rPr>
                <w:rFonts w:eastAsia="標楷體" w:hint="eastAsia"/>
                <w:sz w:val="22"/>
              </w:rPr>
              <w:t>2.4</w:t>
            </w:r>
          </w:p>
        </w:tc>
      </w:tr>
      <w:tr w:rsidR="007F3599" w:rsidRPr="007F3599" w:rsidTr="003A4D53">
        <w:trPr>
          <w:cantSplit/>
        </w:trPr>
        <w:tc>
          <w:tcPr>
            <w:tcW w:w="1402" w:type="dxa"/>
            <w:tcBorders>
              <w:top w:val="nil"/>
              <w:left w:val="nil"/>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7</w:t>
            </w:r>
            <w:r w:rsidRPr="007F3599">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-0.2</w:t>
            </w:r>
          </w:p>
        </w:tc>
        <w:tc>
          <w:tcPr>
            <w:tcW w:w="85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6.75</w:t>
            </w:r>
          </w:p>
        </w:tc>
        <w:tc>
          <w:tcPr>
            <w:tcW w:w="767"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3.9</w:t>
            </w:r>
          </w:p>
        </w:tc>
        <w:tc>
          <w:tcPr>
            <w:tcW w:w="853"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6.98</w:t>
            </w:r>
          </w:p>
        </w:tc>
        <w:tc>
          <w:tcPr>
            <w:tcW w:w="784"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14.6</w:t>
            </w:r>
          </w:p>
        </w:tc>
        <w:tc>
          <w:tcPr>
            <w:tcW w:w="910" w:type="dxa"/>
            <w:tcBorders>
              <w:top w:val="nil"/>
              <w:left w:val="single" w:sz="6" w:space="0" w:color="auto"/>
              <w:bottom w:val="nil"/>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-0.23</w:t>
            </w:r>
          </w:p>
        </w:tc>
        <w:tc>
          <w:tcPr>
            <w:tcW w:w="854" w:type="dxa"/>
            <w:tcBorders>
              <w:top w:val="nil"/>
              <w:left w:val="single" w:sz="6" w:space="0" w:color="auto"/>
              <w:bottom w:val="nil"/>
              <w:right w:val="single" w:sz="6" w:space="0" w:color="auto"/>
            </w:tcBorders>
            <w:vAlign w:val="center"/>
          </w:tcPr>
          <w:p w:rsidR="007F3599" w:rsidRPr="007F3599" w:rsidRDefault="007F3599" w:rsidP="007F3599">
            <w:pPr>
              <w:autoSpaceDE w:val="0"/>
              <w:autoSpaceDN w:val="0"/>
              <w:adjustRightInd w:val="0"/>
              <w:snapToGrid w:val="0"/>
              <w:jc w:val="center"/>
              <w:rPr>
                <w:rFonts w:eastAsia="標楷體"/>
                <w:sz w:val="22"/>
              </w:rPr>
            </w:pPr>
            <w:r w:rsidRPr="007F3599">
              <w:rPr>
                <w:rFonts w:eastAsia="標楷體" w:hint="eastAsia"/>
                <w:sz w:val="22"/>
              </w:rPr>
              <w:t>0.9</w:t>
            </w:r>
          </w:p>
        </w:tc>
        <w:tc>
          <w:tcPr>
            <w:tcW w:w="835" w:type="dxa"/>
            <w:tcBorders>
              <w:top w:val="nil"/>
              <w:left w:val="single" w:sz="6" w:space="0" w:color="auto"/>
              <w:bottom w:val="nil"/>
              <w:right w:val="nil"/>
            </w:tcBorders>
            <w:vAlign w:val="center"/>
          </w:tcPr>
          <w:p w:rsidR="007F3599" w:rsidRPr="007F3599" w:rsidRDefault="007F3599" w:rsidP="007F3599">
            <w:pPr>
              <w:autoSpaceDE w:val="0"/>
              <w:autoSpaceDN w:val="0"/>
              <w:adjustRightInd w:val="0"/>
              <w:snapToGrid w:val="0"/>
              <w:jc w:val="center"/>
              <w:rPr>
                <w:rFonts w:eastAsia="標楷體"/>
                <w:sz w:val="22"/>
              </w:rPr>
            </w:pPr>
            <w:r w:rsidRPr="007F3599">
              <w:rPr>
                <w:rFonts w:eastAsia="標楷體" w:hint="eastAsia"/>
                <w:sz w:val="22"/>
              </w:rPr>
              <w:t>2.5</w:t>
            </w:r>
          </w:p>
        </w:tc>
      </w:tr>
      <w:tr w:rsidR="007F3599" w:rsidRPr="007F3599" w:rsidTr="003A4D53">
        <w:trPr>
          <w:cantSplit/>
        </w:trPr>
        <w:tc>
          <w:tcPr>
            <w:tcW w:w="1402" w:type="dxa"/>
            <w:tcBorders>
              <w:top w:val="nil"/>
              <w:left w:val="nil"/>
              <w:bottom w:val="single" w:sz="4" w:space="0" w:color="auto"/>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8</w:t>
            </w:r>
            <w:r w:rsidRPr="007F3599">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7F3599" w:rsidRPr="007F3599" w:rsidRDefault="007F3599" w:rsidP="007F3599">
            <w:pPr>
              <w:autoSpaceDE w:val="0"/>
              <w:autoSpaceDN w:val="0"/>
              <w:adjustRightInd w:val="0"/>
              <w:snapToGrid w:val="0"/>
              <w:spacing w:line="380" w:lineRule="exact"/>
              <w:jc w:val="center"/>
              <w:rPr>
                <w:rFonts w:eastAsia="標楷體"/>
                <w:sz w:val="22"/>
              </w:rPr>
            </w:pPr>
            <w:r w:rsidRPr="007F3599">
              <w:rPr>
                <w:rFonts w:eastAsia="標楷體" w:hint="eastAsia"/>
                <w:sz w:val="22"/>
              </w:rPr>
              <w:t>-</w:t>
            </w:r>
          </w:p>
        </w:tc>
        <w:tc>
          <w:tcPr>
            <w:tcW w:w="857" w:type="dxa"/>
            <w:tcBorders>
              <w:top w:val="nil"/>
              <w:left w:val="single" w:sz="6" w:space="0" w:color="auto"/>
              <w:bottom w:val="single" w:sz="4" w:space="0" w:color="auto"/>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6.69</w:t>
            </w:r>
          </w:p>
        </w:tc>
        <w:tc>
          <w:tcPr>
            <w:tcW w:w="767" w:type="dxa"/>
            <w:tcBorders>
              <w:top w:val="nil"/>
              <w:left w:val="single" w:sz="6" w:space="0" w:color="auto"/>
              <w:bottom w:val="single" w:sz="4" w:space="0" w:color="auto"/>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6.6</w:t>
            </w:r>
          </w:p>
        </w:tc>
        <w:tc>
          <w:tcPr>
            <w:tcW w:w="853" w:type="dxa"/>
            <w:tcBorders>
              <w:top w:val="nil"/>
              <w:left w:val="single" w:sz="6" w:space="0" w:color="auto"/>
              <w:bottom w:val="single" w:sz="4" w:space="0" w:color="auto"/>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7.14</w:t>
            </w:r>
          </w:p>
        </w:tc>
        <w:tc>
          <w:tcPr>
            <w:tcW w:w="784" w:type="dxa"/>
            <w:tcBorders>
              <w:top w:val="nil"/>
              <w:left w:val="single" w:sz="6" w:space="0" w:color="auto"/>
              <w:bottom w:val="single" w:sz="4" w:space="0" w:color="auto"/>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15.4</w:t>
            </w:r>
          </w:p>
        </w:tc>
        <w:tc>
          <w:tcPr>
            <w:tcW w:w="910" w:type="dxa"/>
            <w:tcBorders>
              <w:top w:val="nil"/>
              <w:left w:val="single" w:sz="6" w:space="0" w:color="auto"/>
              <w:bottom w:val="single" w:sz="4" w:space="0" w:color="auto"/>
              <w:right w:val="single" w:sz="6" w:space="0" w:color="auto"/>
            </w:tcBorders>
            <w:vAlign w:val="center"/>
          </w:tcPr>
          <w:p w:rsidR="007F3599" w:rsidRPr="007F3599" w:rsidRDefault="007F3599" w:rsidP="007F3599">
            <w:pPr>
              <w:jc w:val="center"/>
              <w:rPr>
                <w:sz w:val="22"/>
                <w:szCs w:val="22"/>
              </w:rPr>
            </w:pPr>
            <w:r w:rsidRPr="007F3599">
              <w:rPr>
                <w:rFonts w:hint="eastAsia"/>
                <w:sz w:val="22"/>
                <w:szCs w:val="22"/>
              </w:rPr>
              <w:t>-0.45</w:t>
            </w:r>
          </w:p>
        </w:tc>
        <w:tc>
          <w:tcPr>
            <w:tcW w:w="854" w:type="dxa"/>
            <w:tcBorders>
              <w:top w:val="nil"/>
              <w:left w:val="single" w:sz="6" w:space="0" w:color="auto"/>
              <w:bottom w:val="single" w:sz="4" w:space="0" w:color="auto"/>
              <w:right w:val="single" w:sz="6" w:space="0" w:color="auto"/>
            </w:tcBorders>
            <w:vAlign w:val="center"/>
          </w:tcPr>
          <w:p w:rsidR="007F3599" w:rsidRPr="007F3599" w:rsidRDefault="007F3599" w:rsidP="007F3599">
            <w:pPr>
              <w:autoSpaceDE w:val="0"/>
              <w:autoSpaceDN w:val="0"/>
              <w:adjustRightInd w:val="0"/>
              <w:snapToGrid w:val="0"/>
              <w:jc w:val="center"/>
              <w:rPr>
                <w:rFonts w:eastAsia="標楷體"/>
                <w:sz w:val="22"/>
              </w:rPr>
            </w:pPr>
            <w:r w:rsidRPr="007F3599">
              <w:rPr>
                <w:rFonts w:eastAsia="標楷體" w:hint="eastAsia"/>
                <w:sz w:val="22"/>
              </w:rPr>
              <w:t>-</w:t>
            </w:r>
          </w:p>
        </w:tc>
        <w:tc>
          <w:tcPr>
            <w:tcW w:w="835" w:type="dxa"/>
            <w:tcBorders>
              <w:top w:val="nil"/>
              <w:left w:val="single" w:sz="6" w:space="0" w:color="auto"/>
              <w:bottom w:val="single" w:sz="4" w:space="0" w:color="auto"/>
              <w:right w:val="nil"/>
            </w:tcBorders>
            <w:vAlign w:val="center"/>
          </w:tcPr>
          <w:p w:rsidR="007F3599" w:rsidRPr="007F3599" w:rsidRDefault="007F3599" w:rsidP="007F3599">
            <w:pPr>
              <w:autoSpaceDE w:val="0"/>
              <w:autoSpaceDN w:val="0"/>
              <w:adjustRightInd w:val="0"/>
              <w:snapToGrid w:val="0"/>
              <w:jc w:val="center"/>
              <w:rPr>
                <w:rFonts w:eastAsia="標楷體"/>
                <w:sz w:val="22"/>
              </w:rPr>
            </w:pPr>
            <w:r w:rsidRPr="007F3599">
              <w:rPr>
                <w:rFonts w:eastAsia="標楷體" w:hint="eastAsia"/>
                <w:sz w:val="22"/>
              </w:rPr>
              <w:t>-</w:t>
            </w:r>
          </w:p>
        </w:tc>
      </w:tr>
    </w:tbl>
    <w:p w:rsidR="007F3599" w:rsidRPr="007F3599" w:rsidRDefault="007F3599" w:rsidP="007F3599">
      <w:pPr>
        <w:widowControl/>
        <w:snapToGrid w:val="0"/>
        <w:spacing w:line="280" w:lineRule="exact"/>
        <w:ind w:left="447" w:rightChars="-295" w:right="-708" w:hangingChars="203" w:hanging="447"/>
        <w:rPr>
          <w:rFonts w:eastAsia="標楷體"/>
          <w:kern w:val="0"/>
          <w:sz w:val="22"/>
          <w:szCs w:val="22"/>
        </w:rPr>
      </w:pPr>
      <w:r w:rsidRPr="007F3599">
        <w:rPr>
          <w:rFonts w:eastAsia="標楷體"/>
          <w:kern w:val="0"/>
          <w:sz w:val="22"/>
          <w:szCs w:val="22"/>
        </w:rPr>
        <w:t>註：除實質</w:t>
      </w:r>
      <w:r w:rsidRPr="007F3599">
        <w:rPr>
          <w:rFonts w:eastAsia="標楷體"/>
          <w:kern w:val="0"/>
          <w:sz w:val="22"/>
          <w:szCs w:val="22"/>
        </w:rPr>
        <w:t>GDP</w:t>
      </w:r>
      <w:r w:rsidRPr="007F3599">
        <w:rPr>
          <w:rFonts w:eastAsia="標楷體"/>
          <w:kern w:val="0"/>
          <w:sz w:val="22"/>
          <w:szCs w:val="22"/>
        </w:rPr>
        <w:t>經濟成長率為較前期比換算為年率、失業率為與前月相比之季節調整值外，其餘成長率皆為與上年同期相比資料。</w:t>
      </w:r>
    </w:p>
    <w:p w:rsidR="00356D4E" w:rsidRPr="00E757DB" w:rsidRDefault="007F3599" w:rsidP="007F3599">
      <w:pPr>
        <w:widowControl/>
        <w:snapToGrid w:val="0"/>
        <w:spacing w:line="280" w:lineRule="exact"/>
        <w:ind w:left="110" w:rightChars="-295" w:right="-708" w:hangingChars="50" w:hanging="110"/>
        <w:rPr>
          <w:rFonts w:eastAsia="標楷體"/>
          <w:kern w:val="0"/>
          <w:sz w:val="22"/>
          <w:szCs w:val="22"/>
        </w:rPr>
      </w:pPr>
      <w:r w:rsidRPr="007F3599">
        <w:rPr>
          <w:rFonts w:eastAsia="標楷體"/>
          <w:kern w:val="0"/>
          <w:sz w:val="22"/>
          <w:szCs w:val="22"/>
        </w:rPr>
        <w:t>資料來源：日本內閣府、經濟產業省、財務省、總務省。</w:t>
      </w:r>
    </w:p>
    <w:p w:rsidR="00356D4E" w:rsidRPr="00E757DB" w:rsidRDefault="00356D4E" w:rsidP="00356D4E"/>
    <w:p w:rsidR="004F0999" w:rsidRPr="00E757DB" w:rsidRDefault="004F0999" w:rsidP="004F0999"/>
    <w:p w:rsidR="004F0999" w:rsidRPr="00E757DB" w:rsidRDefault="004F0999" w:rsidP="004F0999"/>
    <w:p w:rsidR="004F0999" w:rsidRPr="00E757DB" w:rsidRDefault="004F0999" w:rsidP="004F0999"/>
    <w:p w:rsidR="004F0999" w:rsidRDefault="004F0999" w:rsidP="004F0999"/>
    <w:p w:rsidR="0048133D" w:rsidRDefault="0048133D" w:rsidP="004F0999"/>
    <w:p w:rsidR="0048133D" w:rsidRPr="00E757DB" w:rsidRDefault="0048133D" w:rsidP="004F0999"/>
    <w:p w:rsidR="004F0999" w:rsidRPr="00E757DB" w:rsidRDefault="004F0999" w:rsidP="004F0999"/>
    <w:p w:rsidR="002A1907" w:rsidRDefault="002A1907" w:rsidP="00885F09">
      <w:pPr>
        <w:widowControl/>
        <w:tabs>
          <w:tab w:val="left" w:pos="540"/>
        </w:tabs>
        <w:snapToGrid w:val="0"/>
        <w:spacing w:beforeLines="50" w:before="180" w:line="300" w:lineRule="auto"/>
        <w:ind w:right="-142"/>
        <w:jc w:val="both"/>
        <w:rPr>
          <w:rFonts w:eastAsia="標楷體"/>
          <w:b/>
          <w:bCs/>
          <w:kern w:val="0"/>
          <w:sz w:val="28"/>
          <w:szCs w:val="28"/>
        </w:rPr>
      </w:pPr>
    </w:p>
    <w:p w:rsidR="00885F09" w:rsidRPr="000A7B51" w:rsidRDefault="00885F09" w:rsidP="00885F09">
      <w:pPr>
        <w:widowControl/>
        <w:tabs>
          <w:tab w:val="left" w:pos="540"/>
        </w:tabs>
        <w:snapToGrid w:val="0"/>
        <w:spacing w:beforeLines="50" w:before="180" w:line="300" w:lineRule="auto"/>
        <w:ind w:right="-142"/>
        <w:jc w:val="both"/>
        <w:rPr>
          <w:rFonts w:eastAsia="標楷體"/>
          <w:b/>
          <w:bCs/>
          <w:kern w:val="0"/>
          <w:sz w:val="28"/>
          <w:szCs w:val="28"/>
        </w:rPr>
      </w:pPr>
      <w:r w:rsidRPr="000A7B51">
        <w:rPr>
          <w:rFonts w:eastAsia="標楷體"/>
          <w:b/>
          <w:bCs/>
          <w:kern w:val="0"/>
          <w:sz w:val="28"/>
          <w:szCs w:val="28"/>
        </w:rPr>
        <w:t>２、南韓</w:t>
      </w:r>
    </w:p>
    <w:p w:rsidR="00694711" w:rsidRPr="00694711" w:rsidRDefault="00694711" w:rsidP="00694711">
      <w:pPr>
        <w:pStyle w:val="afffff5"/>
        <w:numPr>
          <w:ilvl w:val="0"/>
          <w:numId w:val="12"/>
        </w:numPr>
        <w:snapToGrid w:val="0"/>
        <w:spacing w:before="180" w:line="300" w:lineRule="auto"/>
        <w:ind w:leftChars="0" w:firstLineChars="0"/>
        <w:rPr>
          <w:rFonts w:ascii="Times New Roman" w:eastAsia="標楷體" w:hAnsi="Times New Roman"/>
          <w:sz w:val="28"/>
          <w:szCs w:val="28"/>
        </w:rPr>
      </w:pPr>
      <w:r w:rsidRPr="00694711">
        <w:rPr>
          <w:rFonts w:ascii="Times New Roman" w:eastAsia="標楷體" w:hAnsi="Times New Roman" w:hint="eastAsia"/>
          <w:sz w:val="28"/>
          <w:szCs w:val="28"/>
          <w:lang w:eastAsia="zh-HK"/>
        </w:rPr>
        <w:t>韓國銀行於今年</w:t>
      </w:r>
      <w:r w:rsidRPr="00694711">
        <w:rPr>
          <w:rFonts w:ascii="Times New Roman" w:eastAsia="標楷體" w:hAnsi="Times New Roman" w:hint="eastAsia"/>
          <w:sz w:val="28"/>
          <w:szCs w:val="28"/>
          <w:lang w:eastAsia="zh-HK"/>
        </w:rPr>
        <w:t>8</w:t>
      </w:r>
      <w:r w:rsidRPr="00694711">
        <w:rPr>
          <w:rFonts w:ascii="Times New Roman" w:eastAsia="標楷體" w:hAnsi="Times New Roman" w:hint="eastAsia"/>
          <w:sz w:val="28"/>
          <w:szCs w:val="28"/>
          <w:lang w:eastAsia="zh-HK"/>
        </w:rPr>
        <w:t>月</w:t>
      </w:r>
      <w:r w:rsidRPr="00694711">
        <w:rPr>
          <w:rFonts w:ascii="Times New Roman" w:eastAsia="標楷體" w:hAnsi="Times New Roman" w:hint="eastAsia"/>
          <w:sz w:val="28"/>
          <w:szCs w:val="28"/>
          <w:lang w:eastAsia="zh-HK"/>
        </w:rPr>
        <w:t>31</w:t>
      </w:r>
      <w:r w:rsidRPr="00694711">
        <w:rPr>
          <w:rFonts w:ascii="Times New Roman" w:eastAsia="標楷體" w:hAnsi="Times New Roman" w:hint="eastAsia"/>
          <w:sz w:val="28"/>
          <w:szCs w:val="28"/>
          <w:lang w:eastAsia="zh-HK"/>
        </w:rPr>
        <w:t>日宣布維持基準利率</w:t>
      </w:r>
      <w:r w:rsidRPr="00694711">
        <w:rPr>
          <w:rFonts w:ascii="Times New Roman" w:eastAsia="標楷體" w:hAnsi="Times New Roman"/>
          <w:sz w:val="28"/>
          <w:szCs w:val="28"/>
          <w:lang w:eastAsia="zh-HK"/>
        </w:rPr>
        <w:t>1.5</w:t>
      </w:r>
      <w:r w:rsidRPr="00694711">
        <w:rPr>
          <w:rFonts w:ascii="Times New Roman" w:eastAsia="標楷體" w:hAnsi="Times New Roman"/>
          <w:sz w:val="28"/>
          <w:szCs w:val="28"/>
          <w:lang w:eastAsia="zh-HK"/>
        </w:rPr>
        <w:t>％</w:t>
      </w:r>
      <w:r w:rsidRPr="00694711">
        <w:rPr>
          <w:rFonts w:ascii="Times New Roman" w:eastAsia="標楷體" w:hAnsi="Times New Roman" w:hint="eastAsia"/>
          <w:sz w:val="28"/>
          <w:szCs w:val="28"/>
          <w:lang w:eastAsia="zh-HK"/>
        </w:rPr>
        <w:t>不變</w:t>
      </w:r>
      <w:r w:rsidRPr="00694711">
        <w:rPr>
          <w:rFonts w:ascii="標楷體" w:eastAsia="標楷體" w:hAnsi="標楷體" w:hint="eastAsia"/>
          <w:sz w:val="28"/>
          <w:szCs w:val="28"/>
          <w:lang w:eastAsia="zh-HK"/>
        </w:rPr>
        <w:t>，</w:t>
      </w:r>
      <w:r w:rsidRPr="00694711">
        <w:rPr>
          <w:rFonts w:ascii="Times New Roman" w:eastAsia="標楷體" w:hAnsi="Times New Roman" w:hint="eastAsia"/>
          <w:sz w:val="28"/>
          <w:szCs w:val="28"/>
          <w:lang w:eastAsia="zh-HK"/>
        </w:rPr>
        <w:t>主要考量就業市場低迷及通膨</w:t>
      </w:r>
      <w:r w:rsidRPr="00694711">
        <w:rPr>
          <w:rFonts w:ascii="Times New Roman" w:eastAsia="標楷體" w:hAnsi="Times New Roman"/>
          <w:sz w:val="28"/>
          <w:szCs w:val="28"/>
          <w:lang w:eastAsia="zh-HK"/>
        </w:rPr>
        <w:t>疲弱</w:t>
      </w:r>
      <w:r w:rsidRPr="00694711">
        <w:rPr>
          <w:rFonts w:ascii="Times New Roman" w:eastAsia="標楷體" w:hAnsi="Times New Roman" w:hint="eastAsia"/>
          <w:sz w:val="28"/>
          <w:szCs w:val="28"/>
          <w:lang w:eastAsia="zh-HK"/>
        </w:rPr>
        <w:t>。根據</w:t>
      </w:r>
      <w:r w:rsidRPr="00694711">
        <w:rPr>
          <w:rFonts w:ascii="Times New Roman" w:eastAsia="標楷體" w:hAnsi="Times New Roman"/>
          <w:sz w:val="28"/>
          <w:szCs w:val="28"/>
        </w:rPr>
        <w:t>IHS Markit</w:t>
      </w:r>
      <w:r w:rsidRPr="00694711">
        <w:rPr>
          <w:rFonts w:ascii="Times New Roman" w:eastAsia="標楷體" w:hAnsi="Times New Roman" w:hint="eastAsia"/>
          <w:sz w:val="28"/>
          <w:szCs w:val="28"/>
          <w:lang w:eastAsia="zh-HK"/>
        </w:rPr>
        <w:t>今年</w:t>
      </w:r>
      <w:r w:rsidRPr="00694711">
        <w:rPr>
          <w:rFonts w:ascii="Times New Roman" w:eastAsia="標楷體" w:hAnsi="Times New Roman" w:hint="eastAsia"/>
          <w:sz w:val="28"/>
          <w:szCs w:val="28"/>
          <w:lang w:eastAsia="zh-HK"/>
        </w:rPr>
        <w:t>9</w:t>
      </w:r>
      <w:r w:rsidRPr="00694711">
        <w:rPr>
          <w:rFonts w:ascii="Times New Roman" w:eastAsia="標楷體" w:hAnsi="Times New Roman" w:hint="eastAsia"/>
          <w:sz w:val="28"/>
          <w:szCs w:val="28"/>
          <w:lang w:eastAsia="zh-HK"/>
        </w:rPr>
        <w:t>月預測，韓國今年及明年經濟成長率分別為</w:t>
      </w:r>
      <w:r w:rsidRPr="00694711">
        <w:rPr>
          <w:rFonts w:ascii="Times New Roman" w:eastAsia="標楷體" w:hAnsi="Times New Roman" w:hint="eastAsia"/>
          <w:sz w:val="28"/>
          <w:szCs w:val="28"/>
          <w:lang w:eastAsia="zh-HK"/>
        </w:rPr>
        <w:t>3</w:t>
      </w:r>
      <w:r w:rsidR="00F35636">
        <w:rPr>
          <w:rFonts w:ascii="Times New Roman" w:eastAsia="標楷體" w:hAnsi="Times New Roman" w:hint="eastAsia"/>
          <w:sz w:val="28"/>
          <w:szCs w:val="28"/>
        </w:rPr>
        <w:t>.0</w:t>
      </w:r>
      <w:r w:rsidRPr="00694711">
        <w:rPr>
          <w:rFonts w:ascii="Times New Roman" w:eastAsia="標楷體" w:hAnsi="Times New Roman" w:hint="eastAsia"/>
          <w:sz w:val="28"/>
          <w:szCs w:val="28"/>
          <w:lang w:eastAsia="zh-HK"/>
        </w:rPr>
        <w:t>%</w:t>
      </w:r>
      <w:r w:rsidRPr="00694711">
        <w:rPr>
          <w:rFonts w:ascii="Times New Roman" w:eastAsia="標楷體" w:hAnsi="Times New Roman" w:hint="eastAsia"/>
          <w:sz w:val="28"/>
          <w:szCs w:val="28"/>
          <w:lang w:eastAsia="zh-HK"/>
        </w:rPr>
        <w:t>及</w:t>
      </w:r>
      <w:r w:rsidRPr="00694711">
        <w:rPr>
          <w:rFonts w:ascii="Times New Roman" w:eastAsia="標楷體" w:hAnsi="Times New Roman" w:hint="eastAsia"/>
          <w:sz w:val="28"/>
          <w:szCs w:val="28"/>
          <w:lang w:eastAsia="zh-HK"/>
        </w:rPr>
        <w:t>2.9%</w:t>
      </w:r>
      <w:r w:rsidRPr="00694711">
        <w:rPr>
          <w:rFonts w:ascii="標楷體" w:eastAsia="標楷體" w:hAnsi="標楷體" w:hint="eastAsia"/>
          <w:sz w:val="28"/>
          <w:szCs w:val="28"/>
          <w:lang w:eastAsia="zh-HK"/>
        </w:rPr>
        <w:t>。</w:t>
      </w:r>
    </w:p>
    <w:p w:rsidR="00694711" w:rsidRPr="00694711" w:rsidRDefault="00694711" w:rsidP="00694711">
      <w:pPr>
        <w:numPr>
          <w:ilvl w:val="0"/>
          <w:numId w:val="12"/>
        </w:numPr>
        <w:snapToGrid w:val="0"/>
        <w:spacing w:beforeLines="50" w:before="180" w:line="300" w:lineRule="auto"/>
        <w:rPr>
          <w:rFonts w:eastAsia="標楷體"/>
          <w:sz w:val="28"/>
          <w:szCs w:val="28"/>
        </w:rPr>
      </w:pPr>
      <w:r w:rsidRPr="00694711">
        <w:rPr>
          <w:rFonts w:eastAsia="標楷體"/>
          <w:sz w:val="28"/>
          <w:szCs w:val="28"/>
        </w:rPr>
        <w:t>韓國</w:t>
      </w:r>
      <w:r w:rsidRPr="00694711">
        <w:rPr>
          <w:rFonts w:eastAsia="標楷體"/>
          <w:sz w:val="28"/>
          <w:szCs w:val="28"/>
          <w:lang w:eastAsia="zh-HK"/>
        </w:rPr>
        <w:t>今</w:t>
      </w:r>
      <w:r w:rsidRPr="00694711">
        <w:rPr>
          <w:rFonts w:eastAsia="標楷體"/>
          <w:sz w:val="28"/>
          <w:szCs w:val="28"/>
        </w:rPr>
        <w:t>年</w:t>
      </w:r>
      <w:r w:rsidRPr="00694711">
        <w:rPr>
          <w:rFonts w:eastAsia="標楷體"/>
          <w:sz w:val="28"/>
          <w:szCs w:val="28"/>
        </w:rPr>
        <w:t>8</w:t>
      </w:r>
      <w:r w:rsidRPr="00694711">
        <w:rPr>
          <w:rFonts w:eastAsia="標楷體"/>
          <w:sz w:val="28"/>
          <w:szCs w:val="28"/>
        </w:rPr>
        <w:t>月出口金額</w:t>
      </w:r>
      <w:r w:rsidRPr="00694711">
        <w:rPr>
          <w:rFonts w:eastAsia="標楷體"/>
          <w:sz w:val="28"/>
          <w:szCs w:val="28"/>
        </w:rPr>
        <w:t>512</w:t>
      </w:r>
      <w:r w:rsidRPr="00694711">
        <w:rPr>
          <w:rFonts w:eastAsia="標楷體"/>
          <w:sz w:val="28"/>
          <w:szCs w:val="28"/>
        </w:rPr>
        <w:t>億美元，</w:t>
      </w:r>
      <w:r w:rsidRPr="00694711">
        <w:rPr>
          <w:rFonts w:eastAsia="標楷體" w:hint="eastAsia"/>
          <w:sz w:val="28"/>
          <w:szCs w:val="28"/>
          <w:lang w:eastAsia="zh-HK"/>
        </w:rPr>
        <w:t>增加</w:t>
      </w:r>
      <w:r w:rsidRPr="00694711">
        <w:rPr>
          <w:rFonts w:eastAsia="標楷體" w:hint="eastAsia"/>
          <w:sz w:val="28"/>
          <w:szCs w:val="28"/>
          <w:lang w:eastAsia="zh-HK"/>
        </w:rPr>
        <w:t>8.7</w:t>
      </w:r>
      <w:r w:rsidRPr="00694711">
        <w:rPr>
          <w:rFonts w:eastAsia="標楷體"/>
          <w:sz w:val="28"/>
          <w:szCs w:val="28"/>
        </w:rPr>
        <w:t>%</w:t>
      </w:r>
      <w:r w:rsidRPr="00694711">
        <w:rPr>
          <w:rFonts w:eastAsia="標楷體"/>
          <w:sz w:val="28"/>
          <w:szCs w:val="28"/>
        </w:rPr>
        <w:t>，進口金額</w:t>
      </w:r>
      <w:r w:rsidRPr="00694711">
        <w:rPr>
          <w:rFonts w:eastAsia="標楷體"/>
          <w:sz w:val="28"/>
          <w:szCs w:val="28"/>
        </w:rPr>
        <w:t>443</w:t>
      </w:r>
      <w:r w:rsidRPr="00694711">
        <w:rPr>
          <w:rFonts w:eastAsia="標楷體"/>
          <w:sz w:val="28"/>
          <w:szCs w:val="28"/>
        </w:rPr>
        <w:t>億美元，增加</w:t>
      </w:r>
      <w:r w:rsidRPr="00694711">
        <w:rPr>
          <w:rFonts w:eastAsia="標楷體"/>
          <w:sz w:val="28"/>
          <w:szCs w:val="28"/>
        </w:rPr>
        <w:t>9.2%</w:t>
      </w:r>
      <w:r w:rsidRPr="00694711">
        <w:rPr>
          <w:rFonts w:eastAsia="標楷體"/>
          <w:sz w:val="28"/>
          <w:szCs w:val="28"/>
        </w:rPr>
        <w:t>。</w:t>
      </w:r>
      <w:r w:rsidRPr="00694711">
        <w:rPr>
          <w:rFonts w:eastAsia="標楷體"/>
          <w:sz w:val="28"/>
          <w:szCs w:val="28"/>
        </w:rPr>
        <w:t>13</w:t>
      </w:r>
      <w:r w:rsidRPr="00694711">
        <w:rPr>
          <w:rFonts w:eastAsia="標楷體"/>
          <w:sz w:val="28"/>
          <w:szCs w:val="28"/>
        </w:rPr>
        <w:t>大主要出口項目中，</w:t>
      </w:r>
      <w:r w:rsidRPr="00694711">
        <w:rPr>
          <w:rFonts w:eastAsia="標楷體" w:hint="eastAsia"/>
          <w:sz w:val="28"/>
          <w:szCs w:val="28"/>
        </w:rPr>
        <w:t>除無線通訊減少</w:t>
      </w:r>
      <w:r w:rsidRPr="00694711">
        <w:rPr>
          <w:rFonts w:eastAsia="標楷體" w:hint="eastAsia"/>
          <w:sz w:val="28"/>
          <w:szCs w:val="28"/>
        </w:rPr>
        <w:t>15.5%</w:t>
      </w:r>
      <w:r w:rsidRPr="00694711">
        <w:rPr>
          <w:rFonts w:eastAsia="標楷體" w:hint="eastAsia"/>
          <w:sz w:val="28"/>
          <w:szCs w:val="28"/>
        </w:rPr>
        <w:t>、家電製品減少</w:t>
      </w:r>
      <w:r w:rsidRPr="00694711">
        <w:rPr>
          <w:rFonts w:eastAsia="標楷體" w:hint="eastAsia"/>
          <w:sz w:val="28"/>
          <w:szCs w:val="28"/>
        </w:rPr>
        <w:t>25.2%</w:t>
      </w:r>
      <w:r w:rsidRPr="00694711">
        <w:rPr>
          <w:rFonts w:eastAsia="標楷體" w:hint="eastAsia"/>
          <w:sz w:val="28"/>
          <w:szCs w:val="28"/>
        </w:rPr>
        <w:t>及船舶減少</w:t>
      </w:r>
      <w:r w:rsidRPr="00694711">
        <w:rPr>
          <w:rFonts w:eastAsia="標楷體" w:hint="eastAsia"/>
          <w:sz w:val="28"/>
          <w:szCs w:val="28"/>
        </w:rPr>
        <w:t>71.8%</w:t>
      </w:r>
      <w:r w:rsidRPr="00694711">
        <w:rPr>
          <w:rFonts w:eastAsia="標楷體" w:hint="eastAsia"/>
          <w:sz w:val="28"/>
          <w:szCs w:val="28"/>
        </w:rPr>
        <w:t>外，其餘項目均增加，其中又以石油製品增加</w:t>
      </w:r>
      <w:r w:rsidRPr="00694711">
        <w:rPr>
          <w:rFonts w:eastAsia="標楷體" w:hint="eastAsia"/>
          <w:sz w:val="28"/>
          <w:szCs w:val="28"/>
        </w:rPr>
        <w:t>46.3%</w:t>
      </w:r>
      <w:r w:rsidRPr="00694711">
        <w:rPr>
          <w:rFonts w:eastAsia="標楷體" w:hint="eastAsia"/>
          <w:sz w:val="28"/>
          <w:szCs w:val="28"/>
        </w:rPr>
        <w:t>最多，半導體增加</w:t>
      </w:r>
      <w:r w:rsidRPr="00694711">
        <w:rPr>
          <w:rFonts w:eastAsia="標楷體" w:hint="eastAsia"/>
          <w:sz w:val="28"/>
          <w:szCs w:val="28"/>
        </w:rPr>
        <w:t>31.5%</w:t>
      </w:r>
      <w:r w:rsidRPr="00694711">
        <w:rPr>
          <w:rFonts w:eastAsia="標楷體" w:hint="eastAsia"/>
          <w:sz w:val="28"/>
          <w:szCs w:val="28"/>
        </w:rPr>
        <w:t>次之。</w:t>
      </w:r>
      <w:r w:rsidRPr="00694711">
        <w:rPr>
          <w:rFonts w:eastAsia="標楷體"/>
          <w:sz w:val="28"/>
          <w:szCs w:val="28"/>
          <w:lang w:eastAsia="zh-HK"/>
        </w:rPr>
        <w:t>今</w:t>
      </w:r>
      <w:r w:rsidRPr="00694711">
        <w:rPr>
          <w:rFonts w:eastAsia="標楷體"/>
          <w:sz w:val="28"/>
          <w:szCs w:val="28"/>
        </w:rPr>
        <w:t>年</w:t>
      </w:r>
      <w:r w:rsidRPr="00694711">
        <w:rPr>
          <w:rFonts w:eastAsia="標楷體"/>
          <w:sz w:val="28"/>
          <w:szCs w:val="28"/>
        </w:rPr>
        <w:t>7</w:t>
      </w:r>
      <w:r w:rsidRPr="00694711">
        <w:rPr>
          <w:rFonts w:eastAsia="標楷體"/>
          <w:sz w:val="28"/>
          <w:szCs w:val="28"/>
          <w:lang w:eastAsia="zh-HK"/>
        </w:rPr>
        <w:t>月</w:t>
      </w:r>
      <w:r w:rsidRPr="00694711">
        <w:rPr>
          <w:rFonts w:eastAsia="標楷體"/>
          <w:sz w:val="28"/>
          <w:szCs w:val="28"/>
        </w:rPr>
        <w:t>工業生產</w:t>
      </w:r>
      <w:r w:rsidRPr="00694711">
        <w:rPr>
          <w:rFonts w:eastAsia="標楷體" w:hint="eastAsia"/>
          <w:sz w:val="28"/>
          <w:szCs w:val="28"/>
          <w:lang w:eastAsia="zh-HK"/>
        </w:rPr>
        <w:t>增加</w:t>
      </w:r>
      <w:r w:rsidRPr="00694711">
        <w:rPr>
          <w:rFonts w:eastAsia="標楷體" w:hint="eastAsia"/>
          <w:sz w:val="28"/>
          <w:szCs w:val="28"/>
        </w:rPr>
        <w:t>0.9</w:t>
      </w:r>
      <w:r w:rsidRPr="00694711">
        <w:rPr>
          <w:rFonts w:eastAsia="標楷體"/>
          <w:sz w:val="28"/>
          <w:szCs w:val="28"/>
          <w:lang w:eastAsia="zh-HK"/>
        </w:rPr>
        <w:t>%</w:t>
      </w:r>
      <w:r w:rsidRPr="00694711">
        <w:rPr>
          <w:rFonts w:eastAsia="標楷體"/>
          <w:sz w:val="28"/>
          <w:szCs w:val="28"/>
        </w:rPr>
        <w:t>；</w:t>
      </w:r>
      <w:r w:rsidRPr="00694711">
        <w:rPr>
          <w:rFonts w:eastAsia="標楷體"/>
          <w:sz w:val="28"/>
          <w:szCs w:val="28"/>
          <w:lang w:eastAsia="zh-HK"/>
        </w:rPr>
        <w:t>8</w:t>
      </w:r>
      <w:r w:rsidRPr="00694711">
        <w:rPr>
          <w:rFonts w:eastAsia="標楷體"/>
          <w:sz w:val="28"/>
          <w:szCs w:val="28"/>
        </w:rPr>
        <w:t>月經季節調整後之失業率為</w:t>
      </w:r>
      <w:r w:rsidRPr="00694711">
        <w:rPr>
          <w:rFonts w:eastAsia="標楷體"/>
          <w:sz w:val="28"/>
          <w:szCs w:val="28"/>
        </w:rPr>
        <w:t>4.2%</w:t>
      </w:r>
      <w:r w:rsidRPr="00694711">
        <w:rPr>
          <w:rFonts w:eastAsia="標楷體"/>
          <w:sz w:val="28"/>
          <w:szCs w:val="28"/>
        </w:rPr>
        <w:t>；消費者物價指數較上年同月上</w:t>
      </w:r>
      <w:r w:rsidR="002E7B46">
        <w:rPr>
          <w:rFonts w:eastAsia="標楷體" w:hint="eastAsia"/>
          <w:sz w:val="28"/>
          <w:szCs w:val="28"/>
        </w:rPr>
        <w:t>漲</w:t>
      </w:r>
      <w:r w:rsidRPr="00694711">
        <w:rPr>
          <w:rFonts w:eastAsia="標楷體"/>
          <w:sz w:val="28"/>
          <w:szCs w:val="28"/>
        </w:rPr>
        <w:t>1.4%</w:t>
      </w:r>
      <w:r w:rsidRPr="00694711">
        <w:rPr>
          <w:rFonts w:ascii="新細明體" w:hAnsi="新細明體" w:hint="eastAsia"/>
          <w:sz w:val="28"/>
          <w:szCs w:val="28"/>
        </w:rPr>
        <w:t>。</w:t>
      </w:r>
    </w:p>
    <w:p w:rsidR="00694711" w:rsidRPr="00694711" w:rsidRDefault="00694711" w:rsidP="00694711">
      <w:pPr>
        <w:numPr>
          <w:ilvl w:val="0"/>
          <w:numId w:val="12"/>
        </w:numPr>
        <w:snapToGrid w:val="0"/>
        <w:spacing w:beforeLines="50" w:before="180" w:line="300" w:lineRule="auto"/>
        <w:rPr>
          <w:rFonts w:eastAsia="標楷體"/>
          <w:sz w:val="28"/>
          <w:szCs w:val="28"/>
          <w:lang w:eastAsia="zh-HK"/>
        </w:rPr>
      </w:pPr>
      <w:r w:rsidRPr="00694711">
        <w:rPr>
          <w:rFonts w:eastAsia="標楷體" w:hint="eastAsia"/>
          <w:sz w:val="28"/>
          <w:szCs w:val="28"/>
          <w:lang w:eastAsia="zh-HK"/>
        </w:rPr>
        <w:t>韓國產業通商資源部為因應美陸貿易衝突所產生之影響，成立「政府與民間實體經濟因應小組」，持續分析美陸貿易衝突對韓國產業之影響與支援受損害企業之對策等，並於今年</w:t>
      </w:r>
      <w:r w:rsidRPr="00694711">
        <w:rPr>
          <w:rFonts w:eastAsia="標楷體" w:hint="eastAsia"/>
          <w:sz w:val="28"/>
          <w:szCs w:val="28"/>
          <w:lang w:eastAsia="zh-HK"/>
        </w:rPr>
        <w:t>9</w:t>
      </w:r>
      <w:r w:rsidRPr="00694711">
        <w:rPr>
          <w:rFonts w:eastAsia="標楷體" w:hint="eastAsia"/>
          <w:sz w:val="28"/>
          <w:szCs w:val="28"/>
          <w:lang w:eastAsia="zh-HK"/>
        </w:rPr>
        <w:t>月</w:t>
      </w:r>
      <w:r w:rsidRPr="00694711">
        <w:rPr>
          <w:rFonts w:eastAsia="標楷體" w:hint="eastAsia"/>
          <w:sz w:val="28"/>
          <w:szCs w:val="28"/>
          <w:lang w:eastAsia="zh-HK"/>
        </w:rPr>
        <w:t>20</w:t>
      </w:r>
      <w:r w:rsidRPr="00694711">
        <w:rPr>
          <w:rFonts w:eastAsia="標楷體" w:hint="eastAsia"/>
          <w:sz w:val="28"/>
          <w:szCs w:val="28"/>
          <w:lang w:eastAsia="zh-HK"/>
        </w:rPr>
        <w:t>日召開「政府與民間實體經濟因應小組會議」，討論美國對中國大陸加徵關稅對相關業界之影響及因應計畫。</w:t>
      </w:r>
    </w:p>
    <w:p w:rsidR="00885F09" w:rsidRPr="00B23453" w:rsidRDefault="00694711" w:rsidP="00694711">
      <w:pPr>
        <w:numPr>
          <w:ilvl w:val="0"/>
          <w:numId w:val="12"/>
        </w:numPr>
        <w:snapToGrid w:val="0"/>
        <w:spacing w:beforeLines="50" w:before="180" w:line="300" w:lineRule="auto"/>
        <w:jc w:val="both"/>
        <w:rPr>
          <w:rFonts w:eastAsia="標楷體"/>
          <w:color w:val="FF0000"/>
          <w:sz w:val="28"/>
          <w:szCs w:val="28"/>
        </w:rPr>
      </w:pPr>
      <w:r w:rsidRPr="00694711">
        <w:rPr>
          <w:rFonts w:eastAsia="標楷體" w:hint="eastAsia"/>
          <w:sz w:val="28"/>
          <w:szCs w:val="28"/>
        </w:rPr>
        <w:t>韓國產業通商資源部</w:t>
      </w:r>
      <w:r w:rsidRPr="00694711">
        <w:rPr>
          <w:rFonts w:eastAsia="標楷體" w:hint="eastAsia"/>
          <w:sz w:val="28"/>
          <w:szCs w:val="28"/>
          <w:lang w:eastAsia="zh-HK"/>
        </w:rPr>
        <w:t>提</w:t>
      </w:r>
      <w:r w:rsidRPr="00694711">
        <w:rPr>
          <w:rFonts w:eastAsia="標楷體" w:hint="eastAsia"/>
          <w:sz w:val="28"/>
          <w:szCs w:val="28"/>
        </w:rPr>
        <w:t>出因應國內外危機及經濟貿易等</w:t>
      </w:r>
      <w:r w:rsidRPr="00694711">
        <w:rPr>
          <w:rFonts w:eastAsia="標楷體" w:hint="eastAsia"/>
          <w:sz w:val="28"/>
          <w:szCs w:val="28"/>
        </w:rPr>
        <w:t>3</w:t>
      </w:r>
      <w:r w:rsidRPr="00694711">
        <w:rPr>
          <w:rFonts w:eastAsia="標楷體" w:hint="eastAsia"/>
          <w:sz w:val="28"/>
          <w:szCs w:val="28"/>
        </w:rPr>
        <w:t>大策略，經濟政策</w:t>
      </w:r>
      <w:r w:rsidRPr="00694711">
        <w:rPr>
          <w:rFonts w:eastAsia="標楷體" w:hint="eastAsia"/>
          <w:sz w:val="28"/>
          <w:szCs w:val="28"/>
          <w:lang w:eastAsia="zh-HK"/>
        </w:rPr>
        <w:t>部分</w:t>
      </w:r>
      <w:r w:rsidRPr="00694711">
        <w:rPr>
          <w:rFonts w:ascii="標楷體" w:eastAsia="標楷體" w:hAnsi="標楷體" w:hint="eastAsia"/>
          <w:sz w:val="28"/>
          <w:szCs w:val="28"/>
          <w:lang w:eastAsia="zh-HK"/>
        </w:rPr>
        <w:t>，</w:t>
      </w:r>
      <w:r w:rsidRPr="00694711">
        <w:rPr>
          <w:rFonts w:eastAsia="標楷體" w:hint="eastAsia"/>
          <w:sz w:val="28"/>
          <w:szCs w:val="28"/>
        </w:rPr>
        <w:t>積極參與國際經貿組織會議，利用</w:t>
      </w:r>
      <w:r w:rsidRPr="00694711">
        <w:rPr>
          <w:rFonts w:eastAsia="標楷體" w:hint="eastAsia"/>
          <w:sz w:val="28"/>
          <w:szCs w:val="28"/>
        </w:rPr>
        <w:t>G20</w:t>
      </w:r>
      <w:r w:rsidRPr="00694711">
        <w:rPr>
          <w:rFonts w:eastAsia="標楷體" w:hint="eastAsia"/>
          <w:sz w:val="28"/>
          <w:szCs w:val="28"/>
        </w:rPr>
        <w:t>、</w:t>
      </w:r>
      <w:r w:rsidRPr="00694711">
        <w:rPr>
          <w:rFonts w:eastAsia="標楷體" w:hint="eastAsia"/>
          <w:sz w:val="28"/>
          <w:szCs w:val="28"/>
        </w:rPr>
        <w:t>APEC</w:t>
      </w:r>
      <w:r w:rsidRPr="00694711">
        <w:rPr>
          <w:rFonts w:eastAsia="標楷體" w:hint="eastAsia"/>
          <w:sz w:val="28"/>
          <w:szCs w:val="28"/>
        </w:rPr>
        <w:t>等多邊會議，展開多邊經貿外交活動，啟動「實體經濟因應小組</w:t>
      </w:r>
      <w:r w:rsidRPr="00694711">
        <w:rPr>
          <w:rFonts w:ascii="標楷體" w:eastAsia="標楷體" w:hAnsi="標楷體" w:hint="eastAsia"/>
          <w:sz w:val="28"/>
          <w:szCs w:val="28"/>
        </w:rPr>
        <w:t>」</w:t>
      </w:r>
      <w:r w:rsidRPr="00694711">
        <w:rPr>
          <w:rFonts w:eastAsia="標楷體" w:hint="eastAsia"/>
          <w:sz w:val="28"/>
          <w:szCs w:val="28"/>
        </w:rPr>
        <w:t>。貿易政策</w:t>
      </w:r>
      <w:r w:rsidRPr="00694711">
        <w:rPr>
          <w:rFonts w:eastAsia="標楷體" w:hint="eastAsia"/>
          <w:sz w:val="28"/>
          <w:szCs w:val="28"/>
          <w:lang w:eastAsia="zh-HK"/>
        </w:rPr>
        <w:t>部分</w:t>
      </w:r>
      <w:r w:rsidRPr="00694711">
        <w:rPr>
          <w:rFonts w:ascii="標楷體" w:eastAsia="標楷體" w:hAnsi="標楷體" w:hint="eastAsia"/>
          <w:sz w:val="28"/>
          <w:szCs w:val="28"/>
          <w:lang w:eastAsia="zh-HK"/>
        </w:rPr>
        <w:t>，</w:t>
      </w:r>
      <w:r w:rsidRPr="00694711">
        <w:rPr>
          <w:rFonts w:eastAsia="標楷體" w:hint="eastAsia"/>
          <w:sz w:val="28"/>
          <w:szCs w:val="28"/>
        </w:rPr>
        <w:t>選定印度、印尼、俄羅斯及巴西為</w:t>
      </w:r>
      <w:r w:rsidRPr="00694711">
        <w:rPr>
          <w:rFonts w:eastAsia="標楷體" w:hint="eastAsia"/>
          <w:sz w:val="28"/>
          <w:szCs w:val="28"/>
        </w:rPr>
        <w:t>4</w:t>
      </w:r>
      <w:r w:rsidRPr="00694711">
        <w:rPr>
          <w:rFonts w:eastAsia="標楷體" w:hint="eastAsia"/>
          <w:sz w:val="28"/>
          <w:szCs w:val="28"/>
        </w:rPr>
        <w:t>大「策略性重點出口新興市場」；加強與全球企業在高科技領域之技術合作，對績優企業出口新產業，提供金融支援。產業政策</w:t>
      </w:r>
      <w:r w:rsidRPr="00694711">
        <w:rPr>
          <w:rFonts w:eastAsia="標楷體" w:hint="eastAsia"/>
          <w:sz w:val="28"/>
          <w:szCs w:val="28"/>
          <w:lang w:eastAsia="zh-HK"/>
        </w:rPr>
        <w:t>部分</w:t>
      </w:r>
      <w:r w:rsidRPr="00694711">
        <w:rPr>
          <w:rFonts w:ascii="標楷體" w:eastAsia="標楷體" w:hAnsi="標楷體" w:hint="eastAsia"/>
          <w:sz w:val="28"/>
          <w:szCs w:val="28"/>
          <w:lang w:eastAsia="zh-HK"/>
        </w:rPr>
        <w:t>，</w:t>
      </w:r>
      <w:r w:rsidRPr="00694711">
        <w:rPr>
          <w:rFonts w:eastAsia="標楷體" w:hint="eastAsia"/>
          <w:sz w:val="28"/>
          <w:szCs w:val="28"/>
        </w:rPr>
        <w:t>結合產業、貿易及金融，活絡出口與創新成長，依企業成長階段，提供不同等級之貿易保險支援；大韓貿易振興公社之雲端基金計畫將自亞洲市場，擴大至北美市場。</w:t>
      </w:r>
    </w:p>
    <w:p w:rsidR="00885F09" w:rsidRDefault="00885F09" w:rsidP="00885F09">
      <w:pPr>
        <w:widowControl/>
        <w:rPr>
          <w:rFonts w:eastAsia="標楷體"/>
          <w:sz w:val="28"/>
          <w:szCs w:val="28"/>
        </w:rPr>
      </w:pPr>
      <w:r>
        <w:rPr>
          <w:rFonts w:eastAsia="標楷體"/>
          <w:sz w:val="28"/>
          <w:szCs w:val="28"/>
        </w:rPr>
        <w:br w:type="page"/>
      </w:r>
    </w:p>
    <w:p w:rsidR="00885F09" w:rsidRPr="000A7B51" w:rsidRDefault="00885F09" w:rsidP="00885F09">
      <w:pPr>
        <w:snapToGrid w:val="0"/>
        <w:spacing w:before="120" w:line="300" w:lineRule="auto"/>
        <w:ind w:right="-227" w:firstLineChars="750" w:firstLine="2102"/>
        <w:rPr>
          <w:rFonts w:eastAsia="標楷體"/>
          <w:sz w:val="28"/>
          <w:szCs w:val="28"/>
        </w:rPr>
      </w:pPr>
      <w:r w:rsidRPr="000A7B51">
        <w:rPr>
          <w:rFonts w:eastAsia="標楷體"/>
          <w:b/>
          <w:bCs/>
          <w:sz w:val="28"/>
          <w:szCs w:val="32"/>
          <w:lang w:val="zh-TW"/>
        </w:rPr>
        <w:t>表</w:t>
      </w:r>
      <w:r w:rsidRPr="000A7B51">
        <w:rPr>
          <w:rFonts w:eastAsia="標楷體"/>
          <w:b/>
          <w:bCs/>
          <w:sz w:val="28"/>
          <w:szCs w:val="32"/>
          <w:lang w:val="zh-TW"/>
        </w:rPr>
        <w:t xml:space="preserve">1-3-2   </w:t>
      </w:r>
      <w:r w:rsidRPr="000A7B51">
        <w:rPr>
          <w:rFonts w:eastAsia="標楷體"/>
          <w:b/>
          <w:bCs/>
          <w:sz w:val="28"/>
          <w:szCs w:val="32"/>
          <w:lang w:val="zh-TW"/>
        </w:rPr>
        <w:t>南韓重要經濟指標</w:t>
      </w:r>
    </w:p>
    <w:p w:rsidR="00885F09" w:rsidRPr="000A7B51" w:rsidRDefault="00885F09" w:rsidP="00885F09">
      <w:pPr>
        <w:snapToGrid w:val="0"/>
        <w:jc w:val="right"/>
        <w:rPr>
          <w:rFonts w:eastAsia="標楷體"/>
          <w:szCs w:val="28"/>
        </w:rPr>
      </w:pPr>
      <w:r w:rsidRPr="000A7B51">
        <w:rPr>
          <w:rFonts w:eastAsia="標楷體"/>
          <w:sz w:val="28"/>
          <w:szCs w:val="32"/>
          <w:lang w:val="zh-TW"/>
        </w:rPr>
        <w:t xml:space="preserve">        </w:t>
      </w:r>
      <w:r w:rsidRPr="000A7B51">
        <w:rPr>
          <w:rFonts w:eastAsia="標楷體" w:hint="eastAsia"/>
          <w:szCs w:val="28"/>
          <w:lang w:val="zh-TW"/>
        </w:rPr>
        <w:t>單位：億美元；</w:t>
      </w:r>
      <w:r w:rsidRPr="000A7B51">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5"/>
        <w:gridCol w:w="963"/>
        <w:gridCol w:w="908"/>
        <w:gridCol w:w="869"/>
        <w:gridCol w:w="817"/>
        <w:gridCol w:w="822"/>
        <w:gridCol w:w="720"/>
      </w:tblGrid>
      <w:tr w:rsidR="00E97AC9" w:rsidRPr="00C91D9C" w:rsidTr="00D51D77">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hint="eastAsia"/>
                <w:sz w:val="22"/>
                <w:lang w:val="zh-TW"/>
              </w:rPr>
              <w:t>年</w:t>
            </w:r>
            <w:r w:rsidRPr="00C91D9C">
              <w:rPr>
                <w:rFonts w:eastAsia="標楷體"/>
                <w:sz w:val="22"/>
              </w:rPr>
              <w:t>(</w:t>
            </w:r>
            <w:r w:rsidRPr="00C91D9C">
              <w:rPr>
                <w:rFonts w:eastAsia="標楷體" w:hint="eastAsia"/>
                <w:sz w:val="22"/>
                <w:lang w:val="zh-TW"/>
              </w:rPr>
              <w:t>月</w:t>
            </w:r>
            <w:r w:rsidRPr="00C91D9C">
              <w:rPr>
                <w:rFonts w:eastAsia="標楷體"/>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hint="eastAsia"/>
                <w:sz w:val="22"/>
                <w:lang w:val="zh-TW"/>
              </w:rPr>
              <w:t>實質</w:t>
            </w:r>
          </w:p>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hint="eastAsia"/>
                <w:sz w:val="22"/>
                <w:lang w:val="zh-TW"/>
              </w:rPr>
              <w:t>工業</w:t>
            </w:r>
          </w:p>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hint="eastAsia"/>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szCs w:val="20"/>
              </w:rPr>
            </w:pPr>
            <w:r w:rsidRPr="00C91D9C">
              <w:rPr>
                <w:rFonts w:eastAsia="標楷體" w:hint="eastAsia"/>
                <w:sz w:val="22"/>
                <w:szCs w:val="20"/>
              </w:rPr>
              <w:t>貿</w:t>
            </w:r>
            <w:r w:rsidRPr="00C91D9C">
              <w:rPr>
                <w:rFonts w:eastAsia="標楷體"/>
                <w:sz w:val="22"/>
                <w:szCs w:val="20"/>
              </w:rPr>
              <w:t xml:space="preserve">    </w:t>
            </w:r>
            <w:r w:rsidRPr="00C91D9C">
              <w:rPr>
                <w:rFonts w:eastAsia="標楷體" w:hint="eastAsia"/>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lang w:val="zh-TW"/>
              </w:rPr>
            </w:pPr>
            <w:r w:rsidRPr="00C91D9C">
              <w:rPr>
                <w:rFonts w:eastAsia="標楷體" w:hint="eastAsia"/>
                <w:sz w:val="22"/>
                <w:lang w:val="zh-TW"/>
              </w:rPr>
              <w:t>消費者</w:t>
            </w:r>
          </w:p>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hint="eastAsia"/>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hint="eastAsia"/>
                <w:sz w:val="22"/>
                <w:lang w:val="zh-TW"/>
              </w:rPr>
              <w:t>失業率</w:t>
            </w:r>
          </w:p>
        </w:tc>
      </w:tr>
      <w:tr w:rsidR="00E97AC9" w:rsidRPr="00C91D9C" w:rsidTr="00D51D77">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E97AC9" w:rsidRPr="00C91D9C" w:rsidRDefault="00E97AC9" w:rsidP="00D51D77">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E97AC9" w:rsidRPr="00C91D9C" w:rsidRDefault="00E97AC9" w:rsidP="00D51D77">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E97AC9" w:rsidRPr="00C91D9C" w:rsidRDefault="00E97AC9" w:rsidP="00D51D77">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hint="eastAsia"/>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E97AC9" w:rsidRPr="00C91D9C" w:rsidRDefault="00E97AC9" w:rsidP="00D51D77">
            <w:pPr>
              <w:tabs>
                <w:tab w:val="left" w:pos="403"/>
                <w:tab w:val="center" w:pos="861"/>
              </w:tabs>
              <w:autoSpaceDE w:val="0"/>
              <w:autoSpaceDN w:val="0"/>
              <w:adjustRightInd w:val="0"/>
              <w:snapToGrid w:val="0"/>
              <w:spacing w:line="380" w:lineRule="exact"/>
              <w:rPr>
                <w:rFonts w:eastAsia="標楷體"/>
                <w:sz w:val="22"/>
              </w:rPr>
            </w:pPr>
            <w:r w:rsidRPr="00C91D9C">
              <w:rPr>
                <w:rFonts w:eastAsia="標楷體"/>
                <w:sz w:val="22"/>
              </w:rPr>
              <w:tab/>
            </w:r>
            <w:r w:rsidRPr="00C91D9C">
              <w:rPr>
                <w:rFonts w:eastAsia="標楷體"/>
                <w:sz w:val="22"/>
              </w:rPr>
              <w:tab/>
            </w:r>
            <w:r w:rsidRPr="00C91D9C">
              <w:rPr>
                <w:rFonts w:eastAsia="標楷體" w:hint="eastAsia"/>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E97AC9" w:rsidRPr="00C91D9C" w:rsidRDefault="00E97AC9" w:rsidP="00E97AC9">
            <w:pPr>
              <w:autoSpaceDE w:val="0"/>
              <w:autoSpaceDN w:val="0"/>
              <w:adjustRightInd w:val="0"/>
              <w:snapToGrid w:val="0"/>
              <w:spacing w:beforeLines="30" w:before="108" w:line="380" w:lineRule="exact"/>
              <w:jc w:val="center"/>
              <w:rPr>
                <w:rFonts w:eastAsia="標楷體"/>
                <w:sz w:val="22"/>
                <w:shd w:val="clear" w:color="auto" w:fill="FFFF99"/>
              </w:rPr>
            </w:pPr>
            <w:r w:rsidRPr="00C91D9C">
              <w:rPr>
                <w:rFonts w:eastAsia="標楷體" w:hint="eastAsia"/>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E97AC9" w:rsidRPr="00C91D9C" w:rsidRDefault="00E97AC9" w:rsidP="00D51D77">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E97AC9" w:rsidRPr="00C91D9C" w:rsidRDefault="00E97AC9" w:rsidP="00D51D77">
            <w:pPr>
              <w:widowControl/>
              <w:rPr>
                <w:rFonts w:eastAsia="標楷體"/>
                <w:sz w:val="22"/>
              </w:rPr>
            </w:pPr>
          </w:p>
        </w:tc>
      </w:tr>
      <w:tr w:rsidR="00E97AC9" w:rsidRPr="00C91D9C" w:rsidTr="00D51D77">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E97AC9" w:rsidRPr="00C91D9C" w:rsidRDefault="00E97AC9" w:rsidP="00D51D77">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E97AC9" w:rsidRPr="00C91D9C" w:rsidRDefault="00E97AC9" w:rsidP="00D51D77">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E97AC9" w:rsidRPr="00C91D9C" w:rsidRDefault="00E97AC9" w:rsidP="00D51D77">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hint="eastAsia"/>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hint="eastAsia"/>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hint="eastAsia"/>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hint="eastAsia"/>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E97AC9" w:rsidRPr="00C91D9C" w:rsidRDefault="00E97AC9" w:rsidP="00D51D77">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E97AC9" w:rsidRPr="00C91D9C" w:rsidRDefault="00E97AC9" w:rsidP="00D51D77">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E97AC9" w:rsidRPr="00C91D9C" w:rsidRDefault="00E97AC9" w:rsidP="00D51D77">
            <w:pPr>
              <w:widowControl/>
              <w:rPr>
                <w:rFonts w:eastAsia="標楷體"/>
                <w:sz w:val="22"/>
              </w:rPr>
            </w:pPr>
          </w:p>
        </w:tc>
      </w:tr>
      <w:tr w:rsidR="00E97AC9" w:rsidRPr="00C91D9C" w:rsidTr="00D51D77">
        <w:trPr>
          <w:cantSplit/>
          <w:trHeight w:val="141"/>
        </w:trPr>
        <w:tc>
          <w:tcPr>
            <w:tcW w:w="1316" w:type="dxa"/>
            <w:tcBorders>
              <w:top w:val="nil"/>
              <w:left w:val="nil"/>
              <w:bottom w:val="nil"/>
              <w:right w:val="single" w:sz="6" w:space="0" w:color="auto"/>
            </w:tcBorders>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2013</w:t>
            </w:r>
            <w:r w:rsidRPr="00C91D9C">
              <w:rPr>
                <w:rFonts w:eastAsia="標楷體" w:hint="eastAsia"/>
                <w:sz w:val="22"/>
              </w:rPr>
              <w:t>年</w:t>
            </w:r>
          </w:p>
        </w:tc>
        <w:tc>
          <w:tcPr>
            <w:tcW w:w="749" w:type="dxa"/>
            <w:tcBorders>
              <w:top w:val="nil"/>
              <w:left w:val="single" w:sz="6" w:space="0" w:color="auto"/>
              <w:bottom w:val="nil"/>
              <w:right w:val="single" w:sz="6" w:space="0" w:color="auto"/>
            </w:tcBorders>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2.9</w:t>
            </w:r>
          </w:p>
        </w:tc>
        <w:tc>
          <w:tcPr>
            <w:tcW w:w="801" w:type="dxa"/>
            <w:tcBorders>
              <w:top w:val="nil"/>
              <w:left w:val="single" w:sz="6" w:space="0" w:color="auto"/>
              <w:bottom w:val="nil"/>
              <w:right w:val="single" w:sz="6" w:space="0" w:color="auto"/>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hint="eastAsia"/>
                <w:sz w:val="22"/>
              </w:rPr>
              <w:t>0.7</w:t>
            </w:r>
          </w:p>
        </w:tc>
        <w:tc>
          <w:tcPr>
            <w:tcW w:w="855" w:type="dxa"/>
            <w:tcBorders>
              <w:top w:val="nil"/>
              <w:left w:val="single" w:sz="6" w:space="0" w:color="auto"/>
              <w:bottom w:val="nil"/>
              <w:right w:val="single" w:sz="6" w:space="0" w:color="auto"/>
            </w:tcBorders>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5,596.3</w:t>
            </w:r>
          </w:p>
        </w:tc>
        <w:tc>
          <w:tcPr>
            <w:tcW w:w="963" w:type="dxa"/>
            <w:tcBorders>
              <w:top w:val="nil"/>
              <w:left w:val="single" w:sz="6" w:space="0" w:color="auto"/>
              <w:bottom w:val="nil"/>
              <w:right w:val="single" w:sz="6" w:space="0" w:color="auto"/>
            </w:tcBorders>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2.1</w:t>
            </w:r>
          </w:p>
        </w:tc>
        <w:tc>
          <w:tcPr>
            <w:tcW w:w="908" w:type="dxa"/>
            <w:tcBorders>
              <w:top w:val="nil"/>
              <w:left w:val="single" w:sz="6" w:space="0" w:color="auto"/>
              <w:bottom w:val="nil"/>
              <w:right w:val="single" w:sz="6" w:space="0" w:color="auto"/>
            </w:tcBorders>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5,155.9</w:t>
            </w:r>
          </w:p>
        </w:tc>
        <w:tc>
          <w:tcPr>
            <w:tcW w:w="869" w:type="dxa"/>
            <w:tcBorders>
              <w:top w:val="nil"/>
              <w:left w:val="single" w:sz="6" w:space="0" w:color="auto"/>
              <w:bottom w:val="nil"/>
              <w:right w:val="single" w:sz="6" w:space="0" w:color="auto"/>
            </w:tcBorders>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-0.8</w:t>
            </w:r>
          </w:p>
        </w:tc>
        <w:tc>
          <w:tcPr>
            <w:tcW w:w="817" w:type="dxa"/>
            <w:tcBorders>
              <w:top w:val="nil"/>
              <w:left w:val="single" w:sz="6" w:space="0" w:color="auto"/>
              <w:bottom w:val="nil"/>
              <w:right w:val="single" w:sz="6" w:space="0" w:color="auto"/>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440.9</w:t>
            </w:r>
          </w:p>
        </w:tc>
        <w:tc>
          <w:tcPr>
            <w:tcW w:w="822" w:type="dxa"/>
            <w:tcBorders>
              <w:top w:val="nil"/>
              <w:left w:val="single" w:sz="6" w:space="0" w:color="auto"/>
              <w:bottom w:val="nil"/>
              <w:right w:val="single" w:sz="6" w:space="0" w:color="auto"/>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1.3</w:t>
            </w:r>
          </w:p>
        </w:tc>
        <w:tc>
          <w:tcPr>
            <w:tcW w:w="720" w:type="dxa"/>
            <w:tcBorders>
              <w:top w:val="nil"/>
              <w:left w:val="single" w:sz="6" w:space="0" w:color="auto"/>
              <w:bottom w:val="nil"/>
              <w:right w:val="nil"/>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3.1</w:t>
            </w:r>
          </w:p>
        </w:tc>
      </w:tr>
      <w:tr w:rsidR="00E97AC9" w:rsidRPr="00C91D9C" w:rsidTr="00D51D77">
        <w:trPr>
          <w:cantSplit/>
          <w:trHeight w:val="141"/>
        </w:trPr>
        <w:tc>
          <w:tcPr>
            <w:tcW w:w="1316" w:type="dxa"/>
            <w:tcBorders>
              <w:top w:val="nil"/>
              <w:left w:val="nil"/>
              <w:bottom w:val="nil"/>
              <w:right w:val="single" w:sz="6" w:space="0" w:color="auto"/>
            </w:tcBorders>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2014</w:t>
            </w:r>
            <w:r w:rsidRPr="00C91D9C">
              <w:rPr>
                <w:rFonts w:eastAsia="標楷體" w:hint="eastAsia"/>
                <w:sz w:val="22"/>
              </w:rPr>
              <w:t>年</w:t>
            </w:r>
          </w:p>
        </w:tc>
        <w:tc>
          <w:tcPr>
            <w:tcW w:w="749" w:type="dxa"/>
            <w:tcBorders>
              <w:top w:val="nil"/>
              <w:left w:val="single" w:sz="6" w:space="0" w:color="auto"/>
              <w:bottom w:val="nil"/>
              <w:right w:val="single" w:sz="6" w:space="0" w:color="auto"/>
            </w:tcBorders>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3.3</w:t>
            </w:r>
          </w:p>
        </w:tc>
        <w:tc>
          <w:tcPr>
            <w:tcW w:w="801" w:type="dxa"/>
            <w:tcBorders>
              <w:top w:val="nil"/>
              <w:left w:val="single" w:sz="6" w:space="0" w:color="auto"/>
              <w:bottom w:val="nil"/>
              <w:right w:val="single" w:sz="6" w:space="0" w:color="auto"/>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0.</w:t>
            </w:r>
            <w:r w:rsidRPr="00C91D9C">
              <w:rPr>
                <w:rFonts w:eastAsia="標楷體" w:hint="eastAsia"/>
                <w:sz w:val="22"/>
              </w:rPr>
              <w:t>2</w:t>
            </w:r>
          </w:p>
        </w:tc>
        <w:tc>
          <w:tcPr>
            <w:tcW w:w="855"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5,726.6</w:t>
            </w:r>
          </w:p>
        </w:tc>
        <w:tc>
          <w:tcPr>
            <w:tcW w:w="963"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2.3</w:t>
            </w:r>
          </w:p>
        </w:tc>
        <w:tc>
          <w:tcPr>
            <w:tcW w:w="908"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5,255.1</w:t>
            </w:r>
          </w:p>
        </w:tc>
        <w:tc>
          <w:tcPr>
            <w:tcW w:w="869"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1.9</w:t>
            </w:r>
          </w:p>
        </w:tc>
        <w:tc>
          <w:tcPr>
            <w:tcW w:w="817"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471.5</w:t>
            </w:r>
          </w:p>
        </w:tc>
        <w:tc>
          <w:tcPr>
            <w:tcW w:w="822" w:type="dxa"/>
            <w:tcBorders>
              <w:top w:val="nil"/>
              <w:left w:val="single" w:sz="6" w:space="0" w:color="auto"/>
              <w:bottom w:val="nil"/>
              <w:right w:val="single" w:sz="6" w:space="0" w:color="auto"/>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1.3</w:t>
            </w:r>
          </w:p>
        </w:tc>
        <w:tc>
          <w:tcPr>
            <w:tcW w:w="720" w:type="dxa"/>
            <w:tcBorders>
              <w:top w:val="nil"/>
              <w:left w:val="single" w:sz="6" w:space="0" w:color="auto"/>
              <w:bottom w:val="nil"/>
              <w:right w:val="nil"/>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3.5</w:t>
            </w:r>
          </w:p>
        </w:tc>
      </w:tr>
      <w:tr w:rsidR="00E97AC9" w:rsidRPr="00C91D9C" w:rsidTr="00D51D77">
        <w:trPr>
          <w:cantSplit/>
          <w:trHeight w:val="141"/>
        </w:trPr>
        <w:tc>
          <w:tcPr>
            <w:tcW w:w="1316" w:type="dxa"/>
            <w:tcBorders>
              <w:top w:val="nil"/>
              <w:left w:val="nil"/>
              <w:bottom w:val="nil"/>
              <w:right w:val="single" w:sz="6" w:space="0" w:color="auto"/>
            </w:tcBorders>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2015</w:t>
            </w:r>
            <w:r w:rsidRPr="00C91D9C">
              <w:rPr>
                <w:rFonts w:eastAsia="標楷體" w:hint="eastAsia"/>
                <w:sz w:val="22"/>
              </w:rPr>
              <w:t>年</w:t>
            </w:r>
          </w:p>
        </w:tc>
        <w:tc>
          <w:tcPr>
            <w:tcW w:w="749" w:type="dxa"/>
            <w:tcBorders>
              <w:top w:val="nil"/>
              <w:left w:val="single" w:sz="6" w:space="0" w:color="auto"/>
              <w:bottom w:val="nil"/>
              <w:right w:val="single" w:sz="6" w:space="0" w:color="auto"/>
            </w:tcBorders>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2.8</w:t>
            </w:r>
          </w:p>
        </w:tc>
        <w:tc>
          <w:tcPr>
            <w:tcW w:w="801" w:type="dxa"/>
            <w:tcBorders>
              <w:top w:val="nil"/>
              <w:left w:val="single" w:sz="6" w:space="0" w:color="auto"/>
              <w:bottom w:val="nil"/>
              <w:right w:val="single" w:sz="6" w:space="0" w:color="auto"/>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-0.</w:t>
            </w:r>
            <w:r w:rsidRPr="00C91D9C">
              <w:rPr>
                <w:rFonts w:eastAsia="標楷體" w:hint="eastAsia"/>
                <w:sz w:val="22"/>
              </w:rPr>
              <w:t>3</w:t>
            </w:r>
          </w:p>
        </w:tc>
        <w:tc>
          <w:tcPr>
            <w:tcW w:w="855"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5,267.6</w:t>
            </w:r>
          </w:p>
        </w:tc>
        <w:tc>
          <w:tcPr>
            <w:tcW w:w="963"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-8.0</w:t>
            </w:r>
          </w:p>
        </w:tc>
        <w:tc>
          <w:tcPr>
            <w:tcW w:w="908"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4,365.0</w:t>
            </w:r>
          </w:p>
        </w:tc>
        <w:tc>
          <w:tcPr>
            <w:tcW w:w="869"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-16.9</w:t>
            </w:r>
          </w:p>
        </w:tc>
        <w:tc>
          <w:tcPr>
            <w:tcW w:w="817"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904.0</w:t>
            </w:r>
          </w:p>
        </w:tc>
        <w:tc>
          <w:tcPr>
            <w:tcW w:w="822" w:type="dxa"/>
            <w:tcBorders>
              <w:top w:val="nil"/>
              <w:left w:val="single" w:sz="6" w:space="0" w:color="auto"/>
              <w:bottom w:val="nil"/>
              <w:right w:val="single" w:sz="6" w:space="0" w:color="auto"/>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0.7</w:t>
            </w:r>
          </w:p>
        </w:tc>
        <w:tc>
          <w:tcPr>
            <w:tcW w:w="720" w:type="dxa"/>
            <w:tcBorders>
              <w:top w:val="nil"/>
              <w:left w:val="single" w:sz="6" w:space="0" w:color="auto"/>
              <w:bottom w:val="nil"/>
              <w:right w:val="nil"/>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3.6</w:t>
            </w:r>
          </w:p>
        </w:tc>
      </w:tr>
      <w:tr w:rsidR="00E97AC9" w:rsidRPr="00C91D9C" w:rsidTr="00D51D77">
        <w:trPr>
          <w:cantSplit/>
          <w:trHeight w:val="141"/>
        </w:trPr>
        <w:tc>
          <w:tcPr>
            <w:tcW w:w="1316" w:type="dxa"/>
            <w:tcBorders>
              <w:top w:val="nil"/>
              <w:left w:val="nil"/>
              <w:bottom w:val="nil"/>
              <w:right w:val="single" w:sz="6" w:space="0" w:color="auto"/>
            </w:tcBorders>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2016</w:t>
            </w:r>
            <w:r w:rsidRPr="00C91D9C">
              <w:rPr>
                <w:rFonts w:eastAsia="標楷體" w:hint="eastAsia"/>
                <w:sz w:val="22"/>
              </w:rPr>
              <w:t>年</w:t>
            </w:r>
          </w:p>
        </w:tc>
        <w:tc>
          <w:tcPr>
            <w:tcW w:w="749" w:type="dxa"/>
            <w:tcBorders>
              <w:top w:val="nil"/>
              <w:left w:val="single" w:sz="6" w:space="0" w:color="auto"/>
              <w:bottom w:val="nil"/>
              <w:right w:val="single" w:sz="6" w:space="0" w:color="auto"/>
            </w:tcBorders>
            <w:hideMark/>
          </w:tcPr>
          <w:p w:rsidR="00E97AC9" w:rsidRPr="00C91D9C" w:rsidRDefault="00E97AC9" w:rsidP="00D51D77">
            <w:pPr>
              <w:autoSpaceDE w:val="0"/>
              <w:autoSpaceDN w:val="0"/>
              <w:adjustRightInd w:val="0"/>
              <w:snapToGrid w:val="0"/>
              <w:spacing w:line="380" w:lineRule="exact"/>
              <w:jc w:val="center"/>
              <w:rPr>
                <w:rFonts w:eastAsia="標楷體"/>
                <w:sz w:val="22"/>
                <w:highlight w:val="yellow"/>
              </w:rPr>
            </w:pPr>
            <w:r w:rsidRPr="00C91D9C">
              <w:rPr>
                <w:rFonts w:eastAsia="標楷體"/>
                <w:sz w:val="22"/>
              </w:rPr>
              <w:t>2.9</w:t>
            </w:r>
          </w:p>
        </w:tc>
        <w:tc>
          <w:tcPr>
            <w:tcW w:w="801" w:type="dxa"/>
            <w:tcBorders>
              <w:top w:val="nil"/>
              <w:left w:val="single" w:sz="6" w:space="0" w:color="auto"/>
              <w:bottom w:val="nil"/>
              <w:right w:val="single" w:sz="6" w:space="0" w:color="auto"/>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hint="eastAsia"/>
                <w:sz w:val="22"/>
              </w:rPr>
              <w:t>2.3</w:t>
            </w:r>
          </w:p>
        </w:tc>
        <w:tc>
          <w:tcPr>
            <w:tcW w:w="855"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4,955.6</w:t>
            </w:r>
          </w:p>
        </w:tc>
        <w:tc>
          <w:tcPr>
            <w:tcW w:w="963"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-5.9</w:t>
            </w:r>
          </w:p>
        </w:tc>
        <w:tc>
          <w:tcPr>
            <w:tcW w:w="908"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4,056.4</w:t>
            </w:r>
          </w:p>
        </w:tc>
        <w:tc>
          <w:tcPr>
            <w:tcW w:w="869"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-7.1</w:t>
            </w:r>
          </w:p>
        </w:tc>
        <w:tc>
          <w:tcPr>
            <w:tcW w:w="817"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899.2</w:t>
            </w:r>
          </w:p>
        </w:tc>
        <w:tc>
          <w:tcPr>
            <w:tcW w:w="822" w:type="dxa"/>
            <w:tcBorders>
              <w:top w:val="nil"/>
              <w:left w:val="single" w:sz="6" w:space="0" w:color="auto"/>
              <w:bottom w:val="nil"/>
              <w:right w:val="single" w:sz="6" w:space="0" w:color="auto"/>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1.0</w:t>
            </w:r>
          </w:p>
        </w:tc>
        <w:tc>
          <w:tcPr>
            <w:tcW w:w="720" w:type="dxa"/>
            <w:tcBorders>
              <w:top w:val="nil"/>
              <w:left w:val="single" w:sz="6" w:space="0" w:color="auto"/>
              <w:bottom w:val="nil"/>
              <w:right w:val="nil"/>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3.7</w:t>
            </w:r>
          </w:p>
        </w:tc>
      </w:tr>
      <w:tr w:rsidR="00E97AC9" w:rsidRPr="00C91D9C" w:rsidTr="00D51D77">
        <w:trPr>
          <w:cantSplit/>
          <w:trHeight w:val="215"/>
        </w:trPr>
        <w:tc>
          <w:tcPr>
            <w:tcW w:w="1316" w:type="dxa"/>
            <w:tcBorders>
              <w:top w:val="nil"/>
              <w:left w:val="nil"/>
              <w:bottom w:val="nil"/>
              <w:right w:val="single" w:sz="6" w:space="0" w:color="auto"/>
            </w:tcBorders>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2017</w:t>
            </w:r>
            <w:r w:rsidRPr="00C91D9C">
              <w:rPr>
                <w:rFonts w:eastAsia="標楷體" w:hint="eastAsia"/>
                <w:sz w:val="22"/>
              </w:rPr>
              <w:t>年</w:t>
            </w:r>
          </w:p>
        </w:tc>
        <w:tc>
          <w:tcPr>
            <w:tcW w:w="749" w:type="dxa"/>
            <w:tcBorders>
              <w:top w:val="nil"/>
              <w:left w:val="single" w:sz="6" w:space="0" w:color="auto"/>
              <w:bottom w:val="nil"/>
              <w:right w:val="single" w:sz="6" w:space="0" w:color="auto"/>
            </w:tcBorders>
          </w:tcPr>
          <w:p w:rsidR="00E97AC9" w:rsidRPr="00C91D9C" w:rsidRDefault="00E97AC9" w:rsidP="00D51D77">
            <w:pPr>
              <w:autoSpaceDE w:val="0"/>
              <w:autoSpaceDN w:val="0"/>
              <w:adjustRightInd w:val="0"/>
              <w:snapToGrid w:val="0"/>
              <w:spacing w:line="380" w:lineRule="exact"/>
              <w:jc w:val="center"/>
              <w:rPr>
                <w:rFonts w:eastAsia="標楷體"/>
                <w:bCs/>
                <w:sz w:val="22"/>
              </w:rPr>
            </w:pPr>
            <w:r w:rsidRPr="00C91D9C">
              <w:rPr>
                <w:rFonts w:eastAsia="標楷體"/>
                <w:bCs/>
                <w:sz w:val="22"/>
              </w:rPr>
              <w:t>3.1</w:t>
            </w:r>
          </w:p>
        </w:tc>
        <w:tc>
          <w:tcPr>
            <w:tcW w:w="801" w:type="dxa"/>
            <w:tcBorders>
              <w:top w:val="nil"/>
              <w:left w:val="single" w:sz="6" w:space="0" w:color="auto"/>
              <w:bottom w:val="nil"/>
              <w:right w:val="single" w:sz="6" w:space="0" w:color="auto"/>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hint="eastAsia"/>
                <w:sz w:val="22"/>
              </w:rPr>
              <w:t>1.8</w:t>
            </w:r>
          </w:p>
        </w:tc>
        <w:tc>
          <w:tcPr>
            <w:tcW w:w="855"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5,739</w:t>
            </w:r>
            <w:r w:rsidRPr="00C91D9C">
              <w:rPr>
                <w:rFonts w:eastAsia="標楷體" w:hint="eastAsia"/>
                <w:sz w:val="22"/>
              </w:rPr>
              <w:t>.0</w:t>
            </w:r>
          </w:p>
        </w:tc>
        <w:tc>
          <w:tcPr>
            <w:tcW w:w="963"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15.8</w:t>
            </w:r>
          </w:p>
        </w:tc>
        <w:tc>
          <w:tcPr>
            <w:tcW w:w="908"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4,781.0</w:t>
            </w:r>
          </w:p>
        </w:tc>
        <w:tc>
          <w:tcPr>
            <w:tcW w:w="869"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17</w:t>
            </w:r>
            <w:r w:rsidRPr="00C91D9C">
              <w:rPr>
                <w:rFonts w:eastAsia="標楷體" w:hint="eastAsia"/>
                <w:sz w:val="22"/>
              </w:rPr>
              <w:t>.</w:t>
            </w:r>
            <w:r w:rsidRPr="00C91D9C">
              <w:rPr>
                <w:rFonts w:eastAsia="標楷體"/>
                <w:sz w:val="22"/>
              </w:rPr>
              <w:t>7</w:t>
            </w:r>
          </w:p>
        </w:tc>
        <w:tc>
          <w:tcPr>
            <w:tcW w:w="817"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958.0</w:t>
            </w:r>
          </w:p>
        </w:tc>
        <w:tc>
          <w:tcPr>
            <w:tcW w:w="822" w:type="dxa"/>
            <w:tcBorders>
              <w:top w:val="nil"/>
              <w:left w:val="single" w:sz="6" w:space="0" w:color="auto"/>
              <w:bottom w:val="nil"/>
              <w:right w:val="single" w:sz="6" w:space="0" w:color="auto"/>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2.0</w:t>
            </w:r>
          </w:p>
        </w:tc>
        <w:tc>
          <w:tcPr>
            <w:tcW w:w="720" w:type="dxa"/>
            <w:tcBorders>
              <w:top w:val="nil"/>
              <w:left w:val="single" w:sz="6" w:space="0" w:color="auto"/>
              <w:bottom w:val="nil"/>
              <w:right w:val="nil"/>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3.7</w:t>
            </w:r>
          </w:p>
        </w:tc>
      </w:tr>
      <w:tr w:rsidR="00E97AC9" w:rsidRPr="00C91D9C" w:rsidTr="00D51D77">
        <w:trPr>
          <w:cantSplit/>
          <w:trHeight w:val="215"/>
        </w:trPr>
        <w:tc>
          <w:tcPr>
            <w:tcW w:w="1316" w:type="dxa"/>
            <w:tcBorders>
              <w:top w:val="nil"/>
              <w:left w:val="nil"/>
              <w:bottom w:val="nil"/>
              <w:right w:val="single" w:sz="6" w:space="0" w:color="auto"/>
            </w:tcBorders>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7</w:t>
            </w:r>
            <w:r w:rsidRPr="00C91D9C">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E97AC9" w:rsidRPr="00C91D9C" w:rsidRDefault="00E97AC9" w:rsidP="00D51D7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hint="eastAsia"/>
                <w:sz w:val="22"/>
              </w:rPr>
              <w:t>1.7</w:t>
            </w:r>
          </w:p>
        </w:tc>
        <w:tc>
          <w:tcPr>
            <w:tcW w:w="855"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488.0</w:t>
            </w:r>
          </w:p>
        </w:tc>
        <w:tc>
          <w:tcPr>
            <w:tcW w:w="963"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19.5</w:t>
            </w:r>
          </w:p>
        </w:tc>
        <w:tc>
          <w:tcPr>
            <w:tcW w:w="908"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382.0</w:t>
            </w:r>
          </w:p>
        </w:tc>
        <w:tc>
          <w:tcPr>
            <w:tcW w:w="869"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15.5</w:t>
            </w:r>
          </w:p>
        </w:tc>
        <w:tc>
          <w:tcPr>
            <w:tcW w:w="817"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106.0</w:t>
            </w:r>
          </w:p>
        </w:tc>
        <w:tc>
          <w:tcPr>
            <w:tcW w:w="822" w:type="dxa"/>
            <w:tcBorders>
              <w:top w:val="nil"/>
              <w:left w:val="single" w:sz="6" w:space="0" w:color="auto"/>
              <w:bottom w:val="nil"/>
              <w:right w:val="single" w:sz="6" w:space="0" w:color="auto"/>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2.2</w:t>
            </w:r>
          </w:p>
        </w:tc>
        <w:tc>
          <w:tcPr>
            <w:tcW w:w="720" w:type="dxa"/>
            <w:tcBorders>
              <w:top w:val="nil"/>
              <w:left w:val="single" w:sz="6" w:space="0" w:color="auto"/>
              <w:bottom w:val="nil"/>
              <w:right w:val="nil"/>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3.6</w:t>
            </w:r>
          </w:p>
        </w:tc>
      </w:tr>
      <w:tr w:rsidR="00E97AC9" w:rsidRPr="00C91D9C" w:rsidTr="00D51D77">
        <w:trPr>
          <w:cantSplit/>
          <w:trHeight w:val="215"/>
        </w:trPr>
        <w:tc>
          <w:tcPr>
            <w:tcW w:w="1316" w:type="dxa"/>
            <w:tcBorders>
              <w:top w:val="nil"/>
              <w:left w:val="nil"/>
              <w:bottom w:val="nil"/>
              <w:right w:val="single" w:sz="6" w:space="0" w:color="auto"/>
            </w:tcBorders>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8</w:t>
            </w:r>
            <w:r w:rsidRPr="00C91D9C">
              <w:rPr>
                <w:rFonts w:eastAsia="標楷體" w:hint="eastAsia"/>
                <w:sz w:val="22"/>
              </w:rPr>
              <w:t>月</w:t>
            </w:r>
          </w:p>
        </w:tc>
        <w:tc>
          <w:tcPr>
            <w:tcW w:w="749" w:type="dxa"/>
            <w:tcBorders>
              <w:top w:val="nil"/>
              <w:left w:val="single" w:sz="6" w:space="0" w:color="auto"/>
              <w:bottom w:val="nil"/>
              <w:right w:val="single" w:sz="6" w:space="0" w:color="auto"/>
            </w:tcBorders>
          </w:tcPr>
          <w:p w:rsidR="00E97AC9" w:rsidRPr="00C91D9C" w:rsidRDefault="00E97AC9" w:rsidP="00D51D7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2.3</w:t>
            </w:r>
          </w:p>
        </w:tc>
        <w:tc>
          <w:tcPr>
            <w:tcW w:w="855"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471.0</w:t>
            </w:r>
          </w:p>
        </w:tc>
        <w:tc>
          <w:tcPr>
            <w:tcW w:w="963"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17.3</w:t>
            </w:r>
          </w:p>
        </w:tc>
        <w:tc>
          <w:tcPr>
            <w:tcW w:w="908"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401.0</w:t>
            </w:r>
          </w:p>
        </w:tc>
        <w:tc>
          <w:tcPr>
            <w:tcW w:w="869"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15.3</w:t>
            </w:r>
          </w:p>
        </w:tc>
        <w:tc>
          <w:tcPr>
            <w:tcW w:w="817" w:type="dxa"/>
            <w:tcBorders>
              <w:top w:val="nil"/>
              <w:left w:val="single" w:sz="6" w:space="0" w:color="auto"/>
              <w:bottom w:val="nil"/>
              <w:right w:val="single" w:sz="6" w:space="0" w:color="auto"/>
            </w:tcBorders>
            <w:vAlign w:val="bottom"/>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70.0</w:t>
            </w:r>
          </w:p>
        </w:tc>
        <w:tc>
          <w:tcPr>
            <w:tcW w:w="822" w:type="dxa"/>
            <w:tcBorders>
              <w:top w:val="nil"/>
              <w:left w:val="single" w:sz="6" w:space="0" w:color="auto"/>
              <w:bottom w:val="nil"/>
              <w:right w:val="single" w:sz="6" w:space="0" w:color="auto"/>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2.6</w:t>
            </w:r>
          </w:p>
        </w:tc>
        <w:tc>
          <w:tcPr>
            <w:tcW w:w="720" w:type="dxa"/>
            <w:tcBorders>
              <w:top w:val="nil"/>
              <w:left w:val="single" w:sz="6" w:space="0" w:color="auto"/>
              <w:bottom w:val="nil"/>
              <w:right w:val="nil"/>
            </w:tcBorders>
            <w:vAlign w:val="center"/>
            <w:hideMark/>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3.8</w:t>
            </w:r>
          </w:p>
        </w:tc>
      </w:tr>
      <w:tr w:rsidR="00E97AC9" w:rsidRPr="00C91D9C" w:rsidTr="00D51D77">
        <w:trPr>
          <w:cantSplit/>
          <w:trHeight w:val="215"/>
        </w:trPr>
        <w:tc>
          <w:tcPr>
            <w:tcW w:w="1316" w:type="dxa"/>
            <w:tcBorders>
              <w:top w:val="nil"/>
              <w:left w:val="nil"/>
              <w:bottom w:val="nil"/>
              <w:right w:val="single" w:sz="6" w:space="0" w:color="auto"/>
            </w:tcBorders>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hint="eastAsia"/>
                <w:sz w:val="22"/>
              </w:rPr>
              <w:t>9</w:t>
            </w:r>
            <w:r w:rsidRPr="00C91D9C">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3.8(III)</w:t>
            </w:r>
          </w:p>
        </w:tc>
        <w:tc>
          <w:tcPr>
            <w:tcW w:w="801" w:type="dxa"/>
            <w:tcBorders>
              <w:top w:val="nil"/>
              <w:left w:val="single" w:sz="6" w:space="0" w:color="auto"/>
              <w:bottom w:val="nil"/>
              <w:right w:val="single" w:sz="6" w:space="0" w:color="auto"/>
            </w:tcBorders>
            <w:vAlign w:val="center"/>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hint="eastAsia"/>
                <w:sz w:val="22"/>
              </w:rPr>
              <w:t>10.0</w:t>
            </w:r>
          </w:p>
        </w:tc>
        <w:tc>
          <w:tcPr>
            <w:tcW w:w="855" w:type="dxa"/>
            <w:tcBorders>
              <w:top w:val="nil"/>
              <w:left w:val="single" w:sz="6" w:space="0" w:color="auto"/>
              <w:bottom w:val="nil"/>
              <w:right w:val="single" w:sz="6" w:space="0" w:color="auto"/>
            </w:tcBorders>
            <w:vAlign w:val="bottom"/>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551.0</w:t>
            </w:r>
          </w:p>
        </w:tc>
        <w:tc>
          <w:tcPr>
            <w:tcW w:w="963" w:type="dxa"/>
            <w:tcBorders>
              <w:top w:val="nil"/>
              <w:left w:val="single" w:sz="6" w:space="0" w:color="auto"/>
              <w:bottom w:val="nil"/>
              <w:right w:val="single" w:sz="6" w:space="0" w:color="auto"/>
            </w:tcBorders>
            <w:vAlign w:val="bottom"/>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35.0</w:t>
            </w:r>
          </w:p>
        </w:tc>
        <w:tc>
          <w:tcPr>
            <w:tcW w:w="908" w:type="dxa"/>
            <w:tcBorders>
              <w:top w:val="nil"/>
              <w:left w:val="single" w:sz="6" w:space="0" w:color="auto"/>
              <w:bottom w:val="nil"/>
              <w:right w:val="single" w:sz="6" w:space="0" w:color="auto"/>
            </w:tcBorders>
            <w:vAlign w:val="bottom"/>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414.0</w:t>
            </w:r>
          </w:p>
        </w:tc>
        <w:tc>
          <w:tcPr>
            <w:tcW w:w="869" w:type="dxa"/>
            <w:tcBorders>
              <w:top w:val="nil"/>
              <w:left w:val="single" w:sz="6" w:space="0" w:color="auto"/>
              <w:bottom w:val="nil"/>
              <w:right w:val="single" w:sz="6" w:space="0" w:color="auto"/>
            </w:tcBorders>
            <w:vAlign w:val="bottom"/>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21.7</w:t>
            </w:r>
          </w:p>
        </w:tc>
        <w:tc>
          <w:tcPr>
            <w:tcW w:w="817" w:type="dxa"/>
            <w:tcBorders>
              <w:top w:val="nil"/>
              <w:left w:val="single" w:sz="6" w:space="0" w:color="auto"/>
              <w:bottom w:val="nil"/>
              <w:right w:val="single" w:sz="6" w:space="0" w:color="auto"/>
            </w:tcBorders>
            <w:vAlign w:val="bottom"/>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137.0</w:t>
            </w:r>
          </w:p>
        </w:tc>
        <w:tc>
          <w:tcPr>
            <w:tcW w:w="822" w:type="dxa"/>
            <w:tcBorders>
              <w:top w:val="nil"/>
              <w:left w:val="single" w:sz="6" w:space="0" w:color="auto"/>
              <w:bottom w:val="nil"/>
              <w:right w:val="single" w:sz="6" w:space="0" w:color="auto"/>
            </w:tcBorders>
            <w:vAlign w:val="center"/>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2.1</w:t>
            </w:r>
          </w:p>
        </w:tc>
        <w:tc>
          <w:tcPr>
            <w:tcW w:w="720" w:type="dxa"/>
            <w:tcBorders>
              <w:top w:val="nil"/>
              <w:left w:val="single" w:sz="6" w:space="0" w:color="auto"/>
              <w:bottom w:val="nil"/>
              <w:right w:val="nil"/>
            </w:tcBorders>
            <w:vAlign w:val="center"/>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3.7</w:t>
            </w:r>
          </w:p>
        </w:tc>
      </w:tr>
      <w:tr w:rsidR="00E97AC9" w:rsidRPr="00C91D9C" w:rsidTr="00D51D77">
        <w:trPr>
          <w:cantSplit/>
          <w:trHeight w:val="215"/>
        </w:trPr>
        <w:tc>
          <w:tcPr>
            <w:tcW w:w="1316" w:type="dxa"/>
            <w:tcBorders>
              <w:top w:val="nil"/>
              <w:left w:val="nil"/>
              <w:bottom w:val="nil"/>
              <w:right w:val="single" w:sz="6" w:space="0" w:color="auto"/>
            </w:tcBorders>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hint="eastAsia"/>
                <w:sz w:val="22"/>
              </w:rPr>
              <w:t>10</w:t>
            </w:r>
            <w:r w:rsidRPr="00C91D9C">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E97AC9" w:rsidRPr="00C91D9C" w:rsidRDefault="00E97AC9" w:rsidP="00D51D7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w:t>
            </w:r>
            <w:r w:rsidRPr="00C91D9C">
              <w:rPr>
                <w:rFonts w:eastAsia="標楷體" w:hint="eastAsia"/>
                <w:sz w:val="22"/>
              </w:rPr>
              <w:t>5.6</w:t>
            </w:r>
          </w:p>
        </w:tc>
        <w:tc>
          <w:tcPr>
            <w:tcW w:w="855" w:type="dxa"/>
            <w:tcBorders>
              <w:top w:val="nil"/>
              <w:left w:val="single" w:sz="6" w:space="0" w:color="auto"/>
              <w:bottom w:val="nil"/>
              <w:right w:val="single" w:sz="6" w:space="0" w:color="auto"/>
            </w:tcBorders>
            <w:vAlign w:val="bottom"/>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450.0</w:t>
            </w:r>
          </w:p>
        </w:tc>
        <w:tc>
          <w:tcPr>
            <w:tcW w:w="963" w:type="dxa"/>
            <w:tcBorders>
              <w:top w:val="nil"/>
              <w:left w:val="single" w:sz="6" w:space="0" w:color="auto"/>
              <w:bottom w:val="nil"/>
              <w:right w:val="single" w:sz="6" w:space="0" w:color="auto"/>
            </w:tcBorders>
            <w:vAlign w:val="bottom"/>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7.1</w:t>
            </w:r>
          </w:p>
        </w:tc>
        <w:tc>
          <w:tcPr>
            <w:tcW w:w="908" w:type="dxa"/>
            <w:tcBorders>
              <w:top w:val="nil"/>
              <w:left w:val="single" w:sz="6" w:space="0" w:color="auto"/>
              <w:bottom w:val="nil"/>
              <w:right w:val="single" w:sz="6" w:space="0" w:color="auto"/>
            </w:tcBorders>
            <w:vAlign w:val="bottom"/>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377.0</w:t>
            </w:r>
          </w:p>
        </w:tc>
        <w:tc>
          <w:tcPr>
            <w:tcW w:w="869" w:type="dxa"/>
            <w:tcBorders>
              <w:top w:val="nil"/>
              <w:left w:val="single" w:sz="6" w:space="0" w:color="auto"/>
              <w:bottom w:val="nil"/>
              <w:right w:val="single" w:sz="6" w:space="0" w:color="auto"/>
            </w:tcBorders>
            <w:vAlign w:val="bottom"/>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7.4</w:t>
            </w:r>
          </w:p>
        </w:tc>
        <w:tc>
          <w:tcPr>
            <w:tcW w:w="817" w:type="dxa"/>
            <w:tcBorders>
              <w:top w:val="nil"/>
              <w:left w:val="single" w:sz="6" w:space="0" w:color="auto"/>
              <w:bottom w:val="nil"/>
              <w:right w:val="single" w:sz="6" w:space="0" w:color="auto"/>
            </w:tcBorders>
            <w:vAlign w:val="bottom"/>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73.0</w:t>
            </w:r>
          </w:p>
        </w:tc>
        <w:tc>
          <w:tcPr>
            <w:tcW w:w="822" w:type="dxa"/>
            <w:tcBorders>
              <w:top w:val="nil"/>
              <w:left w:val="single" w:sz="6" w:space="0" w:color="auto"/>
              <w:bottom w:val="nil"/>
              <w:right w:val="single" w:sz="6" w:space="0" w:color="auto"/>
            </w:tcBorders>
            <w:vAlign w:val="center"/>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1.8</w:t>
            </w:r>
          </w:p>
        </w:tc>
        <w:tc>
          <w:tcPr>
            <w:tcW w:w="720" w:type="dxa"/>
            <w:tcBorders>
              <w:top w:val="nil"/>
              <w:left w:val="single" w:sz="6" w:space="0" w:color="auto"/>
              <w:bottom w:val="nil"/>
              <w:right w:val="nil"/>
            </w:tcBorders>
            <w:vAlign w:val="center"/>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3.6</w:t>
            </w:r>
          </w:p>
        </w:tc>
      </w:tr>
      <w:tr w:rsidR="00E97AC9" w:rsidRPr="00C91D9C" w:rsidTr="00D51D77">
        <w:trPr>
          <w:cantSplit/>
          <w:trHeight w:val="215"/>
        </w:trPr>
        <w:tc>
          <w:tcPr>
            <w:tcW w:w="1316" w:type="dxa"/>
            <w:tcBorders>
              <w:top w:val="nil"/>
              <w:left w:val="nil"/>
              <w:bottom w:val="nil"/>
              <w:right w:val="single" w:sz="6" w:space="0" w:color="auto"/>
            </w:tcBorders>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hint="eastAsia"/>
                <w:sz w:val="22"/>
              </w:rPr>
              <w:t>11</w:t>
            </w:r>
            <w:r w:rsidRPr="00C91D9C">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E97AC9" w:rsidRPr="00C91D9C" w:rsidRDefault="00E97AC9" w:rsidP="00D51D7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hint="eastAsia"/>
                <w:sz w:val="22"/>
              </w:rPr>
              <w:t>-</w:t>
            </w:r>
            <w:r w:rsidRPr="00C91D9C">
              <w:rPr>
                <w:rFonts w:eastAsia="標楷體"/>
                <w:sz w:val="22"/>
              </w:rPr>
              <w:t>1.</w:t>
            </w:r>
            <w:r w:rsidRPr="00C91D9C">
              <w:rPr>
                <w:rFonts w:eastAsia="標楷體" w:hint="eastAsia"/>
                <w:sz w:val="22"/>
              </w:rPr>
              <w:t>1</w:t>
            </w:r>
          </w:p>
        </w:tc>
        <w:tc>
          <w:tcPr>
            <w:tcW w:w="855" w:type="dxa"/>
            <w:tcBorders>
              <w:top w:val="nil"/>
              <w:left w:val="single" w:sz="6" w:space="0" w:color="auto"/>
              <w:bottom w:val="nil"/>
              <w:right w:val="single" w:sz="6" w:space="0" w:color="auto"/>
            </w:tcBorders>
            <w:vAlign w:val="bottom"/>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497.0</w:t>
            </w:r>
          </w:p>
        </w:tc>
        <w:tc>
          <w:tcPr>
            <w:tcW w:w="963" w:type="dxa"/>
            <w:tcBorders>
              <w:top w:val="nil"/>
              <w:left w:val="single" w:sz="6" w:space="0" w:color="auto"/>
              <w:bottom w:val="nil"/>
              <w:right w:val="single" w:sz="6" w:space="0" w:color="auto"/>
            </w:tcBorders>
            <w:vAlign w:val="bottom"/>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9.6</w:t>
            </w:r>
          </w:p>
        </w:tc>
        <w:tc>
          <w:tcPr>
            <w:tcW w:w="908" w:type="dxa"/>
            <w:tcBorders>
              <w:top w:val="nil"/>
              <w:left w:val="single" w:sz="6" w:space="0" w:color="auto"/>
              <w:bottom w:val="nil"/>
              <w:right w:val="single" w:sz="6" w:space="0" w:color="auto"/>
            </w:tcBorders>
            <w:vAlign w:val="bottom"/>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418.0</w:t>
            </w:r>
          </w:p>
        </w:tc>
        <w:tc>
          <w:tcPr>
            <w:tcW w:w="869" w:type="dxa"/>
            <w:tcBorders>
              <w:top w:val="nil"/>
              <w:left w:val="single" w:sz="6" w:space="0" w:color="auto"/>
              <w:bottom w:val="nil"/>
              <w:right w:val="single" w:sz="6" w:space="0" w:color="auto"/>
            </w:tcBorders>
            <w:vAlign w:val="bottom"/>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12.3</w:t>
            </w:r>
          </w:p>
        </w:tc>
        <w:tc>
          <w:tcPr>
            <w:tcW w:w="817" w:type="dxa"/>
            <w:tcBorders>
              <w:top w:val="nil"/>
              <w:left w:val="single" w:sz="6" w:space="0" w:color="auto"/>
              <w:bottom w:val="nil"/>
              <w:right w:val="single" w:sz="6" w:space="0" w:color="auto"/>
            </w:tcBorders>
            <w:vAlign w:val="bottom"/>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79.0</w:t>
            </w:r>
          </w:p>
        </w:tc>
        <w:tc>
          <w:tcPr>
            <w:tcW w:w="822" w:type="dxa"/>
            <w:tcBorders>
              <w:top w:val="nil"/>
              <w:left w:val="single" w:sz="6" w:space="0" w:color="auto"/>
              <w:bottom w:val="nil"/>
              <w:right w:val="single" w:sz="6" w:space="0" w:color="auto"/>
            </w:tcBorders>
            <w:vAlign w:val="center"/>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1.3</w:t>
            </w:r>
          </w:p>
        </w:tc>
        <w:tc>
          <w:tcPr>
            <w:tcW w:w="720" w:type="dxa"/>
            <w:tcBorders>
              <w:top w:val="nil"/>
              <w:left w:val="single" w:sz="6" w:space="0" w:color="auto"/>
              <w:bottom w:val="nil"/>
              <w:right w:val="nil"/>
            </w:tcBorders>
            <w:vAlign w:val="center"/>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3.7</w:t>
            </w:r>
          </w:p>
        </w:tc>
      </w:tr>
      <w:tr w:rsidR="00E97AC9" w:rsidRPr="00C91D9C" w:rsidTr="00D51D77">
        <w:trPr>
          <w:cantSplit/>
          <w:trHeight w:val="215"/>
        </w:trPr>
        <w:tc>
          <w:tcPr>
            <w:tcW w:w="1316" w:type="dxa"/>
            <w:tcBorders>
              <w:top w:val="nil"/>
              <w:left w:val="nil"/>
              <w:bottom w:val="nil"/>
              <w:right w:val="single" w:sz="6" w:space="0" w:color="auto"/>
            </w:tcBorders>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hint="eastAsia"/>
                <w:sz w:val="22"/>
              </w:rPr>
              <w:t>12</w:t>
            </w:r>
            <w:r w:rsidRPr="00C91D9C">
              <w:rPr>
                <w:rFonts w:eastAsia="標楷體" w:hint="eastAsia"/>
                <w:sz w:val="22"/>
                <w:lang w:eastAsia="zh-HK"/>
              </w:rPr>
              <w:t>月</w:t>
            </w:r>
          </w:p>
        </w:tc>
        <w:tc>
          <w:tcPr>
            <w:tcW w:w="749" w:type="dxa"/>
            <w:tcBorders>
              <w:top w:val="nil"/>
              <w:left w:val="single" w:sz="6" w:space="0" w:color="auto"/>
              <w:bottom w:val="nil"/>
              <w:right w:val="single" w:sz="6" w:space="0" w:color="auto"/>
            </w:tcBorders>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2.8(IV)</w:t>
            </w:r>
          </w:p>
        </w:tc>
        <w:tc>
          <w:tcPr>
            <w:tcW w:w="801" w:type="dxa"/>
            <w:tcBorders>
              <w:top w:val="nil"/>
              <w:left w:val="single" w:sz="6" w:space="0" w:color="auto"/>
              <w:bottom w:val="nil"/>
              <w:right w:val="single" w:sz="6" w:space="0" w:color="auto"/>
            </w:tcBorders>
            <w:vAlign w:val="center"/>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hint="eastAsia"/>
                <w:sz w:val="22"/>
              </w:rPr>
              <w:t>-4.8</w:t>
            </w:r>
          </w:p>
        </w:tc>
        <w:tc>
          <w:tcPr>
            <w:tcW w:w="855" w:type="dxa"/>
            <w:tcBorders>
              <w:top w:val="nil"/>
              <w:left w:val="single" w:sz="6" w:space="0" w:color="auto"/>
              <w:bottom w:val="nil"/>
              <w:right w:val="single" w:sz="6" w:space="0" w:color="auto"/>
            </w:tcBorders>
            <w:vAlign w:val="bottom"/>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491.0</w:t>
            </w:r>
          </w:p>
        </w:tc>
        <w:tc>
          <w:tcPr>
            <w:tcW w:w="963" w:type="dxa"/>
            <w:tcBorders>
              <w:top w:val="nil"/>
              <w:left w:val="single" w:sz="6" w:space="0" w:color="auto"/>
              <w:bottom w:val="nil"/>
              <w:right w:val="single" w:sz="6" w:space="0" w:color="auto"/>
            </w:tcBorders>
            <w:vAlign w:val="bottom"/>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8.9</w:t>
            </w:r>
          </w:p>
        </w:tc>
        <w:tc>
          <w:tcPr>
            <w:tcW w:w="908" w:type="dxa"/>
            <w:tcBorders>
              <w:top w:val="nil"/>
              <w:left w:val="single" w:sz="6" w:space="0" w:color="auto"/>
              <w:bottom w:val="nil"/>
              <w:right w:val="single" w:sz="6" w:space="0" w:color="auto"/>
            </w:tcBorders>
            <w:vAlign w:val="bottom"/>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433.0</w:t>
            </w:r>
          </w:p>
        </w:tc>
        <w:tc>
          <w:tcPr>
            <w:tcW w:w="869" w:type="dxa"/>
            <w:tcBorders>
              <w:top w:val="nil"/>
              <w:left w:val="single" w:sz="6" w:space="0" w:color="auto"/>
              <w:bottom w:val="nil"/>
              <w:right w:val="single" w:sz="6" w:space="0" w:color="auto"/>
            </w:tcBorders>
            <w:vAlign w:val="bottom"/>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13.0</w:t>
            </w:r>
          </w:p>
        </w:tc>
        <w:tc>
          <w:tcPr>
            <w:tcW w:w="817" w:type="dxa"/>
            <w:tcBorders>
              <w:top w:val="nil"/>
              <w:left w:val="single" w:sz="6" w:space="0" w:color="auto"/>
              <w:bottom w:val="nil"/>
              <w:right w:val="single" w:sz="6" w:space="0" w:color="auto"/>
            </w:tcBorders>
            <w:vAlign w:val="bottom"/>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58.0</w:t>
            </w:r>
          </w:p>
        </w:tc>
        <w:tc>
          <w:tcPr>
            <w:tcW w:w="822" w:type="dxa"/>
            <w:tcBorders>
              <w:top w:val="nil"/>
              <w:left w:val="single" w:sz="6" w:space="0" w:color="auto"/>
              <w:bottom w:val="nil"/>
              <w:right w:val="single" w:sz="6" w:space="0" w:color="auto"/>
            </w:tcBorders>
            <w:vAlign w:val="center"/>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1.5</w:t>
            </w:r>
          </w:p>
        </w:tc>
        <w:tc>
          <w:tcPr>
            <w:tcW w:w="720" w:type="dxa"/>
            <w:tcBorders>
              <w:top w:val="nil"/>
              <w:left w:val="single" w:sz="6" w:space="0" w:color="auto"/>
              <w:bottom w:val="nil"/>
              <w:right w:val="nil"/>
            </w:tcBorders>
            <w:vAlign w:val="center"/>
          </w:tcPr>
          <w:p w:rsidR="00E97AC9" w:rsidRPr="00C91D9C" w:rsidRDefault="00E97AC9" w:rsidP="00D51D77">
            <w:pPr>
              <w:autoSpaceDE w:val="0"/>
              <w:autoSpaceDN w:val="0"/>
              <w:adjustRightInd w:val="0"/>
              <w:snapToGrid w:val="0"/>
              <w:spacing w:line="380" w:lineRule="exact"/>
              <w:jc w:val="center"/>
              <w:rPr>
                <w:rFonts w:eastAsia="標楷體"/>
                <w:sz w:val="22"/>
              </w:rPr>
            </w:pPr>
            <w:r w:rsidRPr="00C91D9C">
              <w:rPr>
                <w:rFonts w:eastAsia="標楷體"/>
                <w:sz w:val="22"/>
              </w:rPr>
              <w:t>3.</w:t>
            </w:r>
            <w:r w:rsidRPr="00C91D9C">
              <w:rPr>
                <w:rFonts w:eastAsia="標楷體" w:hint="eastAsia"/>
                <w:sz w:val="22"/>
              </w:rPr>
              <w:t>7</w:t>
            </w:r>
          </w:p>
        </w:tc>
      </w:tr>
      <w:tr w:rsidR="00E97AC9" w:rsidRPr="00937ED5" w:rsidTr="00D51D77">
        <w:trPr>
          <w:cantSplit/>
          <w:trHeight w:val="215"/>
        </w:trPr>
        <w:tc>
          <w:tcPr>
            <w:tcW w:w="1316" w:type="dxa"/>
            <w:tcBorders>
              <w:top w:val="nil"/>
              <w:left w:val="nil"/>
              <w:right w:val="single" w:sz="6" w:space="0" w:color="auto"/>
            </w:tcBorders>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bCs/>
                <w:sz w:val="22"/>
              </w:rPr>
              <w:t>201</w:t>
            </w:r>
            <w:r w:rsidRPr="00E97AC9">
              <w:rPr>
                <w:rFonts w:eastAsia="標楷體" w:hint="eastAsia"/>
                <w:bCs/>
                <w:sz w:val="22"/>
              </w:rPr>
              <w:t>8</w:t>
            </w:r>
            <w:r w:rsidRPr="00E97AC9">
              <w:rPr>
                <w:rFonts w:eastAsia="標楷體" w:hint="eastAsia"/>
                <w:bCs/>
                <w:sz w:val="22"/>
              </w:rPr>
              <w:t>年</w:t>
            </w:r>
          </w:p>
        </w:tc>
        <w:tc>
          <w:tcPr>
            <w:tcW w:w="749" w:type="dxa"/>
            <w:tcBorders>
              <w:top w:val="nil"/>
              <w:left w:val="single" w:sz="6" w:space="0" w:color="auto"/>
              <w:right w:val="single" w:sz="6" w:space="0" w:color="auto"/>
            </w:tcBorders>
          </w:tcPr>
          <w:p w:rsidR="00E97AC9" w:rsidRPr="00E97AC9" w:rsidRDefault="00E97AC9" w:rsidP="00D51D7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right w:val="single" w:sz="6" w:space="0" w:color="auto"/>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w:t>
            </w:r>
          </w:p>
        </w:tc>
        <w:tc>
          <w:tcPr>
            <w:tcW w:w="855" w:type="dxa"/>
            <w:tcBorders>
              <w:top w:val="nil"/>
              <w:left w:val="single" w:sz="6" w:space="0" w:color="auto"/>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4,003.0</w:t>
            </w:r>
          </w:p>
        </w:tc>
        <w:tc>
          <w:tcPr>
            <w:tcW w:w="963" w:type="dxa"/>
            <w:tcBorders>
              <w:top w:val="nil"/>
              <w:left w:val="single" w:sz="6" w:space="0" w:color="auto"/>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6.6</w:t>
            </w:r>
          </w:p>
        </w:tc>
        <w:tc>
          <w:tcPr>
            <w:tcW w:w="908" w:type="dxa"/>
            <w:tcBorders>
              <w:top w:val="nil"/>
              <w:left w:val="single" w:sz="6" w:space="0" w:color="auto"/>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3,543.0</w:t>
            </w:r>
          </w:p>
        </w:tc>
        <w:tc>
          <w:tcPr>
            <w:tcW w:w="869" w:type="dxa"/>
            <w:tcBorders>
              <w:top w:val="nil"/>
              <w:left w:val="single" w:sz="6" w:space="0" w:color="auto"/>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1</w:t>
            </w:r>
            <w:r w:rsidRPr="00E97AC9">
              <w:rPr>
                <w:rFonts w:eastAsia="標楷體" w:hint="eastAsia"/>
                <w:sz w:val="22"/>
              </w:rPr>
              <w:t>3.1</w:t>
            </w:r>
          </w:p>
        </w:tc>
        <w:tc>
          <w:tcPr>
            <w:tcW w:w="817" w:type="dxa"/>
            <w:tcBorders>
              <w:top w:val="nil"/>
              <w:left w:val="single" w:sz="6" w:space="0" w:color="auto"/>
              <w:right w:val="single" w:sz="6" w:space="0" w:color="auto"/>
            </w:tcBorders>
            <w:shd w:val="clear" w:color="auto" w:fill="auto"/>
            <w:vAlign w:val="bottom"/>
          </w:tcPr>
          <w:p w:rsidR="00E97AC9" w:rsidRPr="00E97AC9" w:rsidRDefault="00E97AC9" w:rsidP="00D51D77">
            <w:pPr>
              <w:autoSpaceDE w:val="0"/>
              <w:autoSpaceDN w:val="0"/>
              <w:adjustRightInd w:val="0"/>
              <w:snapToGrid w:val="0"/>
              <w:spacing w:line="380" w:lineRule="exact"/>
              <w:jc w:val="center"/>
              <w:rPr>
                <w:rFonts w:eastAsia="標楷體"/>
                <w:sz w:val="22"/>
                <w:highlight w:val="yellow"/>
              </w:rPr>
            </w:pPr>
            <w:r w:rsidRPr="00E97AC9">
              <w:rPr>
                <w:rFonts w:eastAsia="標楷體"/>
                <w:sz w:val="22"/>
              </w:rPr>
              <w:t>460.0</w:t>
            </w:r>
          </w:p>
        </w:tc>
        <w:tc>
          <w:tcPr>
            <w:tcW w:w="822" w:type="dxa"/>
            <w:tcBorders>
              <w:top w:val="nil"/>
              <w:left w:val="single" w:sz="6" w:space="0" w:color="auto"/>
              <w:right w:val="single" w:sz="6" w:space="0" w:color="auto"/>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1.4</w:t>
            </w:r>
          </w:p>
        </w:tc>
        <w:tc>
          <w:tcPr>
            <w:tcW w:w="720" w:type="dxa"/>
            <w:tcBorders>
              <w:top w:val="nil"/>
              <w:left w:val="single" w:sz="6" w:space="0" w:color="auto"/>
              <w:right w:val="nil"/>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3.</w:t>
            </w:r>
            <w:r w:rsidRPr="00E97AC9">
              <w:rPr>
                <w:rFonts w:eastAsia="標楷體" w:hint="eastAsia"/>
                <w:sz w:val="22"/>
              </w:rPr>
              <w:t>8</w:t>
            </w:r>
          </w:p>
        </w:tc>
      </w:tr>
      <w:tr w:rsidR="00E97AC9" w:rsidRPr="00C91D9C" w:rsidTr="00D51D77">
        <w:trPr>
          <w:cantSplit/>
          <w:trHeight w:val="215"/>
        </w:trPr>
        <w:tc>
          <w:tcPr>
            <w:tcW w:w="1316" w:type="dxa"/>
            <w:tcBorders>
              <w:top w:val="nil"/>
              <w:left w:val="nil"/>
              <w:bottom w:val="nil"/>
              <w:right w:val="single" w:sz="6" w:space="0" w:color="auto"/>
            </w:tcBorders>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bCs/>
                <w:sz w:val="22"/>
              </w:rPr>
              <w:t>1</w:t>
            </w:r>
            <w:r w:rsidRPr="00E97AC9">
              <w:rPr>
                <w:rFonts w:eastAsia="標楷體" w:hint="eastAsia"/>
                <w:bCs/>
                <w:sz w:val="22"/>
              </w:rPr>
              <w:t>月</w:t>
            </w:r>
          </w:p>
        </w:tc>
        <w:tc>
          <w:tcPr>
            <w:tcW w:w="749" w:type="dxa"/>
            <w:tcBorders>
              <w:top w:val="nil"/>
              <w:left w:val="single" w:sz="6" w:space="0" w:color="auto"/>
              <w:bottom w:val="nil"/>
              <w:right w:val="single" w:sz="6" w:space="0" w:color="auto"/>
            </w:tcBorders>
          </w:tcPr>
          <w:p w:rsidR="00E97AC9" w:rsidRPr="00E97AC9" w:rsidRDefault="00E97AC9" w:rsidP="00D51D7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4.2</w:t>
            </w:r>
          </w:p>
        </w:tc>
        <w:tc>
          <w:tcPr>
            <w:tcW w:w="855"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492.0</w:t>
            </w:r>
          </w:p>
        </w:tc>
        <w:tc>
          <w:tcPr>
            <w:tcW w:w="963"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22.3</w:t>
            </w:r>
          </w:p>
        </w:tc>
        <w:tc>
          <w:tcPr>
            <w:tcW w:w="908"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457.0</w:t>
            </w:r>
          </w:p>
        </w:tc>
        <w:tc>
          <w:tcPr>
            <w:tcW w:w="869"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21.5</w:t>
            </w:r>
          </w:p>
        </w:tc>
        <w:tc>
          <w:tcPr>
            <w:tcW w:w="817"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35.0</w:t>
            </w:r>
          </w:p>
        </w:tc>
        <w:tc>
          <w:tcPr>
            <w:tcW w:w="822" w:type="dxa"/>
            <w:tcBorders>
              <w:top w:val="nil"/>
              <w:left w:val="single" w:sz="6" w:space="0" w:color="auto"/>
              <w:bottom w:val="nil"/>
              <w:right w:val="single" w:sz="6" w:space="0" w:color="auto"/>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1.0</w:t>
            </w:r>
          </w:p>
        </w:tc>
        <w:tc>
          <w:tcPr>
            <w:tcW w:w="720" w:type="dxa"/>
            <w:tcBorders>
              <w:top w:val="nil"/>
              <w:left w:val="single" w:sz="6" w:space="0" w:color="auto"/>
              <w:bottom w:val="nil"/>
              <w:right w:val="nil"/>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3.6</w:t>
            </w:r>
          </w:p>
        </w:tc>
      </w:tr>
      <w:tr w:rsidR="00E97AC9" w:rsidRPr="00C91D9C" w:rsidTr="00D51D77">
        <w:trPr>
          <w:cantSplit/>
          <w:trHeight w:val="215"/>
        </w:trPr>
        <w:tc>
          <w:tcPr>
            <w:tcW w:w="1316" w:type="dxa"/>
            <w:tcBorders>
              <w:top w:val="nil"/>
              <w:left w:val="nil"/>
              <w:bottom w:val="nil"/>
              <w:right w:val="single" w:sz="6" w:space="0" w:color="auto"/>
            </w:tcBorders>
          </w:tcPr>
          <w:p w:rsidR="00E97AC9" w:rsidRPr="00E97AC9" w:rsidRDefault="00E97AC9" w:rsidP="00D51D77">
            <w:pPr>
              <w:autoSpaceDE w:val="0"/>
              <w:autoSpaceDN w:val="0"/>
              <w:adjustRightInd w:val="0"/>
              <w:snapToGrid w:val="0"/>
              <w:spacing w:line="380" w:lineRule="exact"/>
              <w:jc w:val="center"/>
              <w:rPr>
                <w:rFonts w:eastAsia="標楷體"/>
                <w:bCs/>
                <w:sz w:val="22"/>
              </w:rPr>
            </w:pPr>
            <w:r w:rsidRPr="00E97AC9">
              <w:rPr>
                <w:rFonts w:eastAsia="標楷體" w:hint="eastAsia"/>
                <w:bCs/>
                <w:sz w:val="22"/>
              </w:rPr>
              <w:t>2</w:t>
            </w:r>
            <w:r w:rsidRPr="00E97AC9">
              <w:rPr>
                <w:rFonts w:eastAsia="標楷體" w:hint="eastAsia"/>
                <w:bCs/>
                <w:sz w:val="22"/>
                <w:lang w:eastAsia="zh-HK"/>
              </w:rPr>
              <w:t>月</w:t>
            </w:r>
          </w:p>
        </w:tc>
        <w:tc>
          <w:tcPr>
            <w:tcW w:w="749" w:type="dxa"/>
            <w:tcBorders>
              <w:top w:val="nil"/>
              <w:left w:val="single" w:sz="6" w:space="0" w:color="auto"/>
              <w:bottom w:val="nil"/>
              <w:right w:val="single" w:sz="6" w:space="0" w:color="auto"/>
            </w:tcBorders>
          </w:tcPr>
          <w:p w:rsidR="00E97AC9" w:rsidRPr="00E97AC9" w:rsidRDefault="00E97AC9" w:rsidP="00D51D7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-6.8</w:t>
            </w:r>
          </w:p>
        </w:tc>
        <w:tc>
          <w:tcPr>
            <w:tcW w:w="855"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445.0</w:t>
            </w:r>
          </w:p>
        </w:tc>
        <w:tc>
          <w:tcPr>
            <w:tcW w:w="963"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3.2</w:t>
            </w:r>
          </w:p>
        </w:tc>
        <w:tc>
          <w:tcPr>
            <w:tcW w:w="908"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41</w:t>
            </w:r>
            <w:r w:rsidRPr="00E97AC9">
              <w:rPr>
                <w:rFonts w:eastAsia="標楷體" w:hint="eastAsia"/>
                <w:sz w:val="22"/>
              </w:rPr>
              <w:t>7</w:t>
            </w:r>
            <w:r w:rsidRPr="00E97AC9">
              <w:rPr>
                <w:rFonts w:eastAsia="標楷體"/>
                <w:sz w:val="22"/>
              </w:rPr>
              <w:t>.0</w:t>
            </w:r>
          </w:p>
        </w:tc>
        <w:tc>
          <w:tcPr>
            <w:tcW w:w="869"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15.2</w:t>
            </w:r>
          </w:p>
        </w:tc>
        <w:tc>
          <w:tcPr>
            <w:tcW w:w="817"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28</w:t>
            </w:r>
            <w:r w:rsidRPr="00E97AC9">
              <w:rPr>
                <w:rFonts w:eastAsia="標楷體"/>
                <w:sz w:val="22"/>
              </w:rPr>
              <w:t>.0</w:t>
            </w:r>
          </w:p>
        </w:tc>
        <w:tc>
          <w:tcPr>
            <w:tcW w:w="822" w:type="dxa"/>
            <w:tcBorders>
              <w:top w:val="nil"/>
              <w:left w:val="single" w:sz="6" w:space="0" w:color="auto"/>
              <w:bottom w:val="nil"/>
              <w:right w:val="single" w:sz="6" w:space="0" w:color="auto"/>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1.4</w:t>
            </w:r>
          </w:p>
        </w:tc>
        <w:tc>
          <w:tcPr>
            <w:tcW w:w="720" w:type="dxa"/>
            <w:tcBorders>
              <w:top w:val="nil"/>
              <w:left w:val="single" w:sz="6" w:space="0" w:color="auto"/>
              <w:bottom w:val="nil"/>
              <w:right w:val="nil"/>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3.6</w:t>
            </w:r>
          </w:p>
        </w:tc>
      </w:tr>
      <w:tr w:rsidR="00E97AC9" w:rsidRPr="00C91D9C" w:rsidTr="00D51D77">
        <w:trPr>
          <w:cantSplit/>
          <w:trHeight w:val="215"/>
        </w:trPr>
        <w:tc>
          <w:tcPr>
            <w:tcW w:w="1316" w:type="dxa"/>
            <w:tcBorders>
              <w:top w:val="nil"/>
              <w:left w:val="nil"/>
              <w:bottom w:val="nil"/>
              <w:right w:val="single" w:sz="6" w:space="0" w:color="auto"/>
            </w:tcBorders>
          </w:tcPr>
          <w:p w:rsidR="00E97AC9" w:rsidRPr="00E97AC9" w:rsidRDefault="00E97AC9" w:rsidP="00D51D77">
            <w:pPr>
              <w:autoSpaceDE w:val="0"/>
              <w:autoSpaceDN w:val="0"/>
              <w:adjustRightInd w:val="0"/>
              <w:snapToGrid w:val="0"/>
              <w:spacing w:line="380" w:lineRule="exact"/>
              <w:jc w:val="center"/>
              <w:rPr>
                <w:rFonts w:eastAsia="標楷體"/>
                <w:bCs/>
                <w:sz w:val="22"/>
              </w:rPr>
            </w:pPr>
            <w:r w:rsidRPr="00E97AC9">
              <w:rPr>
                <w:rFonts w:eastAsia="標楷體"/>
                <w:bCs/>
                <w:sz w:val="22"/>
              </w:rPr>
              <w:t>3</w:t>
            </w:r>
            <w:r w:rsidRPr="00E97AC9">
              <w:rPr>
                <w:rFonts w:eastAsia="標楷體"/>
                <w:bCs/>
                <w:sz w:val="22"/>
                <w:lang w:eastAsia="zh-HK"/>
              </w:rPr>
              <w:t>月</w:t>
            </w:r>
          </w:p>
        </w:tc>
        <w:tc>
          <w:tcPr>
            <w:tcW w:w="749" w:type="dxa"/>
            <w:tcBorders>
              <w:top w:val="nil"/>
              <w:left w:val="single" w:sz="6" w:space="0" w:color="auto"/>
              <w:bottom w:val="nil"/>
              <w:right w:val="single" w:sz="6" w:space="0" w:color="auto"/>
            </w:tcBorders>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2.8(I)</w:t>
            </w:r>
          </w:p>
        </w:tc>
        <w:tc>
          <w:tcPr>
            <w:tcW w:w="801" w:type="dxa"/>
            <w:tcBorders>
              <w:top w:val="nil"/>
              <w:left w:val="single" w:sz="6" w:space="0" w:color="auto"/>
              <w:bottom w:val="nil"/>
              <w:right w:val="single" w:sz="6" w:space="0" w:color="auto"/>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w:t>
            </w:r>
            <w:r w:rsidRPr="00E97AC9">
              <w:rPr>
                <w:rFonts w:eastAsia="標楷體" w:hint="eastAsia"/>
                <w:sz w:val="22"/>
              </w:rPr>
              <w:t>3.9</w:t>
            </w:r>
          </w:p>
        </w:tc>
        <w:tc>
          <w:tcPr>
            <w:tcW w:w="855"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513.0</w:t>
            </w:r>
          </w:p>
        </w:tc>
        <w:tc>
          <w:tcPr>
            <w:tcW w:w="963"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5.5</w:t>
            </w:r>
          </w:p>
        </w:tc>
        <w:tc>
          <w:tcPr>
            <w:tcW w:w="908"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44</w:t>
            </w:r>
            <w:r w:rsidRPr="00E97AC9">
              <w:rPr>
                <w:rFonts w:eastAsia="標楷體" w:hint="eastAsia"/>
                <w:sz w:val="22"/>
              </w:rPr>
              <w:t>9</w:t>
            </w:r>
            <w:r w:rsidRPr="00E97AC9">
              <w:rPr>
                <w:rFonts w:eastAsia="標楷體"/>
                <w:sz w:val="22"/>
              </w:rPr>
              <w:t>.0</w:t>
            </w:r>
          </w:p>
        </w:tc>
        <w:tc>
          <w:tcPr>
            <w:tcW w:w="869"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5.</w:t>
            </w:r>
            <w:r w:rsidRPr="00E97AC9">
              <w:rPr>
                <w:rFonts w:eastAsia="標楷體" w:hint="eastAsia"/>
                <w:sz w:val="22"/>
              </w:rPr>
              <w:t>4</w:t>
            </w:r>
          </w:p>
        </w:tc>
        <w:tc>
          <w:tcPr>
            <w:tcW w:w="817"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64.0</w:t>
            </w:r>
          </w:p>
        </w:tc>
        <w:tc>
          <w:tcPr>
            <w:tcW w:w="822" w:type="dxa"/>
            <w:tcBorders>
              <w:top w:val="nil"/>
              <w:left w:val="single" w:sz="6" w:space="0" w:color="auto"/>
              <w:bottom w:val="nil"/>
              <w:right w:val="single" w:sz="6" w:space="0" w:color="auto"/>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1.3</w:t>
            </w:r>
          </w:p>
        </w:tc>
        <w:tc>
          <w:tcPr>
            <w:tcW w:w="720" w:type="dxa"/>
            <w:tcBorders>
              <w:top w:val="nil"/>
              <w:left w:val="single" w:sz="6" w:space="0" w:color="auto"/>
              <w:bottom w:val="nil"/>
              <w:right w:val="nil"/>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4.0</w:t>
            </w:r>
          </w:p>
        </w:tc>
      </w:tr>
      <w:tr w:rsidR="00E97AC9" w:rsidRPr="00C91D9C" w:rsidTr="00D51D77">
        <w:trPr>
          <w:cantSplit/>
          <w:trHeight w:val="215"/>
        </w:trPr>
        <w:tc>
          <w:tcPr>
            <w:tcW w:w="1316" w:type="dxa"/>
            <w:tcBorders>
              <w:top w:val="nil"/>
              <w:left w:val="nil"/>
              <w:bottom w:val="nil"/>
              <w:right w:val="single" w:sz="6" w:space="0" w:color="auto"/>
            </w:tcBorders>
          </w:tcPr>
          <w:p w:rsidR="00E97AC9" w:rsidRPr="00E97AC9" w:rsidRDefault="00E97AC9" w:rsidP="00D51D77">
            <w:pPr>
              <w:autoSpaceDE w:val="0"/>
              <w:autoSpaceDN w:val="0"/>
              <w:adjustRightInd w:val="0"/>
              <w:snapToGrid w:val="0"/>
              <w:spacing w:line="380" w:lineRule="exact"/>
              <w:jc w:val="center"/>
              <w:rPr>
                <w:rFonts w:eastAsia="標楷體"/>
                <w:bCs/>
                <w:sz w:val="22"/>
              </w:rPr>
            </w:pPr>
            <w:r w:rsidRPr="00E97AC9">
              <w:rPr>
                <w:rFonts w:eastAsia="標楷體"/>
                <w:bCs/>
                <w:sz w:val="22"/>
              </w:rPr>
              <w:t>4</w:t>
            </w:r>
            <w:r w:rsidRPr="00E97AC9">
              <w:rPr>
                <w:rFonts w:eastAsia="標楷體"/>
                <w:bCs/>
                <w:sz w:val="22"/>
                <w:lang w:eastAsia="zh-HK"/>
              </w:rPr>
              <w:t>月</w:t>
            </w:r>
          </w:p>
        </w:tc>
        <w:tc>
          <w:tcPr>
            <w:tcW w:w="749" w:type="dxa"/>
            <w:tcBorders>
              <w:top w:val="nil"/>
              <w:left w:val="single" w:sz="6" w:space="0" w:color="auto"/>
              <w:bottom w:val="nil"/>
              <w:right w:val="single" w:sz="6" w:space="0" w:color="auto"/>
            </w:tcBorders>
          </w:tcPr>
          <w:p w:rsidR="00E97AC9" w:rsidRPr="00E97AC9" w:rsidRDefault="00E97AC9" w:rsidP="00D51D7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1.0</w:t>
            </w:r>
          </w:p>
        </w:tc>
        <w:tc>
          <w:tcPr>
            <w:tcW w:w="855"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501</w:t>
            </w:r>
            <w:r w:rsidRPr="00E97AC9">
              <w:rPr>
                <w:rFonts w:eastAsia="標楷體"/>
                <w:sz w:val="22"/>
              </w:rPr>
              <w:t>.0</w:t>
            </w:r>
          </w:p>
        </w:tc>
        <w:tc>
          <w:tcPr>
            <w:tcW w:w="963"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-1.</w:t>
            </w:r>
            <w:r w:rsidRPr="00E97AC9">
              <w:rPr>
                <w:rFonts w:eastAsia="標楷體" w:hint="eastAsia"/>
                <w:sz w:val="22"/>
              </w:rPr>
              <w:t>5</w:t>
            </w:r>
          </w:p>
        </w:tc>
        <w:tc>
          <w:tcPr>
            <w:tcW w:w="908"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436.0</w:t>
            </w:r>
          </w:p>
        </w:tc>
        <w:tc>
          <w:tcPr>
            <w:tcW w:w="869"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14.8</w:t>
            </w:r>
          </w:p>
        </w:tc>
        <w:tc>
          <w:tcPr>
            <w:tcW w:w="817"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6</w:t>
            </w:r>
            <w:r w:rsidRPr="00E97AC9">
              <w:rPr>
                <w:rFonts w:eastAsia="標楷體" w:hint="eastAsia"/>
                <w:sz w:val="22"/>
              </w:rPr>
              <w:t>5</w:t>
            </w:r>
            <w:r w:rsidRPr="00E97AC9">
              <w:rPr>
                <w:rFonts w:eastAsia="標楷體"/>
                <w:sz w:val="22"/>
              </w:rPr>
              <w:t>.0</w:t>
            </w:r>
          </w:p>
        </w:tc>
        <w:tc>
          <w:tcPr>
            <w:tcW w:w="822" w:type="dxa"/>
            <w:tcBorders>
              <w:top w:val="nil"/>
              <w:left w:val="single" w:sz="6" w:space="0" w:color="auto"/>
              <w:bottom w:val="nil"/>
              <w:right w:val="single" w:sz="6" w:space="0" w:color="auto"/>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1.6</w:t>
            </w:r>
          </w:p>
        </w:tc>
        <w:tc>
          <w:tcPr>
            <w:tcW w:w="720" w:type="dxa"/>
            <w:tcBorders>
              <w:top w:val="nil"/>
              <w:left w:val="single" w:sz="6" w:space="0" w:color="auto"/>
              <w:bottom w:val="nil"/>
              <w:right w:val="nil"/>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3.8</w:t>
            </w:r>
          </w:p>
        </w:tc>
      </w:tr>
      <w:tr w:rsidR="00E97AC9" w:rsidRPr="00C91D9C" w:rsidTr="00D51D77">
        <w:trPr>
          <w:cantSplit/>
          <w:trHeight w:val="215"/>
        </w:trPr>
        <w:tc>
          <w:tcPr>
            <w:tcW w:w="1316" w:type="dxa"/>
            <w:tcBorders>
              <w:top w:val="nil"/>
              <w:left w:val="nil"/>
              <w:bottom w:val="nil"/>
              <w:right w:val="single" w:sz="6" w:space="0" w:color="auto"/>
            </w:tcBorders>
          </w:tcPr>
          <w:p w:rsidR="00E97AC9" w:rsidRPr="00E97AC9" w:rsidRDefault="00E97AC9" w:rsidP="00D51D77">
            <w:pPr>
              <w:autoSpaceDE w:val="0"/>
              <w:autoSpaceDN w:val="0"/>
              <w:adjustRightInd w:val="0"/>
              <w:snapToGrid w:val="0"/>
              <w:spacing w:line="380" w:lineRule="exact"/>
              <w:jc w:val="center"/>
              <w:rPr>
                <w:rFonts w:eastAsia="標楷體"/>
                <w:bCs/>
                <w:sz w:val="22"/>
              </w:rPr>
            </w:pPr>
            <w:r w:rsidRPr="00E97AC9">
              <w:rPr>
                <w:rFonts w:eastAsia="標楷體"/>
                <w:bCs/>
                <w:sz w:val="22"/>
              </w:rPr>
              <w:t>5</w:t>
            </w:r>
            <w:r w:rsidRPr="00E97AC9">
              <w:rPr>
                <w:rFonts w:eastAsia="標楷體"/>
                <w:bCs/>
                <w:sz w:val="22"/>
                <w:lang w:eastAsia="zh-HK"/>
              </w:rPr>
              <w:t>月</w:t>
            </w:r>
          </w:p>
        </w:tc>
        <w:tc>
          <w:tcPr>
            <w:tcW w:w="749" w:type="dxa"/>
            <w:tcBorders>
              <w:top w:val="nil"/>
              <w:left w:val="single" w:sz="6" w:space="0" w:color="auto"/>
              <w:bottom w:val="nil"/>
              <w:right w:val="single" w:sz="6" w:space="0" w:color="auto"/>
            </w:tcBorders>
          </w:tcPr>
          <w:p w:rsidR="00E97AC9" w:rsidRPr="00E97AC9" w:rsidRDefault="00E97AC9" w:rsidP="00D51D7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1.2</w:t>
            </w:r>
          </w:p>
        </w:tc>
        <w:tc>
          <w:tcPr>
            <w:tcW w:w="855"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509.0</w:t>
            </w:r>
          </w:p>
        </w:tc>
        <w:tc>
          <w:tcPr>
            <w:tcW w:w="963"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13.2</w:t>
            </w:r>
          </w:p>
        </w:tc>
        <w:tc>
          <w:tcPr>
            <w:tcW w:w="908"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443.0</w:t>
            </w:r>
          </w:p>
        </w:tc>
        <w:tc>
          <w:tcPr>
            <w:tcW w:w="869"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12.8</w:t>
            </w:r>
          </w:p>
        </w:tc>
        <w:tc>
          <w:tcPr>
            <w:tcW w:w="817"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66.0</w:t>
            </w:r>
          </w:p>
        </w:tc>
        <w:tc>
          <w:tcPr>
            <w:tcW w:w="822" w:type="dxa"/>
            <w:tcBorders>
              <w:top w:val="nil"/>
              <w:left w:val="single" w:sz="6" w:space="0" w:color="auto"/>
              <w:bottom w:val="nil"/>
              <w:right w:val="single" w:sz="6" w:space="0" w:color="auto"/>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1.5</w:t>
            </w:r>
          </w:p>
        </w:tc>
        <w:tc>
          <w:tcPr>
            <w:tcW w:w="720" w:type="dxa"/>
            <w:tcBorders>
              <w:top w:val="nil"/>
              <w:left w:val="single" w:sz="6" w:space="0" w:color="auto"/>
              <w:bottom w:val="nil"/>
              <w:right w:val="nil"/>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4.0</w:t>
            </w:r>
          </w:p>
        </w:tc>
      </w:tr>
      <w:tr w:rsidR="00E97AC9" w:rsidRPr="00C91D9C" w:rsidTr="00D51D77">
        <w:trPr>
          <w:cantSplit/>
          <w:trHeight w:val="215"/>
        </w:trPr>
        <w:tc>
          <w:tcPr>
            <w:tcW w:w="1316" w:type="dxa"/>
            <w:tcBorders>
              <w:top w:val="nil"/>
              <w:left w:val="nil"/>
              <w:bottom w:val="nil"/>
              <w:right w:val="single" w:sz="6" w:space="0" w:color="auto"/>
            </w:tcBorders>
          </w:tcPr>
          <w:p w:rsidR="00E97AC9" w:rsidRPr="00E97AC9" w:rsidRDefault="00E97AC9" w:rsidP="00D51D77">
            <w:pPr>
              <w:autoSpaceDE w:val="0"/>
              <w:autoSpaceDN w:val="0"/>
              <w:adjustRightInd w:val="0"/>
              <w:snapToGrid w:val="0"/>
              <w:spacing w:line="380" w:lineRule="exact"/>
              <w:jc w:val="center"/>
              <w:rPr>
                <w:rFonts w:eastAsia="標楷體"/>
                <w:bCs/>
                <w:sz w:val="22"/>
              </w:rPr>
            </w:pPr>
            <w:r w:rsidRPr="00E97AC9">
              <w:rPr>
                <w:rFonts w:eastAsia="標楷體"/>
                <w:bCs/>
                <w:sz w:val="22"/>
              </w:rPr>
              <w:t>6</w:t>
            </w:r>
            <w:r w:rsidRPr="00E97AC9">
              <w:rPr>
                <w:rFonts w:eastAsia="標楷體"/>
                <w:bCs/>
                <w:sz w:val="22"/>
              </w:rPr>
              <w:t>月</w:t>
            </w:r>
          </w:p>
        </w:tc>
        <w:tc>
          <w:tcPr>
            <w:tcW w:w="749" w:type="dxa"/>
            <w:tcBorders>
              <w:top w:val="nil"/>
              <w:left w:val="single" w:sz="6" w:space="0" w:color="auto"/>
              <w:bottom w:val="nil"/>
              <w:right w:val="single" w:sz="6" w:space="0" w:color="auto"/>
            </w:tcBorders>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2.9(II)</w:t>
            </w:r>
          </w:p>
        </w:tc>
        <w:tc>
          <w:tcPr>
            <w:tcW w:w="801" w:type="dxa"/>
            <w:tcBorders>
              <w:top w:val="nil"/>
              <w:left w:val="single" w:sz="6" w:space="0" w:color="auto"/>
              <w:bottom w:val="nil"/>
              <w:right w:val="single" w:sz="6" w:space="0" w:color="auto"/>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-0.4</w:t>
            </w:r>
          </w:p>
        </w:tc>
        <w:tc>
          <w:tcPr>
            <w:tcW w:w="855"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512.0</w:t>
            </w:r>
          </w:p>
        </w:tc>
        <w:tc>
          <w:tcPr>
            <w:tcW w:w="963"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-0.2</w:t>
            </w:r>
          </w:p>
        </w:tc>
        <w:tc>
          <w:tcPr>
            <w:tcW w:w="908"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449.0</w:t>
            </w:r>
          </w:p>
        </w:tc>
        <w:tc>
          <w:tcPr>
            <w:tcW w:w="869"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10.8</w:t>
            </w:r>
          </w:p>
        </w:tc>
        <w:tc>
          <w:tcPr>
            <w:tcW w:w="817"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63.0</w:t>
            </w:r>
          </w:p>
        </w:tc>
        <w:tc>
          <w:tcPr>
            <w:tcW w:w="822" w:type="dxa"/>
            <w:tcBorders>
              <w:top w:val="nil"/>
              <w:left w:val="single" w:sz="6" w:space="0" w:color="auto"/>
              <w:bottom w:val="nil"/>
              <w:right w:val="single" w:sz="6" w:space="0" w:color="auto"/>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1.5</w:t>
            </w:r>
          </w:p>
        </w:tc>
        <w:tc>
          <w:tcPr>
            <w:tcW w:w="720" w:type="dxa"/>
            <w:tcBorders>
              <w:top w:val="nil"/>
              <w:left w:val="single" w:sz="6" w:space="0" w:color="auto"/>
              <w:bottom w:val="nil"/>
              <w:right w:val="nil"/>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3.7</w:t>
            </w:r>
          </w:p>
        </w:tc>
      </w:tr>
      <w:tr w:rsidR="00E97AC9" w:rsidRPr="00C91D9C" w:rsidTr="00D51D77">
        <w:trPr>
          <w:cantSplit/>
          <w:trHeight w:val="215"/>
        </w:trPr>
        <w:tc>
          <w:tcPr>
            <w:tcW w:w="1316" w:type="dxa"/>
            <w:tcBorders>
              <w:top w:val="nil"/>
              <w:left w:val="nil"/>
              <w:bottom w:val="nil"/>
              <w:right w:val="single" w:sz="6" w:space="0" w:color="auto"/>
            </w:tcBorders>
          </w:tcPr>
          <w:p w:rsidR="00E97AC9" w:rsidRPr="00E97AC9" w:rsidRDefault="00E97AC9" w:rsidP="00D51D77">
            <w:pPr>
              <w:autoSpaceDE w:val="0"/>
              <w:autoSpaceDN w:val="0"/>
              <w:adjustRightInd w:val="0"/>
              <w:snapToGrid w:val="0"/>
              <w:spacing w:line="380" w:lineRule="exact"/>
              <w:jc w:val="center"/>
              <w:rPr>
                <w:rFonts w:eastAsia="標楷體"/>
                <w:bCs/>
                <w:sz w:val="22"/>
              </w:rPr>
            </w:pPr>
            <w:r w:rsidRPr="00E97AC9">
              <w:rPr>
                <w:rFonts w:eastAsia="標楷體"/>
                <w:bCs/>
                <w:sz w:val="22"/>
              </w:rPr>
              <w:t>7</w:t>
            </w:r>
            <w:r w:rsidRPr="00E97AC9">
              <w:rPr>
                <w:rFonts w:eastAsia="標楷體"/>
                <w:bCs/>
                <w:sz w:val="22"/>
              </w:rPr>
              <w:t>月</w:t>
            </w:r>
          </w:p>
        </w:tc>
        <w:tc>
          <w:tcPr>
            <w:tcW w:w="749" w:type="dxa"/>
            <w:tcBorders>
              <w:top w:val="nil"/>
              <w:left w:val="single" w:sz="6" w:space="0" w:color="auto"/>
              <w:bottom w:val="nil"/>
              <w:right w:val="single" w:sz="6" w:space="0" w:color="auto"/>
            </w:tcBorders>
          </w:tcPr>
          <w:p w:rsidR="00E97AC9" w:rsidRPr="00E97AC9" w:rsidRDefault="00E97AC9" w:rsidP="00D51D7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0.9</w:t>
            </w:r>
          </w:p>
        </w:tc>
        <w:tc>
          <w:tcPr>
            <w:tcW w:w="855"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519.0</w:t>
            </w:r>
          </w:p>
        </w:tc>
        <w:tc>
          <w:tcPr>
            <w:tcW w:w="963"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6.2</w:t>
            </w:r>
          </w:p>
        </w:tc>
        <w:tc>
          <w:tcPr>
            <w:tcW w:w="908"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449.0</w:t>
            </w:r>
          </w:p>
        </w:tc>
        <w:tc>
          <w:tcPr>
            <w:tcW w:w="869"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16.2</w:t>
            </w:r>
          </w:p>
        </w:tc>
        <w:tc>
          <w:tcPr>
            <w:tcW w:w="817" w:type="dxa"/>
            <w:tcBorders>
              <w:top w:val="nil"/>
              <w:left w:val="single" w:sz="6" w:space="0" w:color="auto"/>
              <w:bottom w:val="nil"/>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70.0</w:t>
            </w:r>
          </w:p>
        </w:tc>
        <w:tc>
          <w:tcPr>
            <w:tcW w:w="822" w:type="dxa"/>
            <w:tcBorders>
              <w:top w:val="nil"/>
              <w:left w:val="single" w:sz="6" w:space="0" w:color="auto"/>
              <w:bottom w:val="nil"/>
              <w:right w:val="single" w:sz="6" w:space="0" w:color="auto"/>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1.5</w:t>
            </w:r>
          </w:p>
        </w:tc>
        <w:tc>
          <w:tcPr>
            <w:tcW w:w="720" w:type="dxa"/>
            <w:tcBorders>
              <w:top w:val="nil"/>
              <w:left w:val="single" w:sz="6" w:space="0" w:color="auto"/>
              <w:bottom w:val="nil"/>
              <w:right w:val="nil"/>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3.8</w:t>
            </w:r>
          </w:p>
        </w:tc>
      </w:tr>
      <w:tr w:rsidR="00E97AC9" w:rsidRPr="004C0BAE" w:rsidTr="00D51D77">
        <w:trPr>
          <w:cantSplit/>
          <w:trHeight w:val="215"/>
        </w:trPr>
        <w:tc>
          <w:tcPr>
            <w:tcW w:w="1316" w:type="dxa"/>
            <w:tcBorders>
              <w:top w:val="nil"/>
              <w:left w:val="nil"/>
              <w:bottom w:val="single" w:sz="4" w:space="0" w:color="auto"/>
              <w:right w:val="single" w:sz="6" w:space="0" w:color="auto"/>
            </w:tcBorders>
          </w:tcPr>
          <w:p w:rsidR="00E97AC9" w:rsidRPr="00E97AC9" w:rsidRDefault="00E97AC9" w:rsidP="00D51D77">
            <w:pPr>
              <w:autoSpaceDE w:val="0"/>
              <w:autoSpaceDN w:val="0"/>
              <w:adjustRightInd w:val="0"/>
              <w:snapToGrid w:val="0"/>
              <w:spacing w:line="380" w:lineRule="exact"/>
              <w:jc w:val="center"/>
              <w:rPr>
                <w:rFonts w:eastAsia="標楷體"/>
                <w:bCs/>
                <w:sz w:val="22"/>
              </w:rPr>
            </w:pPr>
            <w:r w:rsidRPr="00E97AC9">
              <w:rPr>
                <w:rFonts w:eastAsia="標楷體"/>
                <w:bCs/>
                <w:sz w:val="22"/>
              </w:rPr>
              <w:t>8</w:t>
            </w:r>
            <w:r w:rsidRPr="00E97AC9">
              <w:rPr>
                <w:rFonts w:eastAsia="標楷體" w:hint="eastAsia"/>
                <w:bCs/>
                <w:sz w:val="22"/>
                <w:lang w:eastAsia="zh-HK"/>
              </w:rPr>
              <w:t>月</w:t>
            </w:r>
          </w:p>
        </w:tc>
        <w:tc>
          <w:tcPr>
            <w:tcW w:w="749" w:type="dxa"/>
            <w:tcBorders>
              <w:top w:val="nil"/>
              <w:left w:val="single" w:sz="6" w:space="0" w:color="auto"/>
              <w:bottom w:val="single" w:sz="4" w:space="0" w:color="auto"/>
              <w:right w:val="single" w:sz="6" w:space="0" w:color="auto"/>
            </w:tcBorders>
          </w:tcPr>
          <w:p w:rsidR="00E97AC9" w:rsidRPr="00E97AC9" w:rsidRDefault="00E97AC9" w:rsidP="00D51D7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4" w:space="0" w:color="auto"/>
              <w:right w:val="single" w:sz="6" w:space="0" w:color="auto"/>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w:t>
            </w:r>
          </w:p>
        </w:tc>
        <w:tc>
          <w:tcPr>
            <w:tcW w:w="855" w:type="dxa"/>
            <w:tcBorders>
              <w:top w:val="nil"/>
              <w:left w:val="single" w:sz="6" w:space="0" w:color="auto"/>
              <w:bottom w:val="single" w:sz="4" w:space="0" w:color="auto"/>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512.0</w:t>
            </w:r>
          </w:p>
        </w:tc>
        <w:tc>
          <w:tcPr>
            <w:tcW w:w="963" w:type="dxa"/>
            <w:tcBorders>
              <w:top w:val="nil"/>
              <w:left w:val="single" w:sz="6" w:space="0" w:color="auto"/>
              <w:bottom w:val="single" w:sz="4" w:space="0" w:color="auto"/>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8.7</w:t>
            </w:r>
          </w:p>
        </w:tc>
        <w:tc>
          <w:tcPr>
            <w:tcW w:w="908" w:type="dxa"/>
            <w:tcBorders>
              <w:top w:val="nil"/>
              <w:left w:val="single" w:sz="6" w:space="0" w:color="auto"/>
              <w:bottom w:val="single" w:sz="4" w:space="0" w:color="auto"/>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443.0</w:t>
            </w:r>
          </w:p>
        </w:tc>
        <w:tc>
          <w:tcPr>
            <w:tcW w:w="869" w:type="dxa"/>
            <w:tcBorders>
              <w:top w:val="nil"/>
              <w:left w:val="single" w:sz="6" w:space="0" w:color="auto"/>
              <w:bottom w:val="single" w:sz="4" w:space="0" w:color="auto"/>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9.2</w:t>
            </w:r>
          </w:p>
        </w:tc>
        <w:tc>
          <w:tcPr>
            <w:tcW w:w="817" w:type="dxa"/>
            <w:tcBorders>
              <w:top w:val="nil"/>
              <w:left w:val="single" w:sz="6" w:space="0" w:color="auto"/>
              <w:bottom w:val="single" w:sz="4" w:space="0" w:color="auto"/>
              <w:right w:val="single" w:sz="6" w:space="0" w:color="auto"/>
            </w:tcBorders>
            <w:vAlign w:val="bottom"/>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hint="eastAsia"/>
                <w:sz w:val="22"/>
              </w:rPr>
              <w:t>69.0</w:t>
            </w:r>
          </w:p>
        </w:tc>
        <w:tc>
          <w:tcPr>
            <w:tcW w:w="822" w:type="dxa"/>
            <w:tcBorders>
              <w:top w:val="nil"/>
              <w:left w:val="single" w:sz="6" w:space="0" w:color="auto"/>
              <w:bottom w:val="single" w:sz="4" w:space="0" w:color="auto"/>
              <w:right w:val="single" w:sz="6" w:space="0" w:color="auto"/>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1.4</w:t>
            </w:r>
          </w:p>
        </w:tc>
        <w:tc>
          <w:tcPr>
            <w:tcW w:w="720" w:type="dxa"/>
            <w:tcBorders>
              <w:top w:val="nil"/>
              <w:left w:val="single" w:sz="6" w:space="0" w:color="auto"/>
              <w:bottom w:val="single" w:sz="4" w:space="0" w:color="auto"/>
              <w:right w:val="nil"/>
            </w:tcBorders>
            <w:vAlign w:val="center"/>
          </w:tcPr>
          <w:p w:rsidR="00E97AC9" w:rsidRPr="00E97AC9" w:rsidRDefault="00E97AC9" w:rsidP="00D51D77">
            <w:pPr>
              <w:autoSpaceDE w:val="0"/>
              <w:autoSpaceDN w:val="0"/>
              <w:adjustRightInd w:val="0"/>
              <w:snapToGrid w:val="0"/>
              <w:spacing w:line="380" w:lineRule="exact"/>
              <w:jc w:val="center"/>
              <w:rPr>
                <w:rFonts w:eastAsia="標楷體"/>
                <w:sz w:val="22"/>
              </w:rPr>
            </w:pPr>
            <w:r w:rsidRPr="00E97AC9">
              <w:rPr>
                <w:rFonts w:eastAsia="標楷體"/>
                <w:sz w:val="22"/>
              </w:rPr>
              <w:t>4.2</w:t>
            </w:r>
          </w:p>
        </w:tc>
      </w:tr>
    </w:tbl>
    <w:p w:rsidR="00885F09" w:rsidRPr="000A7B51" w:rsidRDefault="00885F09" w:rsidP="00885F09">
      <w:pPr>
        <w:snapToGrid w:val="0"/>
        <w:ind w:right="880"/>
        <w:jc w:val="right"/>
        <w:rPr>
          <w:rFonts w:eastAsia="標楷體"/>
          <w:kern w:val="0"/>
          <w:sz w:val="22"/>
          <w:szCs w:val="22"/>
        </w:rPr>
      </w:pPr>
      <w:r w:rsidRPr="000A7B51">
        <w:rPr>
          <w:rFonts w:eastAsia="標楷體" w:hint="eastAsia"/>
          <w:kern w:val="0"/>
          <w:sz w:val="22"/>
          <w:szCs w:val="22"/>
        </w:rPr>
        <w:t>資料來源：韓國產業通商資源部、韓國企劃財政部、韓國銀行、韓國國家統計局。</w:t>
      </w:r>
    </w:p>
    <w:p w:rsidR="00885F09" w:rsidRPr="000A7B51" w:rsidRDefault="00885F09" w:rsidP="00885F09"/>
    <w:p w:rsidR="00885F09" w:rsidRPr="000A7B51" w:rsidRDefault="00885F09" w:rsidP="00885F09"/>
    <w:p w:rsidR="00885F09" w:rsidRPr="000A7B51" w:rsidRDefault="00885F09" w:rsidP="00885F09">
      <w:pPr>
        <w:rPr>
          <w:rFonts w:asciiTheme="minorHAnsi" w:eastAsiaTheme="minorEastAsia" w:hAnsiTheme="minorHAnsi" w:cstheme="minorBidi"/>
          <w:szCs w:val="22"/>
        </w:rPr>
      </w:pPr>
    </w:p>
    <w:p w:rsidR="00885F09" w:rsidRPr="00885F09" w:rsidRDefault="00885F09" w:rsidP="003C3DA2">
      <w:pPr>
        <w:widowControl/>
        <w:tabs>
          <w:tab w:val="left" w:pos="540"/>
        </w:tabs>
        <w:snapToGrid w:val="0"/>
        <w:spacing w:beforeLines="50" w:before="180" w:line="300" w:lineRule="auto"/>
        <w:ind w:right="-142"/>
        <w:jc w:val="both"/>
        <w:rPr>
          <w:rFonts w:eastAsia="標楷體"/>
          <w:b/>
          <w:bCs/>
          <w:color w:val="000000" w:themeColor="text1"/>
          <w:kern w:val="0"/>
          <w:sz w:val="28"/>
          <w:szCs w:val="28"/>
        </w:rPr>
      </w:pPr>
    </w:p>
    <w:p w:rsidR="00CE2326" w:rsidRPr="00A30BA1" w:rsidRDefault="00CE2326" w:rsidP="004752C8">
      <w:pPr>
        <w:snapToGrid w:val="0"/>
        <w:ind w:right="660"/>
        <w:jc w:val="right"/>
        <w:rPr>
          <w:rFonts w:eastAsia="標楷體"/>
          <w:kern w:val="0"/>
          <w:sz w:val="22"/>
          <w:szCs w:val="22"/>
        </w:rPr>
      </w:pPr>
      <w:r w:rsidRPr="00A30BA1">
        <w:rPr>
          <w:rFonts w:eastAsia="標楷體" w:hint="eastAsia"/>
          <w:kern w:val="0"/>
          <w:sz w:val="22"/>
          <w:szCs w:val="22"/>
        </w:rPr>
        <w:t>。</w:t>
      </w:r>
    </w:p>
    <w:p w:rsidR="00B1736F" w:rsidRPr="00CE2326" w:rsidRDefault="00B1736F" w:rsidP="00B1736F"/>
    <w:p w:rsidR="00B1736F" w:rsidRPr="00E757DB" w:rsidRDefault="00B1736F" w:rsidP="00B1736F"/>
    <w:p w:rsidR="00CE2326" w:rsidRDefault="00CE2326" w:rsidP="004F0999">
      <w:pPr>
        <w:rPr>
          <w:rFonts w:asciiTheme="minorHAnsi" w:eastAsiaTheme="minorEastAsia" w:hAnsiTheme="minorHAnsi" w:cstheme="minorBidi"/>
          <w:szCs w:val="22"/>
        </w:rPr>
      </w:pPr>
      <w:r>
        <w:rPr>
          <w:rFonts w:asciiTheme="minorHAnsi" w:eastAsiaTheme="minorEastAsia" w:hAnsiTheme="minorHAnsi" w:cstheme="minorBidi"/>
          <w:szCs w:val="22"/>
        </w:rPr>
        <w:br w:type="page"/>
      </w:r>
    </w:p>
    <w:p w:rsidR="000360B7" w:rsidRDefault="000360B7" w:rsidP="000360B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sidRPr="00E757DB">
        <w:rPr>
          <w:rFonts w:eastAsia="標楷體"/>
          <w:b/>
          <w:bCs/>
          <w:kern w:val="0"/>
          <w:sz w:val="28"/>
          <w:szCs w:val="28"/>
        </w:rPr>
        <w:t>３、新加坡</w:t>
      </w:r>
    </w:p>
    <w:p w:rsidR="00A264EB" w:rsidRPr="00BE3ACE" w:rsidRDefault="00A264EB" w:rsidP="00A264EB">
      <w:pPr>
        <w:numPr>
          <w:ilvl w:val="0"/>
          <w:numId w:val="6"/>
        </w:numPr>
        <w:snapToGrid w:val="0"/>
        <w:spacing w:beforeLines="50" w:before="180" w:line="300" w:lineRule="auto"/>
        <w:ind w:left="360"/>
        <w:jc w:val="both"/>
        <w:rPr>
          <w:rFonts w:eastAsia="標楷體" w:cstheme="minorBidi"/>
          <w:kern w:val="0"/>
          <w:sz w:val="28"/>
          <w:szCs w:val="28"/>
        </w:rPr>
      </w:pPr>
      <w:r w:rsidRPr="00BE3ACE">
        <w:rPr>
          <w:rFonts w:eastAsia="標楷體" w:cstheme="minorBidi" w:hint="eastAsia"/>
          <w:kern w:val="0"/>
          <w:sz w:val="28"/>
          <w:szCs w:val="28"/>
        </w:rPr>
        <w:t>依據</w:t>
      </w:r>
      <w:r w:rsidRPr="00BE3ACE">
        <w:rPr>
          <w:rFonts w:eastAsia="標楷體" w:hint="eastAsia"/>
          <w:kern w:val="0"/>
          <w:sz w:val="28"/>
          <w:szCs w:val="28"/>
        </w:rPr>
        <w:t>I</w:t>
      </w:r>
      <w:r w:rsidRPr="00BE3ACE">
        <w:rPr>
          <w:rFonts w:eastAsia="標楷體"/>
          <w:kern w:val="0"/>
          <w:sz w:val="28"/>
          <w:szCs w:val="28"/>
        </w:rPr>
        <w:t>HS</w:t>
      </w:r>
      <w:r w:rsidRPr="00BE3ACE">
        <w:rPr>
          <w:rFonts w:eastAsia="標楷體" w:hint="eastAsia"/>
          <w:kern w:val="0"/>
          <w:sz w:val="28"/>
          <w:szCs w:val="28"/>
        </w:rPr>
        <w:t xml:space="preserve"> Markit</w:t>
      </w:r>
      <w:r w:rsidRPr="00BE3ACE">
        <w:rPr>
          <w:rFonts w:eastAsia="標楷體" w:cstheme="minorBidi" w:hint="eastAsia"/>
          <w:kern w:val="0"/>
          <w:sz w:val="28"/>
          <w:szCs w:val="28"/>
        </w:rPr>
        <w:t>今年</w:t>
      </w:r>
      <w:r w:rsidRPr="00BE3ACE">
        <w:rPr>
          <w:rFonts w:eastAsia="標楷體" w:cstheme="minorBidi" w:hint="eastAsia"/>
          <w:kern w:val="0"/>
          <w:sz w:val="28"/>
          <w:szCs w:val="28"/>
        </w:rPr>
        <w:t>9</w:t>
      </w:r>
      <w:r w:rsidRPr="00BE3ACE">
        <w:rPr>
          <w:rFonts w:eastAsia="標楷體" w:cstheme="minorBidi" w:hint="eastAsia"/>
          <w:kern w:val="0"/>
          <w:sz w:val="28"/>
          <w:szCs w:val="28"/>
        </w:rPr>
        <w:t>月預測資料，新加坡今年及明年經濟成長率分別為</w:t>
      </w:r>
      <w:r>
        <w:rPr>
          <w:rFonts w:eastAsia="標楷體" w:cstheme="minorBidi" w:hint="eastAsia"/>
          <w:kern w:val="0"/>
          <w:sz w:val="28"/>
          <w:szCs w:val="28"/>
        </w:rPr>
        <w:t>3</w:t>
      </w:r>
      <w:r w:rsidR="005674C3">
        <w:rPr>
          <w:rFonts w:eastAsia="標楷體" w:cstheme="minorBidi" w:hint="eastAsia"/>
          <w:kern w:val="0"/>
          <w:sz w:val="28"/>
          <w:szCs w:val="28"/>
        </w:rPr>
        <w:t>.0</w:t>
      </w:r>
      <w:r w:rsidRPr="00BE3ACE">
        <w:rPr>
          <w:rFonts w:eastAsia="標楷體" w:cstheme="minorBidi" w:hint="eastAsia"/>
          <w:kern w:val="0"/>
          <w:sz w:val="28"/>
          <w:szCs w:val="28"/>
        </w:rPr>
        <w:t>%</w:t>
      </w:r>
      <w:r w:rsidRPr="00BE3ACE">
        <w:rPr>
          <w:rFonts w:eastAsia="標楷體" w:cstheme="minorBidi" w:hint="eastAsia"/>
          <w:kern w:val="0"/>
          <w:sz w:val="28"/>
          <w:szCs w:val="28"/>
        </w:rPr>
        <w:t>及</w:t>
      </w:r>
      <w:r w:rsidRPr="00BE3ACE">
        <w:rPr>
          <w:rFonts w:eastAsia="標楷體" w:cstheme="minorBidi" w:hint="eastAsia"/>
          <w:kern w:val="0"/>
          <w:sz w:val="28"/>
          <w:szCs w:val="28"/>
        </w:rPr>
        <w:t>2.4%</w:t>
      </w:r>
      <w:r w:rsidRPr="00BE3ACE">
        <w:rPr>
          <w:rFonts w:eastAsia="標楷體" w:cstheme="minorBidi" w:hint="eastAsia"/>
          <w:kern w:val="0"/>
          <w:sz w:val="28"/>
          <w:szCs w:val="28"/>
        </w:rPr>
        <w:t>。</w:t>
      </w:r>
    </w:p>
    <w:p w:rsidR="00A264EB" w:rsidRPr="00BE3ACE" w:rsidRDefault="00A264EB" w:rsidP="00A264EB">
      <w:pPr>
        <w:numPr>
          <w:ilvl w:val="0"/>
          <w:numId w:val="6"/>
        </w:numPr>
        <w:snapToGrid w:val="0"/>
        <w:spacing w:beforeLines="50" w:before="180" w:line="300" w:lineRule="auto"/>
        <w:ind w:left="360"/>
        <w:jc w:val="both"/>
        <w:rPr>
          <w:rFonts w:eastAsia="標楷體"/>
          <w:kern w:val="0"/>
          <w:sz w:val="28"/>
          <w:szCs w:val="28"/>
        </w:rPr>
      </w:pPr>
      <w:r w:rsidRPr="00BE3ACE">
        <w:rPr>
          <w:rFonts w:eastAsia="標楷體"/>
          <w:kern w:val="0"/>
          <w:sz w:val="28"/>
          <w:szCs w:val="28"/>
        </w:rPr>
        <w:t>新加坡</w:t>
      </w:r>
      <w:r w:rsidRPr="00BE3ACE">
        <w:rPr>
          <w:rFonts w:eastAsia="標楷體" w:hint="eastAsia"/>
          <w:kern w:val="0"/>
          <w:sz w:val="28"/>
          <w:szCs w:val="28"/>
        </w:rPr>
        <w:t>今</w:t>
      </w:r>
      <w:r w:rsidRPr="00BE3ACE">
        <w:rPr>
          <w:rFonts w:eastAsia="標楷體"/>
          <w:kern w:val="0"/>
          <w:sz w:val="28"/>
          <w:szCs w:val="28"/>
        </w:rPr>
        <w:t>年</w:t>
      </w:r>
      <w:r w:rsidRPr="00BE3ACE">
        <w:rPr>
          <w:rFonts w:eastAsia="標楷體" w:hint="eastAsia"/>
          <w:kern w:val="0"/>
          <w:sz w:val="28"/>
          <w:szCs w:val="28"/>
        </w:rPr>
        <w:t>8</w:t>
      </w:r>
      <w:r w:rsidRPr="00BE3ACE">
        <w:rPr>
          <w:rFonts w:eastAsia="標楷體" w:hint="eastAsia"/>
          <w:kern w:val="0"/>
          <w:sz w:val="28"/>
          <w:szCs w:val="28"/>
        </w:rPr>
        <w:t>月</w:t>
      </w:r>
      <w:r w:rsidRPr="00BE3ACE">
        <w:rPr>
          <w:rFonts w:eastAsia="標楷體"/>
          <w:kern w:val="0"/>
          <w:sz w:val="28"/>
          <w:szCs w:val="28"/>
        </w:rPr>
        <w:t>出口額</w:t>
      </w:r>
      <w:r w:rsidRPr="00BE3ACE">
        <w:rPr>
          <w:rFonts w:eastAsia="標楷體" w:hint="eastAsia"/>
          <w:kern w:val="0"/>
          <w:sz w:val="28"/>
          <w:szCs w:val="28"/>
        </w:rPr>
        <w:t>為</w:t>
      </w:r>
      <w:r w:rsidRPr="00BE3ACE">
        <w:rPr>
          <w:rFonts w:eastAsia="標楷體" w:hint="eastAsia"/>
          <w:kern w:val="0"/>
          <w:sz w:val="28"/>
          <w:szCs w:val="28"/>
        </w:rPr>
        <w:t>483.1</w:t>
      </w:r>
      <w:r w:rsidRPr="00BE3ACE">
        <w:rPr>
          <w:rFonts w:eastAsia="標楷體"/>
          <w:kern w:val="0"/>
          <w:sz w:val="28"/>
          <w:szCs w:val="28"/>
        </w:rPr>
        <w:t>億星元，較</w:t>
      </w:r>
      <w:r w:rsidRPr="00BE3ACE">
        <w:rPr>
          <w:rFonts w:eastAsia="標楷體" w:hint="eastAsia"/>
          <w:kern w:val="0"/>
          <w:sz w:val="28"/>
          <w:szCs w:val="28"/>
        </w:rPr>
        <w:t>上</w:t>
      </w:r>
      <w:r w:rsidRPr="00BE3ACE">
        <w:rPr>
          <w:rFonts w:eastAsia="標楷體"/>
          <w:kern w:val="0"/>
          <w:sz w:val="28"/>
          <w:szCs w:val="28"/>
        </w:rPr>
        <w:t>年同月</w:t>
      </w:r>
      <w:r w:rsidR="009D5E2C">
        <w:rPr>
          <w:rFonts w:eastAsia="標楷體" w:hint="eastAsia"/>
          <w:kern w:val="0"/>
          <w:sz w:val="28"/>
          <w:szCs w:val="28"/>
        </w:rPr>
        <w:t>增加</w:t>
      </w:r>
      <w:r w:rsidRPr="00BE3ACE">
        <w:rPr>
          <w:rFonts w:eastAsia="標楷體" w:hint="eastAsia"/>
          <w:kern w:val="0"/>
          <w:sz w:val="28"/>
          <w:szCs w:val="28"/>
        </w:rPr>
        <w:t>13.3</w:t>
      </w:r>
      <w:r w:rsidRPr="00BE3ACE">
        <w:rPr>
          <w:rFonts w:eastAsia="標楷體"/>
          <w:kern w:val="0"/>
          <w:sz w:val="28"/>
          <w:szCs w:val="28"/>
        </w:rPr>
        <w:t>%</w:t>
      </w:r>
      <w:r w:rsidRPr="00BE3ACE">
        <w:rPr>
          <w:rFonts w:eastAsia="標楷體"/>
          <w:kern w:val="0"/>
          <w:sz w:val="28"/>
          <w:szCs w:val="28"/>
        </w:rPr>
        <w:t>，進口</w:t>
      </w:r>
      <w:r w:rsidRPr="00BE3ACE">
        <w:rPr>
          <w:rFonts w:eastAsia="標楷體" w:hint="eastAsia"/>
          <w:kern w:val="0"/>
          <w:sz w:val="28"/>
          <w:szCs w:val="28"/>
        </w:rPr>
        <w:t>額為</w:t>
      </w:r>
      <w:r w:rsidRPr="00BE3ACE">
        <w:rPr>
          <w:rFonts w:eastAsia="標楷體" w:hint="eastAsia"/>
          <w:kern w:val="0"/>
          <w:sz w:val="28"/>
          <w:szCs w:val="28"/>
        </w:rPr>
        <w:t>438.1</w:t>
      </w:r>
      <w:r w:rsidRPr="00BE3ACE">
        <w:rPr>
          <w:rFonts w:eastAsia="標楷體"/>
          <w:kern w:val="0"/>
          <w:sz w:val="28"/>
          <w:szCs w:val="28"/>
        </w:rPr>
        <w:t>億星元，</w:t>
      </w:r>
      <w:r w:rsidR="009D5E2C">
        <w:rPr>
          <w:rFonts w:eastAsia="標楷體" w:hint="eastAsia"/>
          <w:kern w:val="0"/>
          <w:sz w:val="28"/>
          <w:szCs w:val="28"/>
        </w:rPr>
        <w:t>增加</w:t>
      </w:r>
      <w:r>
        <w:rPr>
          <w:rFonts w:eastAsia="標楷體" w:hint="eastAsia"/>
          <w:kern w:val="0"/>
          <w:sz w:val="28"/>
          <w:szCs w:val="28"/>
        </w:rPr>
        <w:t>22</w:t>
      </w:r>
      <w:r w:rsidR="005674C3">
        <w:rPr>
          <w:rFonts w:eastAsia="標楷體" w:hint="eastAsia"/>
          <w:kern w:val="0"/>
          <w:sz w:val="28"/>
          <w:szCs w:val="28"/>
        </w:rPr>
        <w:t>.0</w:t>
      </w:r>
      <w:r w:rsidRPr="00BE3ACE">
        <w:rPr>
          <w:rFonts w:eastAsia="標楷體"/>
          <w:kern w:val="0"/>
          <w:sz w:val="28"/>
          <w:szCs w:val="28"/>
        </w:rPr>
        <w:t>%</w:t>
      </w:r>
      <w:r w:rsidRPr="00BE3ACE">
        <w:rPr>
          <w:rFonts w:eastAsia="標楷體"/>
          <w:kern w:val="0"/>
          <w:sz w:val="28"/>
          <w:szCs w:val="28"/>
        </w:rPr>
        <w:t>，貿易出超為</w:t>
      </w:r>
      <w:r w:rsidRPr="00BE3ACE">
        <w:rPr>
          <w:rFonts w:eastAsia="標楷體" w:hint="eastAsia"/>
          <w:kern w:val="0"/>
          <w:sz w:val="28"/>
          <w:szCs w:val="28"/>
        </w:rPr>
        <w:t>45</w:t>
      </w:r>
      <w:r w:rsidR="005674C3">
        <w:rPr>
          <w:rFonts w:eastAsia="標楷體" w:hint="eastAsia"/>
          <w:kern w:val="0"/>
          <w:sz w:val="28"/>
          <w:szCs w:val="28"/>
        </w:rPr>
        <w:t>.0</w:t>
      </w:r>
      <w:r w:rsidRPr="00BE3ACE">
        <w:rPr>
          <w:rFonts w:eastAsia="標楷體"/>
          <w:kern w:val="0"/>
          <w:sz w:val="28"/>
          <w:szCs w:val="28"/>
        </w:rPr>
        <w:t>億星元。國內石油產品出口</w:t>
      </w:r>
      <w:r w:rsidRPr="00BE3ACE">
        <w:rPr>
          <w:rFonts w:eastAsia="標楷體" w:hint="eastAsia"/>
          <w:kern w:val="0"/>
          <w:sz w:val="28"/>
          <w:szCs w:val="28"/>
        </w:rPr>
        <w:t>成長</w:t>
      </w:r>
      <w:r w:rsidRPr="00BE3ACE">
        <w:rPr>
          <w:rFonts w:eastAsia="標楷體" w:hint="eastAsia"/>
          <w:kern w:val="0"/>
          <w:sz w:val="28"/>
          <w:szCs w:val="28"/>
        </w:rPr>
        <w:t>36</w:t>
      </w:r>
      <w:r w:rsidR="005674C3">
        <w:rPr>
          <w:rFonts w:eastAsia="標楷體" w:hint="eastAsia"/>
          <w:kern w:val="0"/>
          <w:sz w:val="28"/>
          <w:szCs w:val="28"/>
        </w:rPr>
        <w:t>.0</w:t>
      </w:r>
      <w:r w:rsidRPr="00BE3ACE">
        <w:rPr>
          <w:rFonts w:eastAsia="標楷體"/>
          <w:kern w:val="0"/>
          <w:sz w:val="28"/>
          <w:szCs w:val="28"/>
        </w:rPr>
        <w:t>%</w:t>
      </w:r>
      <w:r w:rsidRPr="00BE3ACE">
        <w:rPr>
          <w:rFonts w:eastAsia="標楷體"/>
          <w:kern w:val="0"/>
          <w:sz w:val="28"/>
          <w:szCs w:val="28"/>
        </w:rPr>
        <w:t>；國內非石油產品出口</w:t>
      </w:r>
      <w:r w:rsidRPr="00BE3ACE">
        <w:rPr>
          <w:rFonts w:eastAsia="標楷體" w:hint="eastAsia"/>
          <w:kern w:val="0"/>
          <w:sz w:val="28"/>
          <w:szCs w:val="28"/>
        </w:rPr>
        <w:t>成長</w:t>
      </w:r>
      <w:r w:rsidRPr="00BE3ACE">
        <w:rPr>
          <w:rFonts w:eastAsia="標楷體" w:hint="eastAsia"/>
          <w:kern w:val="0"/>
          <w:sz w:val="28"/>
          <w:szCs w:val="28"/>
        </w:rPr>
        <w:t>5</w:t>
      </w:r>
      <w:r w:rsidR="005674C3">
        <w:rPr>
          <w:rFonts w:eastAsia="標楷體" w:hint="eastAsia"/>
          <w:kern w:val="0"/>
          <w:sz w:val="28"/>
          <w:szCs w:val="28"/>
        </w:rPr>
        <w:t>.0</w:t>
      </w:r>
      <w:r w:rsidRPr="00BE3ACE">
        <w:rPr>
          <w:rFonts w:eastAsia="標楷體"/>
          <w:kern w:val="0"/>
          <w:sz w:val="28"/>
          <w:szCs w:val="28"/>
        </w:rPr>
        <w:t>%</w:t>
      </w:r>
      <w:r w:rsidRPr="00BE3ACE">
        <w:rPr>
          <w:rFonts w:eastAsia="標楷體"/>
          <w:kern w:val="0"/>
          <w:sz w:val="28"/>
          <w:szCs w:val="28"/>
        </w:rPr>
        <w:t>，其中電子產品</w:t>
      </w:r>
      <w:r w:rsidRPr="00BE3ACE">
        <w:rPr>
          <w:rFonts w:eastAsia="標楷體" w:hint="eastAsia"/>
          <w:kern w:val="0"/>
          <w:sz w:val="28"/>
          <w:szCs w:val="28"/>
        </w:rPr>
        <w:t>衰退</w:t>
      </w:r>
      <w:r w:rsidRPr="00BE3ACE">
        <w:rPr>
          <w:rFonts w:eastAsia="標楷體" w:hint="eastAsia"/>
          <w:kern w:val="0"/>
          <w:sz w:val="28"/>
          <w:szCs w:val="28"/>
        </w:rPr>
        <w:t>1.5</w:t>
      </w:r>
      <w:r w:rsidRPr="00BE3ACE">
        <w:rPr>
          <w:rFonts w:eastAsia="標楷體"/>
          <w:kern w:val="0"/>
          <w:sz w:val="28"/>
          <w:szCs w:val="28"/>
        </w:rPr>
        <w:t>%</w:t>
      </w:r>
      <w:r w:rsidRPr="00BE3ACE">
        <w:rPr>
          <w:rFonts w:eastAsia="標楷體"/>
          <w:kern w:val="0"/>
          <w:sz w:val="28"/>
          <w:szCs w:val="28"/>
        </w:rPr>
        <w:t>，非電子產品則</w:t>
      </w:r>
      <w:r w:rsidRPr="00BE3ACE">
        <w:rPr>
          <w:rFonts w:eastAsia="標楷體" w:hint="eastAsia"/>
          <w:kern w:val="0"/>
          <w:sz w:val="28"/>
          <w:szCs w:val="28"/>
        </w:rPr>
        <w:t>成長</w:t>
      </w:r>
      <w:r w:rsidRPr="00BE3ACE">
        <w:rPr>
          <w:rFonts w:eastAsia="標楷體" w:hint="eastAsia"/>
          <w:kern w:val="0"/>
          <w:sz w:val="28"/>
          <w:szCs w:val="28"/>
        </w:rPr>
        <w:t>7.8</w:t>
      </w:r>
      <w:r w:rsidRPr="00BE3ACE">
        <w:rPr>
          <w:rFonts w:eastAsia="標楷體"/>
          <w:kern w:val="0"/>
          <w:sz w:val="28"/>
          <w:szCs w:val="28"/>
        </w:rPr>
        <w:t>%</w:t>
      </w:r>
      <w:r w:rsidRPr="00BE3ACE">
        <w:rPr>
          <w:rFonts w:eastAsia="標楷體"/>
          <w:kern w:val="0"/>
          <w:sz w:val="28"/>
          <w:szCs w:val="28"/>
        </w:rPr>
        <w:t>。非石油產品十大出口國中，</w:t>
      </w:r>
      <w:r w:rsidRPr="00BE3ACE">
        <w:rPr>
          <w:rFonts w:eastAsia="標楷體" w:hint="eastAsia"/>
          <w:kern w:val="0"/>
          <w:sz w:val="28"/>
          <w:szCs w:val="28"/>
        </w:rPr>
        <w:t>美國</w:t>
      </w:r>
      <w:r w:rsidRPr="00BE3ACE">
        <w:rPr>
          <w:rFonts w:eastAsia="標楷體" w:hint="eastAsia"/>
          <w:kern w:val="0"/>
          <w:sz w:val="28"/>
          <w:szCs w:val="28"/>
        </w:rPr>
        <w:t>(29.3%)</w:t>
      </w:r>
      <w:r w:rsidRPr="00BE3ACE">
        <w:rPr>
          <w:rFonts w:eastAsia="標楷體" w:hint="eastAsia"/>
          <w:kern w:val="0"/>
          <w:sz w:val="28"/>
          <w:szCs w:val="28"/>
        </w:rPr>
        <w:t>及印尼</w:t>
      </w:r>
      <w:r w:rsidRPr="00BE3ACE">
        <w:rPr>
          <w:rFonts w:eastAsia="標楷體" w:hint="eastAsia"/>
          <w:kern w:val="0"/>
          <w:sz w:val="28"/>
          <w:szCs w:val="28"/>
        </w:rPr>
        <w:t>(27.6%)</w:t>
      </w:r>
      <w:r w:rsidRPr="00BE3ACE">
        <w:rPr>
          <w:rFonts w:eastAsia="標楷體"/>
          <w:kern w:val="0"/>
          <w:sz w:val="28"/>
          <w:szCs w:val="28"/>
        </w:rPr>
        <w:t>成長較明顯，</w:t>
      </w:r>
      <w:r w:rsidRPr="00BE3ACE">
        <w:rPr>
          <w:rFonts w:eastAsia="標楷體" w:hint="eastAsia"/>
          <w:kern w:val="0"/>
          <w:sz w:val="28"/>
          <w:szCs w:val="28"/>
        </w:rPr>
        <w:t>韓國</w:t>
      </w:r>
      <w:r w:rsidRPr="00BE3ACE">
        <w:rPr>
          <w:rFonts w:eastAsia="標楷體" w:hint="eastAsia"/>
          <w:kern w:val="0"/>
          <w:sz w:val="28"/>
          <w:szCs w:val="28"/>
        </w:rPr>
        <w:t>(-33.4%)</w:t>
      </w:r>
      <w:r w:rsidRPr="00BE3ACE">
        <w:rPr>
          <w:rFonts w:eastAsia="標楷體" w:hint="eastAsia"/>
          <w:kern w:val="0"/>
          <w:sz w:val="28"/>
          <w:szCs w:val="28"/>
        </w:rPr>
        <w:t>及中國大陸</w:t>
      </w:r>
      <w:r w:rsidRPr="00BE3ACE">
        <w:rPr>
          <w:rFonts w:eastAsia="標楷體"/>
          <w:kern w:val="0"/>
          <w:sz w:val="28"/>
          <w:szCs w:val="28"/>
        </w:rPr>
        <w:t>(-</w:t>
      </w:r>
      <w:r w:rsidRPr="00BE3ACE">
        <w:rPr>
          <w:rFonts w:eastAsia="標楷體" w:hint="eastAsia"/>
          <w:kern w:val="0"/>
          <w:sz w:val="28"/>
          <w:szCs w:val="28"/>
        </w:rPr>
        <w:t>17.8</w:t>
      </w:r>
      <w:r w:rsidRPr="00BE3ACE">
        <w:rPr>
          <w:rFonts w:eastAsia="標楷體"/>
          <w:kern w:val="0"/>
          <w:sz w:val="28"/>
          <w:szCs w:val="28"/>
        </w:rPr>
        <w:t>%)</w:t>
      </w:r>
      <w:r w:rsidRPr="00BE3ACE">
        <w:rPr>
          <w:rFonts w:eastAsia="標楷體" w:hint="eastAsia"/>
          <w:kern w:val="0"/>
          <w:sz w:val="28"/>
          <w:szCs w:val="28"/>
        </w:rPr>
        <w:t>則</w:t>
      </w:r>
      <w:r w:rsidRPr="00BE3ACE">
        <w:rPr>
          <w:rFonts w:eastAsia="標楷體"/>
          <w:kern w:val="0"/>
          <w:sz w:val="28"/>
          <w:szCs w:val="28"/>
        </w:rPr>
        <w:t>衰退。</w:t>
      </w:r>
    </w:p>
    <w:p w:rsidR="00A264EB" w:rsidRPr="00BE3ACE" w:rsidRDefault="00A264EB" w:rsidP="00A264EB">
      <w:pPr>
        <w:numPr>
          <w:ilvl w:val="0"/>
          <w:numId w:val="6"/>
        </w:numPr>
        <w:snapToGrid w:val="0"/>
        <w:spacing w:beforeLines="50" w:before="180" w:line="300" w:lineRule="auto"/>
        <w:ind w:left="425" w:hanging="425"/>
        <w:jc w:val="both"/>
        <w:rPr>
          <w:rFonts w:eastAsia="標楷體"/>
          <w:kern w:val="0"/>
          <w:sz w:val="28"/>
          <w:szCs w:val="28"/>
        </w:rPr>
      </w:pPr>
      <w:r w:rsidRPr="00BE3ACE">
        <w:rPr>
          <w:rFonts w:eastAsia="標楷體"/>
          <w:kern w:val="0"/>
          <w:sz w:val="28"/>
          <w:szCs w:val="28"/>
        </w:rPr>
        <w:t>新加坡</w:t>
      </w:r>
      <w:r w:rsidRPr="00BE3ACE">
        <w:rPr>
          <w:rFonts w:eastAsia="標楷體" w:hint="eastAsia"/>
          <w:kern w:val="0"/>
          <w:sz w:val="28"/>
          <w:szCs w:val="28"/>
        </w:rPr>
        <w:t>今</w:t>
      </w:r>
      <w:r w:rsidRPr="00BE3ACE">
        <w:rPr>
          <w:rFonts w:eastAsia="標楷體"/>
          <w:kern w:val="0"/>
          <w:sz w:val="28"/>
          <w:szCs w:val="28"/>
        </w:rPr>
        <w:t>年</w:t>
      </w:r>
      <w:r w:rsidRPr="00BE3ACE">
        <w:rPr>
          <w:rFonts w:eastAsia="標楷體" w:hint="eastAsia"/>
          <w:kern w:val="0"/>
          <w:sz w:val="28"/>
          <w:szCs w:val="28"/>
        </w:rPr>
        <w:t>7</w:t>
      </w:r>
      <w:r w:rsidRPr="00BE3ACE">
        <w:rPr>
          <w:rFonts w:eastAsia="標楷體"/>
          <w:kern w:val="0"/>
          <w:sz w:val="28"/>
          <w:szCs w:val="28"/>
        </w:rPr>
        <w:t>月工業生產</w:t>
      </w:r>
      <w:r w:rsidRPr="00BE3ACE">
        <w:rPr>
          <w:rFonts w:eastAsia="標楷體" w:hint="eastAsia"/>
          <w:kern w:val="0"/>
          <w:sz w:val="28"/>
          <w:szCs w:val="28"/>
        </w:rPr>
        <w:t>成長</w:t>
      </w:r>
      <w:r>
        <w:rPr>
          <w:rFonts w:eastAsia="標楷體" w:hint="eastAsia"/>
          <w:kern w:val="0"/>
          <w:sz w:val="28"/>
          <w:szCs w:val="28"/>
        </w:rPr>
        <w:t>6</w:t>
      </w:r>
      <w:r w:rsidR="005674C3">
        <w:rPr>
          <w:rFonts w:eastAsia="標楷體" w:hint="eastAsia"/>
          <w:kern w:val="0"/>
          <w:sz w:val="28"/>
          <w:szCs w:val="28"/>
        </w:rPr>
        <w:t>.0</w:t>
      </w:r>
      <w:r w:rsidRPr="00BE3ACE">
        <w:rPr>
          <w:rFonts w:eastAsia="標楷體" w:hint="eastAsia"/>
          <w:kern w:val="0"/>
          <w:sz w:val="28"/>
          <w:szCs w:val="28"/>
        </w:rPr>
        <w:t>%</w:t>
      </w:r>
      <w:r w:rsidRPr="00BE3ACE">
        <w:rPr>
          <w:rFonts w:eastAsia="標楷體"/>
          <w:kern w:val="0"/>
          <w:sz w:val="28"/>
          <w:szCs w:val="28"/>
        </w:rPr>
        <w:t>，生醫製造業</w:t>
      </w:r>
      <w:r w:rsidRPr="00BE3ACE">
        <w:rPr>
          <w:rFonts w:eastAsia="標楷體"/>
          <w:kern w:val="0"/>
          <w:sz w:val="28"/>
          <w:szCs w:val="28"/>
        </w:rPr>
        <w:t>(</w:t>
      </w:r>
      <w:r w:rsidRPr="00BE3ACE">
        <w:rPr>
          <w:rFonts w:eastAsia="標楷體" w:hint="eastAsia"/>
          <w:kern w:val="0"/>
          <w:sz w:val="28"/>
          <w:szCs w:val="28"/>
        </w:rPr>
        <w:t>10.1</w:t>
      </w:r>
      <w:r w:rsidRPr="00BE3ACE">
        <w:rPr>
          <w:rFonts w:eastAsia="標楷體"/>
          <w:kern w:val="0"/>
          <w:sz w:val="28"/>
          <w:szCs w:val="28"/>
        </w:rPr>
        <w:t>%)</w:t>
      </w:r>
      <w:r w:rsidRPr="00BE3ACE">
        <w:rPr>
          <w:rFonts w:eastAsia="標楷體" w:hint="eastAsia"/>
          <w:kern w:val="0"/>
          <w:sz w:val="28"/>
          <w:szCs w:val="28"/>
        </w:rPr>
        <w:t>、</w:t>
      </w:r>
      <w:r w:rsidRPr="00BE3ACE">
        <w:rPr>
          <w:rFonts w:eastAsia="標楷體"/>
          <w:kern w:val="0"/>
          <w:sz w:val="28"/>
          <w:szCs w:val="28"/>
        </w:rPr>
        <w:t>運輸工程業</w:t>
      </w:r>
      <w:r w:rsidRPr="00BE3ACE">
        <w:rPr>
          <w:rFonts w:eastAsia="標楷體"/>
          <w:kern w:val="0"/>
          <w:sz w:val="28"/>
          <w:szCs w:val="28"/>
        </w:rPr>
        <w:t>(</w:t>
      </w:r>
      <w:r w:rsidRPr="00BE3ACE">
        <w:rPr>
          <w:rFonts w:eastAsia="標楷體" w:hint="eastAsia"/>
          <w:kern w:val="0"/>
          <w:sz w:val="28"/>
          <w:szCs w:val="28"/>
        </w:rPr>
        <w:t>9.6%)</w:t>
      </w:r>
      <w:r w:rsidRPr="00BE3ACE">
        <w:rPr>
          <w:rFonts w:eastAsia="標楷體" w:hint="eastAsia"/>
          <w:kern w:val="0"/>
          <w:sz w:val="28"/>
          <w:szCs w:val="28"/>
        </w:rPr>
        <w:t>、</w:t>
      </w:r>
      <w:r w:rsidRPr="00BE3ACE">
        <w:rPr>
          <w:rFonts w:eastAsia="標楷體"/>
          <w:kern w:val="0"/>
          <w:sz w:val="28"/>
          <w:szCs w:val="28"/>
        </w:rPr>
        <w:t>化學業</w:t>
      </w:r>
      <w:r w:rsidRPr="00BE3ACE">
        <w:rPr>
          <w:rFonts w:eastAsia="標楷體"/>
          <w:kern w:val="0"/>
          <w:sz w:val="28"/>
          <w:szCs w:val="28"/>
        </w:rPr>
        <w:t>(</w:t>
      </w:r>
      <w:r w:rsidRPr="00BE3ACE">
        <w:rPr>
          <w:rFonts w:eastAsia="標楷體" w:hint="eastAsia"/>
          <w:kern w:val="0"/>
          <w:sz w:val="28"/>
          <w:szCs w:val="28"/>
        </w:rPr>
        <w:t>7.4</w:t>
      </w:r>
      <w:r w:rsidRPr="00BE3ACE">
        <w:rPr>
          <w:rFonts w:eastAsia="標楷體"/>
          <w:kern w:val="0"/>
          <w:sz w:val="28"/>
          <w:szCs w:val="28"/>
        </w:rPr>
        <w:t>%)</w:t>
      </w:r>
      <w:r w:rsidRPr="00BE3ACE">
        <w:rPr>
          <w:rFonts w:eastAsia="標楷體" w:hint="eastAsia"/>
          <w:kern w:val="0"/>
          <w:sz w:val="28"/>
          <w:szCs w:val="28"/>
        </w:rPr>
        <w:t>、</w:t>
      </w:r>
      <w:r w:rsidRPr="00BE3ACE">
        <w:rPr>
          <w:rFonts w:eastAsia="標楷體"/>
          <w:kern w:val="0"/>
          <w:sz w:val="28"/>
          <w:szCs w:val="28"/>
        </w:rPr>
        <w:t>電子業</w:t>
      </w:r>
      <w:r w:rsidRPr="00BE3ACE">
        <w:rPr>
          <w:rFonts w:eastAsia="標楷體"/>
          <w:kern w:val="0"/>
          <w:sz w:val="28"/>
          <w:szCs w:val="28"/>
        </w:rPr>
        <w:t>(</w:t>
      </w:r>
      <w:r w:rsidRPr="00BE3ACE">
        <w:rPr>
          <w:rFonts w:eastAsia="標楷體" w:hint="eastAsia"/>
          <w:kern w:val="0"/>
          <w:sz w:val="28"/>
          <w:szCs w:val="28"/>
        </w:rPr>
        <w:t>5.4</w:t>
      </w:r>
      <w:r w:rsidRPr="00BE3ACE">
        <w:rPr>
          <w:rFonts w:eastAsia="標楷體"/>
          <w:kern w:val="0"/>
          <w:sz w:val="28"/>
          <w:szCs w:val="28"/>
        </w:rPr>
        <w:t>%)</w:t>
      </w:r>
      <w:r w:rsidRPr="00BE3ACE">
        <w:rPr>
          <w:rFonts w:eastAsia="標楷體" w:hint="eastAsia"/>
          <w:kern w:val="0"/>
          <w:sz w:val="28"/>
          <w:szCs w:val="28"/>
        </w:rPr>
        <w:t>及</w:t>
      </w:r>
      <w:r w:rsidRPr="00BE3ACE">
        <w:rPr>
          <w:rFonts w:eastAsia="標楷體"/>
          <w:kern w:val="0"/>
          <w:sz w:val="28"/>
          <w:szCs w:val="28"/>
        </w:rPr>
        <w:t>精密工程業</w:t>
      </w:r>
      <w:r w:rsidRPr="00BE3ACE">
        <w:rPr>
          <w:rFonts w:eastAsia="標楷體"/>
          <w:kern w:val="0"/>
          <w:sz w:val="28"/>
          <w:szCs w:val="28"/>
        </w:rPr>
        <w:t>(</w:t>
      </w:r>
      <w:r w:rsidRPr="00BE3ACE">
        <w:rPr>
          <w:rFonts w:eastAsia="標楷體" w:hint="eastAsia"/>
          <w:kern w:val="0"/>
          <w:sz w:val="28"/>
          <w:szCs w:val="28"/>
        </w:rPr>
        <w:t>3.4%</w:t>
      </w:r>
      <w:r w:rsidRPr="00BE3ACE">
        <w:rPr>
          <w:rFonts w:eastAsia="標楷體"/>
          <w:kern w:val="0"/>
          <w:sz w:val="28"/>
          <w:szCs w:val="28"/>
        </w:rPr>
        <w:t>)</w:t>
      </w:r>
      <w:r w:rsidRPr="00BE3ACE">
        <w:rPr>
          <w:rFonts w:eastAsia="標楷體" w:hint="eastAsia"/>
          <w:kern w:val="0"/>
          <w:sz w:val="28"/>
          <w:szCs w:val="28"/>
        </w:rPr>
        <w:t>皆成長，ㄧ般製造業則衰退</w:t>
      </w:r>
      <w:r w:rsidRPr="00BE3ACE">
        <w:rPr>
          <w:rFonts w:eastAsia="標楷體" w:hint="eastAsia"/>
          <w:kern w:val="0"/>
          <w:sz w:val="28"/>
          <w:szCs w:val="28"/>
        </w:rPr>
        <w:t>0.6%</w:t>
      </w:r>
      <w:r w:rsidRPr="00BE3ACE">
        <w:rPr>
          <w:rFonts w:eastAsia="標楷體" w:hint="eastAsia"/>
          <w:kern w:val="0"/>
          <w:sz w:val="28"/>
          <w:szCs w:val="28"/>
        </w:rPr>
        <w:t>。</w:t>
      </w:r>
      <w:r w:rsidRPr="00BE3ACE">
        <w:rPr>
          <w:rFonts w:eastAsia="標楷體"/>
          <w:kern w:val="0"/>
          <w:sz w:val="28"/>
          <w:szCs w:val="28"/>
        </w:rPr>
        <w:t>依據新加坡採購與材料管理學院</w:t>
      </w:r>
      <w:r w:rsidRPr="00BE3ACE">
        <w:rPr>
          <w:rFonts w:eastAsia="標楷體"/>
          <w:kern w:val="0"/>
          <w:sz w:val="28"/>
          <w:szCs w:val="28"/>
        </w:rPr>
        <w:t>(SIPMM)</w:t>
      </w:r>
      <w:r w:rsidRPr="00BE3ACE">
        <w:rPr>
          <w:rFonts w:eastAsia="標楷體"/>
          <w:kern w:val="0"/>
          <w:sz w:val="28"/>
          <w:szCs w:val="28"/>
        </w:rPr>
        <w:t>資料顯示，今年</w:t>
      </w:r>
      <w:r w:rsidRPr="00BE3ACE">
        <w:rPr>
          <w:rFonts w:eastAsia="標楷體" w:hint="eastAsia"/>
          <w:kern w:val="0"/>
          <w:sz w:val="28"/>
          <w:szCs w:val="28"/>
        </w:rPr>
        <w:t>8</w:t>
      </w:r>
      <w:r w:rsidRPr="00BE3ACE">
        <w:rPr>
          <w:rFonts w:eastAsia="標楷體" w:hint="eastAsia"/>
          <w:kern w:val="0"/>
          <w:sz w:val="28"/>
          <w:szCs w:val="28"/>
        </w:rPr>
        <w:t>月</w:t>
      </w:r>
      <w:r w:rsidRPr="00BE3ACE">
        <w:rPr>
          <w:rFonts w:eastAsia="標楷體"/>
          <w:kern w:val="0"/>
          <w:sz w:val="28"/>
          <w:szCs w:val="28"/>
        </w:rPr>
        <w:t>採購經理人指數</w:t>
      </w:r>
      <w:r w:rsidRPr="00BE3ACE">
        <w:rPr>
          <w:rFonts w:eastAsia="標楷體"/>
          <w:kern w:val="0"/>
          <w:sz w:val="28"/>
          <w:szCs w:val="28"/>
        </w:rPr>
        <w:t>(PMI)</w:t>
      </w:r>
      <w:r w:rsidRPr="00BE3ACE">
        <w:rPr>
          <w:rFonts w:eastAsia="標楷體" w:hint="eastAsia"/>
          <w:kern w:val="0"/>
          <w:sz w:val="28"/>
          <w:szCs w:val="28"/>
        </w:rPr>
        <w:t>52.6</w:t>
      </w:r>
      <w:r w:rsidRPr="00BE3ACE">
        <w:rPr>
          <w:rFonts w:eastAsia="標楷體"/>
          <w:kern w:val="0"/>
          <w:sz w:val="28"/>
          <w:szCs w:val="28"/>
        </w:rPr>
        <w:t>，較上月</w:t>
      </w:r>
      <w:r w:rsidRPr="00BE3ACE">
        <w:rPr>
          <w:rFonts w:eastAsia="標楷體" w:hint="eastAsia"/>
          <w:kern w:val="0"/>
          <w:sz w:val="28"/>
          <w:szCs w:val="28"/>
        </w:rPr>
        <w:t>增加</w:t>
      </w:r>
      <w:r w:rsidRPr="00BE3ACE">
        <w:rPr>
          <w:rFonts w:eastAsia="標楷體" w:hint="eastAsia"/>
          <w:kern w:val="0"/>
          <w:sz w:val="28"/>
          <w:szCs w:val="28"/>
        </w:rPr>
        <w:t>0.3</w:t>
      </w:r>
      <w:r w:rsidRPr="00BE3ACE">
        <w:rPr>
          <w:rFonts w:eastAsia="標楷體"/>
          <w:kern w:val="0"/>
          <w:sz w:val="28"/>
          <w:szCs w:val="28"/>
        </w:rPr>
        <w:t>。</w:t>
      </w:r>
    </w:p>
    <w:p w:rsidR="004C3642" w:rsidRPr="00A264EB" w:rsidRDefault="00A264EB" w:rsidP="00A264EB">
      <w:pPr>
        <w:numPr>
          <w:ilvl w:val="0"/>
          <w:numId w:val="6"/>
        </w:numPr>
        <w:snapToGrid w:val="0"/>
        <w:spacing w:beforeLines="50" w:before="180" w:line="300" w:lineRule="auto"/>
        <w:ind w:left="425" w:hanging="425"/>
        <w:jc w:val="both"/>
        <w:rPr>
          <w:rFonts w:eastAsia="標楷體"/>
          <w:kern w:val="0"/>
          <w:sz w:val="28"/>
          <w:szCs w:val="28"/>
        </w:rPr>
      </w:pPr>
      <w:r w:rsidRPr="00A264EB">
        <w:rPr>
          <w:rFonts w:eastAsia="標楷體" w:hint="eastAsia"/>
          <w:kern w:val="0"/>
          <w:sz w:val="28"/>
          <w:szCs w:val="28"/>
        </w:rPr>
        <w:t>新加坡</w:t>
      </w:r>
      <w:r w:rsidR="00620EA7">
        <w:rPr>
          <w:rFonts w:eastAsia="標楷體" w:hint="eastAsia"/>
          <w:kern w:val="0"/>
          <w:sz w:val="28"/>
          <w:szCs w:val="28"/>
        </w:rPr>
        <w:t>經</w:t>
      </w:r>
      <w:r w:rsidRPr="00A264EB">
        <w:rPr>
          <w:rFonts w:eastAsia="標楷體" w:hint="eastAsia"/>
          <w:kern w:val="0"/>
          <w:sz w:val="28"/>
          <w:szCs w:val="28"/>
        </w:rPr>
        <w:t>濟發展局今年</w:t>
      </w:r>
      <w:r w:rsidRPr="00A264EB">
        <w:rPr>
          <w:rFonts w:eastAsia="標楷體"/>
          <w:kern w:val="0"/>
          <w:sz w:val="28"/>
          <w:szCs w:val="28"/>
        </w:rPr>
        <w:t>9</w:t>
      </w:r>
      <w:r w:rsidRPr="00A264EB">
        <w:rPr>
          <w:rFonts w:eastAsia="標楷體" w:hint="eastAsia"/>
          <w:kern w:val="0"/>
          <w:sz w:val="28"/>
          <w:szCs w:val="28"/>
        </w:rPr>
        <w:t>月</w:t>
      </w:r>
      <w:r w:rsidRPr="00A264EB">
        <w:rPr>
          <w:rFonts w:eastAsia="標楷體"/>
          <w:kern w:val="0"/>
          <w:sz w:val="28"/>
          <w:szCs w:val="28"/>
        </w:rPr>
        <w:t>17</w:t>
      </w:r>
      <w:r w:rsidRPr="00A264EB">
        <w:rPr>
          <w:rFonts w:eastAsia="標楷體" w:hint="eastAsia"/>
          <w:kern w:val="0"/>
          <w:sz w:val="28"/>
          <w:szCs w:val="28"/>
        </w:rPr>
        <w:t>日宣布「新加坡新創公司網絡」正式上線，未來新加坡科技新創業者可藉由該網路資料庫平臺與其他業者交流，促成商機。國內外投資者亦可透過該平臺更輕易獲得相關業者資訊，亦可提供新興業者獲得資金機會。另亦推出新型創新者計畫，提供學生參與創業研習計畫，盼藉由接觸其他國家新創生態環境，培養具備國際觀之未來創業者。</w:t>
      </w:r>
    </w:p>
    <w:p w:rsidR="004C3642" w:rsidRPr="00E757DB" w:rsidRDefault="004C3642" w:rsidP="004C3642">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p>
    <w:p w:rsidR="0044066D" w:rsidRPr="00BE21DB" w:rsidRDefault="0044066D" w:rsidP="004752C8">
      <w:pPr>
        <w:snapToGrid w:val="0"/>
        <w:spacing w:beforeLines="50" w:before="180" w:line="300" w:lineRule="auto"/>
        <w:jc w:val="both"/>
        <w:rPr>
          <w:rFonts w:eastAsia="標楷體"/>
          <w:kern w:val="0"/>
          <w:sz w:val="28"/>
          <w:szCs w:val="28"/>
        </w:rPr>
      </w:pPr>
    </w:p>
    <w:p w:rsidR="007E0E60" w:rsidRPr="00E757DB" w:rsidRDefault="007E0E60" w:rsidP="007E0E60">
      <w:pPr>
        <w:widowControl/>
        <w:rPr>
          <w:rFonts w:eastAsia="標楷體"/>
          <w:kern w:val="0"/>
          <w:sz w:val="28"/>
          <w:szCs w:val="28"/>
        </w:rPr>
      </w:pPr>
      <w:r w:rsidRPr="00E757DB">
        <w:rPr>
          <w:rFonts w:eastAsia="標楷體"/>
          <w:kern w:val="0"/>
          <w:sz w:val="28"/>
          <w:szCs w:val="28"/>
        </w:rPr>
        <w:br w:type="page"/>
      </w:r>
    </w:p>
    <w:p w:rsidR="0081485C" w:rsidRPr="00E757DB" w:rsidRDefault="0081485C" w:rsidP="0081485C">
      <w:pPr>
        <w:snapToGrid w:val="0"/>
        <w:spacing w:before="180" w:line="300" w:lineRule="auto"/>
        <w:ind w:rightChars="-59" w:right="-142"/>
        <w:jc w:val="center"/>
        <w:rPr>
          <w:rFonts w:eastAsia="標楷體"/>
          <w:b/>
          <w:sz w:val="22"/>
          <w:szCs w:val="28"/>
        </w:rPr>
      </w:pPr>
      <w:r w:rsidRPr="00E757DB">
        <w:rPr>
          <w:rFonts w:eastAsia="標楷體"/>
          <w:b/>
          <w:sz w:val="28"/>
          <w:szCs w:val="28"/>
        </w:rPr>
        <w:t>表</w:t>
      </w:r>
      <w:r w:rsidRPr="00E757DB">
        <w:rPr>
          <w:rFonts w:eastAsia="標楷體"/>
          <w:b/>
          <w:sz w:val="28"/>
          <w:szCs w:val="28"/>
        </w:rPr>
        <w:t xml:space="preserve">1-3-3   </w:t>
      </w:r>
      <w:r w:rsidRPr="00E757DB">
        <w:rPr>
          <w:rFonts w:eastAsia="標楷體"/>
          <w:b/>
          <w:sz w:val="28"/>
          <w:szCs w:val="28"/>
        </w:rPr>
        <w:t>新加坡重要經濟指標</w:t>
      </w:r>
    </w:p>
    <w:p w:rsidR="00D27147" w:rsidRPr="00D27147" w:rsidRDefault="0081485C" w:rsidP="00D27147">
      <w:pPr>
        <w:wordWrap w:val="0"/>
        <w:snapToGrid w:val="0"/>
        <w:spacing w:before="120"/>
        <w:ind w:rightChars="13" w:right="31"/>
        <w:jc w:val="right"/>
        <w:rPr>
          <w:rFonts w:eastAsia="標楷體"/>
          <w:sz w:val="22"/>
        </w:rPr>
      </w:pPr>
      <w:r w:rsidRPr="00E757DB">
        <w:rPr>
          <w:rFonts w:eastAsia="標楷體"/>
          <w:sz w:val="22"/>
        </w:rPr>
        <w:t xml:space="preserve">          </w:t>
      </w:r>
      <w:r w:rsidR="00D27147" w:rsidRPr="00D27147">
        <w:rPr>
          <w:rFonts w:eastAsia="標楷體"/>
          <w:sz w:val="22"/>
        </w:rPr>
        <w:t>單位：億星元；</w:t>
      </w:r>
      <w:r w:rsidR="00D27147" w:rsidRPr="00D27147">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4F733C" w:rsidRPr="004F733C" w:rsidTr="003A4D53">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4F733C" w:rsidRPr="004F733C" w:rsidRDefault="004F733C" w:rsidP="004F733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4F733C">
              <w:rPr>
                <w:rFonts w:eastAsia="標楷體"/>
                <w:sz w:val="22"/>
              </w:rPr>
              <w:t>年</w:t>
            </w:r>
            <w:r w:rsidRPr="004F733C">
              <w:rPr>
                <w:rFonts w:eastAsia="標楷體"/>
                <w:sz w:val="22"/>
              </w:rPr>
              <w:t>(</w:t>
            </w:r>
            <w:r w:rsidRPr="004F733C">
              <w:rPr>
                <w:rFonts w:eastAsia="標楷體"/>
                <w:sz w:val="22"/>
              </w:rPr>
              <w:t>月</w:t>
            </w:r>
            <w:r w:rsidRPr="004F733C">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實質</w:t>
            </w:r>
          </w:p>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工業</w:t>
            </w:r>
          </w:p>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貿</w:t>
            </w:r>
            <w:r w:rsidRPr="004F733C">
              <w:rPr>
                <w:rFonts w:eastAsia="標楷體"/>
                <w:sz w:val="22"/>
              </w:rPr>
              <w:t xml:space="preserve">   </w:t>
            </w:r>
            <w:r w:rsidRPr="004F733C">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消費者</w:t>
            </w:r>
          </w:p>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失業率</w:t>
            </w:r>
          </w:p>
        </w:tc>
      </w:tr>
      <w:tr w:rsidR="004F733C" w:rsidRPr="004F733C" w:rsidTr="003A4D53">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4F733C" w:rsidRPr="004F733C" w:rsidRDefault="004F733C" w:rsidP="004F733C">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F733C" w:rsidRPr="004F733C" w:rsidRDefault="004F733C" w:rsidP="004F733C">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F733C" w:rsidRPr="004F733C" w:rsidRDefault="004F733C" w:rsidP="004F733C">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4F733C" w:rsidRPr="004F733C" w:rsidRDefault="004F733C" w:rsidP="004F733C">
            <w:pPr>
              <w:autoSpaceDE w:val="0"/>
              <w:autoSpaceDN w:val="0"/>
              <w:adjustRightInd w:val="0"/>
              <w:snapToGrid w:val="0"/>
              <w:spacing w:beforeLines="30" w:before="108" w:line="380" w:lineRule="exact"/>
              <w:jc w:val="center"/>
              <w:rPr>
                <w:rFonts w:eastAsia="標楷體"/>
                <w:sz w:val="22"/>
              </w:rPr>
            </w:pPr>
            <w:r w:rsidRPr="004F733C">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F733C" w:rsidRPr="004F733C" w:rsidRDefault="004F733C" w:rsidP="004F733C">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4F733C" w:rsidRPr="004F733C" w:rsidRDefault="004F733C" w:rsidP="004F733C">
            <w:pPr>
              <w:widowControl/>
              <w:spacing w:line="380" w:lineRule="exact"/>
              <w:rPr>
                <w:rFonts w:eastAsia="標楷體"/>
                <w:sz w:val="22"/>
              </w:rPr>
            </w:pPr>
          </w:p>
        </w:tc>
      </w:tr>
      <w:tr w:rsidR="004F733C" w:rsidRPr="004F733C" w:rsidTr="003A4D53">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4F733C" w:rsidRPr="004F733C" w:rsidRDefault="004F733C" w:rsidP="004F733C">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F733C" w:rsidRPr="004F733C" w:rsidRDefault="004F733C" w:rsidP="004F733C">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F733C" w:rsidRPr="004F733C" w:rsidRDefault="004F733C" w:rsidP="004F733C">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F733C" w:rsidRPr="004F733C" w:rsidRDefault="004F733C" w:rsidP="004F733C">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4F733C" w:rsidRPr="004F733C" w:rsidRDefault="004F733C" w:rsidP="004F733C">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4F733C" w:rsidRPr="004F733C" w:rsidRDefault="004F733C" w:rsidP="004F733C">
            <w:pPr>
              <w:widowControl/>
              <w:spacing w:line="380" w:lineRule="exact"/>
              <w:rPr>
                <w:rFonts w:eastAsia="標楷體"/>
                <w:sz w:val="22"/>
              </w:rPr>
            </w:pPr>
          </w:p>
        </w:tc>
      </w:tr>
      <w:tr w:rsidR="004F733C" w:rsidRPr="004F733C" w:rsidTr="003A4D53">
        <w:trPr>
          <w:cantSplit/>
          <w:jc w:val="center"/>
        </w:trPr>
        <w:tc>
          <w:tcPr>
            <w:tcW w:w="1341" w:type="dxa"/>
            <w:tcBorders>
              <w:top w:val="nil"/>
              <w:left w:val="nil"/>
              <w:bottom w:val="nil"/>
              <w:right w:val="single" w:sz="6" w:space="0" w:color="auto"/>
            </w:tcBorders>
            <w:shd w:val="clear" w:color="auto" w:fill="auto"/>
            <w:hideMark/>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2013</w:t>
            </w:r>
            <w:r w:rsidRPr="004F733C">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2.4</w:t>
            </w:r>
          </w:p>
        </w:tc>
        <w:tc>
          <w:tcPr>
            <w:tcW w:w="853" w:type="dxa"/>
            <w:tcBorders>
              <w:top w:val="nil"/>
              <w:left w:val="single" w:sz="6" w:space="0" w:color="auto"/>
              <w:bottom w:val="nil"/>
              <w:right w:val="nil"/>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1.9</w:t>
            </w:r>
          </w:p>
        </w:tc>
      </w:tr>
      <w:tr w:rsidR="004F733C" w:rsidRPr="004F733C" w:rsidTr="003A4D53">
        <w:trPr>
          <w:cantSplit/>
          <w:trHeight w:val="283"/>
          <w:jc w:val="center"/>
        </w:trPr>
        <w:tc>
          <w:tcPr>
            <w:tcW w:w="1341" w:type="dxa"/>
            <w:tcBorders>
              <w:top w:val="nil"/>
              <w:left w:val="nil"/>
              <w:bottom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2014</w:t>
            </w:r>
            <w:r w:rsidRPr="004F733C">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1.0</w:t>
            </w:r>
          </w:p>
        </w:tc>
        <w:tc>
          <w:tcPr>
            <w:tcW w:w="853" w:type="dxa"/>
            <w:tcBorders>
              <w:top w:val="nil"/>
              <w:left w:val="single" w:sz="6" w:space="0" w:color="auto"/>
              <w:bottom w:val="nil"/>
              <w:right w:val="nil"/>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vertAlign w:val="superscript"/>
              </w:rPr>
            </w:pPr>
            <w:r w:rsidRPr="004F733C">
              <w:rPr>
                <w:rFonts w:eastAsia="標楷體"/>
                <w:sz w:val="22"/>
              </w:rPr>
              <w:t>2.0</w:t>
            </w:r>
          </w:p>
        </w:tc>
      </w:tr>
      <w:tr w:rsidR="004F733C" w:rsidRPr="004F733C" w:rsidTr="003A4D53">
        <w:trPr>
          <w:cantSplit/>
          <w:trHeight w:val="283"/>
          <w:jc w:val="center"/>
        </w:trPr>
        <w:tc>
          <w:tcPr>
            <w:tcW w:w="1341" w:type="dxa"/>
            <w:tcBorders>
              <w:top w:val="nil"/>
              <w:left w:val="nil"/>
              <w:bottom w:val="nil"/>
              <w:right w:val="single" w:sz="6" w:space="0" w:color="auto"/>
            </w:tcBorders>
            <w:shd w:val="clear" w:color="auto" w:fill="auto"/>
            <w:vAlign w:val="bottom"/>
          </w:tcPr>
          <w:p w:rsidR="004F733C" w:rsidRPr="004F733C" w:rsidRDefault="004F733C" w:rsidP="004F733C">
            <w:pPr>
              <w:autoSpaceDE w:val="0"/>
              <w:autoSpaceDN w:val="0"/>
              <w:adjustRightInd w:val="0"/>
              <w:snapToGrid w:val="0"/>
              <w:spacing w:line="380" w:lineRule="exact"/>
              <w:jc w:val="center"/>
              <w:rPr>
                <w:rFonts w:eastAsia="標楷體"/>
                <w:sz w:val="22"/>
                <w:szCs w:val="22"/>
              </w:rPr>
            </w:pPr>
            <w:r w:rsidRPr="004F733C">
              <w:rPr>
                <w:rFonts w:eastAsia="標楷體"/>
                <w:sz w:val="22"/>
                <w:szCs w:val="22"/>
              </w:rPr>
              <w:t>2015</w:t>
            </w:r>
            <w:r w:rsidRPr="004F733C">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-0.5</w:t>
            </w:r>
          </w:p>
        </w:tc>
        <w:tc>
          <w:tcPr>
            <w:tcW w:w="853" w:type="dxa"/>
            <w:tcBorders>
              <w:top w:val="nil"/>
              <w:left w:val="single" w:sz="6" w:space="0" w:color="auto"/>
              <w:bottom w:val="nil"/>
              <w:right w:val="nil"/>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szCs w:val="22"/>
              </w:rPr>
            </w:pPr>
            <w:r w:rsidRPr="004F733C">
              <w:rPr>
                <w:rFonts w:eastAsia="標楷體"/>
                <w:sz w:val="22"/>
                <w:szCs w:val="22"/>
              </w:rPr>
              <w:t>1.9</w:t>
            </w:r>
          </w:p>
        </w:tc>
      </w:tr>
      <w:tr w:rsidR="004F733C" w:rsidRPr="004F733C" w:rsidTr="003A4D53">
        <w:trPr>
          <w:cantSplit/>
          <w:trHeight w:val="283"/>
          <w:jc w:val="center"/>
        </w:trPr>
        <w:tc>
          <w:tcPr>
            <w:tcW w:w="1341" w:type="dxa"/>
            <w:tcBorders>
              <w:top w:val="nil"/>
              <w:left w:val="nil"/>
              <w:bottom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2016</w:t>
            </w:r>
            <w:r w:rsidRPr="004F733C">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4F733C" w:rsidRPr="004F733C" w:rsidRDefault="004F733C" w:rsidP="004F733C">
            <w:pPr>
              <w:jc w:val="center"/>
              <w:rPr>
                <w:rFonts w:eastAsia="標楷體"/>
                <w:sz w:val="22"/>
                <w:szCs w:val="22"/>
              </w:rPr>
            </w:pPr>
            <w:r w:rsidRPr="004F733C">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4F733C" w:rsidRPr="004F733C" w:rsidRDefault="004F733C" w:rsidP="004F733C">
            <w:pPr>
              <w:jc w:val="center"/>
              <w:rPr>
                <w:rFonts w:eastAsia="標楷體"/>
                <w:sz w:val="22"/>
                <w:szCs w:val="22"/>
              </w:rPr>
            </w:pPr>
            <w:r w:rsidRPr="004F733C">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4F733C" w:rsidRPr="004F733C" w:rsidRDefault="004F733C" w:rsidP="004F733C">
            <w:pPr>
              <w:jc w:val="center"/>
              <w:rPr>
                <w:rFonts w:eastAsia="標楷體"/>
                <w:sz w:val="22"/>
                <w:szCs w:val="22"/>
              </w:rPr>
            </w:pPr>
            <w:r w:rsidRPr="004F733C">
              <w:rPr>
                <w:rFonts w:eastAsia="標楷體"/>
                <w:sz w:val="22"/>
                <w:szCs w:val="22"/>
              </w:rPr>
              <w:t>4</w:t>
            </w:r>
            <w:r w:rsidRPr="004F733C">
              <w:rPr>
                <w:rFonts w:eastAsia="標楷體" w:hint="eastAsia"/>
                <w:sz w:val="22"/>
                <w:szCs w:val="22"/>
              </w:rPr>
              <w:t>,</w:t>
            </w:r>
            <w:r w:rsidRPr="004F733C">
              <w:rPr>
                <w:rFonts w:eastAsia="標楷體"/>
                <w:sz w:val="22"/>
                <w:szCs w:val="22"/>
              </w:rPr>
              <w:t>669.1</w:t>
            </w:r>
          </w:p>
        </w:tc>
        <w:tc>
          <w:tcPr>
            <w:tcW w:w="810" w:type="dxa"/>
            <w:tcBorders>
              <w:top w:val="nil"/>
              <w:left w:val="single" w:sz="6" w:space="0" w:color="auto"/>
              <w:bottom w:val="nil"/>
              <w:right w:val="single" w:sz="6" w:space="0" w:color="auto"/>
            </w:tcBorders>
            <w:shd w:val="clear" w:color="auto" w:fill="auto"/>
          </w:tcPr>
          <w:p w:rsidR="004F733C" w:rsidRPr="004F733C" w:rsidRDefault="004F733C" w:rsidP="004F733C">
            <w:pPr>
              <w:jc w:val="center"/>
              <w:rPr>
                <w:rFonts w:eastAsia="標楷體"/>
                <w:sz w:val="22"/>
                <w:szCs w:val="22"/>
              </w:rPr>
            </w:pPr>
            <w:r w:rsidRPr="004F733C">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4F733C" w:rsidRPr="004F733C" w:rsidRDefault="004F733C" w:rsidP="004F733C">
            <w:pPr>
              <w:jc w:val="center"/>
              <w:rPr>
                <w:rFonts w:eastAsia="標楷體"/>
                <w:sz w:val="22"/>
                <w:szCs w:val="22"/>
              </w:rPr>
            </w:pPr>
            <w:r w:rsidRPr="004F733C">
              <w:rPr>
                <w:rFonts w:eastAsia="標楷體"/>
                <w:sz w:val="22"/>
                <w:szCs w:val="22"/>
              </w:rPr>
              <w:t>4</w:t>
            </w:r>
            <w:r w:rsidRPr="004F733C">
              <w:rPr>
                <w:rFonts w:eastAsia="標楷體" w:hint="eastAsia"/>
                <w:sz w:val="22"/>
                <w:szCs w:val="22"/>
              </w:rPr>
              <w:t>,</w:t>
            </w:r>
            <w:r w:rsidRPr="004F733C">
              <w:rPr>
                <w:rFonts w:eastAsia="標楷體"/>
                <w:sz w:val="22"/>
                <w:szCs w:val="22"/>
              </w:rPr>
              <w:t>033.0</w:t>
            </w:r>
          </w:p>
        </w:tc>
        <w:tc>
          <w:tcPr>
            <w:tcW w:w="740" w:type="dxa"/>
            <w:tcBorders>
              <w:top w:val="nil"/>
              <w:left w:val="single" w:sz="6" w:space="0" w:color="auto"/>
              <w:bottom w:val="nil"/>
              <w:right w:val="single" w:sz="6" w:space="0" w:color="auto"/>
            </w:tcBorders>
            <w:shd w:val="clear" w:color="auto" w:fill="auto"/>
          </w:tcPr>
          <w:p w:rsidR="004F733C" w:rsidRPr="004F733C" w:rsidRDefault="004F733C" w:rsidP="004F733C">
            <w:pPr>
              <w:jc w:val="center"/>
              <w:rPr>
                <w:rFonts w:eastAsia="標楷體"/>
                <w:sz w:val="22"/>
                <w:szCs w:val="22"/>
              </w:rPr>
            </w:pPr>
            <w:r w:rsidRPr="004F733C">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4F733C" w:rsidRPr="004F733C" w:rsidRDefault="004F733C" w:rsidP="004F733C">
            <w:pPr>
              <w:jc w:val="center"/>
              <w:rPr>
                <w:rFonts w:eastAsia="標楷體"/>
                <w:sz w:val="22"/>
                <w:szCs w:val="22"/>
              </w:rPr>
            </w:pPr>
            <w:r w:rsidRPr="004F733C">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4F733C" w:rsidRPr="004F733C" w:rsidRDefault="004F733C" w:rsidP="004F733C">
            <w:pPr>
              <w:jc w:val="center"/>
              <w:rPr>
                <w:rFonts w:eastAsia="標楷體"/>
                <w:sz w:val="22"/>
                <w:szCs w:val="22"/>
              </w:rPr>
            </w:pPr>
            <w:r w:rsidRPr="004F733C">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4F733C" w:rsidRPr="004F733C" w:rsidRDefault="004F733C" w:rsidP="004F733C">
            <w:pPr>
              <w:jc w:val="center"/>
              <w:rPr>
                <w:rFonts w:eastAsia="標楷體"/>
                <w:sz w:val="22"/>
                <w:szCs w:val="22"/>
              </w:rPr>
            </w:pPr>
            <w:r w:rsidRPr="004F733C">
              <w:rPr>
                <w:rFonts w:eastAsia="標楷體"/>
                <w:sz w:val="22"/>
                <w:szCs w:val="22"/>
              </w:rPr>
              <w:t>2.1</w:t>
            </w:r>
          </w:p>
        </w:tc>
      </w:tr>
      <w:tr w:rsidR="004F733C" w:rsidRPr="004F733C" w:rsidTr="003A4D53">
        <w:trPr>
          <w:cantSplit/>
          <w:trHeight w:val="283"/>
          <w:jc w:val="center"/>
        </w:trPr>
        <w:tc>
          <w:tcPr>
            <w:tcW w:w="1341" w:type="dxa"/>
            <w:tcBorders>
              <w:top w:val="nil"/>
              <w:left w:val="nil"/>
              <w:right w:val="single" w:sz="8"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2017</w:t>
            </w:r>
            <w:r w:rsidRPr="004F733C">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3.5</w:t>
            </w:r>
          </w:p>
        </w:tc>
        <w:tc>
          <w:tcPr>
            <w:tcW w:w="671" w:type="dxa"/>
            <w:tcBorders>
              <w:top w:val="nil"/>
              <w:left w:val="single" w:sz="8" w:space="0" w:color="auto"/>
              <w:right w:val="single" w:sz="8"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4,522.0</w:t>
            </w:r>
          </w:p>
        </w:tc>
        <w:tc>
          <w:tcPr>
            <w:tcW w:w="740" w:type="dxa"/>
            <w:tcBorders>
              <w:top w:val="nil"/>
              <w:left w:val="single" w:sz="8" w:space="0" w:color="auto"/>
              <w:right w:val="single" w:sz="8"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0.6</w:t>
            </w:r>
          </w:p>
        </w:tc>
        <w:tc>
          <w:tcPr>
            <w:tcW w:w="853" w:type="dxa"/>
            <w:tcBorders>
              <w:top w:val="nil"/>
              <w:left w:val="single" w:sz="8" w:space="0" w:color="auto"/>
              <w:right w:val="nil"/>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2.2</w:t>
            </w:r>
          </w:p>
        </w:tc>
      </w:tr>
      <w:tr w:rsidR="004F733C" w:rsidRPr="004F733C" w:rsidTr="003A4D53">
        <w:trPr>
          <w:cantSplit/>
          <w:trHeight w:val="283"/>
          <w:jc w:val="center"/>
        </w:trPr>
        <w:tc>
          <w:tcPr>
            <w:tcW w:w="1341" w:type="dxa"/>
            <w:tcBorders>
              <w:left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7</w:t>
            </w:r>
            <w:r w:rsidRPr="004F733C">
              <w:rPr>
                <w:rFonts w:eastAsia="標楷體" w:hint="eastAsia"/>
                <w:sz w:val="22"/>
              </w:rPr>
              <w:t>月</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21.0</w:t>
            </w:r>
          </w:p>
        </w:tc>
        <w:tc>
          <w:tcPr>
            <w:tcW w:w="853"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426.3</w:t>
            </w:r>
          </w:p>
        </w:tc>
        <w:tc>
          <w:tcPr>
            <w:tcW w:w="81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11.7</w:t>
            </w:r>
          </w:p>
        </w:tc>
        <w:tc>
          <w:tcPr>
            <w:tcW w:w="80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369.1</w:t>
            </w:r>
          </w:p>
        </w:tc>
        <w:tc>
          <w:tcPr>
            <w:tcW w:w="74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15.7</w:t>
            </w:r>
          </w:p>
        </w:tc>
        <w:tc>
          <w:tcPr>
            <w:tcW w:w="819"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57.2</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0.6</w:t>
            </w:r>
          </w:p>
        </w:tc>
        <w:tc>
          <w:tcPr>
            <w:tcW w:w="853" w:type="dxa"/>
            <w:tcBorders>
              <w:left w:val="single" w:sz="6" w:space="0" w:color="auto"/>
              <w:right w:val="nil"/>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p>
        </w:tc>
      </w:tr>
      <w:tr w:rsidR="004F733C" w:rsidRPr="004F733C" w:rsidTr="003A4D53">
        <w:trPr>
          <w:cantSplit/>
          <w:trHeight w:val="283"/>
          <w:jc w:val="center"/>
        </w:trPr>
        <w:tc>
          <w:tcPr>
            <w:tcW w:w="1341" w:type="dxa"/>
            <w:tcBorders>
              <w:left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8</w:t>
            </w:r>
            <w:r w:rsidRPr="004F733C">
              <w:rPr>
                <w:rFonts w:eastAsia="標楷體" w:hint="eastAsia"/>
                <w:sz w:val="22"/>
              </w:rPr>
              <w:t>月</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19.1</w:t>
            </w:r>
          </w:p>
        </w:tc>
        <w:tc>
          <w:tcPr>
            <w:tcW w:w="853"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444.7</w:t>
            </w:r>
          </w:p>
        </w:tc>
        <w:tc>
          <w:tcPr>
            <w:tcW w:w="81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15.1</w:t>
            </w:r>
          </w:p>
        </w:tc>
        <w:tc>
          <w:tcPr>
            <w:tcW w:w="80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388.4</w:t>
            </w:r>
          </w:p>
        </w:tc>
        <w:tc>
          <w:tcPr>
            <w:tcW w:w="74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15.8</w:t>
            </w:r>
          </w:p>
        </w:tc>
        <w:tc>
          <w:tcPr>
            <w:tcW w:w="819"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56.4</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0.4</w:t>
            </w:r>
          </w:p>
        </w:tc>
        <w:tc>
          <w:tcPr>
            <w:tcW w:w="853" w:type="dxa"/>
            <w:tcBorders>
              <w:left w:val="single" w:sz="6" w:space="0" w:color="auto"/>
              <w:right w:val="nil"/>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p>
        </w:tc>
      </w:tr>
      <w:tr w:rsidR="004F733C" w:rsidRPr="004F733C" w:rsidTr="003A4D53">
        <w:trPr>
          <w:cantSplit/>
          <w:trHeight w:val="283"/>
          <w:jc w:val="center"/>
        </w:trPr>
        <w:tc>
          <w:tcPr>
            <w:tcW w:w="1341" w:type="dxa"/>
            <w:tcBorders>
              <w:left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9</w:t>
            </w:r>
            <w:r w:rsidRPr="004F733C">
              <w:rPr>
                <w:rFonts w:eastAsia="標楷體" w:hint="eastAsia"/>
                <w:sz w:val="22"/>
              </w:rPr>
              <w:t>月</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5.2</w:t>
            </w:r>
            <w:r w:rsidRPr="004F733C">
              <w:rPr>
                <w:rFonts w:eastAsia="標楷體"/>
                <w:sz w:val="22"/>
              </w:rPr>
              <w:t>(III)</w:t>
            </w:r>
          </w:p>
        </w:tc>
        <w:tc>
          <w:tcPr>
            <w:tcW w:w="67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14.6</w:t>
            </w:r>
          </w:p>
        </w:tc>
        <w:tc>
          <w:tcPr>
            <w:tcW w:w="853"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411.8</w:t>
            </w:r>
          </w:p>
        </w:tc>
        <w:tc>
          <w:tcPr>
            <w:tcW w:w="81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3.8</w:t>
            </w:r>
          </w:p>
        </w:tc>
        <w:tc>
          <w:tcPr>
            <w:tcW w:w="80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357.3</w:t>
            </w:r>
          </w:p>
        </w:tc>
        <w:tc>
          <w:tcPr>
            <w:tcW w:w="74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9.1</w:t>
            </w:r>
          </w:p>
        </w:tc>
        <w:tc>
          <w:tcPr>
            <w:tcW w:w="819"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54.5</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0.4</w:t>
            </w:r>
          </w:p>
        </w:tc>
        <w:tc>
          <w:tcPr>
            <w:tcW w:w="853" w:type="dxa"/>
            <w:tcBorders>
              <w:left w:val="single" w:sz="6" w:space="0" w:color="auto"/>
              <w:right w:val="nil"/>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2.2</w:t>
            </w:r>
            <w:r w:rsidRPr="004F733C">
              <w:rPr>
                <w:rFonts w:eastAsia="標楷體"/>
                <w:sz w:val="22"/>
              </w:rPr>
              <w:t>(III)</w:t>
            </w:r>
          </w:p>
        </w:tc>
      </w:tr>
      <w:tr w:rsidR="004F733C" w:rsidRPr="004F733C" w:rsidTr="003A4D53">
        <w:trPr>
          <w:cantSplit/>
          <w:trHeight w:val="283"/>
          <w:jc w:val="center"/>
        </w:trPr>
        <w:tc>
          <w:tcPr>
            <w:tcW w:w="1341" w:type="dxa"/>
            <w:tcBorders>
              <w:left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10</w:t>
            </w:r>
            <w:r w:rsidRPr="004F733C">
              <w:rPr>
                <w:rFonts w:eastAsia="標楷體" w:hint="eastAsia"/>
                <w:sz w:val="22"/>
              </w:rPr>
              <w:t>月</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14.6</w:t>
            </w:r>
          </w:p>
        </w:tc>
        <w:tc>
          <w:tcPr>
            <w:tcW w:w="853"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437.4</w:t>
            </w:r>
          </w:p>
        </w:tc>
        <w:tc>
          <w:tcPr>
            <w:tcW w:w="81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10.3</w:t>
            </w:r>
          </w:p>
        </w:tc>
        <w:tc>
          <w:tcPr>
            <w:tcW w:w="80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393.5</w:t>
            </w:r>
          </w:p>
        </w:tc>
        <w:tc>
          <w:tcPr>
            <w:tcW w:w="74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16.0</w:t>
            </w:r>
          </w:p>
        </w:tc>
        <w:tc>
          <w:tcPr>
            <w:tcW w:w="819"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43.9</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0.4</w:t>
            </w:r>
          </w:p>
        </w:tc>
        <w:tc>
          <w:tcPr>
            <w:tcW w:w="853" w:type="dxa"/>
            <w:tcBorders>
              <w:left w:val="single" w:sz="6" w:space="0" w:color="auto"/>
              <w:right w:val="nil"/>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p>
        </w:tc>
      </w:tr>
      <w:tr w:rsidR="004F733C" w:rsidRPr="004F733C" w:rsidTr="003A4D53">
        <w:trPr>
          <w:cantSplit/>
          <w:trHeight w:val="283"/>
          <w:jc w:val="center"/>
        </w:trPr>
        <w:tc>
          <w:tcPr>
            <w:tcW w:w="1341" w:type="dxa"/>
            <w:tcBorders>
              <w:left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11</w:t>
            </w:r>
            <w:r w:rsidRPr="004F733C">
              <w:rPr>
                <w:rFonts w:eastAsia="標楷體" w:hint="eastAsia"/>
                <w:sz w:val="22"/>
              </w:rPr>
              <w:t>月</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5.3</w:t>
            </w:r>
          </w:p>
        </w:tc>
        <w:tc>
          <w:tcPr>
            <w:tcW w:w="853"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458.9</w:t>
            </w:r>
          </w:p>
        </w:tc>
        <w:tc>
          <w:tcPr>
            <w:tcW w:w="81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9.6</w:t>
            </w:r>
          </w:p>
        </w:tc>
        <w:tc>
          <w:tcPr>
            <w:tcW w:w="80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414.8</w:t>
            </w:r>
          </w:p>
        </w:tc>
        <w:tc>
          <w:tcPr>
            <w:tcW w:w="74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10.7</w:t>
            </w:r>
          </w:p>
        </w:tc>
        <w:tc>
          <w:tcPr>
            <w:tcW w:w="819"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44.1</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0.6</w:t>
            </w:r>
          </w:p>
        </w:tc>
        <w:tc>
          <w:tcPr>
            <w:tcW w:w="853" w:type="dxa"/>
            <w:tcBorders>
              <w:left w:val="single" w:sz="6" w:space="0" w:color="auto"/>
              <w:right w:val="nil"/>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p>
        </w:tc>
      </w:tr>
      <w:tr w:rsidR="004F733C" w:rsidRPr="004F733C" w:rsidTr="003A4D53">
        <w:trPr>
          <w:cantSplit/>
          <w:trHeight w:val="283"/>
          <w:jc w:val="center"/>
        </w:trPr>
        <w:tc>
          <w:tcPr>
            <w:tcW w:w="1341" w:type="dxa"/>
            <w:tcBorders>
              <w:left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12</w:t>
            </w:r>
            <w:r w:rsidRPr="004F733C">
              <w:rPr>
                <w:rFonts w:eastAsia="標楷體" w:hint="eastAsia"/>
                <w:sz w:val="22"/>
              </w:rPr>
              <w:t>月</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3.6</w:t>
            </w:r>
            <w:r w:rsidRPr="004F733C">
              <w:rPr>
                <w:rFonts w:eastAsia="標楷體"/>
                <w:sz w:val="22"/>
              </w:rPr>
              <w:t>(IV)</w:t>
            </w:r>
          </w:p>
        </w:tc>
        <w:tc>
          <w:tcPr>
            <w:tcW w:w="67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-3.9</w:t>
            </w:r>
          </w:p>
        </w:tc>
        <w:tc>
          <w:tcPr>
            <w:tcW w:w="853"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445.9</w:t>
            </w:r>
          </w:p>
        </w:tc>
        <w:tc>
          <w:tcPr>
            <w:tcW w:w="81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0.6</w:t>
            </w:r>
          </w:p>
        </w:tc>
        <w:tc>
          <w:tcPr>
            <w:tcW w:w="80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401.0</w:t>
            </w:r>
          </w:p>
        </w:tc>
        <w:tc>
          <w:tcPr>
            <w:tcW w:w="74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1.6</w:t>
            </w:r>
          </w:p>
        </w:tc>
        <w:tc>
          <w:tcPr>
            <w:tcW w:w="819"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44.9</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0.0</w:t>
            </w:r>
          </w:p>
        </w:tc>
        <w:tc>
          <w:tcPr>
            <w:tcW w:w="853" w:type="dxa"/>
            <w:tcBorders>
              <w:left w:val="single" w:sz="6" w:space="0" w:color="auto"/>
              <w:right w:val="nil"/>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2.2(IV)</w:t>
            </w:r>
          </w:p>
        </w:tc>
      </w:tr>
      <w:tr w:rsidR="004F733C" w:rsidRPr="004F733C" w:rsidTr="003A4D53">
        <w:trPr>
          <w:cantSplit/>
          <w:trHeight w:val="283"/>
          <w:jc w:val="center"/>
        </w:trPr>
        <w:tc>
          <w:tcPr>
            <w:tcW w:w="1341" w:type="dxa"/>
            <w:tcBorders>
              <w:left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2018</w:t>
            </w:r>
            <w:r w:rsidRPr="004F733C">
              <w:rPr>
                <w:rFonts w:eastAsia="標楷體" w:hint="eastAsia"/>
                <w:sz w:val="22"/>
              </w:rPr>
              <w:t>年</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3,641.9</w:t>
            </w:r>
          </w:p>
        </w:tc>
        <w:tc>
          <w:tcPr>
            <w:tcW w:w="81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7.3</w:t>
            </w:r>
          </w:p>
        </w:tc>
        <w:tc>
          <w:tcPr>
            <w:tcW w:w="801"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3,242</w:t>
            </w:r>
          </w:p>
        </w:tc>
        <w:tc>
          <w:tcPr>
            <w:tcW w:w="74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9.7</w:t>
            </w:r>
          </w:p>
        </w:tc>
        <w:tc>
          <w:tcPr>
            <w:tcW w:w="819"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399.9</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nil"/>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p>
        </w:tc>
      </w:tr>
      <w:tr w:rsidR="004F733C" w:rsidRPr="004F733C" w:rsidTr="003A4D53">
        <w:trPr>
          <w:cantSplit/>
          <w:trHeight w:val="283"/>
          <w:jc w:val="center"/>
        </w:trPr>
        <w:tc>
          <w:tcPr>
            <w:tcW w:w="1341" w:type="dxa"/>
            <w:tcBorders>
              <w:left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1</w:t>
            </w:r>
            <w:r w:rsidRPr="004F733C">
              <w:rPr>
                <w:rFonts w:eastAsia="標楷體" w:hint="eastAsia"/>
                <w:sz w:val="22"/>
              </w:rPr>
              <w:t>月</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17.9</w:t>
            </w:r>
          </w:p>
        </w:tc>
        <w:tc>
          <w:tcPr>
            <w:tcW w:w="853"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441.3</w:t>
            </w:r>
          </w:p>
        </w:tc>
        <w:tc>
          <w:tcPr>
            <w:tcW w:w="81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9.2</w:t>
            </w:r>
          </w:p>
        </w:tc>
        <w:tc>
          <w:tcPr>
            <w:tcW w:w="80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385.0</w:t>
            </w:r>
          </w:p>
        </w:tc>
        <w:tc>
          <w:tcPr>
            <w:tcW w:w="74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56.3</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0.0</w:t>
            </w:r>
          </w:p>
        </w:tc>
        <w:tc>
          <w:tcPr>
            <w:tcW w:w="853" w:type="dxa"/>
            <w:tcBorders>
              <w:left w:val="single" w:sz="6" w:space="0" w:color="auto"/>
              <w:right w:val="nil"/>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p>
        </w:tc>
      </w:tr>
      <w:tr w:rsidR="004F733C" w:rsidRPr="004F733C" w:rsidTr="003A4D53">
        <w:trPr>
          <w:cantSplit/>
          <w:trHeight w:val="283"/>
          <w:jc w:val="center"/>
        </w:trPr>
        <w:tc>
          <w:tcPr>
            <w:tcW w:w="1341" w:type="dxa"/>
            <w:tcBorders>
              <w:left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2</w:t>
            </w:r>
            <w:r w:rsidRPr="004F733C">
              <w:rPr>
                <w:rFonts w:eastAsia="標楷體" w:hint="eastAsia"/>
                <w:sz w:val="22"/>
              </w:rPr>
              <w:t>月</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8.9</w:t>
            </w:r>
          </w:p>
        </w:tc>
        <w:tc>
          <w:tcPr>
            <w:tcW w:w="853"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389.5</w:t>
            </w:r>
          </w:p>
        </w:tc>
        <w:tc>
          <w:tcPr>
            <w:tcW w:w="81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-1.0</w:t>
            </w:r>
          </w:p>
        </w:tc>
        <w:tc>
          <w:tcPr>
            <w:tcW w:w="80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346.3</w:t>
            </w:r>
          </w:p>
        </w:tc>
        <w:tc>
          <w:tcPr>
            <w:tcW w:w="74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43.2</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0.2</w:t>
            </w:r>
          </w:p>
        </w:tc>
        <w:tc>
          <w:tcPr>
            <w:tcW w:w="853" w:type="dxa"/>
            <w:tcBorders>
              <w:left w:val="single" w:sz="6" w:space="0" w:color="auto"/>
              <w:right w:val="nil"/>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p>
        </w:tc>
      </w:tr>
      <w:tr w:rsidR="004F733C" w:rsidRPr="004F733C" w:rsidTr="003A4D53">
        <w:trPr>
          <w:cantSplit/>
          <w:trHeight w:val="283"/>
          <w:jc w:val="center"/>
        </w:trPr>
        <w:tc>
          <w:tcPr>
            <w:tcW w:w="1341" w:type="dxa"/>
            <w:tcBorders>
              <w:left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3</w:t>
            </w:r>
            <w:r w:rsidRPr="004F733C">
              <w:rPr>
                <w:rFonts w:eastAsia="標楷體" w:hint="eastAsia"/>
                <w:sz w:val="22"/>
              </w:rPr>
              <w:t>月</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4.5</w:t>
            </w:r>
            <w:r w:rsidRPr="004F733C">
              <w:rPr>
                <w:rFonts w:eastAsia="標楷體"/>
                <w:sz w:val="22"/>
              </w:rPr>
              <w:t>(I)</w:t>
            </w:r>
          </w:p>
        </w:tc>
        <w:tc>
          <w:tcPr>
            <w:tcW w:w="67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5.9</w:t>
            </w:r>
          </w:p>
        </w:tc>
        <w:tc>
          <w:tcPr>
            <w:tcW w:w="853"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457.1</w:t>
            </w:r>
          </w:p>
        </w:tc>
        <w:tc>
          <w:tcPr>
            <w:tcW w:w="81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-0.8</w:t>
            </w:r>
          </w:p>
        </w:tc>
        <w:tc>
          <w:tcPr>
            <w:tcW w:w="80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398.6</w:t>
            </w:r>
          </w:p>
        </w:tc>
        <w:tc>
          <w:tcPr>
            <w:tcW w:w="74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-0.3</w:t>
            </w:r>
          </w:p>
        </w:tc>
        <w:tc>
          <w:tcPr>
            <w:tcW w:w="819"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58.5</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0.2</w:t>
            </w:r>
          </w:p>
        </w:tc>
        <w:tc>
          <w:tcPr>
            <w:tcW w:w="853" w:type="dxa"/>
            <w:tcBorders>
              <w:left w:val="single" w:sz="6" w:space="0" w:color="auto"/>
              <w:right w:val="nil"/>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2.</w:t>
            </w:r>
            <w:r w:rsidRPr="004F733C">
              <w:rPr>
                <w:rFonts w:eastAsia="標楷體" w:hint="eastAsia"/>
                <w:sz w:val="22"/>
              </w:rPr>
              <w:t>0</w:t>
            </w:r>
            <w:r w:rsidRPr="004F733C">
              <w:rPr>
                <w:rFonts w:eastAsia="標楷體"/>
                <w:sz w:val="22"/>
              </w:rPr>
              <w:t>(I)</w:t>
            </w:r>
          </w:p>
        </w:tc>
      </w:tr>
      <w:tr w:rsidR="004F733C" w:rsidRPr="004F733C" w:rsidTr="003A4D53">
        <w:trPr>
          <w:cantSplit/>
          <w:trHeight w:val="283"/>
          <w:jc w:val="center"/>
        </w:trPr>
        <w:tc>
          <w:tcPr>
            <w:tcW w:w="1341" w:type="dxa"/>
            <w:tcBorders>
              <w:left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w:t>
            </w:r>
            <w:r w:rsidRPr="004F733C">
              <w:rPr>
                <w:rFonts w:eastAsia="標楷體" w:hint="eastAsia"/>
                <w:sz w:val="22"/>
              </w:rPr>
              <w:t>月</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9.1</w:t>
            </w:r>
          </w:p>
        </w:tc>
        <w:tc>
          <w:tcPr>
            <w:tcW w:w="853"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445</w:t>
            </w:r>
          </w:p>
        </w:tc>
        <w:tc>
          <w:tcPr>
            <w:tcW w:w="81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-0.5</w:t>
            </w:r>
          </w:p>
        </w:tc>
        <w:tc>
          <w:tcPr>
            <w:tcW w:w="80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384.3</w:t>
            </w:r>
          </w:p>
        </w:tc>
        <w:tc>
          <w:tcPr>
            <w:tcW w:w="74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-0.6</w:t>
            </w:r>
          </w:p>
        </w:tc>
        <w:tc>
          <w:tcPr>
            <w:tcW w:w="819"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60.7</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0.1</w:t>
            </w:r>
          </w:p>
        </w:tc>
        <w:tc>
          <w:tcPr>
            <w:tcW w:w="853" w:type="dxa"/>
            <w:tcBorders>
              <w:left w:val="single" w:sz="6" w:space="0" w:color="auto"/>
              <w:right w:val="nil"/>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p>
        </w:tc>
      </w:tr>
      <w:tr w:rsidR="004F733C" w:rsidRPr="004F733C" w:rsidTr="003A4D53">
        <w:trPr>
          <w:cantSplit/>
          <w:trHeight w:val="283"/>
          <w:jc w:val="center"/>
        </w:trPr>
        <w:tc>
          <w:tcPr>
            <w:tcW w:w="1341" w:type="dxa"/>
            <w:tcBorders>
              <w:left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5</w:t>
            </w:r>
            <w:r w:rsidRPr="004F733C">
              <w:rPr>
                <w:rFonts w:eastAsia="標楷體" w:hint="eastAsia"/>
                <w:sz w:val="22"/>
              </w:rPr>
              <w:t>月</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11.1</w:t>
            </w:r>
          </w:p>
        </w:tc>
        <w:tc>
          <w:tcPr>
            <w:tcW w:w="853"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483.7</w:t>
            </w:r>
          </w:p>
        </w:tc>
        <w:tc>
          <w:tcPr>
            <w:tcW w:w="81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10.1</w:t>
            </w:r>
          </w:p>
        </w:tc>
        <w:tc>
          <w:tcPr>
            <w:tcW w:w="80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428.9</w:t>
            </w:r>
          </w:p>
        </w:tc>
        <w:tc>
          <w:tcPr>
            <w:tcW w:w="74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9.6</w:t>
            </w:r>
          </w:p>
        </w:tc>
        <w:tc>
          <w:tcPr>
            <w:tcW w:w="819"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54.8</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0.6</w:t>
            </w:r>
          </w:p>
        </w:tc>
        <w:tc>
          <w:tcPr>
            <w:tcW w:w="853" w:type="dxa"/>
            <w:tcBorders>
              <w:left w:val="single" w:sz="6" w:space="0" w:color="auto"/>
              <w:right w:val="nil"/>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p>
        </w:tc>
      </w:tr>
      <w:tr w:rsidR="004F733C" w:rsidRPr="004F733C" w:rsidTr="003A4D53">
        <w:trPr>
          <w:cantSplit/>
          <w:trHeight w:val="283"/>
          <w:jc w:val="center"/>
        </w:trPr>
        <w:tc>
          <w:tcPr>
            <w:tcW w:w="1341" w:type="dxa"/>
            <w:tcBorders>
              <w:left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6</w:t>
            </w:r>
            <w:r w:rsidRPr="004F733C">
              <w:rPr>
                <w:rFonts w:eastAsia="標楷體" w:hint="eastAsia"/>
                <w:sz w:val="22"/>
              </w:rPr>
              <w:t>月</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3.9</w:t>
            </w:r>
            <w:r w:rsidRPr="004F733C">
              <w:rPr>
                <w:rFonts w:eastAsia="標楷體"/>
                <w:sz w:val="22"/>
              </w:rPr>
              <w:t>(II)</w:t>
            </w:r>
          </w:p>
        </w:tc>
        <w:tc>
          <w:tcPr>
            <w:tcW w:w="67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7.4</w:t>
            </w:r>
          </w:p>
        </w:tc>
        <w:tc>
          <w:tcPr>
            <w:tcW w:w="853"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457.7</w:t>
            </w:r>
          </w:p>
        </w:tc>
        <w:tc>
          <w:tcPr>
            <w:tcW w:w="81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8.1</w:t>
            </w:r>
          </w:p>
        </w:tc>
        <w:tc>
          <w:tcPr>
            <w:tcW w:w="80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410.7</w:t>
            </w:r>
          </w:p>
        </w:tc>
        <w:tc>
          <w:tcPr>
            <w:tcW w:w="74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11.1</w:t>
            </w:r>
          </w:p>
        </w:tc>
        <w:tc>
          <w:tcPr>
            <w:tcW w:w="819"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47</w:t>
            </w:r>
            <w:r w:rsidR="002D1B5C">
              <w:rPr>
                <w:rFonts w:eastAsia="標楷體" w:hint="eastAsia"/>
                <w:sz w:val="22"/>
              </w:rPr>
              <w:t>.0</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0.6</w:t>
            </w:r>
          </w:p>
        </w:tc>
        <w:tc>
          <w:tcPr>
            <w:tcW w:w="853" w:type="dxa"/>
            <w:tcBorders>
              <w:left w:val="single" w:sz="6" w:space="0" w:color="auto"/>
              <w:right w:val="nil"/>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sz w:val="22"/>
              </w:rPr>
              <w:t>2.</w:t>
            </w:r>
            <w:r w:rsidRPr="004F733C">
              <w:rPr>
                <w:rFonts w:eastAsia="標楷體" w:hint="eastAsia"/>
                <w:sz w:val="22"/>
              </w:rPr>
              <w:t>1</w:t>
            </w:r>
            <w:r w:rsidRPr="004F733C">
              <w:rPr>
                <w:rFonts w:eastAsia="標楷體"/>
                <w:sz w:val="22"/>
              </w:rPr>
              <w:t>(II)</w:t>
            </w:r>
          </w:p>
        </w:tc>
      </w:tr>
      <w:tr w:rsidR="004F733C" w:rsidRPr="004F733C" w:rsidTr="003A4D53">
        <w:trPr>
          <w:cantSplit/>
          <w:trHeight w:val="283"/>
          <w:jc w:val="center"/>
        </w:trPr>
        <w:tc>
          <w:tcPr>
            <w:tcW w:w="1341" w:type="dxa"/>
            <w:tcBorders>
              <w:left w:val="nil"/>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7</w:t>
            </w:r>
            <w:r w:rsidRPr="004F733C">
              <w:rPr>
                <w:rFonts w:eastAsia="標楷體" w:hint="eastAsia"/>
                <w:sz w:val="22"/>
              </w:rPr>
              <w:t>月</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6.0</w:t>
            </w:r>
          </w:p>
        </w:tc>
        <w:tc>
          <w:tcPr>
            <w:tcW w:w="853"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484.5</w:t>
            </w:r>
          </w:p>
        </w:tc>
        <w:tc>
          <w:tcPr>
            <w:tcW w:w="81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13.7</w:t>
            </w:r>
          </w:p>
        </w:tc>
        <w:tc>
          <w:tcPr>
            <w:tcW w:w="80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450.1</w:t>
            </w:r>
          </w:p>
        </w:tc>
        <w:tc>
          <w:tcPr>
            <w:tcW w:w="740"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22.1</w:t>
            </w:r>
          </w:p>
        </w:tc>
        <w:tc>
          <w:tcPr>
            <w:tcW w:w="819" w:type="dxa"/>
            <w:tcBorders>
              <w:left w:val="single" w:sz="6"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34.4</w:t>
            </w:r>
          </w:p>
        </w:tc>
        <w:tc>
          <w:tcPr>
            <w:tcW w:w="931" w:type="dxa"/>
            <w:tcBorders>
              <w:left w:val="single" w:sz="6"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0.6</w:t>
            </w:r>
          </w:p>
        </w:tc>
        <w:tc>
          <w:tcPr>
            <w:tcW w:w="853" w:type="dxa"/>
            <w:tcBorders>
              <w:left w:val="single" w:sz="6" w:space="0" w:color="auto"/>
              <w:right w:val="nil"/>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p>
        </w:tc>
      </w:tr>
      <w:tr w:rsidR="004F733C" w:rsidRPr="004F733C" w:rsidTr="003A4D53">
        <w:trPr>
          <w:cantSplit/>
          <w:trHeight w:val="283"/>
          <w:jc w:val="center"/>
        </w:trPr>
        <w:tc>
          <w:tcPr>
            <w:tcW w:w="1341" w:type="dxa"/>
            <w:tcBorders>
              <w:left w:val="nil"/>
              <w:bottom w:val="single" w:sz="4"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8</w:t>
            </w:r>
            <w:r w:rsidRPr="004F733C">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p>
        </w:tc>
        <w:tc>
          <w:tcPr>
            <w:tcW w:w="671" w:type="dxa"/>
            <w:tcBorders>
              <w:left w:val="single" w:sz="6" w:space="0" w:color="auto"/>
              <w:bottom w:val="single" w:sz="4"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483.1</w:t>
            </w:r>
          </w:p>
        </w:tc>
        <w:tc>
          <w:tcPr>
            <w:tcW w:w="810" w:type="dxa"/>
            <w:tcBorders>
              <w:left w:val="single" w:sz="6" w:space="0" w:color="auto"/>
              <w:bottom w:val="single" w:sz="4"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13.3</w:t>
            </w:r>
          </w:p>
        </w:tc>
        <w:tc>
          <w:tcPr>
            <w:tcW w:w="801" w:type="dxa"/>
            <w:tcBorders>
              <w:left w:val="single" w:sz="6" w:space="0" w:color="auto"/>
              <w:bottom w:val="single" w:sz="4"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438.1</w:t>
            </w:r>
          </w:p>
        </w:tc>
        <w:tc>
          <w:tcPr>
            <w:tcW w:w="740" w:type="dxa"/>
            <w:tcBorders>
              <w:left w:val="single" w:sz="6" w:space="0" w:color="auto"/>
              <w:bottom w:val="single" w:sz="4"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22</w:t>
            </w:r>
            <w:r w:rsidR="002D1B5C">
              <w:rPr>
                <w:rFonts w:eastAsia="標楷體" w:hint="eastAsia"/>
                <w:sz w:val="22"/>
              </w:rPr>
              <w:t>.0</w:t>
            </w:r>
          </w:p>
        </w:tc>
        <w:tc>
          <w:tcPr>
            <w:tcW w:w="819" w:type="dxa"/>
            <w:tcBorders>
              <w:left w:val="single" w:sz="6" w:space="0" w:color="auto"/>
              <w:bottom w:val="single" w:sz="4" w:space="0" w:color="auto"/>
              <w:right w:val="single" w:sz="6" w:space="0" w:color="auto"/>
            </w:tcBorders>
            <w:shd w:val="clear" w:color="auto" w:fill="auto"/>
            <w:vAlign w:val="center"/>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45</w:t>
            </w:r>
            <w:r w:rsidR="002D1B5C">
              <w:rPr>
                <w:rFonts w:eastAsia="標楷體" w:hint="eastAsia"/>
                <w:sz w:val="22"/>
              </w:rPr>
              <w:t>.0</w:t>
            </w:r>
          </w:p>
        </w:tc>
        <w:tc>
          <w:tcPr>
            <w:tcW w:w="931" w:type="dxa"/>
            <w:tcBorders>
              <w:left w:val="single" w:sz="6" w:space="0" w:color="auto"/>
              <w:bottom w:val="single" w:sz="4" w:space="0" w:color="auto"/>
              <w:right w:val="single" w:sz="6" w:space="0" w:color="auto"/>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r w:rsidRPr="004F733C">
              <w:rPr>
                <w:rFonts w:eastAsia="標楷體" w:hint="eastAsia"/>
                <w:sz w:val="22"/>
              </w:rPr>
              <w:t>-</w:t>
            </w:r>
          </w:p>
        </w:tc>
        <w:tc>
          <w:tcPr>
            <w:tcW w:w="853" w:type="dxa"/>
            <w:tcBorders>
              <w:left w:val="single" w:sz="6" w:space="0" w:color="auto"/>
              <w:bottom w:val="single" w:sz="4" w:space="0" w:color="auto"/>
              <w:right w:val="nil"/>
            </w:tcBorders>
            <w:shd w:val="clear" w:color="auto" w:fill="auto"/>
          </w:tcPr>
          <w:p w:rsidR="004F733C" w:rsidRPr="004F733C" w:rsidRDefault="004F733C" w:rsidP="004F733C">
            <w:pPr>
              <w:autoSpaceDE w:val="0"/>
              <w:autoSpaceDN w:val="0"/>
              <w:adjustRightInd w:val="0"/>
              <w:snapToGrid w:val="0"/>
              <w:spacing w:line="380" w:lineRule="exact"/>
              <w:jc w:val="center"/>
              <w:rPr>
                <w:rFonts w:eastAsia="標楷體"/>
                <w:sz w:val="22"/>
              </w:rPr>
            </w:pPr>
          </w:p>
        </w:tc>
      </w:tr>
    </w:tbl>
    <w:p w:rsidR="0081485C" w:rsidRPr="00E757DB" w:rsidRDefault="004F733C" w:rsidP="00D27147">
      <w:pPr>
        <w:snapToGrid w:val="0"/>
        <w:spacing w:before="120"/>
        <w:ind w:rightChars="13" w:right="31"/>
        <w:rPr>
          <w:rFonts w:eastAsia="標楷體"/>
          <w:b/>
        </w:rPr>
      </w:pPr>
      <w:r w:rsidRPr="004F733C">
        <w:rPr>
          <w:rFonts w:eastAsia="標楷體"/>
          <w:sz w:val="22"/>
          <w:szCs w:val="22"/>
        </w:rPr>
        <w:t xml:space="preserve"> </w:t>
      </w:r>
      <w:r w:rsidRPr="004F733C">
        <w:rPr>
          <w:rFonts w:eastAsia="標楷體"/>
          <w:sz w:val="22"/>
          <w:szCs w:val="22"/>
          <w:lang w:val="zh-TW"/>
        </w:rPr>
        <w:t>資料來源：新加坡統計局、新加坡貿工部、新加坡人力部</w:t>
      </w:r>
      <w:r w:rsidRPr="004F733C">
        <w:rPr>
          <w:rFonts w:eastAsia="標楷體" w:hint="eastAsia"/>
          <w:sz w:val="22"/>
          <w:szCs w:val="22"/>
          <w:lang w:val="zh-TW"/>
        </w:rPr>
        <w:t>。</w:t>
      </w:r>
    </w:p>
    <w:p w:rsidR="007E0E60" w:rsidRPr="00E757DB" w:rsidRDefault="007E0E60" w:rsidP="007E0E60">
      <w:pPr>
        <w:wordWrap w:val="0"/>
        <w:snapToGrid w:val="0"/>
        <w:ind w:rightChars="13" w:right="31"/>
        <w:rPr>
          <w:rFonts w:eastAsia="標楷體"/>
          <w:b/>
          <w:bCs/>
          <w:sz w:val="40"/>
          <w:szCs w:val="36"/>
        </w:rPr>
      </w:pPr>
      <w:r w:rsidRPr="00E757DB">
        <w:rPr>
          <w:rFonts w:eastAsia="標楷體"/>
          <w:b/>
          <w:bCs/>
          <w:sz w:val="40"/>
          <w:szCs w:val="36"/>
        </w:rPr>
        <w:br w:type="page"/>
      </w:r>
    </w:p>
    <w:p w:rsidR="007E0E60" w:rsidRPr="00E757DB" w:rsidRDefault="007E0E60" w:rsidP="00883A35">
      <w:pPr>
        <w:widowControl/>
        <w:numPr>
          <w:ilvl w:val="0"/>
          <w:numId w:val="7"/>
        </w:numPr>
        <w:tabs>
          <w:tab w:val="left" w:pos="540"/>
        </w:tabs>
        <w:snapToGrid w:val="0"/>
        <w:spacing w:beforeLines="50" w:before="180" w:line="240" w:lineRule="atLeast"/>
        <w:ind w:left="567" w:hanging="567"/>
        <w:jc w:val="both"/>
        <w:rPr>
          <w:rFonts w:eastAsia="標楷體"/>
          <w:b/>
          <w:kern w:val="0"/>
          <w:sz w:val="28"/>
          <w:szCs w:val="28"/>
        </w:rPr>
      </w:pPr>
      <w:r w:rsidRPr="00E757DB">
        <w:rPr>
          <w:rFonts w:eastAsia="標楷體"/>
          <w:b/>
          <w:kern w:val="0"/>
          <w:sz w:val="28"/>
          <w:szCs w:val="28"/>
        </w:rPr>
        <w:t>香港</w:t>
      </w:r>
    </w:p>
    <w:p w:rsidR="0081485C" w:rsidRPr="00BA0DB2" w:rsidRDefault="00BC7A71" w:rsidP="00883A35">
      <w:pPr>
        <w:numPr>
          <w:ilvl w:val="0"/>
          <w:numId w:val="11"/>
        </w:numPr>
        <w:snapToGrid w:val="0"/>
        <w:spacing w:beforeLines="50" w:before="180" w:line="300" w:lineRule="auto"/>
        <w:ind w:left="851" w:rightChars="-95" w:right="-228" w:hanging="567"/>
        <w:jc w:val="both"/>
        <w:rPr>
          <w:rFonts w:eastAsia="標楷體"/>
          <w:sz w:val="28"/>
          <w:szCs w:val="28"/>
        </w:rPr>
      </w:pPr>
      <w:r w:rsidRPr="00BE3ACE">
        <w:rPr>
          <w:rFonts w:eastAsia="標楷體" w:cstheme="minorBidi" w:hint="eastAsia"/>
          <w:kern w:val="0"/>
          <w:sz w:val="28"/>
          <w:szCs w:val="28"/>
        </w:rPr>
        <w:t>依據</w:t>
      </w:r>
      <w:r w:rsidRPr="00BE3ACE">
        <w:rPr>
          <w:rFonts w:eastAsia="標楷體" w:hint="eastAsia"/>
          <w:kern w:val="0"/>
          <w:sz w:val="28"/>
          <w:szCs w:val="28"/>
        </w:rPr>
        <w:t>I</w:t>
      </w:r>
      <w:r w:rsidRPr="00BE3ACE">
        <w:rPr>
          <w:rFonts w:eastAsia="標楷體"/>
          <w:kern w:val="0"/>
          <w:sz w:val="28"/>
          <w:szCs w:val="28"/>
        </w:rPr>
        <w:t>HS</w:t>
      </w:r>
      <w:r w:rsidRPr="00BE3ACE">
        <w:rPr>
          <w:rFonts w:eastAsia="標楷體" w:hint="eastAsia"/>
          <w:kern w:val="0"/>
          <w:sz w:val="28"/>
          <w:szCs w:val="28"/>
        </w:rPr>
        <w:t xml:space="preserve"> Markit</w:t>
      </w:r>
      <w:r w:rsidRPr="00BE3ACE">
        <w:rPr>
          <w:rFonts w:eastAsia="標楷體" w:cstheme="minorBidi" w:hint="eastAsia"/>
          <w:kern w:val="0"/>
          <w:sz w:val="28"/>
          <w:szCs w:val="28"/>
        </w:rPr>
        <w:t>今年</w:t>
      </w:r>
      <w:r w:rsidRPr="00BE3ACE">
        <w:rPr>
          <w:rFonts w:eastAsia="標楷體" w:cstheme="minorBidi" w:hint="eastAsia"/>
          <w:kern w:val="0"/>
          <w:sz w:val="28"/>
          <w:szCs w:val="28"/>
        </w:rPr>
        <w:t>9</w:t>
      </w:r>
      <w:r w:rsidRPr="00BE3ACE">
        <w:rPr>
          <w:rFonts w:eastAsia="標楷體" w:cstheme="minorBidi" w:hint="eastAsia"/>
          <w:kern w:val="0"/>
          <w:sz w:val="28"/>
          <w:szCs w:val="28"/>
        </w:rPr>
        <w:t>月預測資料，香港今年及明年經濟成長率分別為</w:t>
      </w:r>
      <w:r w:rsidRPr="00BE3ACE">
        <w:rPr>
          <w:rFonts w:eastAsia="標楷體" w:cstheme="minorBidi" w:hint="eastAsia"/>
          <w:kern w:val="0"/>
          <w:sz w:val="28"/>
          <w:szCs w:val="28"/>
        </w:rPr>
        <w:t>3.6%</w:t>
      </w:r>
      <w:r w:rsidRPr="00BE3ACE">
        <w:rPr>
          <w:rFonts w:eastAsia="標楷體" w:cstheme="minorBidi" w:hint="eastAsia"/>
          <w:kern w:val="0"/>
          <w:sz w:val="28"/>
          <w:szCs w:val="28"/>
        </w:rPr>
        <w:t>及</w:t>
      </w:r>
      <w:r w:rsidRPr="00BE3ACE">
        <w:rPr>
          <w:rFonts w:eastAsia="標楷體" w:cstheme="minorBidi" w:hint="eastAsia"/>
          <w:kern w:val="0"/>
          <w:sz w:val="28"/>
          <w:szCs w:val="28"/>
        </w:rPr>
        <w:t>2.7%</w:t>
      </w:r>
      <w:r w:rsidRPr="00BE3ACE">
        <w:rPr>
          <w:rFonts w:eastAsia="標楷體" w:cstheme="minorBidi" w:hint="eastAsia"/>
          <w:kern w:val="0"/>
          <w:sz w:val="28"/>
          <w:szCs w:val="28"/>
        </w:rPr>
        <w:t>。</w:t>
      </w:r>
    </w:p>
    <w:p w:rsidR="00BA0DB2" w:rsidRDefault="00BC7A71" w:rsidP="00883A35">
      <w:pPr>
        <w:numPr>
          <w:ilvl w:val="0"/>
          <w:numId w:val="11"/>
        </w:numPr>
        <w:snapToGrid w:val="0"/>
        <w:spacing w:beforeLines="50" w:before="180" w:line="300" w:lineRule="auto"/>
        <w:ind w:left="851" w:rightChars="-95" w:right="-228" w:hanging="567"/>
        <w:jc w:val="both"/>
        <w:rPr>
          <w:rFonts w:eastAsia="標楷體"/>
          <w:sz w:val="28"/>
          <w:szCs w:val="28"/>
        </w:rPr>
      </w:pPr>
      <w:r w:rsidRPr="00BE3ACE">
        <w:rPr>
          <w:rFonts w:eastAsia="標楷體"/>
          <w:sz w:val="28"/>
          <w:szCs w:val="28"/>
        </w:rPr>
        <w:t>香港</w:t>
      </w:r>
      <w:r w:rsidRPr="00BE3ACE">
        <w:rPr>
          <w:rFonts w:eastAsia="標楷體" w:hint="eastAsia"/>
          <w:sz w:val="28"/>
          <w:szCs w:val="28"/>
        </w:rPr>
        <w:t>今</w:t>
      </w:r>
      <w:r w:rsidRPr="00BE3ACE">
        <w:rPr>
          <w:rFonts w:eastAsia="標楷體"/>
          <w:sz w:val="28"/>
          <w:szCs w:val="28"/>
        </w:rPr>
        <w:t>年</w:t>
      </w:r>
      <w:r w:rsidRPr="00BE3ACE">
        <w:rPr>
          <w:rFonts w:eastAsia="標楷體" w:hint="eastAsia"/>
          <w:sz w:val="28"/>
          <w:szCs w:val="28"/>
        </w:rPr>
        <w:t>7</w:t>
      </w:r>
      <w:r w:rsidRPr="00BE3ACE">
        <w:rPr>
          <w:rFonts w:eastAsia="標楷體"/>
          <w:sz w:val="28"/>
          <w:szCs w:val="28"/>
        </w:rPr>
        <w:t>月</w:t>
      </w:r>
      <w:r w:rsidRPr="00BE3ACE">
        <w:rPr>
          <w:rFonts w:eastAsia="標楷體" w:hint="eastAsia"/>
          <w:sz w:val="28"/>
          <w:szCs w:val="28"/>
        </w:rPr>
        <w:t>出口</w:t>
      </w:r>
      <w:r w:rsidRPr="00BE3ACE">
        <w:rPr>
          <w:rFonts w:eastAsia="標楷體"/>
          <w:sz w:val="28"/>
          <w:szCs w:val="28"/>
        </w:rPr>
        <w:t>額</w:t>
      </w:r>
      <w:r w:rsidRPr="00BE3ACE">
        <w:rPr>
          <w:rFonts w:eastAsia="標楷體" w:hint="eastAsia"/>
          <w:sz w:val="28"/>
          <w:szCs w:val="28"/>
        </w:rPr>
        <w:t>為</w:t>
      </w:r>
      <w:r w:rsidRPr="00BE3ACE">
        <w:rPr>
          <w:rFonts w:eastAsia="標楷體" w:hint="eastAsia"/>
          <w:sz w:val="28"/>
          <w:szCs w:val="28"/>
        </w:rPr>
        <w:t>3</w:t>
      </w:r>
      <w:r w:rsidRPr="00BE3ACE">
        <w:rPr>
          <w:rFonts w:eastAsia="標楷體"/>
          <w:sz w:val="28"/>
          <w:szCs w:val="28"/>
        </w:rPr>
        <w:t>,</w:t>
      </w:r>
      <w:r w:rsidRPr="00BE3ACE">
        <w:rPr>
          <w:rFonts w:eastAsia="標楷體" w:hint="eastAsia"/>
          <w:sz w:val="28"/>
          <w:szCs w:val="28"/>
        </w:rPr>
        <w:t>591</w:t>
      </w:r>
      <w:r w:rsidRPr="00BE3ACE">
        <w:rPr>
          <w:rFonts w:eastAsia="標楷體"/>
          <w:sz w:val="28"/>
          <w:szCs w:val="28"/>
        </w:rPr>
        <w:t>億港元，較上年</w:t>
      </w:r>
      <w:r w:rsidRPr="00BE3ACE">
        <w:rPr>
          <w:rFonts w:eastAsia="標楷體" w:hint="eastAsia"/>
          <w:sz w:val="28"/>
          <w:szCs w:val="28"/>
        </w:rPr>
        <w:t>同月</w:t>
      </w:r>
      <w:r w:rsidRPr="00BE3ACE">
        <w:rPr>
          <w:rFonts w:eastAsia="標楷體"/>
          <w:sz w:val="28"/>
          <w:szCs w:val="28"/>
        </w:rPr>
        <w:t>增加</w:t>
      </w:r>
      <w:r w:rsidRPr="00BE3ACE">
        <w:rPr>
          <w:rFonts w:eastAsia="標楷體" w:hint="eastAsia"/>
          <w:sz w:val="28"/>
          <w:szCs w:val="28"/>
        </w:rPr>
        <w:t>10</w:t>
      </w:r>
      <w:r w:rsidR="002D1B5C">
        <w:rPr>
          <w:rFonts w:eastAsia="標楷體" w:hint="eastAsia"/>
          <w:sz w:val="28"/>
          <w:szCs w:val="28"/>
        </w:rPr>
        <w:t>.0</w:t>
      </w:r>
      <w:r w:rsidRPr="00BE3ACE">
        <w:rPr>
          <w:rFonts w:eastAsia="標楷體"/>
          <w:sz w:val="28"/>
          <w:szCs w:val="28"/>
        </w:rPr>
        <w:t>%</w:t>
      </w:r>
      <w:r w:rsidRPr="00BE3ACE">
        <w:rPr>
          <w:rFonts w:eastAsia="標楷體"/>
          <w:sz w:val="28"/>
          <w:szCs w:val="28"/>
        </w:rPr>
        <w:t>，進口額</w:t>
      </w:r>
      <w:r w:rsidRPr="00BE3ACE">
        <w:rPr>
          <w:rFonts w:eastAsia="標楷體" w:hint="eastAsia"/>
          <w:sz w:val="28"/>
          <w:szCs w:val="28"/>
        </w:rPr>
        <w:t>為</w:t>
      </w:r>
      <w:r w:rsidRPr="00BE3ACE">
        <w:rPr>
          <w:rFonts w:eastAsia="標楷體" w:hint="eastAsia"/>
          <w:sz w:val="28"/>
          <w:szCs w:val="28"/>
        </w:rPr>
        <w:t>4</w:t>
      </w:r>
      <w:r w:rsidRPr="00BE3ACE">
        <w:rPr>
          <w:rFonts w:eastAsia="標楷體"/>
          <w:sz w:val="28"/>
          <w:szCs w:val="28"/>
        </w:rPr>
        <w:t>,</w:t>
      </w:r>
      <w:r w:rsidRPr="00BE3ACE">
        <w:rPr>
          <w:rFonts w:eastAsia="標楷體" w:hint="eastAsia"/>
          <w:sz w:val="28"/>
          <w:szCs w:val="28"/>
        </w:rPr>
        <w:t>062</w:t>
      </w:r>
      <w:r w:rsidRPr="00BE3ACE">
        <w:rPr>
          <w:rFonts w:eastAsia="標楷體"/>
          <w:sz w:val="28"/>
          <w:szCs w:val="28"/>
        </w:rPr>
        <w:t>億港元，</w:t>
      </w:r>
      <w:r w:rsidR="00620EA7">
        <w:rPr>
          <w:rFonts w:eastAsia="標楷體" w:hint="eastAsia"/>
          <w:sz w:val="28"/>
          <w:szCs w:val="28"/>
        </w:rPr>
        <w:t>增加</w:t>
      </w:r>
      <w:r w:rsidRPr="00BE3ACE">
        <w:rPr>
          <w:rFonts w:eastAsia="標楷體" w:hint="eastAsia"/>
          <w:sz w:val="28"/>
          <w:szCs w:val="28"/>
        </w:rPr>
        <w:t>14</w:t>
      </w:r>
      <w:r w:rsidR="002D1B5C">
        <w:rPr>
          <w:rFonts w:eastAsia="標楷體" w:hint="eastAsia"/>
          <w:sz w:val="28"/>
          <w:szCs w:val="28"/>
        </w:rPr>
        <w:t>.0</w:t>
      </w:r>
      <w:r w:rsidRPr="00BE3ACE">
        <w:rPr>
          <w:rFonts w:eastAsia="標楷體"/>
          <w:sz w:val="28"/>
          <w:szCs w:val="28"/>
        </w:rPr>
        <w:t>%</w:t>
      </w:r>
      <w:r w:rsidRPr="00BE3ACE">
        <w:rPr>
          <w:rFonts w:eastAsia="標楷體"/>
          <w:kern w:val="0"/>
          <w:sz w:val="28"/>
          <w:szCs w:val="28"/>
        </w:rPr>
        <w:t>，貿易入超為</w:t>
      </w:r>
      <w:r w:rsidRPr="00BE3ACE">
        <w:rPr>
          <w:rFonts w:eastAsia="標楷體" w:hint="eastAsia"/>
          <w:kern w:val="0"/>
          <w:sz w:val="28"/>
          <w:szCs w:val="28"/>
        </w:rPr>
        <w:t>471</w:t>
      </w:r>
      <w:r w:rsidRPr="00BE3ACE">
        <w:rPr>
          <w:rFonts w:eastAsia="標楷體"/>
          <w:kern w:val="0"/>
          <w:sz w:val="28"/>
          <w:szCs w:val="28"/>
        </w:rPr>
        <w:t>億港元</w:t>
      </w:r>
      <w:r w:rsidRPr="00BE3ACE">
        <w:rPr>
          <w:rFonts w:eastAsia="標楷體"/>
          <w:sz w:val="28"/>
          <w:szCs w:val="28"/>
        </w:rPr>
        <w:t>。</w:t>
      </w:r>
      <w:r w:rsidRPr="00BE3ACE">
        <w:rPr>
          <w:rFonts w:eastAsia="標楷體"/>
          <w:kern w:val="0"/>
          <w:sz w:val="28"/>
          <w:szCs w:val="28"/>
        </w:rPr>
        <w:t>以出口貨值計算，輸往</w:t>
      </w:r>
      <w:r w:rsidRPr="00BE3ACE">
        <w:rPr>
          <w:rFonts w:eastAsia="標楷體" w:hint="eastAsia"/>
          <w:kern w:val="0"/>
          <w:sz w:val="28"/>
          <w:szCs w:val="28"/>
        </w:rPr>
        <w:t>馬來西亞</w:t>
      </w:r>
      <w:r w:rsidRPr="00BE3ACE">
        <w:rPr>
          <w:rFonts w:eastAsia="標楷體" w:hint="eastAsia"/>
          <w:kern w:val="0"/>
          <w:sz w:val="28"/>
          <w:szCs w:val="28"/>
        </w:rPr>
        <w:t>(44</w:t>
      </w:r>
      <w:r w:rsidRPr="00BE3ACE">
        <w:rPr>
          <w:rFonts w:eastAsia="標楷體"/>
          <w:kern w:val="0"/>
          <w:sz w:val="28"/>
          <w:szCs w:val="28"/>
        </w:rPr>
        <w:t>%</w:t>
      </w:r>
      <w:r w:rsidRPr="00BE3ACE">
        <w:rPr>
          <w:rFonts w:eastAsia="標楷體" w:hint="eastAsia"/>
          <w:kern w:val="0"/>
          <w:sz w:val="28"/>
          <w:szCs w:val="28"/>
        </w:rPr>
        <w:t>)</w:t>
      </w:r>
      <w:r w:rsidRPr="00BE3ACE">
        <w:rPr>
          <w:rFonts w:eastAsia="標楷體"/>
          <w:kern w:val="0"/>
          <w:sz w:val="28"/>
          <w:szCs w:val="28"/>
        </w:rPr>
        <w:t>、</w:t>
      </w:r>
      <w:r w:rsidRPr="00BE3ACE">
        <w:rPr>
          <w:rFonts w:eastAsia="標楷體" w:hint="eastAsia"/>
          <w:kern w:val="0"/>
          <w:sz w:val="28"/>
          <w:szCs w:val="28"/>
        </w:rPr>
        <w:t>越南</w:t>
      </w:r>
      <w:r w:rsidRPr="00BE3ACE">
        <w:rPr>
          <w:rFonts w:eastAsia="標楷體" w:hint="eastAsia"/>
          <w:kern w:val="0"/>
          <w:sz w:val="28"/>
          <w:szCs w:val="28"/>
        </w:rPr>
        <w:t>(23.8</w:t>
      </w:r>
      <w:r w:rsidRPr="00BE3ACE">
        <w:rPr>
          <w:rFonts w:eastAsia="標楷體"/>
          <w:kern w:val="0"/>
          <w:sz w:val="28"/>
          <w:szCs w:val="28"/>
        </w:rPr>
        <w:t>%</w:t>
      </w:r>
      <w:r w:rsidRPr="00BE3ACE">
        <w:rPr>
          <w:rFonts w:eastAsia="標楷體" w:hint="eastAsia"/>
          <w:kern w:val="0"/>
          <w:sz w:val="28"/>
          <w:szCs w:val="28"/>
        </w:rPr>
        <w:t>)</w:t>
      </w:r>
      <w:r w:rsidRPr="00BE3ACE">
        <w:rPr>
          <w:rFonts w:eastAsia="標楷體" w:hint="eastAsia"/>
          <w:kern w:val="0"/>
          <w:sz w:val="28"/>
          <w:szCs w:val="28"/>
        </w:rPr>
        <w:t>、中國大陸</w:t>
      </w:r>
      <w:r w:rsidRPr="00BE3ACE">
        <w:rPr>
          <w:rFonts w:eastAsia="標楷體" w:hint="eastAsia"/>
          <w:kern w:val="0"/>
          <w:sz w:val="28"/>
          <w:szCs w:val="28"/>
        </w:rPr>
        <w:t>(</w:t>
      </w:r>
      <w:r w:rsidRPr="00BE3ACE">
        <w:rPr>
          <w:rFonts w:eastAsia="標楷體"/>
          <w:kern w:val="0"/>
          <w:sz w:val="28"/>
          <w:szCs w:val="28"/>
        </w:rPr>
        <w:t>1</w:t>
      </w:r>
      <w:r w:rsidRPr="00BE3ACE">
        <w:rPr>
          <w:rFonts w:eastAsia="標楷體" w:hint="eastAsia"/>
          <w:kern w:val="0"/>
          <w:sz w:val="28"/>
          <w:szCs w:val="28"/>
        </w:rPr>
        <w:t>2.8</w:t>
      </w:r>
      <w:r w:rsidRPr="00BE3ACE">
        <w:rPr>
          <w:rFonts w:eastAsia="標楷體"/>
          <w:kern w:val="0"/>
          <w:sz w:val="28"/>
          <w:szCs w:val="28"/>
        </w:rPr>
        <w:t>%</w:t>
      </w:r>
      <w:r w:rsidRPr="00BE3ACE">
        <w:rPr>
          <w:rFonts w:eastAsia="標楷體" w:hint="eastAsia"/>
          <w:kern w:val="0"/>
          <w:sz w:val="28"/>
          <w:szCs w:val="28"/>
        </w:rPr>
        <w:t>)</w:t>
      </w:r>
      <w:r w:rsidRPr="00BE3ACE">
        <w:rPr>
          <w:rFonts w:eastAsia="標楷體" w:hint="eastAsia"/>
          <w:kern w:val="0"/>
          <w:sz w:val="28"/>
          <w:szCs w:val="28"/>
        </w:rPr>
        <w:t>、印度</w:t>
      </w:r>
      <w:r w:rsidRPr="00BE3ACE">
        <w:rPr>
          <w:rFonts w:eastAsia="標楷體" w:hint="eastAsia"/>
          <w:kern w:val="0"/>
          <w:sz w:val="28"/>
          <w:szCs w:val="28"/>
        </w:rPr>
        <w:t>(11.2%)</w:t>
      </w:r>
      <w:r w:rsidRPr="00BE3ACE">
        <w:rPr>
          <w:rFonts w:eastAsia="標楷體" w:hint="eastAsia"/>
          <w:kern w:val="0"/>
          <w:sz w:val="28"/>
          <w:szCs w:val="28"/>
        </w:rPr>
        <w:t>及韓國</w:t>
      </w:r>
      <w:r w:rsidRPr="00BE3ACE">
        <w:rPr>
          <w:rFonts w:eastAsia="標楷體" w:hint="eastAsia"/>
          <w:kern w:val="0"/>
          <w:sz w:val="28"/>
          <w:szCs w:val="28"/>
        </w:rPr>
        <w:t>(6.8%)</w:t>
      </w:r>
      <w:r w:rsidRPr="00BE3ACE">
        <w:rPr>
          <w:rFonts w:eastAsia="標楷體" w:hint="eastAsia"/>
          <w:kern w:val="0"/>
          <w:sz w:val="28"/>
          <w:szCs w:val="28"/>
        </w:rPr>
        <w:t>等國家成長，輸往英國則衰退</w:t>
      </w:r>
      <w:r w:rsidRPr="00BE3ACE">
        <w:rPr>
          <w:rFonts w:eastAsia="標楷體" w:hint="eastAsia"/>
          <w:kern w:val="0"/>
          <w:sz w:val="28"/>
          <w:szCs w:val="28"/>
        </w:rPr>
        <w:t>3.6%</w:t>
      </w:r>
      <w:r w:rsidRPr="00BE3ACE">
        <w:rPr>
          <w:rFonts w:eastAsia="標楷體" w:hint="eastAsia"/>
          <w:kern w:val="0"/>
          <w:sz w:val="28"/>
          <w:szCs w:val="28"/>
        </w:rPr>
        <w:t>。</w:t>
      </w:r>
    </w:p>
    <w:p w:rsidR="00BA0DB2" w:rsidRPr="00BA0DB2" w:rsidRDefault="00BC7A71" w:rsidP="00883A35">
      <w:pPr>
        <w:numPr>
          <w:ilvl w:val="0"/>
          <w:numId w:val="11"/>
        </w:numPr>
        <w:snapToGrid w:val="0"/>
        <w:spacing w:beforeLines="50" w:before="180" w:line="300" w:lineRule="auto"/>
        <w:ind w:left="851" w:rightChars="-95" w:right="-228" w:hanging="567"/>
        <w:jc w:val="both"/>
        <w:rPr>
          <w:rFonts w:eastAsia="標楷體"/>
          <w:sz w:val="28"/>
          <w:szCs w:val="28"/>
        </w:rPr>
      </w:pPr>
      <w:r w:rsidRPr="00BE3ACE">
        <w:rPr>
          <w:rFonts w:eastAsia="標楷體"/>
          <w:sz w:val="28"/>
          <w:szCs w:val="28"/>
        </w:rPr>
        <w:t>香港</w:t>
      </w:r>
      <w:r w:rsidRPr="00BE3ACE">
        <w:rPr>
          <w:rFonts w:eastAsia="標楷體" w:hint="eastAsia"/>
          <w:sz w:val="28"/>
          <w:szCs w:val="28"/>
        </w:rPr>
        <w:t>今</w:t>
      </w:r>
      <w:r w:rsidRPr="00BE3ACE">
        <w:rPr>
          <w:rFonts w:eastAsia="標楷體"/>
          <w:sz w:val="28"/>
          <w:szCs w:val="28"/>
        </w:rPr>
        <w:t>年</w:t>
      </w:r>
      <w:r w:rsidRPr="00BE3ACE">
        <w:rPr>
          <w:rFonts w:eastAsia="標楷體" w:hint="eastAsia"/>
          <w:sz w:val="28"/>
          <w:szCs w:val="28"/>
        </w:rPr>
        <w:t>7</w:t>
      </w:r>
      <w:r w:rsidRPr="00BE3ACE">
        <w:rPr>
          <w:rFonts w:eastAsia="標楷體"/>
          <w:sz w:val="28"/>
          <w:szCs w:val="28"/>
        </w:rPr>
        <w:t>月</w:t>
      </w:r>
      <w:r w:rsidRPr="00BE3ACE">
        <w:rPr>
          <w:rFonts w:eastAsia="標楷體" w:hint="eastAsia"/>
          <w:sz w:val="28"/>
          <w:szCs w:val="28"/>
        </w:rPr>
        <w:t>份</w:t>
      </w:r>
      <w:r w:rsidRPr="00BE3ACE">
        <w:rPr>
          <w:rFonts w:eastAsia="標楷體"/>
          <w:sz w:val="28"/>
          <w:szCs w:val="28"/>
        </w:rPr>
        <w:t>零售業銷售額為</w:t>
      </w:r>
      <w:r w:rsidRPr="00BE3ACE">
        <w:rPr>
          <w:rFonts w:eastAsia="標楷體" w:hint="eastAsia"/>
          <w:sz w:val="28"/>
          <w:szCs w:val="28"/>
        </w:rPr>
        <w:t>389</w:t>
      </w:r>
      <w:r w:rsidRPr="00BE3ACE">
        <w:rPr>
          <w:rFonts w:eastAsia="標楷體"/>
          <w:sz w:val="28"/>
          <w:szCs w:val="28"/>
        </w:rPr>
        <w:t>億港元，較</w:t>
      </w:r>
      <w:r w:rsidRPr="00BE3ACE">
        <w:rPr>
          <w:rFonts w:eastAsia="標楷體" w:hint="eastAsia"/>
          <w:sz w:val="28"/>
          <w:szCs w:val="28"/>
        </w:rPr>
        <w:t>上</w:t>
      </w:r>
      <w:r w:rsidRPr="00BE3ACE">
        <w:rPr>
          <w:rFonts w:eastAsia="標楷體"/>
          <w:sz w:val="28"/>
          <w:szCs w:val="28"/>
        </w:rPr>
        <w:t>年同月</w:t>
      </w:r>
      <w:r w:rsidRPr="00BE3ACE">
        <w:rPr>
          <w:rFonts w:eastAsia="標楷體" w:hint="eastAsia"/>
          <w:sz w:val="28"/>
          <w:szCs w:val="28"/>
        </w:rPr>
        <w:t>增加</w:t>
      </w:r>
      <w:r w:rsidRPr="00BE3ACE">
        <w:rPr>
          <w:rFonts w:eastAsia="標楷體" w:hint="eastAsia"/>
          <w:sz w:val="28"/>
          <w:szCs w:val="28"/>
        </w:rPr>
        <w:t>7.8</w:t>
      </w:r>
      <w:r w:rsidRPr="00BE3ACE">
        <w:rPr>
          <w:rFonts w:eastAsia="標楷體"/>
          <w:sz w:val="28"/>
          <w:szCs w:val="28"/>
        </w:rPr>
        <w:t>%</w:t>
      </w:r>
      <w:r w:rsidRPr="00BE3ACE">
        <w:rPr>
          <w:rFonts w:eastAsia="標楷體"/>
          <w:sz w:val="28"/>
          <w:szCs w:val="28"/>
        </w:rPr>
        <w:t>。香港政府指出</w:t>
      </w:r>
      <w:r w:rsidRPr="00BE3ACE">
        <w:rPr>
          <w:rFonts w:eastAsia="標楷體" w:hint="eastAsia"/>
          <w:sz w:val="28"/>
          <w:szCs w:val="28"/>
        </w:rPr>
        <w:t>，</w:t>
      </w:r>
      <w:r w:rsidRPr="00BE3ACE">
        <w:rPr>
          <w:rFonts w:eastAsia="標楷體"/>
          <w:sz w:val="28"/>
          <w:szCs w:val="28"/>
        </w:rPr>
        <w:t>勞工市場情況良好，訪港旅遊業持續增長，短期內零售業銷售</w:t>
      </w:r>
      <w:r w:rsidRPr="00BE3ACE">
        <w:rPr>
          <w:rFonts w:eastAsia="標楷體" w:hint="eastAsia"/>
          <w:sz w:val="28"/>
          <w:szCs w:val="28"/>
        </w:rPr>
        <w:t>應會持續成長，同時也會密切關注外在經濟</w:t>
      </w:r>
      <w:r w:rsidRPr="00BE3ACE">
        <w:rPr>
          <w:rFonts w:eastAsia="標楷體"/>
          <w:sz w:val="28"/>
          <w:szCs w:val="28"/>
        </w:rPr>
        <w:t>不確定</w:t>
      </w:r>
      <w:r w:rsidRPr="00BE3ACE">
        <w:rPr>
          <w:rFonts w:eastAsia="標楷體" w:hint="eastAsia"/>
          <w:sz w:val="28"/>
          <w:szCs w:val="28"/>
        </w:rPr>
        <w:t>因素。主要商品類別銷貨價值增加較多者，依序為</w:t>
      </w:r>
      <w:r w:rsidRPr="00BE3ACE">
        <w:rPr>
          <w:rFonts w:eastAsia="標楷體"/>
          <w:sz w:val="28"/>
          <w:szCs w:val="28"/>
        </w:rPr>
        <w:t>珠寶首飾、鐘錶及名貴禮物</w:t>
      </w:r>
      <w:r w:rsidRPr="00BE3ACE">
        <w:rPr>
          <w:rFonts w:eastAsia="標楷體" w:hint="eastAsia"/>
          <w:sz w:val="28"/>
          <w:szCs w:val="28"/>
        </w:rPr>
        <w:t>(</w:t>
      </w:r>
      <w:r w:rsidRPr="00BE3ACE">
        <w:rPr>
          <w:rFonts w:eastAsia="標楷體"/>
          <w:sz w:val="28"/>
          <w:szCs w:val="28"/>
        </w:rPr>
        <w:t>16.8%</w:t>
      </w:r>
      <w:r w:rsidRPr="00BE3ACE">
        <w:rPr>
          <w:rFonts w:eastAsia="標楷體" w:hint="eastAsia"/>
          <w:sz w:val="28"/>
          <w:szCs w:val="28"/>
        </w:rPr>
        <w:t>)</w:t>
      </w:r>
      <w:r w:rsidRPr="00BE3ACE">
        <w:rPr>
          <w:rFonts w:eastAsia="標楷體" w:hint="eastAsia"/>
          <w:sz w:val="28"/>
          <w:szCs w:val="28"/>
        </w:rPr>
        <w:t>、藥物及化妝品</w:t>
      </w:r>
      <w:r w:rsidRPr="00BE3ACE">
        <w:rPr>
          <w:rFonts w:eastAsia="標楷體" w:hint="eastAsia"/>
          <w:sz w:val="28"/>
          <w:szCs w:val="28"/>
        </w:rPr>
        <w:t>(12.7%)</w:t>
      </w:r>
      <w:r w:rsidRPr="00BE3ACE">
        <w:rPr>
          <w:rFonts w:eastAsia="標楷體" w:hint="eastAsia"/>
          <w:sz w:val="28"/>
          <w:szCs w:val="28"/>
        </w:rPr>
        <w:t>及燃料</w:t>
      </w:r>
      <w:r w:rsidRPr="00BE3ACE">
        <w:rPr>
          <w:rFonts w:eastAsia="標楷體" w:hint="eastAsia"/>
          <w:sz w:val="28"/>
          <w:szCs w:val="28"/>
        </w:rPr>
        <w:t>(15.2%)</w:t>
      </w:r>
      <w:r w:rsidRPr="00BE3ACE">
        <w:rPr>
          <w:rFonts w:eastAsia="標楷體" w:hint="eastAsia"/>
          <w:sz w:val="28"/>
          <w:szCs w:val="28"/>
        </w:rPr>
        <w:t>。</w:t>
      </w:r>
    </w:p>
    <w:p w:rsidR="00BA0DB2" w:rsidRDefault="00BC7A71" w:rsidP="00883A35">
      <w:pPr>
        <w:numPr>
          <w:ilvl w:val="0"/>
          <w:numId w:val="11"/>
        </w:numPr>
        <w:snapToGrid w:val="0"/>
        <w:spacing w:beforeLines="50" w:before="180" w:line="300" w:lineRule="auto"/>
        <w:ind w:left="851" w:rightChars="-95" w:right="-228" w:hanging="567"/>
        <w:jc w:val="both"/>
        <w:rPr>
          <w:rFonts w:eastAsia="標楷體"/>
          <w:sz w:val="28"/>
          <w:szCs w:val="28"/>
        </w:rPr>
      </w:pPr>
      <w:r w:rsidRPr="00BE3ACE">
        <w:rPr>
          <w:rFonts w:eastAsia="標楷體" w:hint="eastAsia"/>
          <w:sz w:val="28"/>
          <w:szCs w:val="28"/>
        </w:rPr>
        <w:t>香港署理投資推廣署署長鄧智良及重慶市商務委員會副主任宋剛於今年</w:t>
      </w:r>
      <w:r w:rsidRPr="00BE3ACE">
        <w:rPr>
          <w:rFonts w:eastAsia="標楷體" w:hint="eastAsia"/>
          <w:sz w:val="28"/>
          <w:szCs w:val="28"/>
        </w:rPr>
        <w:t>9</w:t>
      </w:r>
      <w:r w:rsidRPr="00BE3ACE">
        <w:rPr>
          <w:rFonts w:eastAsia="標楷體" w:hint="eastAsia"/>
          <w:sz w:val="28"/>
          <w:szCs w:val="28"/>
        </w:rPr>
        <w:t>月</w:t>
      </w:r>
      <w:r w:rsidRPr="00BE3ACE">
        <w:rPr>
          <w:rFonts w:eastAsia="標楷體" w:hint="eastAsia"/>
          <w:sz w:val="28"/>
          <w:szCs w:val="28"/>
        </w:rPr>
        <w:t>3</w:t>
      </w:r>
      <w:r>
        <w:rPr>
          <w:rFonts w:eastAsia="標楷體" w:hint="eastAsia"/>
          <w:sz w:val="28"/>
          <w:szCs w:val="28"/>
        </w:rPr>
        <w:t>日簽署諒解備忘錄，計畫共同促進兩地在金融、會展、貿易、商業零售及物流等領域上的交流與</w:t>
      </w:r>
      <w:r w:rsidRPr="00BE3ACE">
        <w:rPr>
          <w:rFonts w:eastAsia="標楷體" w:hint="eastAsia"/>
          <w:sz w:val="28"/>
          <w:szCs w:val="28"/>
        </w:rPr>
        <w:t>合作。鄧智良表示，重慶和香港的經貿關係密切，除簽署備忘錄外，也正在籌劃設立商務代表處，提升兩地在「一帶一路」領域上的合作</w:t>
      </w:r>
      <w:r>
        <w:rPr>
          <w:rFonts w:eastAsia="標楷體" w:hint="eastAsia"/>
          <w:sz w:val="28"/>
          <w:szCs w:val="28"/>
        </w:rPr>
        <w:t>。</w:t>
      </w:r>
    </w:p>
    <w:p w:rsidR="0044066D" w:rsidRPr="00927394" w:rsidRDefault="0044066D" w:rsidP="00D27147">
      <w:pPr>
        <w:snapToGrid w:val="0"/>
        <w:spacing w:beforeLines="50" w:before="180" w:line="300" w:lineRule="auto"/>
        <w:ind w:rightChars="-95" w:right="-228"/>
        <w:jc w:val="both"/>
        <w:rPr>
          <w:rFonts w:eastAsia="標楷體"/>
          <w:sz w:val="28"/>
          <w:szCs w:val="28"/>
        </w:rPr>
      </w:pPr>
    </w:p>
    <w:p w:rsidR="00927394" w:rsidRDefault="00927394" w:rsidP="007E0E60">
      <w:pPr>
        <w:snapToGrid w:val="0"/>
        <w:spacing w:before="120" w:line="300" w:lineRule="auto"/>
        <w:ind w:rightChars="-95" w:right="-228"/>
        <w:rPr>
          <w:rFonts w:eastAsia="標楷體"/>
          <w:sz w:val="28"/>
          <w:szCs w:val="28"/>
        </w:rPr>
      </w:pPr>
      <w:r>
        <w:rPr>
          <w:rFonts w:eastAsia="標楷體"/>
          <w:sz w:val="28"/>
          <w:szCs w:val="28"/>
        </w:rPr>
        <w:br w:type="page"/>
      </w:r>
    </w:p>
    <w:p w:rsidR="007E0E60" w:rsidRPr="00E757DB" w:rsidRDefault="007E0E60" w:rsidP="002B1666">
      <w:pPr>
        <w:widowControl/>
        <w:tabs>
          <w:tab w:val="left" w:pos="6840"/>
        </w:tabs>
        <w:snapToGrid w:val="0"/>
        <w:spacing w:beforeLines="50" w:before="180" w:line="288" w:lineRule="auto"/>
        <w:rPr>
          <w:rFonts w:eastAsia="標楷體"/>
          <w:b/>
          <w:kern w:val="0"/>
          <w:sz w:val="28"/>
          <w:szCs w:val="32"/>
          <w:lang w:val="zh-TW"/>
        </w:rPr>
      </w:pPr>
    </w:p>
    <w:p w:rsidR="0081485C" w:rsidRPr="00E757DB" w:rsidRDefault="0081485C" w:rsidP="0081485C">
      <w:pPr>
        <w:widowControl/>
        <w:tabs>
          <w:tab w:val="left" w:pos="6840"/>
        </w:tabs>
        <w:snapToGrid w:val="0"/>
        <w:spacing w:beforeLines="50" w:before="180" w:line="288" w:lineRule="auto"/>
        <w:jc w:val="center"/>
        <w:rPr>
          <w:rFonts w:eastAsia="標楷體"/>
          <w:b/>
          <w:kern w:val="0"/>
          <w:sz w:val="28"/>
          <w:szCs w:val="20"/>
        </w:rPr>
      </w:pPr>
      <w:r w:rsidRPr="00E757DB">
        <w:rPr>
          <w:rFonts w:eastAsia="標楷體"/>
          <w:b/>
          <w:kern w:val="0"/>
          <w:sz w:val="28"/>
          <w:szCs w:val="32"/>
          <w:lang w:val="zh-TW"/>
        </w:rPr>
        <w:t>表</w:t>
      </w:r>
      <w:r w:rsidRPr="00E757DB">
        <w:rPr>
          <w:rFonts w:eastAsia="標楷體"/>
          <w:b/>
          <w:kern w:val="0"/>
          <w:sz w:val="28"/>
          <w:szCs w:val="32"/>
          <w:lang w:val="zh-TW"/>
        </w:rPr>
        <w:t xml:space="preserve">1-3-4   </w:t>
      </w:r>
      <w:r w:rsidRPr="00E757DB">
        <w:rPr>
          <w:rFonts w:eastAsia="標楷體"/>
          <w:b/>
          <w:kern w:val="0"/>
          <w:sz w:val="28"/>
          <w:szCs w:val="32"/>
          <w:lang w:val="zh-TW"/>
        </w:rPr>
        <w:t>香港重要經濟指標</w:t>
      </w:r>
    </w:p>
    <w:p w:rsidR="00112E46" w:rsidRPr="00112E46" w:rsidRDefault="0081485C" w:rsidP="00112E46">
      <w:pPr>
        <w:tabs>
          <w:tab w:val="left" w:pos="6840"/>
        </w:tabs>
        <w:snapToGrid w:val="0"/>
        <w:jc w:val="right"/>
        <w:rPr>
          <w:rFonts w:eastAsia="標楷體"/>
          <w:bCs/>
          <w:sz w:val="22"/>
          <w:szCs w:val="28"/>
          <w:lang w:val="zh-TW"/>
        </w:rPr>
      </w:pPr>
      <w:r w:rsidRPr="00E757DB">
        <w:rPr>
          <w:rFonts w:eastAsia="標楷體"/>
          <w:bCs/>
          <w:sz w:val="28"/>
          <w:szCs w:val="32"/>
          <w:lang w:val="zh-TW"/>
        </w:rPr>
        <w:t xml:space="preserve">          </w:t>
      </w:r>
      <w:r w:rsidR="00112E46" w:rsidRPr="00112E46">
        <w:rPr>
          <w:rFonts w:eastAsia="標楷體"/>
          <w:bCs/>
          <w:sz w:val="22"/>
          <w:szCs w:val="28"/>
          <w:lang w:val="zh-TW"/>
        </w:rPr>
        <w:t>單位：</w:t>
      </w:r>
      <w:r w:rsidR="00112E46" w:rsidRPr="00112E46">
        <w:rPr>
          <w:rFonts w:eastAsia="標楷體"/>
          <w:bCs/>
          <w:sz w:val="22"/>
          <w:szCs w:val="28"/>
          <w:lang w:val="zh-TW"/>
        </w:rPr>
        <w:t>10</w:t>
      </w:r>
      <w:r w:rsidR="00112E46" w:rsidRPr="00112E46">
        <w:rPr>
          <w:rFonts w:eastAsia="標楷體"/>
          <w:bCs/>
          <w:sz w:val="22"/>
          <w:szCs w:val="28"/>
          <w:lang w:val="zh-TW"/>
        </w:rPr>
        <w:t>億港元；</w:t>
      </w:r>
      <w:r w:rsidR="00112E46" w:rsidRPr="00112E46">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8A32C1" w:rsidRPr="008A32C1" w:rsidTr="003A4D53">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8A32C1" w:rsidRPr="008A32C1" w:rsidRDefault="008A32C1" w:rsidP="008A32C1">
            <w:pPr>
              <w:tabs>
                <w:tab w:val="left" w:pos="6840"/>
              </w:tabs>
              <w:autoSpaceDE w:val="0"/>
              <w:autoSpaceDN w:val="0"/>
              <w:adjustRightInd w:val="0"/>
              <w:snapToGrid w:val="0"/>
              <w:spacing w:line="240" w:lineRule="atLeast"/>
              <w:jc w:val="center"/>
              <w:rPr>
                <w:rFonts w:eastAsia="標楷體"/>
                <w:bCs/>
                <w:sz w:val="22"/>
                <w:szCs w:val="22"/>
              </w:rPr>
            </w:pPr>
            <w:r w:rsidRPr="008A32C1">
              <w:rPr>
                <w:rFonts w:eastAsia="標楷體"/>
                <w:bCs/>
                <w:sz w:val="22"/>
                <w:szCs w:val="22"/>
                <w:lang w:val="zh-TW"/>
              </w:rPr>
              <w:t>年</w:t>
            </w:r>
            <w:r w:rsidRPr="008A32C1">
              <w:rPr>
                <w:rFonts w:eastAsia="標楷體"/>
                <w:bCs/>
                <w:sz w:val="22"/>
                <w:szCs w:val="22"/>
              </w:rPr>
              <w:t>(</w:t>
            </w:r>
            <w:r w:rsidRPr="008A32C1">
              <w:rPr>
                <w:rFonts w:eastAsia="標楷體"/>
                <w:bCs/>
                <w:sz w:val="22"/>
                <w:szCs w:val="22"/>
                <w:lang w:val="zh-TW"/>
              </w:rPr>
              <w:t>月</w:t>
            </w:r>
            <w:r w:rsidRPr="008A32C1">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A32C1" w:rsidRPr="008A32C1" w:rsidRDefault="008A32C1" w:rsidP="008A32C1">
            <w:pPr>
              <w:tabs>
                <w:tab w:val="left" w:pos="6840"/>
              </w:tabs>
              <w:autoSpaceDE w:val="0"/>
              <w:autoSpaceDN w:val="0"/>
              <w:adjustRightInd w:val="0"/>
              <w:snapToGrid w:val="0"/>
              <w:spacing w:line="240" w:lineRule="atLeast"/>
              <w:jc w:val="center"/>
              <w:rPr>
                <w:rFonts w:eastAsia="標楷體"/>
                <w:bCs/>
                <w:sz w:val="22"/>
                <w:szCs w:val="22"/>
              </w:rPr>
            </w:pPr>
            <w:r w:rsidRPr="008A32C1">
              <w:rPr>
                <w:rFonts w:eastAsia="標楷體"/>
                <w:bCs/>
                <w:sz w:val="22"/>
                <w:szCs w:val="22"/>
                <w:lang w:val="zh-TW"/>
              </w:rPr>
              <w:t>實質</w:t>
            </w:r>
          </w:p>
          <w:p w:rsidR="008A32C1" w:rsidRPr="008A32C1" w:rsidRDefault="008A32C1" w:rsidP="008A32C1">
            <w:pPr>
              <w:tabs>
                <w:tab w:val="left" w:pos="6840"/>
              </w:tabs>
              <w:autoSpaceDE w:val="0"/>
              <w:autoSpaceDN w:val="0"/>
              <w:adjustRightInd w:val="0"/>
              <w:snapToGrid w:val="0"/>
              <w:spacing w:line="240" w:lineRule="atLeast"/>
              <w:jc w:val="center"/>
              <w:rPr>
                <w:rFonts w:eastAsia="標楷體"/>
                <w:bCs/>
                <w:sz w:val="22"/>
                <w:szCs w:val="22"/>
              </w:rPr>
            </w:pPr>
            <w:r w:rsidRPr="008A32C1">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A32C1" w:rsidRPr="008A32C1" w:rsidRDefault="008A32C1" w:rsidP="008A32C1">
            <w:pPr>
              <w:tabs>
                <w:tab w:val="left" w:pos="6840"/>
              </w:tabs>
              <w:autoSpaceDE w:val="0"/>
              <w:autoSpaceDN w:val="0"/>
              <w:adjustRightInd w:val="0"/>
              <w:snapToGrid w:val="0"/>
              <w:spacing w:line="240" w:lineRule="atLeast"/>
              <w:jc w:val="center"/>
              <w:rPr>
                <w:rFonts w:eastAsia="標楷體"/>
                <w:bCs/>
                <w:sz w:val="22"/>
                <w:szCs w:val="22"/>
              </w:rPr>
            </w:pPr>
            <w:r w:rsidRPr="008A32C1">
              <w:rPr>
                <w:rFonts w:eastAsia="標楷體"/>
                <w:bCs/>
                <w:sz w:val="22"/>
                <w:szCs w:val="22"/>
                <w:lang w:val="zh-TW"/>
              </w:rPr>
              <w:t>工業</w:t>
            </w:r>
          </w:p>
          <w:p w:rsidR="008A32C1" w:rsidRPr="008A32C1" w:rsidRDefault="008A32C1" w:rsidP="008A32C1">
            <w:pPr>
              <w:tabs>
                <w:tab w:val="left" w:pos="6840"/>
              </w:tabs>
              <w:autoSpaceDE w:val="0"/>
              <w:autoSpaceDN w:val="0"/>
              <w:adjustRightInd w:val="0"/>
              <w:snapToGrid w:val="0"/>
              <w:spacing w:line="240" w:lineRule="atLeast"/>
              <w:jc w:val="center"/>
              <w:rPr>
                <w:rFonts w:eastAsia="標楷體"/>
                <w:bCs/>
                <w:sz w:val="22"/>
                <w:szCs w:val="22"/>
              </w:rPr>
            </w:pPr>
            <w:r w:rsidRPr="008A32C1">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8A32C1" w:rsidRPr="008A32C1" w:rsidRDefault="008A32C1" w:rsidP="008A32C1">
            <w:pPr>
              <w:tabs>
                <w:tab w:val="left" w:pos="6840"/>
              </w:tabs>
              <w:autoSpaceDE w:val="0"/>
              <w:autoSpaceDN w:val="0"/>
              <w:adjustRightInd w:val="0"/>
              <w:snapToGrid w:val="0"/>
              <w:spacing w:line="240" w:lineRule="atLeast"/>
              <w:jc w:val="center"/>
              <w:rPr>
                <w:rFonts w:eastAsia="標楷體"/>
                <w:bCs/>
                <w:sz w:val="22"/>
                <w:szCs w:val="20"/>
              </w:rPr>
            </w:pPr>
            <w:r w:rsidRPr="008A32C1">
              <w:rPr>
                <w:rFonts w:eastAsia="標楷體"/>
                <w:bCs/>
                <w:sz w:val="22"/>
                <w:szCs w:val="20"/>
              </w:rPr>
              <w:t>貿</w:t>
            </w:r>
            <w:r w:rsidRPr="008A32C1">
              <w:rPr>
                <w:rFonts w:eastAsia="標楷體"/>
                <w:bCs/>
                <w:sz w:val="22"/>
                <w:szCs w:val="20"/>
              </w:rPr>
              <w:t xml:space="preserve">    </w:t>
            </w:r>
            <w:r w:rsidRPr="008A32C1">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A32C1" w:rsidRPr="008A32C1" w:rsidRDefault="008A32C1" w:rsidP="008A32C1">
            <w:pPr>
              <w:tabs>
                <w:tab w:val="left" w:pos="6840"/>
              </w:tabs>
              <w:autoSpaceDE w:val="0"/>
              <w:autoSpaceDN w:val="0"/>
              <w:adjustRightInd w:val="0"/>
              <w:snapToGrid w:val="0"/>
              <w:spacing w:line="240" w:lineRule="atLeast"/>
              <w:jc w:val="center"/>
              <w:rPr>
                <w:rFonts w:eastAsia="標楷體"/>
                <w:bCs/>
                <w:sz w:val="22"/>
                <w:szCs w:val="22"/>
                <w:lang w:val="zh-TW"/>
              </w:rPr>
            </w:pPr>
            <w:r w:rsidRPr="008A32C1">
              <w:rPr>
                <w:rFonts w:eastAsia="標楷體"/>
                <w:bCs/>
                <w:sz w:val="22"/>
                <w:szCs w:val="22"/>
                <w:lang w:val="zh-TW"/>
              </w:rPr>
              <w:t>消費者</w:t>
            </w:r>
          </w:p>
          <w:p w:rsidR="008A32C1" w:rsidRPr="008A32C1" w:rsidRDefault="008A32C1" w:rsidP="008A32C1">
            <w:pPr>
              <w:tabs>
                <w:tab w:val="left" w:pos="6840"/>
              </w:tabs>
              <w:autoSpaceDE w:val="0"/>
              <w:autoSpaceDN w:val="0"/>
              <w:adjustRightInd w:val="0"/>
              <w:snapToGrid w:val="0"/>
              <w:spacing w:line="240" w:lineRule="atLeast"/>
              <w:jc w:val="center"/>
              <w:rPr>
                <w:rFonts w:eastAsia="標楷體"/>
                <w:bCs/>
                <w:sz w:val="22"/>
                <w:szCs w:val="22"/>
              </w:rPr>
            </w:pPr>
            <w:r w:rsidRPr="008A32C1">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8A32C1" w:rsidRPr="008A32C1" w:rsidRDefault="008A32C1" w:rsidP="008A32C1">
            <w:pPr>
              <w:tabs>
                <w:tab w:val="left" w:pos="6840"/>
              </w:tabs>
              <w:autoSpaceDE w:val="0"/>
              <w:autoSpaceDN w:val="0"/>
              <w:adjustRightInd w:val="0"/>
              <w:snapToGrid w:val="0"/>
              <w:spacing w:line="240" w:lineRule="atLeast"/>
              <w:jc w:val="center"/>
              <w:rPr>
                <w:rFonts w:eastAsia="標楷體"/>
                <w:bCs/>
                <w:sz w:val="22"/>
                <w:szCs w:val="22"/>
              </w:rPr>
            </w:pPr>
            <w:r w:rsidRPr="008A32C1">
              <w:rPr>
                <w:rFonts w:eastAsia="標楷體"/>
                <w:bCs/>
                <w:sz w:val="22"/>
                <w:szCs w:val="22"/>
                <w:lang w:val="zh-TW"/>
              </w:rPr>
              <w:t>失業率</w:t>
            </w:r>
          </w:p>
        </w:tc>
      </w:tr>
      <w:tr w:rsidR="008A32C1" w:rsidRPr="008A32C1" w:rsidTr="003A4D53">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8A32C1" w:rsidRPr="008A32C1" w:rsidRDefault="008A32C1" w:rsidP="008A32C1">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A32C1" w:rsidRPr="008A32C1" w:rsidRDefault="008A32C1" w:rsidP="008A32C1">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A32C1" w:rsidRPr="008A32C1" w:rsidRDefault="008A32C1" w:rsidP="008A32C1">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8A32C1" w:rsidRPr="008A32C1" w:rsidRDefault="008A32C1" w:rsidP="008A32C1">
            <w:pPr>
              <w:tabs>
                <w:tab w:val="left" w:pos="6840"/>
              </w:tabs>
              <w:autoSpaceDE w:val="0"/>
              <w:autoSpaceDN w:val="0"/>
              <w:adjustRightInd w:val="0"/>
              <w:snapToGrid w:val="0"/>
              <w:spacing w:line="240" w:lineRule="atLeast"/>
              <w:jc w:val="center"/>
              <w:rPr>
                <w:rFonts w:eastAsia="標楷體"/>
                <w:bCs/>
                <w:sz w:val="22"/>
                <w:szCs w:val="22"/>
              </w:rPr>
            </w:pPr>
            <w:r w:rsidRPr="008A32C1">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8A32C1" w:rsidRPr="008A32C1" w:rsidRDefault="008A32C1" w:rsidP="008A32C1">
            <w:pPr>
              <w:tabs>
                <w:tab w:val="left" w:pos="6840"/>
              </w:tabs>
              <w:autoSpaceDE w:val="0"/>
              <w:autoSpaceDN w:val="0"/>
              <w:adjustRightInd w:val="0"/>
              <w:snapToGrid w:val="0"/>
              <w:spacing w:line="240" w:lineRule="atLeast"/>
              <w:jc w:val="center"/>
              <w:rPr>
                <w:rFonts w:eastAsia="標楷體"/>
                <w:bCs/>
                <w:sz w:val="22"/>
                <w:szCs w:val="22"/>
              </w:rPr>
            </w:pPr>
            <w:r w:rsidRPr="008A32C1">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8A32C1" w:rsidRPr="008A32C1" w:rsidRDefault="008A32C1" w:rsidP="008A32C1">
            <w:pPr>
              <w:tabs>
                <w:tab w:val="left" w:pos="6840"/>
              </w:tabs>
              <w:autoSpaceDE w:val="0"/>
              <w:autoSpaceDN w:val="0"/>
              <w:adjustRightInd w:val="0"/>
              <w:snapToGrid w:val="0"/>
              <w:spacing w:beforeLines="30" w:before="108" w:line="240" w:lineRule="atLeast"/>
              <w:jc w:val="center"/>
              <w:rPr>
                <w:rFonts w:eastAsia="標楷體"/>
                <w:bCs/>
                <w:sz w:val="22"/>
              </w:rPr>
            </w:pPr>
            <w:r w:rsidRPr="008A32C1">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A32C1" w:rsidRPr="008A32C1" w:rsidRDefault="008A32C1" w:rsidP="008A32C1">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A32C1" w:rsidRPr="008A32C1" w:rsidRDefault="008A32C1" w:rsidP="008A32C1">
            <w:pPr>
              <w:widowControl/>
              <w:rPr>
                <w:rFonts w:eastAsia="標楷體"/>
                <w:bCs/>
                <w:sz w:val="22"/>
                <w:szCs w:val="22"/>
              </w:rPr>
            </w:pPr>
          </w:p>
        </w:tc>
      </w:tr>
      <w:tr w:rsidR="008A32C1" w:rsidRPr="008A32C1" w:rsidTr="003A4D53">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8A32C1" w:rsidRPr="008A32C1" w:rsidRDefault="008A32C1" w:rsidP="008A32C1">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A32C1" w:rsidRPr="008A32C1" w:rsidRDefault="008A32C1" w:rsidP="008A32C1">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A32C1" w:rsidRPr="008A32C1" w:rsidRDefault="008A32C1" w:rsidP="008A32C1">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8A32C1" w:rsidRPr="008A32C1" w:rsidRDefault="008A32C1" w:rsidP="008A32C1">
            <w:pPr>
              <w:tabs>
                <w:tab w:val="left" w:pos="6840"/>
              </w:tabs>
              <w:autoSpaceDE w:val="0"/>
              <w:autoSpaceDN w:val="0"/>
              <w:adjustRightInd w:val="0"/>
              <w:snapToGrid w:val="0"/>
              <w:spacing w:line="240" w:lineRule="atLeast"/>
              <w:jc w:val="center"/>
              <w:rPr>
                <w:rFonts w:eastAsia="標楷體"/>
                <w:bCs/>
                <w:sz w:val="22"/>
                <w:szCs w:val="22"/>
              </w:rPr>
            </w:pPr>
            <w:r w:rsidRPr="008A32C1">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8A32C1" w:rsidRPr="008A32C1" w:rsidRDefault="008A32C1" w:rsidP="008A32C1">
            <w:pPr>
              <w:tabs>
                <w:tab w:val="left" w:pos="6840"/>
              </w:tabs>
              <w:autoSpaceDE w:val="0"/>
              <w:autoSpaceDN w:val="0"/>
              <w:adjustRightInd w:val="0"/>
              <w:snapToGrid w:val="0"/>
              <w:spacing w:line="240" w:lineRule="atLeast"/>
              <w:jc w:val="center"/>
              <w:rPr>
                <w:rFonts w:eastAsia="標楷體"/>
                <w:bCs/>
                <w:sz w:val="22"/>
                <w:szCs w:val="22"/>
              </w:rPr>
            </w:pPr>
            <w:r w:rsidRPr="008A32C1">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8A32C1" w:rsidRPr="008A32C1" w:rsidRDefault="008A32C1" w:rsidP="008A32C1">
            <w:pPr>
              <w:tabs>
                <w:tab w:val="left" w:pos="6840"/>
              </w:tabs>
              <w:autoSpaceDE w:val="0"/>
              <w:autoSpaceDN w:val="0"/>
              <w:adjustRightInd w:val="0"/>
              <w:snapToGrid w:val="0"/>
              <w:spacing w:line="240" w:lineRule="atLeast"/>
              <w:jc w:val="center"/>
              <w:rPr>
                <w:rFonts w:eastAsia="標楷體"/>
                <w:bCs/>
                <w:sz w:val="22"/>
                <w:szCs w:val="22"/>
              </w:rPr>
            </w:pPr>
            <w:r w:rsidRPr="008A32C1">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8A32C1" w:rsidRPr="008A32C1" w:rsidRDefault="008A32C1" w:rsidP="008A32C1">
            <w:pPr>
              <w:tabs>
                <w:tab w:val="left" w:pos="6840"/>
              </w:tabs>
              <w:autoSpaceDE w:val="0"/>
              <w:autoSpaceDN w:val="0"/>
              <w:adjustRightInd w:val="0"/>
              <w:snapToGrid w:val="0"/>
              <w:spacing w:line="240" w:lineRule="atLeast"/>
              <w:jc w:val="center"/>
              <w:rPr>
                <w:rFonts w:eastAsia="標楷體"/>
                <w:bCs/>
                <w:sz w:val="22"/>
                <w:szCs w:val="22"/>
              </w:rPr>
            </w:pPr>
            <w:r w:rsidRPr="008A32C1">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A32C1" w:rsidRPr="008A32C1" w:rsidRDefault="008A32C1" w:rsidP="008A32C1">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A32C1" w:rsidRPr="008A32C1" w:rsidRDefault="008A32C1" w:rsidP="008A32C1">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A32C1" w:rsidRPr="008A32C1" w:rsidRDefault="008A32C1" w:rsidP="008A32C1">
            <w:pPr>
              <w:widowControl/>
              <w:rPr>
                <w:rFonts w:eastAsia="標楷體"/>
                <w:bCs/>
                <w:sz w:val="22"/>
                <w:szCs w:val="22"/>
              </w:rPr>
            </w:pPr>
          </w:p>
        </w:tc>
      </w:tr>
      <w:tr w:rsidR="008A32C1" w:rsidRPr="008A32C1" w:rsidTr="003A4D53">
        <w:trPr>
          <w:cantSplit/>
        </w:trPr>
        <w:tc>
          <w:tcPr>
            <w:tcW w:w="1544" w:type="dxa"/>
            <w:tcBorders>
              <w:top w:val="nil"/>
              <w:left w:val="nil"/>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2013</w:t>
            </w:r>
            <w:r w:rsidRPr="008A32C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4.3</w:t>
            </w:r>
          </w:p>
        </w:tc>
        <w:tc>
          <w:tcPr>
            <w:tcW w:w="835" w:type="dxa"/>
            <w:tcBorders>
              <w:top w:val="nil"/>
              <w:left w:val="single" w:sz="6" w:space="0" w:color="auto"/>
              <w:bottom w:val="nil"/>
              <w:right w:val="nil"/>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3.4</w:t>
            </w:r>
          </w:p>
        </w:tc>
      </w:tr>
      <w:tr w:rsidR="008A32C1" w:rsidRPr="008A32C1" w:rsidTr="003A4D53">
        <w:trPr>
          <w:cantSplit/>
        </w:trPr>
        <w:tc>
          <w:tcPr>
            <w:tcW w:w="1544" w:type="dxa"/>
            <w:tcBorders>
              <w:top w:val="nil"/>
              <w:left w:val="nil"/>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2014</w:t>
            </w:r>
            <w:r w:rsidRPr="008A32C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4.4</w:t>
            </w:r>
          </w:p>
        </w:tc>
        <w:tc>
          <w:tcPr>
            <w:tcW w:w="835" w:type="dxa"/>
            <w:tcBorders>
              <w:top w:val="nil"/>
              <w:left w:val="single" w:sz="6" w:space="0" w:color="auto"/>
              <w:bottom w:val="nil"/>
              <w:right w:val="nil"/>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3.2</w:t>
            </w:r>
          </w:p>
        </w:tc>
      </w:tr>
      <w:tr w:rsidR="008A32C1" w:rsidRPr="008A32C1" w:rsidTr="003A4D53">
        <w:trPr>
          <w:cantSplit/>
        </w:trPr>
        <w:tc>
          <w:tcPr>
            <w:tcW w:w="1544" w:type="dxa"/>
            <w:tcBorders>
              <w:top w:val="nil"/>
              <w:left w:val="nil"/>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2015</w:t>
            </w:r>
            <w:r w:rsidRPr="008A32C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8A32C1" w:rsidRPr="008A32C1" w:rsidRDefault="008A32C1" w:rsidP="008A32C1">
            <w:pPr>
              <w:jc w:val="center"/>
              <w:rPr>
                <w:rFonts w:eastAsia="標楷體"/>
                <w:sz w:val="22"/>
                <w:szCs w:val="22"/>
              </w:rPr>
            </w:pPr>
            <w:r w:rsidRPr="008A32C1">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8A32C1" w:rsidRPr="008A32C1" w:rsidRDefault="008A32C1" w:rsidP="008A32C1">
            <w:pPr>
              <w:jc w:val="center"/>
              <w:rPr>
                <w:rFonts w:eastAsia="標楷體"/>
                <w:sz w:val="22"/>
                <w:szCs w:val="22"/>
              </w:rPr>
            </w:pPr>
            <w:r w:rsidRPr="008A32C1">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8A32C1" w:rsidRPr="008A32C1" w:rsidRDefault="008A32C1" w:rsidP="008A32C1">
            <w:pPr>
              <w:jc w:val="center"/>
              <w:rPr>
                <w:rFonts w:eastAsia="標楷體"/>
                <w:sz w:val="22"/>
                <w:szCs w:val="22"/>
              </w:rPr>
            </w:pPr>
            <w:r w:rsidRPr="008A32C1">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8A32C1" w:rsidRPr="008A32C1" w:rsidRDefault="008A32C1" w:rsidP="008A32C1">
            <w:pPr>
              <w:jc w:val="center"/>
              <w:rPr>
                <w:rFonts w:eastAsia="標楷體"/>
                <w:sz w:val="22"/>
                <w:szCs w:val="22"/>
              </w:rPr>
            </w:pPr>
            <w:r w:rsidRPr="008A32C1">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8A32C1" w:rsidRPr="008A32C1" w:rsidRDefault="008A32C1" w:rsidP="008A32C1">
            <w:pPr>
              <w:jc w:val="center"/>
              <w:rPr>
                <w:rFonts w:eastAsia="標楷體"/>
                <w:sz w:val="22"/>
                <w:szCs w:val="22"/>
              </w:rPr>
            </w:pPr>
            <w:r w:rsidRPr="008A32C1">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8A32C1" w:rsidRPr="008A32C1" w:rsidRDefault="008A32C1" w:rsidP="008A32C1">
            <w:pPr>
              <w:jc w:val="center"/>
              <w:rPr>
                <w:rFonts w:eastAsia="標楷體"/>
                <w:sz w:val="22"/>
                <w:szCs w:val="22"/>
              </w:rPr>
            </w:pPr>
            <w:r w:rsidRPr="008A32C1">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8A32C1" w:rsidRPr="008A32C1" w:rsidRDefault="008A32C1" w:rsidP="008A32C1">
            <w:pPr>
              <w:jc w:val="center"/>
              <w:rPr>
                <w:rFonts w:eastAsia="標楷體"/>
              </w:rPr>
            </w:pPr>
            <w:r w:rsidRPr="008A32C1">
              <w:rPr>
                <w:rFonts w:eastAsia="標楷體"/>
              </w:rPr>
              <w:t>3.3</w:t>
            </w:r>
          </w:p>
        </w:tc>
      </w:tr>
      <w:tr w:rsidR="008A32C1" w:rsidRPr="008A32C1" w:rsidTr="003A4D53">
        <w:trPr>
          <w:cantSplit/>
        </w:trPr>
        <w:tc>
          <w:tcPr>
            <w:tcW w:w="1544" w:type="dxa"/>
            <w:tcBorders>
              <w:top w:val="nil"/>
              <w:left w:val="nil"/>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2016</w:t>
            </w:r>
            <w:r w:rsidRPr="008A32C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highlight w:val="yellow"/>
              </w:rPr>
            </w:pPr>
            <w:r w:rsidRPr="008A32C1">
              <w:rPr>
                <w:rFonts w:eastAsia="標楷體"/>
                <w:sz w:val="22"/>
                <w:szCs w:val="22"/>
              </w:rPr>
              <w:t>2.0</w:t>
            </w: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8A32C1" w:rsidRPr="008A32C1" w:rsidRDefault="008A32C1" w:rsidP="008A32C1">
            <w:pPr>
              <w:jc w:val="center"/>
              <w:rPr>
                <w:rFonts w:eastAsia="標楷體"/>
                <w:sz w:val="22"/>
                <w:szCs w:val="22"/>
              </w:rPr>
            </w:pPr>
            <w:r w:rsidRPr="008A32C1">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8A32C1" w:rsidRPr="008A32C1" w:rsidRDefault="008A32C1" w:rsidP="008A32C1">
            <w:pPr>
              <w:jc w:val="center"/>
              <w:rPr>
                <w:rFonts w:eastAsia="標楷體"/>
                <w:sz w:val="22"/>
                <w:szCs w:val="22"/>
              </w:rPr>
            </w:pPr>
            <w:r w:rsidRPr="008A32C1">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8A32C1" w:rsidRPr="008A32C1" w:rsidRDefault="008A32C1" w:rsidP="008A32C1">
            <w:pPr>
              <w:jc w:val="center"/>
              <w:rPr>
                <w:rFonts w:eastAsia="標楷體"/>
                <w:sz w:val="22"/>
                <w:szCs w:val="22"/>
              </w:rPr>
            </w:pPr>
            <w:r w:rsidRPr="008A32C1">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8A32C1" w:rsidRPr="008A32C1" w:rsidRDefault="008A32C1" w:rsidP="008A32C1">
            <w:pPr>
              <w:jc w:val="center"/>
              <w:rPr>
                <w:rFonts w:eastAsia="標楷體"/>
                <w:sz w:val="22"/>
                <w:szCs w:val="22"/>
              </w:rPr>
            </w:pPr>
            <w:r w:rsidRPr="008A32C1">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8A32C1" w:rsidRPr="008A32C1" w:rsidRDefault="008A32C1" w:rsidP="008A32C1">
            <w:pPr>
              <w:jc w:val="center"/>
              <w:rPr>
                <w:rFonts w:eastAsia="標楷體"/>
                <w:sz w:val="22"/>
                <w:szCs w:val="22"/>
              </w:rPr>
            </w:pPr>
            <w:r w:rsidRPr="008A32C1">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8A32C1" w:rsidRPr="008A32C1" w:rsidRDefault="008A32C1" w:rsidP="008A32C1">
            <w:pPr>
              <w:jc w:val="center"/>
              <w:rPr>
                <w:rFonts w:eastAsia="標楷體"/>
                <w:sz w:val="22"/>
                <w:szCs w:val="22"/>
              </w:rPr>
            </w:pPr>
            <w:r w:rsidRPr="008A32C1">
              <w:rPr>
                <w:rFonts w:eastAsia="標楷體"/>
                <w:sz w:val="22"/>
                <w:szCs w:val="22"/>
              </w:rPr>
              <w:t>2.4</w:t>
            </w:r>
          </w:p>
        </w:tc>
        <w:tc>
          <w:tcPr>
            <w:tcW w:w="835" w:type="dxa"/>
            <w:tcBorders>
              <w:top w:val="nil"/>
              <w:left w:val="single" w:sz="6" w:space="0" w:color="auto"/>
              <w:bottom w:val="nil"/>
              <w:right w:val="nil"/>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3.3</w:t>
            </w:r>
          </w:p>
        </w:tc>
      </w:tr>
      <w:tr w:rsidR="008A32C1" w:rsidRPr="008A32C1" w:rsidTr="003A4D53">
        <w:trPr>
          <w:cantSplit/>
        </w:trPr>
        <w:tc>
          <w:tcPr>
            <w:tcW w:w="1544" w:type="dxa"/>
            <w:tcBorders>
              <w:top w:val="nil"/>
              <w:left w:val="nil"/>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2017</w:t>
            </w:r>
            <w:r w:rsidRPr="008A32C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8A32C1" w:rsidRPr="008A32C1" w:rsidRDefault="008A32C1" w:rsidP="008A32C1">
            <w:pPr>
              <w:jc w:val="center"/>
              <w:rPr>
                <w:rFonts w:eastAsia="標楷體"/>
                <w:sz w:val="22"/>
                <w:szCs w:val="22"/>
              </w:rPr>
            </w:pPr>
            <w:r w:rsidRPr="008A32C1">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8A32C1" w:rsidRPr="008A32C1" w:rsidRDefault="008A32C1" w:rsidP="008A32C1">
            <w:pPr>
              <w:jc w:val="center"/>
              <w:rPr>
                <w:rFonts w:eastAsia="標楷體"/>
                <w:sz w:val="22"/>
                <w:szCs w:val="22"/>
              </w:rPr>
            </w:pPr>
            <w:r w:rsidRPr="008A32C1">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8A32C1" w:rsidRPr="008A32C1" w:rsidRDefault="008A32C1" w:rsidP="008A32C1">
            <w:pPr>
              <w:jc w:val="center"/>
              <w:rPr>
                <w:rFonts w:eastAsia="標楷體"/>
                <w:sz w:val="22"/>
                <w:szCs w:val="22"/>
              </w:rPr>
            </w:pPr>
            <w:r w:rsidRPr="008A32C1">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8A32C1" w:rsidRPr="008A32C1" w:rsidRDefault="008A32C1" w:rsidP="008A32C1">
            <w:pPr>
              <w:jc w:val="center"/>
              <w:rPr>
                <w:rFonts w:eastAsia="標楷體"/>
                <w:sz w:val="22"/>
                <w:szCs w:val="22"/>
              </w:rPr>
            </w:pPr>
            <w:r w:rsidRPr="008A32C1">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8A32C1" w:rsidRPr="008A32C1" w:rsidRDefault="008A32C1" w:rsidP="008A32C1">
            <w:pPr>
              <w:jc w:val="center"/>
              <w:rPr>
                <w:rFonts w:eastAsia="標楷體"/>
                <w:sz w:val="22"/>
                <w:szCs w:val="22"/>
              </w:rPr>
            </w:pPr>
            <w:r w:rsidRPr="008A32C1">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1.</w:t>
            </w:r>
            <w:r w:rsidRPr="008A32C1">
              <w:rPr>
                <w:rFonts w:eastAsia="標楷體" w:hint="eastAsia"/>
                <w:sz w:val="22"/>
                <w:szCs w:val="22"/>
              </w:rPr>
              <w:t>5</w:t>
            </w:r>
          </w:p>
        </w:tc>
        <w:tc>
          <w:tcPr>
            <w:tcW w:w="835" w:type="dxa"/>
            <w:tcBorders>
              <w:top w:val="nil"/>
              <w:left w:val="single" w:sz="6" w:space="0" w:color="auto"/>
              <w:bottom w:val="nil"/>
              <w:right w:val="nil"/>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3.2</w:t>
            </w:r>
          </w:p>
        </w:tc>
      </w:tr>
      <w:tr w:rsidR="008A32C1" w:rsidRPr="008A32C1" w:rsidTr="003A4D53">
        <w:trPr>
          <w:cantSplit/>
        </w:trPr>
        <w:tc>
          <w:tcPr>
            <w:tcW w:w="1544" w:type="dxa"/>
            <w:tcBorders>
              <w:top w:val="nil"/>
              <w:left w:val="nil"/>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7</w:t>
            </w:r>
            <w:r w:rsidRPr="008A32C1">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326.6</w:t>
            </w:r>
          </w:p>
        </w:tc>
        <w:tc>
          <w:tcPr>
            <w:tcW w:w="78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7.3</w:t>
            </w:r>
          </w:p>
        </w:tc>
        <w:tc>
          <w:tcPr>
            <w:tcW w:w="793"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356.2</w:t>
            </w: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5.5</w:t>
            </w:r>
          </w:p>
        </w:tc>
        <w:tc>
          <w:tcPr>
            <w:tcW w:w="91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-29.6</w:t>
            </w:r>
          </w:p>
        </w:tc>
        <w:tc>
          <w:tcPr>
            <w:tcW w:w="85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2.0</w:t>
            </w:r>
          </w:p>
        </w:tc>
        <w:tc>
          <w:tcPr>
            <w:tcW w:w="835" w:type="dxa"/>
            <w:tcBorders>
              <w:top w:val="nil"/>
              <w:left w:val="single" w:sz="6" w:space="0" w:color="auto"/>
              <w:bottom w:val="nil"/>
              <w:right w:val="nil"/>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3.1</w:t>
            </w:r>
          </w:p>
        </w:tc>
      </w:tr>
      <w:tr w:rsidR="008A32C1" w:rsidRPr="008A32C1" w:rsidTr="003A4D53">
        <w:trPr>
          <w:cantSplit/>
        </w:trPr>
        <w:tc>
          <w:tcPr>
            <w:tcW w:w="1544" w:type="dxa"/>
            <w:tcBorders>
              <w:top w:val="nil"/>
              <w:left w:val="nil"/>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8</w:t>
            </w:r>
            <w:r w:rsidRPr="008A32C1">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332.7</w:t>
            </w:r>
          </w:p>
        </w:tc>
        <w:tc>
          <w:tcPr>
            <w:tcW w:w="78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7.4</w:t>
            </w:r>
          </w:p>
        </w:tc>
        <w:tc>
          <w:tcPr>
            <w:tcW w:w="793"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368.2</w:t>
            </w: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7.7</w:t>
            </w:r>
          </w:p>
        </w:tc>
        <w:tc>
          <w:tcPr>
            <w:tcW w:w="91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-35.5</w:t>
            </w:r>
          </w:p>
        </w:tc>
        <w:tc>
          <w:tcPr>
            <w:tcW w:w="85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1.9</w:t>
            </w:r>
          </w:p>
        </w:tc>
        <w:tc>
          <w:tcPr>
            <w:tcW w:w="835" w:type="dxa"/>
            <w:tcBorders>
              <w:top w:val="nil"/>
              <w:left w:val="single" w:sz="6" w:space="0" w:color="auto"/>
              <w:bottom w:val="nil"/>
              <w:right w:val="nil"/>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3.1</w:t>
            </w:r>
          </w:p>
        </w:tc>
      </w:tr>
      <w:tr w:rsidR="008A32C1" w:rsidRPr="008A32C1" w:rsidTr="003A4D53">
        <w:trPr>
          <w:cantSplit/>
        </w:trPr>
        <w:tc>
          <w:tcPr>
            <w:tcW w:w="1544" w:type="dxa"/>
            <w:tcBorders>
              <w:top w:val="nil"/>
              <w:left w:val="nil"/>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9</w:t>
            </w:r>
            <w:r w:rsidRPr="008A32C1">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3.6</w:t>
            </w:r>
            <w:r w:rsidRPr="008A32C1">
              <w:rPr>
                <w:rFonts w:eastAsia="標楷體"/>
                <w:sz w:val="22"/>
                <w:szCs w:val="22"/>
              </w:rPr>
              <w:t>(III)</w:t>
            </w: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0.3</w:t>
            </w:r>
            <w:r w:rsidRPr="008A32C1">
              <w:rPr>
                <w:rFonts w:eastAsia="標楷體"/>
                <w:sz w:val="22"/>
                <w:szCs w:val="22"/>
              </w:rPr>
              <w:t>(III)</w:t>
            </w:r>
          </w:p>
        </w:tc>
        <w:tc>
          <w:tcPr>
            <w:tcW w:w="84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358.7</w:t>
            </w:r>
          </w:p>
        </w:tc>
        <w:tc>
          <w:tcPr>
            <w:tcW w:w="78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9.4</w:t>
            </w:r>
          </w:p>
        </w:tc>
        <w:tc>
          <w:tcPr>
            <w:tcW w:w="793"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403.4</w:t>
            </w: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9.7</w:t>
            </w:r>
          </w:p>
        </w:tc>
        <w:tc>
          <w:tcPr>
            <w:tcW w:w="91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-44.7</w:t>
            </w:r>
          </w:p>
        </w:tc>
        <w:tc>
          <w:tcPr>
            <w:tcW w:w="85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1.4</w:t>
            </w:r>
          </w:p>
        </w:tc>
        <w:tc>
          <w:tcPr>
            <w:tcW w:w="835" w:type="dxa"/>
            <w:tcBorders>
              <w:top w:val="nil"/>
              <w:left w:val="single" w:sz="6" w:space="0" w:color="auto"/>
              <w:bottom w:val="nil"/>
              <w:right w:val="nil"/>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3.1</w:t>
            </w:r>
          </w:p>
        </w:tc>
      </w:tr>
      <w:tr w:rsidR="008A32C1" w:rsidRPr="008A32C1" w:rsidTr="003A4D53">
        <w:trPr>
          <w:cantSplit/>
        </w:trPr>
        <w:tc>
          <w:tcPr>
            <w:tcW w:w="1544" w:type="dxa"/>
            <w:tcBorders>
              <w:top w:val="nil"/>
              <w:left w:val="nil"/>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10</w:t>
            </w:r>
            <w:r w:rsidRPr="008A32C1">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334.7</w:t>
            </w:r>
          </w:p>
        </w:tc>
        <w:tc>
          <w:tcPr>
            <w:tcW w:w="78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6.7</w:t>
            </w:r>
          </w:p>
        </w:tc>
        <w:tc>
          <w:tcPr>
            <w:tcW w:w="793"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378.7</w:t>
            </w: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7.9</w:t>
            </w:r>
          </w:p>
        </w:tc>
        <w:tc>
          <w:tcPr>
            <w:tcW w:w="91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-44.0</w:t>
            </w:r>
          </w:p>
        </w:tc>
        <w:tc>
          <w:tcPr>
            <w:tcW w:w="85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1.5</w:t>
            </w:r>
          </w:p>
        </w:tc>
        <w:tc>
          <w:tcPr>
            <w:tcW w:w="835" w:type="dxa"/>
            <w:tcBorders>
              <w:top w:val="nil"/>
              <w:left w:val="single" w:sz="6" w:space="0" w:color="auto"/>
              <w:bottom w:val="nil"/>
              <w:right w:val="nil"/>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3.0</w:t>
            </w:r>
          </w:p>
        </w:tc>
      </w:tr>
      <w:tr w:rsidR="008A32C1" w:rsidRPr="008A32C1" w:rsidTr="003A4D53">
        <w:trPr>
          <w:cantSplit/>
        </w:trPr>
        <w:tc>
          <w:tcPr>
            <w:tcW w:w="1544" w:type="dxa"/>
            <w:tcBorders>
              <w:top w:val="nil"/>
              <w:left w:val="nil"/>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11</w:t>
            </w:r>
            <w:r w:rsidRPr="008A32C1">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367.4</w:t>
            </w:r>
          </w:p>
        </w:tc>
        <w:tc>
          <w:tcPr>
            <w:tcW w:w="78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7.8</w:t>
            </w:r>
          </w:p>
        </w:tc>
        <w:tc>
          <w:tcPr>
            <w:tcW w:w="793"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363.6</w:t>
            </w: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8.6</w:t>
            </w:r>
          </w:p>
        </w:tc>
        <w:tc>
          <w:tcPr>
            <w:tcW w:w="91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-39.7</w:t>
            </w:r>
          </w:p>
        </w:tc>
        <w:tc>
          <w:tcPr>
            <w:tcW w:w="85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1.6</w:t>
            </w:r>
          </w:p>
        </w:tc>
        <w:tc>
          <w:tcPr>
            <w:tcW w:w="835" w:type="dxa"/>
            <w:tcBorders>
              <w:top w:val="nil"/>
              <w:left w:val="single" w:sz="6" w:space="0" w:color="auto"/>
              <w:bottom w:val="nil"/>
              <w:right w:val="nil"/>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3.0</w:t>
            </w:r>
          </w:p>
        </w:tc>
      </w:tr>
      <w:tr w:rsidR="008A32C1" w:rsidRPr="008A32C1" w:rsidTr="003A4D53">
        <w:trPr>
          <w:cantSplit/>
        </w:trPr>
        <w:tc>
          <w:tcPr>
            <w:tcW w:w="1544" w:type="dxa"/>
            <w:tcBorders>
              <w:top w:val="nil"/>
              <w:left w:val="nil"/>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12</w:t>
            </w:r>
            <w:r w:rsidRPr="008A32C1">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3.</w:t>
            </w:r>
            <w:r w:rsidRPr="008A32C1">
              <w:rPr>
                <w:rFonts w:eastAsia="標楷體" w:hint="eastAsia"/>
                <w:sz w:val="22"/>
                <w:szCs w:val="22"/>
              </w:rPr>
              <w:t>4</w:t>
            </w:r>
            <w:r w:rsidRPr="008A32C1">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0.6</w:t>
            </w:r>
            <w:r w:rsidRPr="008A32C1">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360.6</w:t>
            </w:r>
          </w:p>
        </w:tc>
        <w:tc>
          <w:tcPr>
            <w:tcW w:w="78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6.0</w:t>
            </w:r>
          </w:p>
        </w:tc>
        <w:tc>
          <w:tcPr>
            <w:tcW w:w="793"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420.5</w:t>
            </w: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9.0</w:t>
            </w:r>
          </w:p>
        </w:tc>
        <w:tc>
          <w:tcPr>
            <w:tcW w:w="91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-59.9</w:t>
            </w:r>
          </w:p>
        </w:tc>
        <w:tc>
          <w:tcPr>
            <w:tcW w:w="85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1.6</w:t>
            </w:r>
          </w:p>
        </w:tc>
        <w:tc>
          <w:tcPr>
            <w:tcW w:w="835" w:type="dxa"/>
            <w:tcBorders>
              <w:top w:val="nil"/>
              <w:left w:val="single" w:sz="6" w:space="0" w:color="auto"/>
              <w:bottom w:val="nil"/>
              <w:right w:val="nil"/>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2.9</w:t>
            </w:r>
          </w:p>
        </w:tc>
      </w:tr>
      <w:tr w:rsidR="008A32C1" w:rsidRPr="008A32C1" w:rsidTr="003A4D53">
        <w:trPr>
          <w:cantSplit/>
        </w:trPr>
        <w:tc>
          <w:tcPr>
            <w:tcW w:w="1544" w:type="dxa"/>
            <w:tcBorders>
              <w:top w:val="nil"/>
              <w:left w:val="nil"/>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2018</w:t>
            </w:r>
            <w:r w:rsidRPr="008A32C1">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vAlign w:val="center"/>
          </w:tcPr>
          <w:p w:rsidR="008A32C1" w:rsidRPr="008A32C1" w:rsidRDefault="008A32C1" w:rsidP="008A32C1">
            <w:pPr>
              <w:jc w:val="center"/>
              <w:rPr>
                <w:rFonts w:eastAsia="標楷體"/>
                <w:sz w:val="22"/>
                <w:szCs w:val="22"/>
              </w:rPr>
            </w:pPr>
            <w:r w:rsidRPr="008A32C1">
              <w:rPr>
                <w:rFonts w:eastAsia="標楷體" w:hint="eastAsia"/>
                <w:sz w:val="22"/>
                <w:szCs w:val="22"/>
              </w:rPr>
              <w:t>2,324.4</w:t>
            </w:r>
          </w:p>
        </w:tc>
        <w:tc>
          <w:tcPr>
            <w:tcW w:w="784" w:type="dxa"/>
            <w:tcBorders>
              <w:top w:val="nil"/>
              <w:left w:val="single" w:sz="6" w:space="0" w:color="auto"/>
              <w:bottom w:val="nil"/>
              <w:right w:val="single" w:sz="6" w:space="0" w:color="auto"/>
            </w:tcBorders>
            <w:shd w:val="clear" w:color="auto" w:fill="auto"/>
            <w:vAlign w:val="center"/>
          </w:tcPr>
          <w:p w:rsidR="008A32C1" w:rsidRPr="008A32C1" w:rsidRDefault="008A32C1" w:rsidP="008A32C1">
            <w:pPr>
              <w:jc w:val="center"/>
              <w:rPr>
                <w:rFonts w:eastAsia="標楷體"/>
                <w:sz w:val="22"/>
                <w:szCs w:val="22"/>
              </w:rPr>
            </w:pPr>
            <w:r w:rsidRPr="008A32C1">
              <w:rPr>
                <w:rFonts w:eastAsia="標楷體" w:hint="eastAsia"/>
                <w:sz w:val="22"/>
                <w:szCs w:val="22"/>
              </w:rPr>
              <w:t>9.4</w:t>
            </w:r>
          </w:p>
        </w:tc>
        <w:tc>
          <w:tcPr>
            <w:tcW w:w="793" w:type="dxa"/>
            <w:tcBorders>
              <w:top w:val="nil"/>
              <w:left w:val="single" w:sz="6" w:space="0" w:color="auto"/>
              <w:bottom w:val="nil"/>
              <w:right w:val="single" w:sz="6" w:space="0" w:color="auto"/>
            </w:tcBorders>
            <w:shd w:val="clear" w:color="auto" w:fill="auto"/>
            <w:vAlign w:val="center"/>
          </w:tcPr>
          <w:p w:rsidR="008A32C1" w:rsidRPr="008A32C1" w:rsidRDefault="008A32C1" w:rsidP="008A32C1">
            <w:pPr>
              <w:jc w:val="center"/>
              <w:rPr>
                <w:rFonts w:eastAsia="標楷體"/>
                <w:sz w:val="22"/>
                <w:szCs w:val="22"/>
              </w:rPr>
            </w:pPr>
            <w:r w:rsidRPr="008A32C1">
              <w:rPr>
                <w:rFonts w:eastAsia="標楷體" w:hint="eastAsia"/>
                <w:sz w:val="22"/>
                <w:szCs w:val="22"/>
              </w:rPr>
              <w:t>2,646.2</w:t>
            </w:r>
          </w:p>
        </w:tc>
        <w:tc>
          <w:tcPr>
            <w:tcW w:w="844" w:type="dxa"/>
            <w:tcBorders>
              <w:top w:val="nil"/>
              <w:left w:val="single" w:sz="6" w:space="0" w:color="auto"/>
              <w:bottom w:val="nil"/>
              <w:right w:val="single" w:sz="6" w:space="0" w:color="auto"/>
            </w:tcBorders>
            <w:shd w:val="clear" w:color="auto" w:fill="auto"/>
            <w:vAlign w:val="center"/>
          </w:tcPr>
          <w:p w:rsidR="008A32C1" w:rsidRPr="008A32C1" w:rsidRDefault="008A32C1" w:rsidP="008A32C1">
            <w:pPr>
              <w:jc w:val="center"/>
              <w:rPr>
                <w:rFonts w:eastAsia="標楷體"/>
                <w:sz w:val="22"/>
                <w:szCs w:val="22"/>
              </w:rPr>
            </w:pPr>
            <w:r w:rsidRPr="008A32C1">
              <w:rPr>
                <w:rFonts w:eastAsia="標楷體" w:hint="eastAsia"/>
                <w:sz w:val="22"/>
                <w:szCs w:val="22"/>
              </w:rPr>
              <w:t>11</w:t>
            </w:r>
            <w:r w:rsidR="002D1B5C">
              <w:rPr>
                <w:rFonts w:eastAsia="標楷體" w:hint="eastAsia"/>
                <w:sz w:val="22"/>
                <w:szCs w:val="22"/>
              </w:rPr>
              <w:t>.0</w:t>
            </w:r>
          </w:p>
        </w:tc>
        <w:tc>
          <w:tcPr>
            <w:tcW w:w="910" w:type="dxa"/>
            <w:tcBorders>
              <w:top w:val="nil"/>
              <w:left w:val="single" w:sz="6" w:space="0" w:color="auto"/>
              <w:bottom w:val="nil"/>
              <w:right w:val="single" w:sz="6" w:space="0" w:color="auto"/>
            </w:tcBorders>
            <w:shd w:val="clear" w:color="auto" w:fill="auto"/>
            <w:vAlign w:val="center"/>
          </w:tcPr>
          <w:p w:rsidR="008A32C1" w:rsidRPr="008A32C1" w:rsidRDefault="008A32C1" w:rsidP="008A32C1">
            <w:pPr>
              <w:jc w:val="center"/>
              <w:rPr>
                <w:rFonts w:eastAsia="標楷體"/>
                <w:sz w:val="22"/>
                <w:szCs w:val="22"/>
              </w:rPr>
            </w:pPr>
            <w:r w:rsidRPr="008A32C1">
              <w:rPr>
                <w:rFonts w:eastAsia="標楷體" w:hint="eastAsia"/>
                <w:sz w:val="22"/>
                <w:szCs w:val="22"/>
              </w:rPr>
              <w:t>-321.8</w:t>
            </w:r>
          </w:p>
        </w:tc>
        <w:tc>
          <w:tcPr>
            <w:tcW w:w="85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p>
        </w:tc>
        <w:tc>
          <w:tcPr>
            <w:tcW w:w="835" w:type="dxa"/>
            <w:tcBorders>
              <w:top w:val="nil"/>
              <w:left w:val="single" w:sz="6" w:space="0" w:color="auto"/>
              <w:bottom w:val="nil"/>
              <w:right w:val="nil"/>
            </w:tcBorders>
            <w:shd w:val="clear" w:color="auto" w:fill="auto"/>
          </w:tcPr>
          <w:p w:rsidR="008A32C1" w:rsidRPr="008A32C1" w:rsidRDefault="008A32C1" w:rsidP="008A32C1">
            <w:pPr>
              <w:jc w:val="center"/>
              <w:rPr>
                <w:rFonts w:eastAsia="標楷體"/>
                <w:sz w:val="22"/>
                <w:szCs w:val="22"/>
              </w:rPr>
            </w:pPr>
          </w:p>
        </w:tc>
      </w:tr>
      <w:tr w:rsidR="008A32C1" w:rsidRPr="008A32C1" w:rsidTr="003A4D53">
        <w:trPr>
          <w:cantSplit/>
        </w:trPr>
        <w:tc>
          <w:tcPr>
            <w:tcW w:w="1544" w:type="dxa"/>
            <w:tcBorders>
              <w:top w:val="nil"/>
              <w:left w:val="nil"/>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1</w:t>
            </w:r>
            <w:r w:rsidRPr="008A32C1">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350.0</w:t>
            </w:r>
          </w:p>
        </w:tc>
        <w:tc>
          <w:tcPr>
            <w:tcW w:w="78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18.1</w:t>
            </w:r>
          </w:p>
        </w:tc>
        <w:tc>
          <w:tcPr>
            <w:tcW w:w="793"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382.0</w:t>
            </w: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23.8</w:t>
            </w:r>
          </w:p>
        </w:tc>
        <w:tc>
          <w:tcPr>
            <w:tcW w:w="91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-32.0</w:t>
            </w:r>
          </w:p>
        </w:tc>
        <w:tc>
          <w:tcPr>
            <w:tcW w:w="85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1.7</w:t>
            </w:r>
          </w:p>
        </w:tc>
        <w:tc>
          <w:tcPr>
            <w:tcW w:w="835" w:type="dxa"/>
            <w:tcBorders>
              <w:top w:val="nil"/>
              <w:left w:val="single" w:sz="6" w:space="0" w:color="auto"/>
              <w:bottom w:val="nil"/>
              <w:right w:val="nil"/>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2.9</w:t>
            </w:r>
          </w:p>
        </w:tc>
      </w:tr>
      <w:tr w:rsidR="008A32C1" w:rsidRPr="008A32C1" w:rsidTr="003A4D53">
        <w:trPr>
          <w:cantSplit/>
        </w:trPr>
        <w:tc>
          <w:tcPr>
            <w:tcW w:w="1544" w:type="dxa"/>
            <w:tcBorders>
              <w:top w:val="nil"/>
              <w:left w:val="nil"/>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2</w:t>
            </w:r>
            <w:r w:rsidRPr="008A32C1">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245.7</w:t>
            </w:r>
          </w:p>
        </w:tc>
        <w:tc>
          <w:tcPr>
            <w:tcW w:w="78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1.7</w:t>
            </w:r>
          </w:p>
        </w:tc>
        <w:tc>
          <w:tcPr>
            <w:tcW w:w="793"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288.5</w:t>
            </w: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-3.2</w:t>
            </w:r>
          </w:p>
        </w:tc>
        <w:tc>
          <w:tcPr>
            <w:tcW w:w="91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-42.8</w:t>
            </w:r>
          </w:p>
        </w:tc>
        <w:tc>
          <w:tcPr>
            <w:tcW w:w="85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3.1</w:t>
            </w:r>
          </w:p>
        </w:tc>
        <w:tc>
          <w:tcPr>
            <w:tcW w:w="835" w:type="dxa"/>
            <w:tcBorders>
              <w:top w:val="nil"/>
              <w:left w:val="single" w:sz="6" w:space="0" w:color="auto"/>
              <w:bottom w:val="nil"/>
              <w:right w:val="nil"/>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2.9</w:t>
            </w:r>
          </w:p>
        </w:tc>
      </w:tr>
      <w:tr w:rsidR="008A32C1" w:rsidRPr="008A32C1" w:rsidTr="003A4D53">
        <w:trPr>
          <w:cantSplit/>
          <w:trHeight w:val="173"/>
        </w:trPr>
        <w:tc>
          <w:tcPr>
            <w:tcW w:w="1544" w:type="dxa"/>
            <w:tcBorders>
              <w:top w:val="nil"/>
              <w:left w:val="nil"/>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w:t>
            </w:r>
            <w:r w:rsidRPr="008A32C1">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4.</w:t>
            </w:r>
            <w:r w:rsidRPr="008A32C1">
              <w:rPr>
                <w:rFonts w:eastAsia="標楷體" w:hint="eastAsia"/>
                <w:sz w:val="22"/>
                <w:szCs w:val="22"/>
              </w:rPr>
              <w:t>7</w:t>
            </w:r>
            <w:r w:rsidRPr="008A32C1">
              <w:rPr>
                <w:rFonts w:eastAsia="標楷體"/>
                <w:sz w:val="22"/>
                <w:szCs w:val="22"/>
              </w:rPr>
              <w:t>(I)</w:t>
            </w: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1.1</w:t>
            </w:r>
            <w:r w:rsidRPr="008A32C1">
              <w:rPr>
                <w:rFonts w:eastAsia="標楷體"/>
                <w:sz w:val="22"/>
                <w:szCs w:val="22"/>
              </w:rPr>
              <w:t>(I)</w:t>
            </w:r>
          </w:p>
        </w:tc>
        <w:tc>
          <w:tcPr>
            <w:tcW w:w="84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347.7</w:t>
            </w:r>
          </w:p>
        </w:tc>
        <w:tc>
          <w:tcPr>
            <w:tcW w:w="78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5.3</w:t>
            </w:r>
          </w:p>
        </w:tc>
        <w:tc>
          <w:tcPr>
            <w:tcW w:w="793"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403.2</w:t>
            </w: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+8.1</w:t>
            </w:r>
          </w:p>
        </w:tc>
        <w:tc>
          <w:tcPr>
            <w:tcW w:w="91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-55.5</w:t>
            </w:r>
          </w:p>
        </w:tc>
        <w:tc>
          <w:tcPr>
            <w:tcW w:w="85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2.6</w:t>
            </w:r>
          </w:p>
        </w:tc>
        <w:tc>
          <w:tcPr>
            <w:tcW w:w="835" w:type="dxa"/>
            <w:tcBorders>
              <w:top w:val="nil"/>
              <w:left w:val="single" w:sz="6" w:space="0" w:color="auto"/>
              <w:bottom w:val="nil"/>
              <w:right w:val="nil"/>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2.9</w:t>
            </w:r>
          </w:p>
        </w:tc>
      </w:tr>
      <w:tr w:rsidR="008A32C1" w:rsidRPr="008A32C1" w:rsidTr="003A4D53">
        <w:trPr>
          <w:cantSplit/>
        </w:trPr>
        <w:tc>
          <w:tcPr>
            <w:tcW w:w="1544" w:type="dxa"/>
            <w:tcBorders>
              <w:top w:val="nil"/>
              <w:left w:val="nil"/>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4</w:t>
            </w:r>
            <w:r w:rsidRPr="008A32C1">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330.2</w:t>
            </w:r>
          </w:p>
        </w:tc>
        <w:tc>
          <w:tcPr>
            <w:tcW w:w="78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8.1</w:t>
            </w:r>
          </w:p>
        </w:tc>
        <w:tc>
          <w:tcPr>
            <w:tcW w:w="793"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377.2</w:t>
            </w: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11.1</w:t>
            </w:r>
          </w:p>
        </w:tc>
        <w:tc>
          <w:tcPr>
            <w:tcW w:w="91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-47.0</w:t>
            </w:r>
          </w:p>
        </w:tc>
        <w:tc>
          <w:tcPr>
            <w:tcW w:w="85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sz w:val="22"/>
                <w:szCs w:val="22"/>
              </w:rPr>
              <w:t>2.1</w:t>
            </w:r>
          </w:p>
        </w:tc>
        <w:tc>
          <w:tcPr>
            <w:tcW w:w="835" w:type="dxa"/>
            <w:tcBorders>
              <w:top w:val="nil"/>
              <w:left w:val="single" w:sz="6" w:space="0" w:color="auto"/>
              <w:bottom w:val="nil"/>
              <w:right w:val="nil"/>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2.8</w:t>
            </w:r>
          </w:p>
        </w:tc>
      </w:tr>
      <w:tr w:rsidR="008A32C1" w:rsidRPr="008A32C1" w:rsidTr="003A4D53">
        <w:trPr>
          <w:cantSplit/>
        </w:trPr>
        <w:tc>
          <w:tcPr>
            <w:tcW w:w="1544" w:type="dxa"/>
            <w:tcBorders>
              <w:top w:val="nil"/>
              <w:left w:val="nil"/>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5</w:t>
            </w:r>
            <w:r w:rsidRPr="008A32C1">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351.4</w:t>
            </w:r>
          </w:p>
        </w:tc>
        <w:tc>
          <w:tcPr>
            <w:tcW w:w="78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15.9</w:t>
            </w:r>
          </w:p>
        </w:tc>
        <w:tc>
          <w:tcPr>
            <w:tcW w:w="793"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394.6</w:t>
            </w: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16.5</w:t>
            </w:r>
          </w:p>
        </w:tc>
        <w:tc>
          <w:tcPr>
            <w:tcW w:w="91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-43.2</w:t>
            </w:r>
          </w:p>
        </w:tc>
        <w:tc>
          <w:tcPr>
            <w:tcW w:w="85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2.1</w:t>
            </w:r>
          </w:p>
        </w:tc>
        <w:tc>
          <w:tcPr>
            <w:tcW w:w="835" w:type="dxa"/>
            <w:tcBorders>
              <w:top w:val="nil"/>
              <w:left w:val="single" w:sz="6" w:space="0" w:color="auto"/>
              <w:bottom w:val="nil"/>
              <w:right w:val="nil"/>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2.8</w:t>
            </w:r>
          </w:p>
        </w:tc>
      </w:tr>
      <w:tr w:rsidR="008A32C1" w:rsidRPr="008A32C1" w:rsidTr="003A4D53">
        <w:trPr>
          <w:cantSplit/>
        </w:trPr>
        <w:tc>
          <w:tcPr>
            <w:tcW w:w="1544" w:type="dxa"/>
            <w:tcBorders>
              <w:top w:val="nil"/>
              <w:left w:val="nil"/>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6</w:t>
            </w:r>
            <w:r w:rsidRPr="008A32C1">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w:t>
            </w:r>
            <w:r w:rsidRPr="008A32C1">
              <w:rPr>
                <w:rFonts w:eastAsia="標楷體"/>
                <w:sz w:val="22"/>
                <w:szCs w:val="22"/>
              </w:rPr>
              <w:t>.</w:t>
            </w:r>
            <w:r w:rsidRPr="008A32C1">
              <w:rPr>
                <w:rFonts w:eastAsia="標楷體" w:hint="eastAsia"/>
                <w:sz w:val="22"/>
                <w:szCs w:val="22"/>
              </w:rPr>
              <w:t>5</w:t>
            </w:r>
            <w:r w:rsidRPr="008A32C1">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1.6</w:t>
            </w:r>
            <w:r w:rsidRPr="008A32C1">
              <w:rPr>
                <w:rFonts w:eastAsia="標楷體"/>
                <w:sz w:val="22"/>
                <w:szCs w:val="22"/>
              </w:rPr>
              <w:t>(II)</w:t>
            </w:r>
          </w:p>
        </w:tc>
        <w:tc>
          <w:tcPr>
            <w:tcW w:w="84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340.3</w:t>
            </w:r>
          </w:p>
        </w:tc>
        <w:tc>
          <w:tcPr>
            <w:tcW w:w="78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3.3</w:t>
            </w:r>
          </w:p>
        </w:tc>
        <w:tc>
          <w:tcPr>
            <w:tcW w:w="793"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394.5</w:t>
            </w: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4.4</w:t>
            </w:r>
          </w:p>
        </w:tc>
        <w:tc>
          <w:tcPr>
            <w:tcW w:w="91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-54.2</w:t>
            </w:r>
          </w:p>
        </w:tc>
        <w:tc>
          <w:tcPr>
            <w:tcW w:w="85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2.8</w:t>
            </w:r>
          </w:p>
        </w:tc>
      </w:tr>
      <w:tr w:rsidR="008A32C1" w:rsidRPr="008A32C1" w:rsidTr="003A4D53">
        <w:trPr>
          <w:cantSplit/>
        </w:trPr>
        <w:tc>
          <w:tcPr>
            <w:tcW w:w="1544" w:type="dxa"/>
            <w:tcBorders>
              <w:top w:val="nil"/>
              <w:left w:val="nil"/>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7</w:t>
            </w:r>
            <w:r w:rsidRPr="008A32C1">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359.1</w:t>
            </w:r>
          </w:p>
        </w:tc>
        <w:tc>
          <w:tcPr>
            <w:tcW w:w="78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10</w:t>
            </w:r>
            <w:r w:rsidR="002D1B5C">
              <w:rPr>
                <w:rFonts w:eastAsia="標楷體" w:hint="eastAsia"/>
                <w:sz w:val="22"/>
                <w:szCs w:val="22"/>
              </w:rPr>
              <w:t>.0</w:t>
            </w:r>
          </w:p>
        </w:tc>
        <w:tc>
          <w:tcPr>
            <w:tcW w:w="793"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406.2</w:t>
            </w:r>
          </w:p>
        </w:tc>
        <w:tc>
          <w:tcPr>
            <w:tcW w:w="84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14</w:t>
            </w:r>
            <w:r w:rsidR="002D1B5C">
              <w:rPr>
                <w:rFonts w:eastAsia="標楷體" w:hint="eastAsia"/>
                <w:sz w:val="22"/>
                <w:szCs w:val="22"/>
              </w:rPr>
              <w:t>.0</w:t>
            </w:r>
          </w:p>
        </w:tc>
        <w:tc>
          <w:tcPr>
            <w:tcW w:w="910"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-47.1</w:t>
            </w:r>
          </w:p>
        </w:tc>
        <w:tc>
          <w:tcPr>
            <w:tcW w:w="854" w:type="dxa"/>
            <w:tcBorders>
              <w:top w:val="nil"/>
              <w:left w:val="single" w:sz="6" w:space="0" w:color="auto"/>
              <w:bottom w:val="nil"/>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2.3</w:t>
            </w:r>
          </w:p>
        </w:tc>
        <w:tc>
          <w:tcPr>
            <w:tcW w:w="835" w:type="dxa"/>
            <w:tcBorders>
              <w:top w:val="nil"/>
              <w:left w:val="single" w:sz="6" w:space="0" w:color="auto"/>
              <w:bottom w:val="nil"/>
              <w:right w:val="nil"/>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2.8</w:t>
            </w:r>
          </w:p>
        </w:tc>
      </w:tr>
      <w:tr w:rsidR="008A32C1" w:rsidRPr="008A32C1" w:rsidTr="003A4D53">
        <w:trPr>
          <w:cantSplit/>
        </w:trPr>
        <w:tc>
          <w:tcPr>
            <w:tcW w:w="1544" w:type="dxa"/>
            <w:tcBorders>
              <w:top w:val="nil"/>
              <w:left w:val="nil"/>
              <w:bottom w:val="single" w:sz="6" w:space="0" w:color="auto"/>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8</w:t>
            </w:r>
            <w:r w:rsidRPr="008A32C1">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8A32C1" w:rsidRPr="008A32C1" w:rsidRDefault="008A32C1" w:rsidP="008A32C1">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8A32C1" w:rsidRPr="008A32C1" w:rsidRDefault="008A32C1" w:rsidP="008A32C1">
            <w:pPr>
              <w:jc w:val="center"/>
              <w:rPr>
                <w:rFonts w:eastAsia="標楷體"/>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w:t>
            </w:r>
          </w:p>
        </w:tc>
        <w:tc>
          <w:tcPr>
            <w:tcW w:w="835" w:type="dxa"/>
            <w:tcBorders>
              <w:top w:val="nil"/>
              <w:left w:val="single" w:sz="6" w:space="0" w:color="auto"/>
              <w:bottom w:val="single" w:sz="6" w:space="0" w:color="auto"/>
              <w:right w:val="nil"/>
            </w:tcBorders>
            <w:shd w:val="clear" w:color="auto" w:fill="auto"/>
          </w:tcPr>
          <w:p w:rsidR="008A32C1" w:rsidRPr="008A32C1" w:rsidRDefault="008A32C1" w:rsidP="008A32C1">
            <w:pPr>
              <w:jc w:val="center"/>
              <w:rPr>
                <w:rFonts w:eastAsia="標楷體"/>
                <w:sz w:val="22"/>
                <w:szCs w:val="22"/>
              </w:rPr>
            </w:pPr>
            <w:r w:rsidRPr="008A32C1">
              <w:rPr>
                <w:rFonts w:eastAsia="標楷體" w:hint="eastAsia"/>
                <w:sz w:val="22"/>
                <w:szCs w:val="22"/>
              </w:rPr>
              <w:t>2.8</w:t>
            </w:r>
          </w:p>
        </w:tc>
      </w:tr>
    </w:tbl>
    <w:p w:rsidR="008A32C1" w:rsidRPr="008A32C1" w:rsidRDefault="008A32C1" w:rsidP="008A32C1">
      <w:pPr>
        <w:tabs>
          <w:tab w:val="left" w:pos="6840"/>
        </w:tabs>
        <w:snapToGrid w:val="0"/>
        <w:rPr>
          <w:rFonts w:eastAsia="標楷體"/>
          <w:bCs/>
          <w:sz w:val="22"/>
          <w:lang w:val="zh-TW"/>
        </w:rPr>
      </w:pPr>
      <w:r w:rsidRPr="008A32C1">
        <w:rPr>
          <w:rFonts w:eastAsia="標楷體"/>
          <w:bCs/>
          <w:sz w:val="22"/>
          <w:lang w:val="zh-TW"/>
        </w:rPr>
        <w:t>註：出口係轉口與港產品出口合計。</w:t>
      </w:r>
    </w:p>
    <w:p w:rsidR="007E0E60" w:rsidRPr="0096143F" w:rsidRDefault="008A32C1" w:rsidP="008A32C1">
      <w:pPr>
        <w:tabs>
          <w:tab w:val="left" w:pos="6840"/>
        </w:tabs>
        <w:snapToGrid w:val="0"/>
        <w:rPr>
          <w:rFonts w:eastAsia="標楷體"/>
          <w:b/>
          <w:szCs w:val="32"/>
          <w:lang w:val="zh-TW"/>
        </w:rPr>
      </w:pPr>
      <w:r w:rsidRPr="008A32C1">
        <w:rPr>
          <w:rFonts w:eastAsia="標楷體"/>
          <w:bCs/>
          <w:sz w:val="22"/>
          <w:lang w:val="zh-TW"/>
        </w:rPr>
        <w:t>資料來源：香港政府統計處。</w:t>
      </w:r>
    </w:p>
    <w:p w:rsidR="007E0E60" w:rsidRPr="0096143F" w:rsidRDefault="007E0E60" w:rsidP="007E0E60">
      <w:pPr>
        <w:snapToGrid w:val="0"/>
        <w:ind w:right="880"/>
        <w:rPr>
          <w:rFonts w:eastAsia="標楷體"/>
          <w:b/>
          <w:bCs/>
          <w:sz w:val="40"/>
          <w:szCs w:val="36"/>
        </w:rPr>
      </w:pPr>
    </w:p>
    <w:p w:rsidR="004F0999" w:rsidRPr="0096143F" w:rsidRDefault="004F0999" w:rsidP="004F0999">
      <w:pPr>
        <w:snapToGrid w:val="0"/>
        <w:ind w:right="880"/>
        <w:rPr>
          <w:rFonts w:eastAsia="標楷體"/>
          <w:b/>
          <w:bCs/>
          <w:sz w:val="40"/>
          <w:szCs w:val="36"/>
        </w:rPr>
      </w:pPr>
    </w:p>
    <w:p w:rsidR="004F0999" w:rsidRPr="00166D8B" w:rsidRDefault="004F0999" w:rsidP="004F0999">
      <w:pPr>
        <w:rPr>
          <w:rFonts w:eastAsia="標楷體"/>
          <w:szCs w:val="22"/>
        </w:rPr>
      </w:pPr>
    </w:p>
    <w:p w:rsidR="004F0999" w:rsidRPr="0042726B" w:rsidRDefault="004F0999" w:rsidP="004F0999">
      <w:pPr>
        <w:rPr>
          <w:rFonts w:eastAsia="標楷體"/>
          <w:szCs w:val="22"/>
        </w:rPr>
      </w:pPr>
    </w:p>
    <w:p w:rsidR="00927394" w:rsidRDefault="00927394" w:rsidP="004F0999">
      <w:pPr>
        <w:rPr>
          <w:rFonts w:asciiTheme="minorHAnsi" w:eastAsiaTheme="minorEastAsia" w:hAnsiTheme="minorHAnsi" w:cstheme="minorBidi"/>
          <w:szCs w:val="22"/>
        </w:rPr>
      </w:pPr>
      <w:r>
        <w:rPr>
          <w:rFonts w:asciiTheme="minorHAnsi" w:eastAsiaTheme="minorEastAsia" w:hAnsiTheme="minorHAnsi" w:cstheme="minorBidi"/>
          <w:szCs w:val="22"/>
        </w:rPr>
        <w:br w:type="page"/>
      </w:r>
    </w:p>
    <w:p w:rsidR="003F3F99" w:rsidRPr="00AE0D77" w:rsidRDefault="003F3F99" w:rsidP="000B03F6">
      <w:pPr>
        <w:keepNext/>
        <w:adjustRightInd w:val="0"/>
        <w:snapToGrid w:val="0"/>
        <w:spacing w:line="300" w:lineRule="auto"/>
        <w:outlineLvl w:val="1"/>
        <w:rPr>
          <w:rFonts w:eastAsia="標楷體"/>
          <w:b/>
          <w:bCs/>
          <w:sz w:val="40"/>
          <w:szCs w:val="36"/>
        </w:rPr>
      </w:pPr>
      <w:bookmarkStart w:id="76" w:name="_Toc525744847"/>
      <w:r w:rsidRPr="00AE0D77">
        <w:rPr>
          <w:rFonts w:eastAsia="標楷體"/>
          <w:b/>
          <w:bCs/>
          <w:sz w:val="40"/>
          <w:szCs w:val="36"/>
        </w:rPr>
        <w:t>二、國內經濟</w:t>
      </w:r>
      <w:bookmarkEnd w:id="48"/>
      <w:bookmarkEnd w:id="49"/>
      <w:bookmarkEnd w:id="50"/>
      <w:bookmarkEnd w:id="74"/>
      <w:bookmarkEnd w:id="75"/>
      <w:bookmarkEnd w:id="76"/>
    </w:p>
    <w:p w:rsidR="003F3F99" w:rsidRPr="00AE0D77" w:rsidRDefault="003F3F99" w:rsidP="003F3F99">
      <w:pPr>
        <w:keepNext/>
        <w:ind w:rightChars="-25" w:right="-60"/>
        <w:outlineLvl w:val="2"/>
        <w:rPr>
          <w:rFonts w:eastAsia="標楷體"/>
          <w:b/>
          <w:bCs/>
          <w:sz w:val="32"/>
          <w:szCs w:val="32"/>
        </w:rPr>
      </w:pPr>
      <w:bookmarkStart w:id="77" w:name="_Toc337122130"/>
      <w:bookmarkStart w:id="78" w:name="_Toc349916582"/>
      <w:bookmarkStart w:id="79" w:name="_Toc401923794"/>
      <w:bookmarkStart w:id="80" w:name="_Toc402171711"/>
      <w:bookmarkStart w:id="81" w:name="_Toc525744848"/>
      <w:r w:rsidRPr="00AE0D77">
        <w:rPr>
          <w:rFonts w:eastAsia="標楷體"/>
          <w:b/>
          <w:bCs/>
          <w:sz w:val="32"/>
          <w:szCs w:val="32"/>
        </w:rPr>
        <w:t>（一）總體情勢</w:t>
      </w:r>
      <w:bookmarkEnd w:id="77"/>
      <w:bookmarkEnd w:id="78"/>
      <w:bookmarkEnd w:id="79"/>
      <w:bookmarkEnd w:id="80"/>
      <w:bookmarkEnd w:id="81"/>
    </w:p>
    <w:p w:rsidR="00976D32" w:rsidRPr="00E20E0E" w:rsidRDefault="00976D32" w:rsidP="00976D32">
      <w:pPr>
        <w:tabs>
          <w:tab w:val="left" w:pos="540"/>
        </w:tabs>
        <w:spacing w:afterLines="50" w:after="180" w:line="400" w:lineRule="exact"/>
        <w:rPr>
          <w:rFonts w:eastAsia="標楷體"/>
          <w:b/>
          <w:bCs/>
          <w:sz w:val="28"/>
          <w:szCs w:val="28"/>
        </w:rPr>
      </w:pPr>
      <w:bookmarkStart w:id="82" w:name="_Toc337122131"/>
      <w:r w:rsidRPr="00E20E0E">
        <w:rPr>
          <w:rFonts w:eastAsia="標楷體"/>
          <w:b/>
          <w:bCs/>
          <w:sz w:val="28"/>
          <w:szCs w:val="28"/>
        </w:rPr>
        <w:t>１、</w:t>
      </w:r>
      <w:r w:rsidRPr="00E20E0E">
        <w:rPr>
          <w:rFonts w:eastAsia="標楷體" w:hint="eastAsia"/>
          <w:b/>
          <w:bCs/>
          <w:sz w:val="28"/>
          <w:szCs w:val="28"/>
        </w:rPr>
        <w:t>107</w:t>
      </w:r>
      <w:r>
        <w:rPr>
          <w:rFonts w:eastAsia="標楷體" w:hint="eastAsia"/>
          <w:b/>
          <w:bCs/>
          <w:sz w:val="28"/>
          <w:szCs w:val="28"/>
        </w:rPr>
        <w:t>、</w:t>
      </w:r>
      <w:r>
        <w:rPr>
          <w:rFonts w:eastAsia="標楷體" w:hint="eastAsia"/>
          <w:b/>
          <w:bCs/>
          <w:sz w:val="28"/>
          <w:szCs w:val="28"/>
        </w:rPr>
        <w:t>108</w:t>
      </w:r>
      <w:r w:rsidRPr="00E20E0E">
        <w:rPr>
          <w:rFonts w:eastAsia="標楷體"/>
          <w:b/>
          <w:bCs/>
          <w:sz w:val="28"/>
          <w:szCs w:val="28"/>
        </w:rPr>
        <w:t>年經濟成長率預估為</w:t>
      </w:r>
      <w:r w:rsidRPr="00E20E0E">
        <w:rPr>
          <w:rFonts w:eastAsia="標楷體"/>
          <w:b/>
          <w:bCs/>
          <w:sz w:val="28"/>
          <w:szCs w:val="28"/>
        </w:rPr>
        <w:t>2.</w:t>
      </w:r>
      <w:r>
        <w:rPr>
          <w:rFonts w:eastAsia="標楷體" w:hint="eastAsia"/>
          <w:b/>
          <w:bCs/>
          <w:sz w:val="28"/>
          <w:szCs w:val="28"/>
        </w:rPr>
        <w:t>69</w:t>
      </w:r>
      <w:r w:rsidRPr="00E20E0E">
        <w:rPr>
          <w:rFonts w:eastAsia="標楷體"/>
          <w:b/>
          <w:bCs/>
          <w:sz w:val="28"/>
          <w:szCs w:val="28"/>
        </w:rPr>
        <w:t>%</w:t>
      </w:r>
      <w:r>
        <w:rPr>
          <w:rFonts w:eastAsia="標楷體" w:hint="eastAsia"/>
          <w:b/>
          <w:bCs/>
          <w:color w:val="000000" w:themeColor="text1"/>
          <w:sz w:val="28"/>
          <w:szCs w:val="28"/>
        </w:rPr>
        <w:t>、</w:t>
      </w:r>
      <w:r>
        <w:rPr>
          <w:rFonts w:eastAsia="標楷體" w:hint="eastAsia"/>
          <w:b/>
          <w:bCs/>
          <w:color w:val="000000" w:themeColor="text1"/>
          <w:sz w:val="28"/>
          <w:szCs w:val="28"/>
        </w:rPr>
        <w:t>2.55</w:t>
      </w:r>
      <w:r w:rsidRPr="00386E40">
        <w:rPr>
          <w:rFonts w:eastAsia="標楷體" w:hint="eastAsia"/>
          <w:b/>
          <w:bCs/>
          <w:color w:val="000000" w:themeColor="text1"/>
          <w:sz w:val="28"/>
          <w:szCs w:val="28"/>
        </w:rPr>
        <w:t>%</w:t>
      </w:r>
    </w:p>
    <w:p w:rsidR="00001DA9" w:rsidRPr="00E95ECA" w:rsidRDefault="00976D32" w:rsidP="00976D32">
      <w:pPr>
        <w:widowControl/>
        <w:snapToGrid w:val="0"/>
        <w:spacing w:beforeLines="50" w:before="180" w:line="400" w:lineRule="exact"/>
        <w:ind w:rightChars="-59" w:right="-142" w:firstLineChars="202" w:firstLine="566"/>
        <w:jc w:val="both"/>
        <w:rPr>
          <w:rFonts w:eastAsia="標楷體"/>
          <w:color w:val="000000" w:themeColor="text1"/>
          <w:sz w:val="28"/>
          <w:szCs w:val="28"/>
        </w:rPr>
      </w:pPr>
      <w:r w:rsidRPr="001B6957">
        <w:rPr>
          <w:rFonts w:eastAsia="標楷體" w:hint="eastAsia"/>
          <w:color w:val="000000" w:themeColor="text1"/>
          <w:sz w:val="28"/>
          <w:szCs w:val="28"/>
        </w:rPr>
        <w:t>全球經濟穩定增溫及新興科技應用帶動，半導體市況及機械需求熱絡，推升我國出口動能</w:t>
      </w:r>
      <w:r w:rsidRPr="001B6957">
        <w:rPr>
          <w:rFonts w:eastAsia="標楷體"/>
          <w:color w:val="000000" w:themeColor="text1"/>
          <w:sz w:val="28"/>
          <w:szCs w:val="28"/>
        </w:rPr>
        <w:t>，</w:t>
      </w:r>
      <w:r w:rsidRPr="001B6957">
        <w:rPr>
          <w:rFonts w:eastAsia="標楷體" w:hint="eastAsia"/>
          <w:color w:val="000000" w:themeColor="text1"/>
          <w:sz w:val="28"/>
          <w:szCs w:val="28"/>
        </w:rPr>
        <w:t>加上政府積極排除投資障礙及落實產業創新計畫，內需可望增溫</w:t>
      </w:r>
      <w:r w:rsidRPr="001B6957">
        <w:rPr>
          <w:rFonts w:eastAsia="標楷體"/>
          <w:color w:val="000000" w:themeColor="text1"/>
          <w:sz w:val="28"/>
          <w:szCs w:val="28"/>
        </w:rPr>
        <w:t>；</w:t>
      </w:r>
      <w:r w:rsidRPr="001B6957">
        <w:rPr>
          <w:rFonts w:eastAsia="標楷體" w:hint="eastAsia"/>
          <w:color w:val="000000" w:themeColor="text1"/>
          <w:sz w:val="28"/>
          <w:szCs w:val="28"/>
        </w:rPr>
        <w:t>另</w:t>
      </w:r>
      <w:r w:rsidRPr="001B6957">
        <w:rPr>
          <w:rFonts w:eastAsia="標楷體"/>
          <w:color w:val="000000" w:themeColor="text1"/>
          <w:sz w:val="28"/>
          <w:szCs w:val="28"/>
        </w:rPr>
        <w:t>國</w:t>
      </w:r>
      <w:r w:rsidRPr="001A154C">
        <w:rPr>
          <w:rFonts w:eastAsia="標楷體"/>
          <w:color w:val="000000" w:themeColor="text1"/>
          <w:sz w:val="28"/>
          <w:szCs w:val="28"/>
        </w:rPr>
        <w:t>際油價</w:t>
      </w:r>
      <w:r w:rsidRPr="001A154C">
        <w:rPr>
          <w:rFonts w:eastAsia="標楷體" w:hint="eastAsia"/>
          <w:color w:val="000000" w:themeColor="text1"/>
          <w:sz w:val="28"/>
          <w:szCs w:val="28"/>
        </w:rPr>
        <w:t>續揚及菸稅調升效應延續</w:t>
      </w:r>
      <w:r w:rsidRPr="001A154C">
        <w:rPr>
          <w:rFonts w:eastAsia="標楷體"/>
          <w:color w:val="000000" w:themeColor="text1"/>
          <w:sz w:val="28"/>
          <w:szCs w:val="28"/>
        </w:rPr>
        <w:t>，</w:t>
      </w:r>
      <w:r w:rsidRPr="001A154C">
        <w:rPr>
          <w:rFonts w:eastAsia="標楷體" w:hint="eastAsia"/>
          <w:color w:val="000000" w:themeColor="text1"/>
          <w:sz w:val="28"/>
          <w:szCs w:val="28"/>
        </w:rPr>
        <w:t>牽動</w:t>
      </w:r>
      <w:r w:rsidRPr="001A154C">
        <w:rPr>
          <w:rFonts w:eastAsia="標楷體"/>
          <w:color w:val="000000" w:themeColor="text1"/>
          <w:sz w:val="28"/>
          <w:szCs w:val="28"/>
        </w:rPr>
        <w:t>國內物價走勢。行政</w:t>
      </w:r>
      <w:r w:rsidRPr="00E95ECA">
        <w:rPr>
          <w:rFonts w:eastAsia="標楷體"/>
          <w:color w:val="000000" w:themeColor="text1"/>
          <w:sz w:val="28"/>
          <w:szCs w:val="28"/>
        </w:rPr>
        <w:t>院主計總處</w:t>
      </w:r>
      <w:r w:rsidRPr="00E95ECA">
        <w:rPr>
          <w:rFonts w:eastAsia="標楷體" w:hint="eastAsia"/>
          <w:color w:val="000000" w:themeColor="text1"/>
          <w:sz w:val="28"/>
          <w:szCs w:val="28"/>
        </w:rPr>
        <w:t>預估</w:t>
      </w:r>
      <w:r w:rsidRPr="00E95ECA">
        <w:rPr>
          <w:rFonts w:eastAsia="標楷體"/>
          <w:color w:val="000000" w:themeColor="text1"/>
          <w:sz w:val="28"/>
          <w:szCs w:val="28"/>
        </w:rPr>
        <w:t>10</w:t>
      </w:r>
      <w:r w:rsidRPr="00E95ECA">
        <w:rPr>
          <w:rFonts w:eastAsia="標楷體" w:hint="eastAsia"/>
          <w:color w:val="000000" w:themeColor="text1"/>
          <w:sz w:val="28"/>
          <w:szCs w:val="28"/>
        </w:rPr>
        <w:t>7</w:t>
      </w:r>
      <w:r w:rsidRPr="00E95ECA">
        <w:rPr>
          <w:rFonts w:eastAsia="標楷體"/>
          <w:color w:val="000000" w:themeColor="text1"/>
          <w:sz w:val="28"/>
          <w:szCs w:val="28"/>
        </w:rPr>
        <w:t>年經濟成長</w:t>
      </w:r>
      <w:r w:rsidRPr="00E95ECA">
        <w:rPr>
          <w:rFonts w:eastAsia="標楷體"/>
          <w:color w:val="000000" w:themeColor="text1"/>
          <w:sz w:val="28"/>
          <w:szCs w:val="28"/>
        </w:rPr>
        <w:t>2.</w:t>
      </w:r>
      <w:r w:rsidRPr="00E95ECA">
        <w:rPr>
          <w:rFonts w:eastAsia="標楷體" w:hint="eastAsia"/>
          <w:color w:val="000000" w:themeColor="text1"/>
          <w:sz w:val="28"/>
          <w:szCs w:val="28"/>
        </w:rPr>
        <w:t>6</w:t>
      </w:r>
      <w:r>
        <w:rPr>
          <w:rFonts w:eastAsia="標楷體" w:hint="eastAsia"/>
          <w:color w:val="000000" w:themeColor="text1"/>
          <w:sz w:val="28"/>
          <w:szCs w:val="28"/>
        </w:rPr>
        <w:t>9</w:t>
      </w:r>
      <w:r w:rsidRPr="00E95ECA">
        <w:rPr>
          <w:rFonts w:eastAsia="標楷體"/>
          <w:color w:val="000000" w:themeColor="text1"/>
          <w:sz w:val="28"/>
          <w:szCs w:val="28"/>
        </w:rPr>
        <w:t>%</w:t>
      </w:r>
      <w:r w:rsidRPr="00E95ECA">
        <w:rPr>
          <w:rFonts w:eastAsia="標楷體"/>
          <w:color w:val="000000" w:themeColor="text1"/>
          <w:sz w:val="28"/>
          <w:szCs w:val="28"/>
        </w:rPr>
        <w:t>，</w:t>
      </w:r>
      <w:r w:rsidRPr="00E95ECA">
        <w:rPr>
          <w:rFonts w:eastAsia="標楷體" w:hint="eastAsia"/>
          <w:color w:val="000000" w:themeColor="text1"/>
          <w:sz w:val="28"/>
          <w:szCs w:val="28"/>
        </w:rPr>
        <w:t>消費者物價上漲</w:t>
      </w:r>
      <w:r w:rsidRPr="00E95ECA">
        <w:rPr>
          <w:rFonts w:eastAsia="標楷體" w:hint="eastAsia"/>
          <w:color w:val="000000" w:themeColor="text1"/>
          <w:sz w:val="28"/>
          <w:szCs w:val="28"/>
        </w:rPr>
        <w:t>1.</w:t>
      </w:r>
      <w:r>
        <w:rPr>
          <w:rFonts w:eastAsia="標楷體" w:hint="eastAsia"/>
          <w:color w:val="000000" w:themeColor="text1"/>
          <w:sz w:val="28"/>
          <w:szCs w:val="28"/>
        </w:rPr>
        <w:t>52</w:t>
      </w:r>
      <w:r w:rsidRPr="00E95ECA">
        <w:rPr>
          <w:rFonts w:eastAsia="標楷體" w:hint="eastAsia"/>
          <w:color w:val="000000" w:themeColor="text1"/>
          <w:sz w:val="28"/>
          <w:szCs w:val="28"/>
        </w:rPr>
        <w:t>%</w:t>
      </w:r>
      <w:r>
        <w:rPr>
          <w:rFonts w:eastAsia="標楷體" w:hint="eastAsia"/>
          <w:sz w:val="28"/>
          <w:szCs w:val="28"/>
        </w:rPr>
        <w:t>；</w:t>
      </w:r>
      <w:r>
        <w:rPr>
          <w:rFonts w:eastAsia="標楷體" w:hint="eastAsia"/>
          <w:sz w:val="28"/>
          <w:szCs w:val="28"/>
        </w:rPr>
        <w:t>108</w:t>
      </w:r>
      <w:r w:rsidRPr="00C77867">
        <w:rPr>
          <w:rFonts w:eastAsia="標楷體" w:hint="eastAsia"/>
          <w:sz w:val="28"/>
          <w:szCs w:val="28"/>
        </w:rPr>
        <w:t>年經濟成長</w:t>
      </w:r>
      <w:r>
        <w:rPr>
          <w:rFonts w:eastAsia="標楷體" w:hint="eastAsia"/>
          <w:sz w:val="28"/>
          <w:szCs w:val="28"/>
        </w:rPr>
        <w:t>2</w:t>
      </w:r>
      <w:r w:rsidRPr="00C77867">
        <w:rPr>
          <w:rFonts w:eastAsia="標楷體" w:hint="eastAsia"/>
          <w:sz w:val="28"/>
          <w:szCs w:val="28"/>
        </w:rPr>
        <w:t>.</w:t>
      </w:r>
      <w:r>
        <w:rPr>
          <w:rFonts w:eastAsia="標楷體" w:hint="eastAsia"/>
          <w:sz w:val="28"/>
          <w:szCs w:val="28"/>
        </w:rPr>
        <w:t>55</w:t>
      </w:r>
      <w:r w:rsidRPr="00C77867">
        <w:rPr>
          <w:rFonts w:eastAsia="標楷體" w:hint="eastAsia"/>
          <w:sz w:val="28"/>
          <w:szCs w:val="28"/>
        </w:rPr>
        <w:t>%</w:t>
      </w:r>
      <w:r w:rsidRPr="00C77867">
        <w:rPr>
          <w:rFonts w:eastAsia="標楷體" w:hint="eastAsia"/>
          <w:sz w:val="28"/>
          <w:szCs w:val="28"/>
        </w:rPr>
        <w:t>，消費者物價上漲</w:t>
      </w:r>
      <w:r>
        <w:rPr>
          <w:rFonts w:eastAsia="標楷體" w:hint="eastAsia"/>
          <w:sz w:val="28"/>
          <w:szCs w:val="28"/>
        </w:rPr>
        <w:t>0</w:t>
      </w:r>
      <w:r w:rsidRPr="00C77867">
        <w:rPr>
          <w:rFonts w:eastAsia="標楷體" w:hint="eastAsia"/>
          <w:sz w:val="28"/>
          <w:szCs w:val="28"/>
        </w:rPr>
        <w:t>.</w:t>
      </w:r>
      <w:r>
        <w:rPr>
          <w:rFonts w:eastAsia="標楷體" w:hint="eastAsia"/>
          <w:sz w:val="28"/>
          <w:szCs w:val="28"/>
        </w:rPr>
        <w:t>93</w:t>
      </w:r>
      <w:r w:rsidRPr="00C77867">
        <w:rPr>
          <w:rFonts w:eastAsia="標楷體" w:hint="eastAsia"/>
          <w:sz w:val="28"/>
          <w:szCs w:val="28"/>
        </w:rPr>
        <w:t>%</w:t>
      </w:r>
      <w:r w:rsidRPr="00E95ECA">
        <w:rPr>
          <w:rFonts w:eastAsia="標楷體"/>
          <w:color w:val="000000" w:themeColor="text1"/>
          <w:sz w:val="28"/>
          <w:szCs w:val="28"/>
        </w:rPr>
        <w:t>。</w:t>
      </w:r>
    </w:p>
    <w:p w:rsidR="00001DA9" w:rsidRPr="00AE0D77" w:rsidRDefault="00001DA9" w:rsidP="00001DA9">
      <w:pPr>
        <w:spacing w:line="400" w:lineRule="exact"/>
        <w:ind w:firstLineChars="152" w:firstLine="426"/>
        <w:jc w:val="center"/>
        <w:rPr>
          <w:rFonts w:eastAsia="標楷體"/>
          <w:b/>
          <w:bCs/>
          <w:kern w:val="0"/>
          <w:sz w:val="28"/>
          <w:szCs w:val="28"/>
        </w:rPr>
      </w:pPr>
      <w:r w:rsidRPr="00AE0D77">
        <w:rPr>
          <w:rFonts w:eastAsia="標楷體"/>
          <w:b/>
          <w:bCs/>
          <w:kern w:val="0"/>
          <w:sz w:val="28"/>
          <w:szCs w:val="28"/>
        </w:rPr>
        <w:t>表</w:t>
      </w:r>
      <w:r w:rsidRPr="00AE0D77">
        <w:rPr>
          <w:rFonts w:eastAsia="標楷體"/>
          <w:b/>
          <w:bCs/>
          <w:kern w:val="0"/>
          <w:sz w:val="28"/>
          <w:szCs w:val="28"/>
        </w:rPr>
        <w:t xml:space="preserve"> 2-1-1 </w:t>
      </w:r>
      <w:r w:rsidRPr="00AE0D77">
        <w:rPr>
          <w:rFonts w:eastAsia="標楷體"/>
          <w:b/>
          <w:bCs/>
          <w:kern w:val="0"/>
          <w:sz w:val="28"/>
          <w:szCs w:val="28"/>
        </w:rPr>
        <w:t>國內外主要機構對我國</w:t>
      </w:r>
      <w:r w:rsidRPr="00AE0D77">
        <w:rPr>
          <w:rFonts w:eastAsia="標楷體"/>
          <w:b/>
          <w:sz w:val="28"/>
          <w:szCs w:val="28"/>
          <w:lang w:val="zh-TW"/>
        </w:rPr>
        <w:t>經濟</w:t>
      </w:r>
      <w:r w:rsidRPr="00AE0D77">
        <w:rPr>
          <w:rFonts w:eastAsia="標楷體"/>
          <w:b/>
          <w:bCs/>
          <w:kern w:val="0"/>
          <w:sz w:val="28"/>
          <w:szCs w:val="28"/>
        </w:rPr>
        <w:t>成長率預測</w:t>
      </w:r>
    </w:p>
    <w:p w:rsidR="00001DA9" w:rsidRPr="00AE0D77" w:rsidRDefault="00001DA9" w:rsidP="001C748E">
      <w:pPr>
        <w:tabs>
          <w:tab w:val="left" w:pos="6946"/>
        </w:tabs>
        <w:spacing w:line="400" w:lineRule="exact"/>
        <w:ind w:rightChars="649" w:right="1558" w:firstLineChars="152" w:firstLine="365"/>
        <w:jc w:val="right"/>
        <w:rPr>
          <w:rFonts w:eastAsia="標楷體"/>
          <w:kern w:val="0"/>
        </w:rPr>
      </w:pPr>
      <w:r w:rsidRPr="00AE0D77">
        <w:rPr>
          <w:rFonts w:eastAsia="標楷體"/>
          <w:kern w:val="0"/>
        </w:rPr>
        <w:t>單位：</w:t>
      </w:r>
      <w:r w:rsidRPr="00AE0D77">
        <w:rPr>
          <w:rFonts w:eastAsia="標楷體"/>
          <w:kern w:val="0"/>
        </w:rPr>
        <w:t>%</w:t>
      </w:r>
    </w:p>
    <w:tbl>
      <w:tblPr>
        <w:tblW w:w="6803"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4C52A9" w:rsidRPr="00B91B68" w:rsidTr="004C52A9">
        <w:trPr>
          <w:cantSplit/>
          <w:trHeight w:val="328"/>
          <w:jc w:val="center"/>
        </w:trPr>
        <w:tc>
          <w:tcPr>
            <w:tcW w:w="3248" w:type="dxa"/>
            <w:tcBorders>
              <w:left w:val="single" w:sz="4" w:space="0" w:color="auto"/>
              <w:bottom w:val="single" w:sz="4" w:space="0" w:color="auto"/>
              <w:tl2br w:val="single" w:sz="4" w:space="0" w:color="auto"/>
            </w:tcBorders>
            <w:vAlign w:val="center"/>
          </w:tcPr>
          <w:p w:rsidR="004C52A9" w:rsidRPr="00AE0D77" w:rsidRDefault="004C52A9" w:rsidP="005B6AC7">
            <w:pPr>
              <w:widowControl/>
              <w:snapToGrid w:val="0"/>
              <w:spacing w:line="220" w:lineRule="exact"/>
              <w:ind w:left="28"/>
              <w:jc w:val="right"/>
              <w:rPr>
                <w:rFonts w:eastAsia="標楷體"/>
                <w:kern w:val="0"/>
              </w:rPr>
            </w:pPr>
            <w:r w:rsidRPr="00AE0D77">
              <w:rPr>
                <w:rFonts w:eastAsia="標楷體"/>
                <w:kern w:val="0"/>
              </w:rPr>
              <w:t>年</w:t>
            </w:r>
          </w:p>
          <w:p w:rsidR="004C52A9" w:rsidRPr="00AE0D77" w:rsidRDefault="004C52A9" w:rsidP="005B6AC7">
            <w:pPr>
              <w:widowControl/>
              <w:snapToGrid w:val="0"/>
              <w:spacing w:line="220" w:lineRule="exact"/>
              <w:ind w:left="640" w:hanging="640"/>
              <w:rPr>
                <w:rFonts w:eastAsia="標楷體"/>
                <w:kern w:val="0"/>
              </w:rPr>
            </w:pPr>
            <w:r w:rsidRPr="00AE0D77">
              <w:rPr>
                <w:rFonts w:eastAsia="標楷體"/>
                <w:kern w:val="0"/>
              </w:rPr>
              <w:t>預測機構</w:t>
            </w:r>
          </w:p>
        </w:tc>
        <w:tc>
          <w:tcPr>
            <w:tcW w:w="1721" w:type="dxa"/>
            <w:tcBorders>
              <w:bottom w:val="single" w:sz="4" w:space="0" w:color="auto"/>
            </w:tcBorders>
            <w:vAlign w:val="center"/>
          </w:tcPr>
          <w:p w:rsidR="004C52A9" w:rsidRPr="00B91B68" w:rsidRDefault="004C52A9" w:rsidP="005B6AC7">
            <w:pPr>
              <w:widowControl/>
              <w:snapToGrid w:val="0"/>
              <w:spacing w:line="220" w:lineRule="exact"/>
              <w:ind w:left="640" w:hanging="640"/>
              <w:jc w:val="center"/>
              <w:rPr>
                <w:rFonts w:eastAsia="標楷體"/>
                <w:kern w:val="0"/>
              </w:rPr>
            </w:pPr>
            <w:r>
              <w:rPr>
                <w:rFonts w:eastAsia="標楷體"/>
                <w:kern w:val="0"/>
              </w:rPr>
              <w:t>1</w:t>
            </w:r>
            <w:r>
              <w:rPr>
                <w:rFonts w:eastAsia="標楷體" w:hint="eastAsia"/>
                <w:kern w:val="0"/>
              </w:rPr>
              <w:t>07</w:t>
            </w:r>
            <w:r w:rsidRPr="00B91B68">
              <w:rPr>
                <w:rFonts w:eastAsia="標楷體"/>
                <w:kern w:val="0"/>
              </w:rPr>
              <w:t>(</w:t>
            </w:r>
            <w:r>
              <w:rPr>
                <w:rFonts w:eastAsia="標楷體" w:hint="eastAsia"/>
                <w:kern w:val="0"/>
              </w:rPr>
              <w:t>f</w:t>
            </w:r>
            <w:r w:rsidRPr="00B91B68">
              <w:rPr>
                <w:rFonts w:eastAsia="標楷體"/>
                <w:kern w:val="0"/>
              </w:rPr>
              <w:t>)</w:t>
            </w:r>
          </w:p>
        </w:tc>
        <w:tc>
          <w:tcPr>
            <w:tcW w:w="1834" w:type="dxa"/>
            <w:tcBorders>
              <w:bottom w:val="single" w:sz="4" w:space="0" w:color="auto"/>
            </w:tcBorders>
            <w:vAlign w:val="center"/>
          </w:tcPr>
          <w:p w:rsidR="004C52A9" w:rsidRPr="00B91B68" w:rsidRDefault="004C52A9" w:rsidP="005B6AC7">
            <w:pPr>
              <w:widowControl/>
              <w:snapToGrid w:val="0"/>
              <w:spacing w:line="220" w:lineRule="exact"/>
              <w:ind w:left="640" w:hanging="640"/>
              <w:jc w:val="center"/>
              <w:rPr>
                <w:rFonts w:eastAsia="標楷體"/>
                <w:kern w:val="0"/>
              </w:rPr>
            </w:pPr>
            <w:r w:rsidRPr="00B91B68">
              <w:rPr>
                <w:rFonts w:eastAsia="標楷體"/>
                <w:kern w:val="0"/>
              </w:rPr>
              <w:t>1</w:t>
            </w:r>
            <w:r>
              <w:rPr>
                <w:rFonts w:eastAsia="標楷體" w:hint="eastAsia"/>
                <w:kern w:val="0"/>
              </w:rPr>
              <w:t>08</w:t>
            </w:r>
            <w:r w:rsidRPr="00B91B68">
              <w:rPr>
                <w:rFonts w:eastAsia="標楷體"/>
                <w:kern w:val="0"/>
              </w:rPr>
              <w:t>(f)</w:t>
            </w:r>
          </w:p>
        </w:tc>
      </w:tr>
      <w:tr w:rsidR="004C52A9" w:rsidRPr="00F60BF8" w:rsidTr="004C52A9">
        <w:trPr>
          <w:trHeight w:val="285"/>
          <w:jc w:val="center"/>
        </w:trPr>
        <w:tc>
          <w:tcPr>
            <w:tcW w:w="3248" w:type="dxa"/>
            <w:tcBorders>
              <w:top w:val="single" w:sz="4" w:space="0" w:color="auto"/>
              <w:left w:val="single" w:sz="4" w:space="0" w:color="auto"/>
              <w:right w:val="single" w:sz="4" w:space="0" w:color="auto"/>
            </w:tcBorders>
            <w:vAlign w:val="center"/>
          </w:tcPr>
          <w:p w:rsidR="004C52A9" w:rsidRPr="00F60BF8" w:rsidRDefault="004C52A9" w:rsidP="004A561A">
            <w:pPr>
              <w:snapToGrid w:val="0"/>
              <w:spacing w:line="240" w:lineRule="atLeast"/>
              <w:rPr>
                <w:rFonts w:eastAsia="標楷體"/>
                <w:color w:val="000000"/>
                <w:sz w:val="26"/>
                <w:szCs w:val="26"/>
              </w:rPr>
            </w:pPr>
            <w:r w:rsidRPr="00F60BF8">
              <w:rPr>
                <w:rFonts w:eastAsia="標楷體"/>
                <w:color w:val="000000"/>
                <w:sz w:val="26"/>
                <w:szCs w:val="26"/>
              </w:rPr>
              <w:t>IHS Markit (107.</w:t>
            </w:r>
            <w:r w:rsidR="004A561A">
              <w:rPr>
                <w:rFonts w:eastAsia="標楷體" w:hint="eastAsia"/>
                <w:color w:val="000000"/>
                <w:sz w:val="26"/>
                <w:szCs w:val="26"/>
              </w:rPr>
              <w:t>9</w:t>
            </w:r>
            <w:r w:rsidRPr="00F60BF8">
              <w:rPr>
                <w:rFonts w:eastAsia="標楷體"/>
                <w:color w:val="000000"/>
                <w:sz w:val="26"/>
                <w:szCs w:val="26"/>
              </w:rPr>
              <w:t>)</w:t>
            </w:r>
          </w:p>
        </w:tc>
        <w:tc>
          <w:tcPr>
            <w:tcW w:w="1721" w:type="dxa"/>
            <w:tcBorders>
              <w:top w:val="single" w:sz="4" w:space="0" w:color="auto"/>
              <w:left w:val="single" w:sz="4" w:space="0" w:color="auto"/>
              <w:right w:val="single" w:sz="4" w:space="0" w:color="auto"/>
            </w:tcBorders>
            <w:vAlign w:val="center"/>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2.7</w:t>
            </w:r>
          </w:p>
        </w:tc>
        <w:tc>
          <w:tcPr>
            <w:tcW w:w="1834" w:type="dxa"/>
            <w:tcBorders>
              <w:top w:val="single" w:sz="4" w:space="0" w:color="auto"/>
              <w:left w:val="single" w:sz="4" w:space="0" w:color="auto"/>
              <w:right w:val="single" w:sz="4" w:space="0" w:color="auto"/>
            </w:tcBorders>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2.4</w:t>
            </w:r>
          </w:p>
        </w:tc>
      </w:tr>
      <w:tr w:rsidR="004C52A9" w:rsidRPr="00F60BF8" w:rsidTr="004C52A9">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4C52A9" w:rsidRPr="00F60BF8" w:rsidRDefault="004C52A9" w:rsidP="004A561A">
            <w:pPr>
              <w:snapToGrid w:val="0"/>
              <w:spacing w:line="240" w:lineRule="atLeast"/>
              <w:rPr>
                <w:rFonts w:eastAsia="標楷體"/>
                <w:color w:val="000000"/>
                <w:sz w:val="26"/>
                <w:szCs w:val="26"/>
              </w:rPr>
            </w:pPr>
            <w:r w:rsidRPr="00F60BF8">
              <w:rPr>
                <w:rFonts w:eastAsia="標楷體"/>
                <w:color w:val="000000"/>
                <w:sz w:val="26"/>
                <w:szCs w:val="26"/>
              </w:rPr>
              <w:t>ADB(107.</w:t>
            </w:r>
            <w:r w:rsidR="004A561A">
              <w:rPr>
                <w:rFonts w:eastAsia="標楷體" w:hint="eastAsia"/>
                <w:color w:val="000000"/>
                <w:sz w:val="26"/>
                <w:szCs w:val="26"/>
              </w:rPr>
              <w:t>9</w:t>
            </w:r>
            <w:r w:rsidRPr="00F60BF8">
              <w:rPr>
                <w:rFonts w:eastAsia="標楷體"/>
                <w:color w:val="000000"/>
                <w:sz w:val="26"/>
                <w:szCs w:val="26"/>
              </w:rPr>
              <w:t>)</w:t>
            </w:r>
          </w:p>
        </w:tc>
        <w:tc>
          <w:tcPr>
            <w:tcW w:w="1721" w:type="dxa"/>
            <w:tcBorders>
              <w:top w:val="single" w:sz="4" w:space="0" w:color="auto"/>
              <w:left w:val="single" w:sz="4" w:space="0" w:color="auto"/>
              <w:bottom w:val="single" w:sz="4" w:space="0" w:color="auto"/>
              <w:right w:val="single" w:sz="4" w:space="0" w:color="auto"/>
            </w:tcBorders>
            <w:vAlign w:val="center"/>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3.0</w:t>
            </w:r>
          </w:p>
        </w:tc>
        <w:tc>
          <w:tcPr>
            <w:tcW w:w="1834" w:type="dxa"/>
            <w:tcBorders>
              <w:top w:val="single" w:sz="4" w:space="0" w:color="auto"/>
              <w:left w:val="single" w:sz="4" w:space="0" w:color="auto"/>
              <w:bottom w:val="single" w:sz="4" w:space="0" w:color="auto"/>
              <w:right w:val="single" w:sz="4" w:space="0" w:color="auto"/>
            </w:tcBorders>
          </w:tcPr>
          <w:p w:rsidR="004C52A9" w:rsidRPr="00F60BF8" w:rsidRDefault="004A561A" w:rsidP="004A561A">
            <w:pPr>
              <w:snapToGrid w:val="0"/>
              <w:spacing w:line="240" w:lineRule="atLeast"/>
              <w:jc w:val="center"/>
              <w:rPr>
                <w:rFonts w:eastAsia="標楷體"/>
                <w:color w:val="000000"/>
                <w:sz w:val="26"/>
                <w:szCs w:val="26"/>
              </w:rPr>
            </w:pPr>
            <w:r>
              <w:rPr>
                <w:rFonts w:eastAsia="標楷體" w:hint="eastAsia"/>
                <w:color w:val="000000"/>
                <w:sz w:val="26"/>
                <w:szCs w:val="26"/>
              </w:rPr>
              <w:t>2.8</w:t>
            </w:r>
          </w:p>
        </w:tc>
      </w:tr>
      <w:tr w:rsidR="004C52A9" w:rsidRPr="00F60BF8" w:rsidTr="004C52A9">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rsidR="004C52A9" w:rsidRPr="00F60BF8" w:rsidRDefault="004C52A9" w:rsidP="005B6AC7">
            <w:pPr>
              <w:snapToGrid w:val="0"/>
              <w:spacing w:line="240" w:lineRule="atLeast"/>
              <w:rPr>
                <w:rFonts w:eastAsia="標楷體"/>
                <w:color w:val="000000"/>
                <w:sz w:val="26"/>
                <w:szCs w:val="26"/>
              </w:rPr>
            </w:pPr>
            <w:r w:rsidRPr="00F60BF8">
              <w:rPr>
                <w:rFonts w:eastAsia="標楷體"/>
                <w:color w:val="000000"/>
                <w:sz w:val="26"/>
                <w:szCs w:val="26"/>
              </w:rPr>
              <w:t>IMF(107.4)</w:t>
            </w:r>
          </w:p>
        </w:tc>
        <w:tc>
          <w:tcPr>
            <w:tcW w:w="1721" w:type="dxa"/>
            <w:tcBorders>
              <w:top w:val="single" w:sz="4" w:space="0" w:color="auto"/>
              <w:left w:val="single" w:sz="4" w:space="0" w:color="auto"/>
              <w:bottom w:val="double" w:sz="4" w:space="0" w:color="auto"/>
              <w:right w:val="single" w:sz="4" w:space="0" w:color="auto"/>
            </w:tcBorders>
            <w:vAlign w:val="center"/>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1.9</w:t>
            </w:r>
          </w:p>
        </w:tc>
        <w:tc>
          <w:tcPr>
            <w:tcW w:w="1834" w:type="dxa"/>
            <w:tcBorders>
              <w:top w:val="single" w:sz="4" w:space="0" w:color="auto"/>
              <w:left w:val="single" w:sz="4" w:space="0" w:color="auto"/>
              <w:bottom w:val="double" w:sz="4" w:space="0" w:color="auto"/>
              <w:right w:val="single" w:sz="4" w:space="0" w:color="auto"/>
            </w:tcBorders>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2.0</w:t>
            </w:r>
          </w:p>
        </w:tc>
      </w:tr>
      <w:tr w:rsidR="004C52A9" w:rsidRPr="00F60BF8" w:rsidTr="004C52A9">
        <w:trPr>
          <w:trHeight w:val="241"/>
          <w:jc w:val="center"/>
        </w:trPr>
        <w:tc>
          <w:tcPr>
            <w:tcW w:w="3248"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4C52A9" w:rsidRPr="00F60BF8" w:rsidRDefault="004C52A9" w:rsidP="005B6AC7">
            <w:pPr>
              <w:snapToGrid w:val="0"/>
              <w:spacing w:line="240" w:lineRule="atLeast"/>
              <w:rPr>
                <w:rFonts w:eastAsia="標楷體"/>
                <w:color w:val="000000"/>
                <w:sz w:val="26"/>
                <w:szCs w:val="26"/>
              </w:rPr>
            </w:pPr>
            <w:r w:rsidRPr="00F60BF8">
              <w:rPr>
                <w:rFonts w:eastAsia="標楷體"/>
                <w:color w:val="000000"/>
                <w:sz w:val="26"/>
                <w:szCs w:val="26"/>
              </w:rPr>
              <w:t>行政院主計總處</w:t>
            </w:r>
            <w:r w:rsidRPr="00F60BF8">
              <w:rPr>
                <w:rFonts w:eastAsia="標楷體"/>
                <w:color w:val="000000"/>
                <w:sz w:val="26"/>
                <w:szCs w:val="26"/>
              </w:rPr>
              <w:t>(107.8)</w:t>
            </w:r>
          </w:p>
        </w:tc>
        <w:tc>
          <w:tcPr>
            <w:tcW w:w="1721"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2.69</w:t>
            </w:r>
          </w:p>
        </w:tc>
        <w:tc>
          <w:tcPr>
            <w:tcW w:w="1834" w:type="dxa"/>
            <w:tcBorders>
              <w:top w:val="double" w:sz="4" w:space="0" w:color="auto"/>
              <w:left w:val="single" w:sz="4" w:space="0" w:color="auto"/>
              <w:bottom w:val="single" w:sz="4" w:space="0" w:color="auto"/>
              <w:right w:val="single" w:sz="4" w:space="0" w:color="auto"/>
            </w:tcBorders>
            <w:shd w:val="clear" w:color="auto" w:fill="FFFFFF" w:themeFill="background1"/>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2.55</w:t>
            </w:r>
          </w:p>
        </w:tc>
      </w:tr>
      <w:tr w:rsidR="004C52A9" w:rsidRPr="00F60BF8" w:rsidTr="004C52A9">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C52A9" w:rsidRPr="00F60BF8" w:rsidRDefault="004C52A9" w:rsidP="005B6AC7">
            <w:pPr>
              <w:snapToGrid w:val="0"/>
              <w:spacing w:line="240" w:lineRule="atLeast"/>
              <w:rPr>
                <w:rFonts w:eastAsia="標楷體"/>
                <w:color w:val="000000"/>
                <w:sz w:val="26"/>
                <w:szCs w:val="26"/>
              </w:rPr>
            </w:pPr>
            <w:r w:rsidRPr="00F60BF8">
              <w:rPr>
                <w:rFonts w:eastAsia="標楷體"/>
                <w:color w:val="000000"/>
                <w:sz w:val="26"/>
                <w:szCs w:val="26"/>
              </w:rPr>
              <w:t>中央研究院</w:t>
            </w:r>
            <w:r w:rsidRPr="00F60BF8">
              <w:rPr>
                <w:rFonts w:eastAsia="標楷體"/>
                <w:color w:val="000000"/>
                <w:sz w:val="26"/>
                <w:szCs w:val="26"/>
              </w:rPr>
              <w:t>(107.7)</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2.65</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w:t>
            </w:r>
          </w:p>
        </w:tc>
      </w:tr>
      <w:tr w:rsidR="004C52A9" w:rsidRPr="00F60BF8" w:rsidTr="004C52A9">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4C52A9" w:rsidRPr="00F60BF8" w:rsidRDefault="004C52A9" w:rsidP="005B6AC7">
            <w:pPr>
              <w:snapToGrid w:val="0"/>
              <w:spacing w:line="240" w:lineRule="atLeast"/>
              <w:rPr>
                <w:rFonts w:eastAsia="標楷體"/>
                <w:color w:val="000000"/>
                <w:sz w:val="26"/>
                <w:szCs w:val="26"/>
              </w:rPr>
            </w:pPr>
            <w:r w:rsidRPr="00F60BF8">
              <w:rPr>
                <w:rFonts w:eastAsia="標楷體"/>
                <w:color w:val="000000"/>
                <w:sz w:val="26"/>
                <w:szCs w:val="26"/>
              </w:rPr>
              <w:t>台灣經濟研究院</w:t>
            </w:r>
            <w:r w:rsidRPr="00F60BF8">
              <w:rPr>
                <w:rFonts w:eastAsia="標楷體"/>
                <w:color w:val="000000"/>
                <w:sz w:val="26"/>
                <w:szCs w:val="26"/>
              </w:rPr>
              <w:t>(107.7)</w:t>
            </w:r>
          </w:p>
        </w:tc>
        <w:tc>
          <w:tcPr>
            <w:tcW w:w="1721" w:type="dxa"/>
            <w:tcBorders>
              <w:top w:val="single" w:sz="4" w:space="0" w:color="auto"/>
              <w:left w:val="single" w:sz="4" w:space="0" w:color="auto"/>
              <w:bottom w:val="single" w:sz="4" w:space="0" w:color="auto"/>
              <w:right w:val="single" w:sz="4" w:space="0" w:color="auto"/>
            </w:tcBorders>
            <w:vAlign w:val="center"/>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2.49</w:t>
            </w:r>
          </w:p>
        </w:tc>
        <w:tc>
          <w:tcPr>
            <w:tcW w:w="1834" w:type="dxa"/>
            <w:tcBorders>
              <w:top w:val="single" w:sz="4" w:space="0" w:color="auto"/>
              <w:left w:val="single" w:sz="4" w:space="0" w:color="auto"/>
              <w:bottom w:val="single" w:sz="4" w:space="0" w:color="auto"/>
              <w:right w:val="single" w:sz="4" w:space="0" w:color="auto"/>
            </w:tcBorders>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w:t>
            </w:r>
          </w:p>
        </w:tc>
      </w:tr>
      <w:tr w:rsidR="004C52A9" w:rsidRPr="00F60BF8" w:rsidTr="004C52A9">
        <w:trPr>
          <w:trHeight w:val="241"/>
          <w:jc w:val="center"/>
        </w:trPr>
        <w:tc>
          <w:tcPr>
            <w:tcW w:w="3248" w:type="dxa"/>
            <w:tcBorders>
              <w:top w:val="single" w:sz="4" w:space="0" w:color="auto"/>
              <w:left w:val="single" w:sz="4" w:space="0" w:color="auto"/>
              <w:bottom w:val="single" w:sz="4" w:space="0" w:color="auto"/>
              <w:right w:val="single" w:sz="4" w:space="0" w:color="auto"/>
            </w:tcBorders>
          </w:tcPr>
          <w:p w:rsidR="004C52A9" w:rsidRPr="00F60BF8" w:rsidRDefault="004C52A9" w:rsidP="005B6AC7">
            <w:pPr>
              <w:snapToGrid w:val="0"/>
              <w:spacing w:line="240" w:lineRule="atLeast"/>
              <w:rPr>
                <w:rFonts w:eastAsia="標楷體"/>
                <w:color w:val="000000"/>
                <w:sz w:val="26"/>
                <w:szCs w:val="26"/>
              </w:rPr>
            </w:pPr>
            <w:r w:rsidRPr="00F60BF8">
              <w:rPr>
                <w:rFonts w:eastAsia="標楷體"/>
                <w:color w:val="000000"/>
                <w:sz w:val="26"/>
                <w:szCs w:val="26"/>
              </w:rPr>
              <w:t>中華經濟研究院</w:t>
            </w:r>
            <w:r w:rsidRPr="00F60BF8">
              <w:rPr>
                <w:rFonts w:eastAsia="標楷體"/>
                <w:color w:val="000000"/>
                <w:sz w:val="26"/>
                <w:szCs w:val="26"/>
              </w:rPr>
              <w:t>(107.7)</w:t>
            </w:r>
          </w:p>
        </w:tc>
        <w:tc>
          <w:tcPr>
            <w:tcW w:w="1721" w:type="dxa"/>
            <w:tcBorders>
              <w:top w:val="single" w:sz="4" w:space="0" w:color="auto"/>
              <w:left w:val="single" w:sz="4" w:space="0" w:color="auto"/>
              <w:bottom w:val="single" w:sz="4" w:space="0" w:color="auto"/>
              <w:right w:val="single" w:sz="4" w:space="0" w:color="auto"/>
            </w:tcBorders>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2.48</w:t>
            </w:r>
          </w:p>
        </w:tc>
        <w:tc>
          <w:tcPr>
            <w:tcW w:w="1834" w:type="dxa"/>
            <w:tcBorders>
              <w:top w:val="single" w:sz="4" w:space="0" w:color="auto"/>
              <w:left w:val="single" w:sz="4" w:space="0" w:color="auto"/>
              <w:bottom w:val="single" w:sz="4" w:space="0" w:color="auto"/>
              <w:right w:val="single" w:sz="4" w:space="0" w:color="auto"/>
            </w:tcBorders>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2.23</w:t>
            </w:r>
          </w:p>
        </w:tc>
      </w:tr>
      <w:tr w:rsidR="004C52A9" w:rsidRPr="00F60BF8" w:rsidTr="004C52A9">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4C52A9" w:rsidRPr="00F60BF8" w:rsidRDefault="004C52A9" w:rsidP="005B6AC7">
            <w:pPr>
              <w:snapToGrid w:val="0"/>
              <w:spacing w:line="240" w:lineRule="atLeast"/>
              <w:rPr>
                <w:rFonts w:eastAsia="標楷體"/>
                <w:color w:val="000000"/>
                <w:sz w:val="26"/>
                <w:szCs w:val="26"/>
              </w:rPr>
            </w:pPr>
            <w:r w:rsidRPr="00F60BF8">
              <w:rPr>
                <w:rFonts w:eastAsia="標楷體"/>
                <w:color w:val="000000"/>
                <w:sz w:val="26"/>
                <w:szCs w:val="26"/>
              </w:rPr>
              <w:t>臺灣綜合研究院</w:t>
            </w:r>
            <w:r w:rsidRPr="00F60BF8">
              <w:rPr>
                <w:rFonts w:eastAsia="標楷體"/>
                <w:color w:val="000000"/>
                <w:sz w:val="26"/>
                <w:szCs w:val="26"/>
              </w:rPr>
              <w:t>(107.6)</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2.62</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4C52A9" w:rsidRPr="00F60BF8" w:rsidRDefault="004C52A9" w:rsidP="005B6AC7">
            <w:pPr>
              <w:snapToGrid w:val="0"/>
              <w:spacing w:line="240" w:lineRule="atLeast"/>
              <w:jc w:val="center"/>
              <w:rPr>
                <w:rFonts w:eastAsia="標楷體"/>
                <w:color w:val="000000"/>
                <w:sz w:val="26"/>
                <w:szCs w:val="26"/>
              </w:rPr>
            </w:pPr>
            <w:r w:rsidRPr="00F60BF8">
              <w:rPr>
                <w:rFonts w:eastAsia="標楷體"/>
                <w:color w:val="000000"/>
                <w:sz w:val="26"/>
                <w:szCs w:val="26"/>
              </w:rPr>
              <w:t>-</w:t>
            </w:r>
          </w:p>
        </w:tc>
      </w:tr>
    </w:tbl>
    <w:p w:rsidR="00001DA9" w:rsidRDefault="00001DA9" w:rsidP="00E95ECA">
      <w:pPr>
        <w:widowControl/>
        <w:snapToGrid w:val="0"/>
        <w:spacing w:line="260" w:lineRule="exact"/>
        <w:ind w:firstLineChars="700" w:firstLine="1540"/>
        <w:jc w:val="both"/>
        <w:rPr>
          <w:rFonts w:eastAsia="標楷體"/>
          <w:kern w:val="0"/>
          <w:sz w:val="22"/>
          <w:szCs w:val="22"/>
        </w:rPr>
      </w:pPr>
      <w:r w:rsidRPr="00AE0D77">
        <w:rPr>
          <w:rFonts w:eastAsia="標楷體"/>
          <w:kern w:val="0"/>
          <w:sz w:val="22"/>
          <w:szCs w:val="22"/>
        </w:rPr>
        <w:t>資料來源：各機構</w:t>
      </w:r>
    </w:p>
    <w:p w:rsidR="00CC758C" w:rsidRPr="00163708" w:rsidRDefault="00CC758C" w:rsidP="00001DA9">
      <w:pPr>
        <w:widowControl/>
        <w:snapToGrid w:val="0"/>
        <w:spacing w:line="260" w:lineRule="exact"/>
        <w:ind w:firstLineChars="300" w:firstLine="660"/>
        <w:jc w:val="both"/>
        <w:rPr>
          <w:rFonts w:eastAsia="標楷體"/>
          <w:color w:val="FF0000"/>
          <w:kern w:val="0"/>
          <w:sz w:val="22"/>
          <w:szCs w:val="22"/>
        </w:rPr>
      </w:pPr>
    </w:p>
    <w:p w:rsidR="00026BEE" w:rsidRPr="00026BEE" w:rsidRDefault="00026BEE" w:rsidP="00026BEE">
      <w:pPr>
        <w:spacing w:line="400" w:lineRule="exact"/>
        <w:jc w:val="center"/>
        <w:rPr>
          <w:rFonts w:eastAsia="標楷體"/>
          <w:b/>
          <w:sz w:val="28"/>
          <w:szCs w:val="28"/>
          <w:lang w:val="zh-TW"/>
        </w:rPr>
      </w:pPr>
      <w:r w:rsidRPr="00026BEE">
        <w:rPr>
          <w:rFonts w:eastAsia="標楷體"/>
          <w:b/>
          <w:sz w:val="28"/>
          <w:szCs w:val="28"/>
          <w:lang w:val="zh-TW"/>
        </w:rPr>
        <w:t>表</w:t>
      </w:r>
      <w:r w:rsidRPr="00026BEE">
        <w:rPr>
          <w:rFonts w:eastAsia="標楷體"/>
          <w:b/>
          <w:sz w:val="28"/>
          <w:szCs w:val="28"/>
          <w:lang w:val="zh-TW"/>
        </w:rPr>
        <w:t xml:space="preserve"> 2-1-2  </w:t>
      </w:r>
      <w:r w:rsidR="00BE4298" w:rsidRPr="00026BEE">
        <w:rPr>
          <w:rFonts w:eastAsia="標楷體"/>
          <w:b/>
          <w:sz w:val="28"/>
          <w:szCs w:val="28"/>
          <w:lang w:val="zh-TW"/>
        </w:rPr>
        <w:t>10</w:t>
      </w:r>
      <w:r w:rsidR="00BE4298">
        <w:rPr>
          <w:rFonts w:eastAsia="標楷體" w:hint="eastAsia"/>
          <w:b/>
          <w:sz w:val="28"/>
          <w:szCs w:val="28"/>
          <w:lang w:val="zh-TW"/>
        </w:rPr>
        <w:t>7</w:t>
      </w:r>
      <w:r w:rsidR="00BE4298" w:rsidRPr="00026BEE">
        <w:rPr>
          <w:rFonts w:eastAsia="標楷體"/>
          <w:b/>
          <w:sz w:val="28"/>
          <w:szCs w:val="28"/>
          <w:lang w:val="zh-TW"/>
        </w:rPr>
        <w:t>及</w:t>
      </w:r>
      <w:r w:rsidR="00BE4298" w:rsidRPr="00026BEE">
        <w:rPr>
          <w:rFonts w:eastAsia="標楷體"/>
          <w:b/>
          <w:sz w:val="28"/>
          <w:szCs w:val="28"/>
          <w:lang w:val="zh-TW"/>
        </w:rPr>
        <w:t>10</w:t>
      </w:r>
      <w:r w:rsidR="00BE4298">
        <w:rPr>
          <w:rFonts w:eastAsia="標楷體" w:hint="eastAsia"/>
          <w:b/>
          <w:sz w:val="28"/>
          <w:szCs w:val="28"/>
          <w:lang w:val="zh-TW"/>
        </w:rPr>
        <w:t>8</w:t>
      </w:r>
      <w:r w:rsidR="00BE4298" w:rsidRPr="00026BEE">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8F18B6" w:rsidRPr="00026BEE" w:rsidTr="005B6AC7">
        <w:trPr>
          <w:cantSplit/>
          <w:jc w:val="center"/>
        </w:trPr>
        <w:tc>
          <w:tcPr>
            <w:tcW w:w="2581" w:type="dxa"/>
            <w:tcBorders>
              <w:top w:val="single" w:sz="6" w:space="0" w:color="auto"/>
              <w:right w:val="single" w:sz="6" w:space="0" w:color="auto"/>
            </w:tcBorders>
            <w:vAlign w:val="center"/>
          </w:tcPr>
          <w:p w:rsidR="008F18B6" w:rsidRPr="00026BEE" w:rsidRDefault="008F18B6" w:rsidP="005B6AC7">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8F18B6" w:rsidRPr="00026BEE" w:rsidRDefault="008F18B6" w:rsidP="005B6AC7">
            <w:pPr>
              <w:widowControl/>
              <w:adjustRightInd w:val="0"/>
              <w:snapToGrid w:val="0"/>
              <w:ind w:right="-142"/>
              <w:jc w:val="center"/>
              <w:rPr>
                <w:rFonts w:eastAsia="標楷體"/>
                <w:kern w:val="0"/>
                <w:szCs w:val="20"/>
              </w:rPr>
            </w:pPr>
            <w:r w:rsidRPr="00026BEE">
              <w:rPr>
                <w:rFonts w:eastAsia="標楷體"/>
                <w:kern w:val="0"/>
                <w:szCs w:val="20"/>
              </w:rPr>
              <w:t>10</w:t>
            </w:r>
            <w:r>
              <w:rPr>
                <w:rFonts w:eastAsia="標楷體" w:hint="eastAsia"/>
                <w:kern w:val="0"/>
                <w:szCs w:val="20"/>
              </w:rPr>
              <w:t>7</w:t>
            </w:r>
            <w:r w:rsidRPr="00026BEE">
              <w:rPr>
                <w:rFonts w:eastAsia="標楷體"/>
                <w:kern w:val="0"/>
                <w:szCs w:val="20"/>
              </w:rPr>
              <w:t>年</w:t>
            </w:r>
            <w:r w:rsidRPr="00026BEE">
              <w:rPr>
                <w:rFonts w:eastAsia="標楷體" w:hint="eastAsia"/>
                <w:kern w:val="0"/>
                <w:szCs w:val="20"/>
              </w:rPr>
              <w:t>(</w:t>
            </w:r>
            <w:r>
              <w:rPr>
                <w:rFonts w:eastAsia="標楷體" w:hint="eastAsia"/>
                <w:kern w:val="0"/>
                <w:szCs w:val="20"/>
              </w:rPr>
              <w:t>f</w:t>
            </w:r>
            <w:r w:rsidRPr="00026BEE">
              <w:rPr>
                <w:rFonts w:eastAsia="標楷體" w:hint="eastAsia"/>
                <w:kern w:val="0"/>
                <w:szCs w:val="20"/>
              </w:rPr>
              <w:t>)</w:t>
            </w:r>
          </w:p>
        </w:tc>
        <w:tc>
          <w:tcPr>
            <w:tcW w:w="3037" w:type="dxa"/>
            <w:gridSpan w:val="2"/>
            <w:tcBorders>
              <w:top w:val="single" w:sz="6" w:space="0" w:color="auto"/>
              <w:bottom w:val="single" w:sz="6" w:space="0" w:color="auto"/>
            </w:tcBorders>
            <w:vAlign w:val="center"/>
          </w:tcPr>
          <w:p w:rsidR="008F18B6" w:rsidRPr="00026BEE" w:rsidRDefault="008F18B6" w:rsidP="005B6AC7">
            <w:pPr>
              <w:widowControl/>
              <w:adjustRightInd w:val="0"/>
              <w:snapToGrid w:val="0"/>
              <w:ind w:right="-142"/>
              <w:jc w:val="center"/>
              <w:rPr>
                <w:rFonts w:eastAsia="標楷體"/>
                <w:kern w:val="0"/>
                <w:szCs w:val="20"/>
              </w:rPr>
            </w:pPr>
            <w:r w:rsidRPr="00026BEE">
              <w:rPr>
                <w:rFonts w:eastAsia="標楷體"/>
                <w:kern w:val="0"/>
                <w:szCs w:val="20"/>
              </w:rPr>
              <w:t>10</w:t>
            </w:r>
            <w:r>
              <w:rPr>
                <w:rFonts w:eastAsia="標楷體" w:hint="eastAsia"/>
                <w:kern w:val="0"/>
                <w:szCs w:val="20"/>
              </w:rPr>
              <w:t>8</w:t>
            </w:r>
            <w:r w:rsidRPr="00026BEE">
              <w:rPr>
                <w:rFonts w:eastAsia="標楷體"/>
                <w:kern w:val="0"/>
                <w:szCs w:val="20"/>
              </w:rPr>
              <w:t>年</w:t>
            </w:r>
            <w:r w:rsidRPr="00026BEE">
              <w:rPr>
                <w:rFonts w:eastAsia="標楷體" w:hint="eastAsia"/>
                <w:kern w:val="0"/>
                <w:szCs w:val="20"/>
              </w:rPr>
              <w:t>(f)</w:t>
            </w:r>
          </w:p>
        </w:tc>
      </w:tr>
      <w:tr w:rsidR="008F18B6" w:rsidRPr="00026BEE" w:rsidTr="005B6AC7">
        <w:trPr>
          <w:cantSplit/>
          <w:jc w:val="center"/>
        </w:trPr>
        <w:tc>
          <w:tcPr>
            <w:tcW w:w="2581" w:type="dxa"/>
            <w:tcBorders>
              <w:bottom w:val="single" w:sz="6" w:space="0" w:color="auto"/>
              <w:right w:val="single" w:sz="6" w:space="0" w:color="auto"/>
            </w:tcBorders>
            <w:vAlign w:val="center"/>
          </w:tcPr>
          <w:p w:rsidR="008F18B6" w:rsidRPr="00026BEE" w:rsidRDefault="008F18B6" w:rsidP="005B6AC7">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8F18B6" w:rsidRPr="00026BEE" w:rsidRDefault="008F18B6" w:rsidP="005B6AC7">
            <w:pPr>
              <w:widowControl/>
              <w:adjustRightInd w:val="0"/>
              <w:snapToGrid w:val="0"/>
              <w:ind w:right="-29"/>
              <w:jc w:val="center"/>
              <w:rPr>
                <w:rFonts w:eastAsia="標楷體"/>
                <w:kern w:val="0"/>
                <w:sz w:val="22"/>
                <w:szCs w:val="20"/>
              </w:rPr>
            </w:pPr>
            <w:r w:rsidRPr="00026BEE">
              <w:rPr>
                <w:rFonts w:eastAsia="標楷體"/>
                <w:kern w:val="0"/>
                <w:sz w:val="22"/>
                <w:szCs w:val="20"/>
              </w:rPr>
              <w:t>實質增加率</w:t>
            </w:r>
            <w:r w:rsidRPr="00026BEE">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8F18B6" w:rsidRPr="00026BEE" w:rsidRDefault="008F18B6" w:rsidP="005B6AC7">
            <w:pPr>
              <w:widowControl/>
              <w:adjustRightInd w:val="0"/>
              <w:snapToGrid w:val="0"/>
              <w:ind w:right="-28"/>
              <w:jc w:val="center"/>
              <w:rPr>
                <w:rFonts w:eastAsia="標楷體"/>
                <w:kern w:val="0"/>
                <w:sz w:val="22"/>
                <w:szCs w:val="20"/>
              </w:rPr>
            </w:pPr>
            <w:r w:rsidRPr="00026BEE">
              <w:rPr>
                <w:rFonts w:eastAsia="標楷體"/>
                <w:kern w:val="0"/>
                <w:sz w:val="22"/>
                <w:szCs w:val="20"/>
              </w:rPr>
              <w:t>貢獻</w:t>
            </w:r>
            <w:r w:rsidRPr="00026BEE">
              <w:rPr>
                <w:rFonts w:eastAsia="標楷體"/>
                <w:kern w:val="0"/>
                <w:sz w:val="22"/>
                <w:szCs w:val="20"/>
              </w:rPr>
              <w:t>(</w:t>
            </w:r>
            <w:r w:rsidRPr="00026BEE">
              <w:rPr>
                <w:rFonts w:eastAsia="標楷體"/>
                <w:kern w:val="0"/>
                <w:sz w:val="22"/>
                <w:szCs w:val="20"/>
              </w:rPr>
              <w:t>百分點</w:t>
            </w:r>
            <w:r w:rsidRPr="00026BEE">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8F18B6" w:rsidRPr="00026BEE" w:rsidRDefault="008F18B6" w:rsidP="005B6AC7">
            <w:pPr>
              <w:widowControl/>
              <w:adjustRightInd w:val="0"/>
              <w:snapToGrid w:val="0"/>
              <w:ind w:right="-29"/>
              <w:jc w:val="center"/>
              <w:rPr>
                <w:rFonts w:eastAsia="標楷體"/>
                <w:kern w:val="0"/>
                <w:sz w:val="22"/>
                <w:szCs w:val="20"/>
              </w:rPr>
            </w:pPr>
            <w:r w:rsidRPr="00026BEE">
              <w:rPr>
                <w:rFonts w:eastAsia="標楷體"/>
                <w:kern w:val="0"/>
                <w:sz w:val="22"/>
                <w:szCs w:val="20"/>
              </w:rPr>
              <w:t>實質增加率</w:t>
            </w:r>
            <w:r w:rsidRPr="00026BEE">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8F18B6" w:rsidRPr="00026BEE" w:rsidRDefault="008F18B6" w:rsidP="005B6AC7">
            <w:pPr>
              <w:widowControl/>
              <w:adjustRightInd w:val="0"/>
              <w:snapToGrid w:val="0"/>
              <w:ind w:right="-29"/>
              <w:jc w:val="center"/>
              <w:rPr>
                <w:rFonts w:eastAsia="標楷體"/>
                <w:kern w:val="0"/>
                <w:sz w:val="22"/>
                <w:szCs w:val="20"/>
              </w:rPr>
            </w:pPr>
            <w:r w:rsidRPr="00026BEE">
              <w:rPr>
                <w:rFonts w:eastAsia="標楷體"/>
                <w:kern w:val="0"/>
                <w:sz w:val="22"/>
                <w:szCs w:val="20"/>
              </w:rPr>
              <w:t>貢獻</w:t>
            </w:r>
            <w:r w:rsidRPr="00026BEE">
              <w:rPr>
                <w:rFonts w:eastAsia="標楷體"/>
                <w:kern w:val="0"/>
                <w:sz w:val="22"/>
                <w:szCs w:val="20"/>
              </w:rPr>
              <w:t>(</w:t>
            </w:r>
            <w:r w:rsidRPr="00026BEE">
              <w:rPr>
                <w:rFonts w:eastAsia="標楷體"/>
                <w:kern w:val="0"/>
                <w:sz w:val="22"/>
                <w:szCs w:val="20"/>
              </w:rPr>
              <w:t>百分點</w:t>
            </w:r>
            <w:r w:rsidRPr="00026BEE">
              <w:rPr>
                <w:rFonts w:eastAsia="標楷體"/>
                <w:kern w:val="0"/>
                <w:sz w:val="22"/>
                <w:szCs w:val="20"/>
              </w:rPr>
              <w:t>)</w:t>
            </w:r>
          </w:p>
        </w:tc>
      </w:tr>
      <w:tr w:rsidR="008F18B6" w:rsidRPr="00593DED" w:rsidTr="005B6AC7">
        <w:trPr>
          <w:cantSplit/>
          <w:trHeight w:val="65"/>
          <w:jc w:val="center"/>
        </w:trPr>
        <w:tc>
          <w:tcPr>
            <w:tcW w:w="2581" w:type="dxa"/>
            <w:tcBorders>
              <w:top w:val="single" w:sz="6" w:space="0" w:color="auto"/>
              <w:right w:val="single" w:sz="6" w:space="0" w:color="auto"/>
            </w:tcBorders>
            <w:vAlign w:val="center"/>
          </w:tcPr>
          <w:p w:rsidR="008F18B6" w:rsidRPr="00026BEE" w:rsidRDefault="008F18B6" w:rsidP="005B6AC7">
            <w:pPr>
              <w:widowControl/>
              <w:adjustRightInd w:val="0"/>
              <w:snapToGrid w:val="0"/>
              <w:ind w:right="-142"/>
              <w:jc w:val="both"/>
              <w:rPr>
                <w:rFonts w:eastAsia="標楷體"/>
                <w:kern w:val="0"/>
                <w:sz w:val="22"/>
                <w:szCs w:val="20"/>
              </w:rPr>
            </w:pPr>
            <w:r w:rsidRPr="00026BEE">
              <w:rPr>
                <w:rFonts w:eastAsia="標楷體"/>
                <w:kern w:val="0"/>
                <w:sz w:val="22"/>
                <w:szCs w:val="20"/>
              </w:rPr>
              <w:t>GDP</w:t>
            </w:r>
          </w:p>
        </w:tc>
        <w:tc>
          <w:tcPr>
            <w:tcW w:w="1555" w:type="dxa"/>
            <w:tcBorders>
              <w:top w:val="single" w:sz="6" w:space="0" w:color="auto"/>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hint="eastAsia"/>
              </w:rPr>
              <w:t>2.69</w:t>
            </w:r>
          </w:p>
        </w:tc>
        <w:tc>
          <w:tcPr>
            <w:tcW w:w="1476" w:type="dxa"/>
            <w:tcBorders>
              <w:top w:val="single" w:sz="6" w:space="0" w:color="auto"/>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2.69</w:t>
            </w:r>
          </w:p>
        </w:tc>
        <w:tc>
          <w:tcPr>
            <w:tcW w:w="1571" w:type="dxa"/>
            <w:tcBorders>
              <w:top w:val="single" w:sz="6" w:space="0" w:color="auto"/>
              <w:righ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2.55</w:t>
            </w:r>
          </w:p>
        </w:tc>
        <w:tc>
          <w:tcPr>
            <w:tcW w:w="1466" w:type="dxa"/>
            <w:tcBorders>
              <w:top w:val="single" w:sz="6" w:space="0" w:color="auto"/>
              <w:lef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2.55</w:t>
            </w:r>
          </w:p>
        </w:tc>
      </w:tr>
      <w:tr w:rsidR="008F18B6" w:rsidRPr="00593DED" w:rsidTr="005B6AC7">
        <w:trPr>
          <w:cantSplit/>
          <w:trHeight w:val="80"/>
          <w:jc w:val="center"/>
        </w:trPr>
        <w:tc>
          <w:tcPr>
            <w:tcW w:w="2581" w:type="dxa"/>
            <w:tcBorders>
              <w:right w:val="single" w:sz="6" w:space="0" w:color="auto"/>
            </w:tcBorders>
            <w:vAlign w:val="center"/>
          </w:tcPr>
          <w:p w:rsidR="008F18B6" w:rsidRPr="00026BEE" w:rsidRDefault="008F18B6" w:rsidP="005B6AC7">
            <w:pPr>
              <w:widowControl/>
              <w:adjustRightInd w:val="0"/>
              <w:snapToGrid w:val="0"/>
              <w:ind w:right="-142"/>
              <w:jc w:val="both"/>
              <w:rPr>
                <w:rFonts w:eastAsia="標楷體"/>
                <w:kern w:val="0"/>
                <w:sz w:val="22"/>
                <w:szCs w:val="20"/>
              </w:rPr>
            </w:pPr>
            <w:r w:rsidRPr="00026BEE">
              <w:rPr>
                <w:rFonts w:eastAsia="標楷體"/>
                <w:kern w:val="0"/>
                <w:sz w:val="22"/>
                <w:szCs w:val="20"/>
              </w:rPr>
              <w:t>國內需求</w:t>
            </w:r>
          </w:p>
        </w:tc>
        <w:tc>
          <w:tcPr>
            <w:tcW w:w="1555"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3.43</w:t>
            </w:r>
          </w:p>
        </w:tc>
        <w:tc>
          <w:tcPr>
            <w:tcW w:w="1476"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3.00</w:t>
            </w:r>
          </w:p>
        </w:tc>
        <w:tc>
          <w:tcPr>
            <w:tcW w:w="1571" w:type="dxa"/>
            <w:tcBorders>
              <w:righ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2.43</w:t>
            </w:r>
          </w:p>
        </w:tc>
        <w:tc>
          <w:tcPr>
            <w:tcW w:w="1466" w:type="dxa"/>
            <w:tcBorders>
              <w:lef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2.17</w:t>
            </w:r>
          </w:p>
        </w:tc>
      </w:tr>
      <w:tr w:rsidR="008F18B6" w:rsidRPr="00593DED" w:rsidTr="005B6AC7">
        <w:trPr>
          <w:cantSplit/>
          <w:trHeight w:val="229"/>
          <w:jc w:val="center"/>
        </w:trPr>
        <w:tc>
          <w:tcPr>
            <w:tcW w:w="2581" w:type="dxa"/>
            <w:tcBorders>
              <w:right w:val="single" w:sz="6" w:space="0" w:color="auto"/>
            </w:tcBorders>
            <w:vAlign w:val="center"/>
          </w:tcPr>
          <w:p w:rsidR="008F18B6" w:rsidRPr="00026BEE" w:rsidRDefault="008F18B6" w:rsidP="005B6AC7">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民間消費</w:t>
            </w:r>
          </w:p>
        </w:tc>
        <w:tc>
          <w:tcPr>
            <w:tcW w:w="1555"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hint="eastAsia"/>
              </w:rPr>
              <w:t>2.47</w:t>
            </w:r>
          </w:p>
        </w:tc>
        <w:tc>
          <w:tcPr>
            <w:tcW w:w="1476"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1.31</w:t>
            </w:r>
          </w:p>
        </w:tc>
        <w:tc>
          <w:tcPr>
            <w:tcW w:w="1571" w:type="dxa"/>
            <w:tcBorders>
              <w:righ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2.52</w:t>
            </w:r>
          </w:p>
        </w:tc>
        <w:tc>
          <w:tcPr>
            <w:tcW w:w="1466" w:type="dxa"/>
            <w:tcBorders>
              <w:lef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1.35</w:t>
            </w:r>
          </w:p>
        </w:tc>
      </w:tr>
      <w:tr w:rsidR="008F18B6" w:rsidRPr="00593DED" w:rsidTr="005B6AC7">
        <w:trPr>
          <w:cantSplit/>
          <w:trHeight w:val="108"/>
          <w:jc w:val="center"/>
        </w:trPr>
        <w:tc>
          <w:tcPr>
            <w:tcW w:w="2581" w:type="dxa"/>
            <w:tcBorders>
              <w:right w:val="single" w:sz="6" w:space="0" w:color="auto"/>
            </w:tcBorders>
            <w:vAlign w:val="center"/>
          </w:tcPr>
          <w:p w:rsidR="008F18B6" w:rsidRPr="00026BEE" w:rsidRDefault="008F18B6" w:rsidP="005B6AC7">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政府消費</w:t>
            </w:r>
          </w:p>
        </w:tc>
        <w:tc>
          <w:tcPr>
            <w:tcW w:w="1555"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3.12</w:t>
            </w:r>
          </w:p>
        </w:tc>
        <w:tc>
          <w:tcPr>
            <w:tcW w:w="1476"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0.44</w:t>
            </w:r>
          </w:p>
        </w:tc>
        <w:tc>
          <w:tcPr>
            <w:tcW w:w="1571" w:type="dxa"/>
            <w:tcBorders>
              <w:righ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0.08</w:t>
            </w:r>
          </w:p>
        </w:tc>
        <w:tc>
          <w:tcPr>
            <w:tcW w:w="1466" w:type="dxa"/>
            <w:tcBorders>
              <w:lef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0.01</w:t>
            </w:r>
          </w:p>
        </w:tc>
      </w:tr>
      <w:tr w:rsidR="008F18B6" w:rsidRPr="00593DED" w:rsidTr="005B6AC7">
        <w:trPr>
          <w:cantSplit/>
          <w:trHeight w:val="254"/>
          <w:jc w:val="center"/>
        </w:trPr>
        <w:tc>
          <w:tcPr>
            <w:tcW w:w="2581" w:type="dxa"/>
            <w:tcBorders>
              <w:right w:val="single" w:sz="6" w:space="0" w:color="auto"/>
            </w:tcBorders>
            <w:vAlign w:val="center"/>
          </w:tcPr>
          <w:p w:rsidR="008F18B6" w:rsidRPr="00026BEE" w:rsidRDefault="008F18B6" w:rsidP="005B6AC7">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國內投資</w:t>
            </w:r>
          </w:p>
        </w:tc>
        <w:tc>
          <w:tcPr>
            <w:tcW w:w="1555"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hint="eastAsia"/>
              </w:rPr>
              <w:t>4</w:t>
            </w:r>
            <w:r w:rsidRPr="00593DED">
              <w:rPr>
                <w:rFonts w:eastAsia="標楷體"/>
              </w:rPr>
              <w:t>.</w:t>
            </w:r>
            <w:r w:rsidRPr="00593DED">
              <w:rPr>
                <w:rFonts w:eastAsia="標楷體" w:hint="eastAsia"/>
              </w:rPr>
              <w:t>58</w:t>
            </w:r>
          </w:p>
        </w:tc>
        <w:tc>
          <w:tcPr>
            <w:tcW w:w="1476"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0.94</w:t>
            </w:r>
          </w:p>
        </w:tc>
        <w:tc>
          <w:tcPr>
            <w:tcW w:w="1571" w:type="dxa"/>
            <w:tcBorders>
              <w:righ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4.07</w:t>
            </w:r>
          </w:p>
        </w:tc>
        <w:tc>
          <w:tcPr>
            <w:tcW w:w="1466" w:type="dxa"/>
            <w:tcBorders>
              <w:lef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0.86</w:t>
            </w:r>
          </w:p>
        </w:tc>
      </w:tr>
      <w:tr w:rsidR="008F18B6" w:rsidRPr="00593DED" w:rsidTr="005B6AC7">
        <w:trPr>
          <w:cantSplit/>
          <w:trHeight w:val="254"/>
          <w:jc w:val="center"/>
        </w:trPr>
        <w:tc>
          <w:tcPr>
            <w:tcW w:w="2581" w:type="dxa"/>
            <w:tcBorders>
              <w:right w:val="single" w:sz="6" w:space="0" w:color="auto"/>
            </w:tcBorders>
            <w:vAlign w:val="center"/>
          </w:tcPr>
          <w:p w:rsidR="008F18B6" w:rsidRPr="00026BEE" w:rsidRDefault="008F18B6" w:rsidP="005B6AC7">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民間</w:t>
            </w:r>
          </w:p>
        </w:tc>
        <w:tc>
          <w:tcPr>
            <w:tcW w:w="1555"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hint="eastAsia"/>
              </w:rPr>
              <w:t>4.26</w:t>
            </w:r>
          </w:p>
        </w:tc>
        <w:tc>
          <w:tcPr>
            <w:tcW w:w="1476"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0.71</w:t>
            </w:r>
          </w:p>
        </w:tc>
        <w:tc>
          <w:tcPr>
            <w:tcW w:w="1571" w:type="dxa"/>
            <w:tcBorders>
              <w:righ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2.60</w:t>
            </w:r>
          </w:p>
        </w:tc>
        <w:tc>
          <w:tcPr>
            <w:tcW w:w="1466" w:type="dxa"/>
            <w:tcBorders>
              <w:lef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0.45</w:t>
            </w:r>
          </w:p>
        </w:tc>
      </w:tr>
      <w:tr w:rsidR="008F18B6" w:rsidRPr="00593DED" w:rsidTr="005B6AC7">
        <w:trPr>
          <w:cantSplit/>
          <w:trHeight w:val="254"/>
          <w:jc w:val="center"/>
        </w:trPr>
        <w:tc>
          <w:tcPr>
            <w:tcW w:w="2581" w:type="dxa"/>
            <w:tcBorders>
              <w:right w:val="single" w:sz="6" w:space="0" w:color="auto"/>
            </w:tcBorders>
            <w:vAlign w:val="center"/>
          </w:tcPr>
          <w:p w:rsidR="008F18B6" w:rsidRPr="00026BEE" w:rsidRDefault="008F18B6" w:rsidP="005B6AC7">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公營</w:t>
            </w:r>
          </w:p>
        </w:tc>
        <w:tc>
          <w:tcPr>
            <w:tcW w:w="1555" w:type="dxa"/>
            <w:tcBorders>
              <w:right w:val="single" w:sz="6" w:space="0" w:color="auto"/>
            </w:tcBorders>
            <w:vAlign w:val="center"/>
          </w:tcPr>
          <w:p w:rsidR="008F18B6" w:rsidRPr="00026BEE" w:rsidRDefault="008F18B6" w:rsidP="005B6AC7">
            <w:pPr>
              <w:snapToGrid w:val="0"/>
              <w:ind w:right="537"/>
              <w:jc w:val="right"/>
              <w:rPr>
                <w:rFonts w:eastAsia="標楷體"/>
              </w:rPr>
            </w:pPr>
            <w:r>
              <w:rPr>
                <w:rFonts w:eastAsia="標楷體" w:hint="eastAsia"/>
              </w:rPr>
              <w:t>7</w:t>
            </w:r>
            <w:r w:rsidRPr="00026BEE">
              <w:rPr>
                <w:rFonts w:eastAsia="標楷體" w:hint="eastAsia"/>
              </w:rPr>
              <w:t>.</w:t>
            </w:r>
            <w:r>
              <w:rPr>
                <w:rFonts w:eastAsia="標楷體" w:hint="eastAsia"/>
              </w:rPr>
              <w:t>84</w:t>
            </w:r>
          </w:p>
        </w:tc>
        <w:tc>
          <w:tcPr>
            <w:tcW w:w="1476"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0.14</w:t>
            </w:r>
          </w:p>
        </w:tc>
        <w:tc>
          <w:tcPr>
            <w:tcW w:w="1571" w:type="dxa"/>
            <w:tcBorders>
              <w:righ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11.13</w:t>
            </w:r>
          </w:p>
        </w:tc>
        <w:tc>
          <w:tcPr>
            <w:tcW w:w="1466" w:type="dxa"/>
            <w:tcBorders>
              <w:lef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0.13</w:t>
            </w:r>
          </w:p>
        </w:tc>
      </w:tr>
      <w:tr w:rsidR="008F18B6" w:rsidRPr="00593DED" w:rsidTr="005B6AC7">
        <w:trPr>
          <w:cantSplit/>
          <w:trHeight w:val="254"/>
          <w:jc w:val="center"/>
        </w:trPr>
        <w:tc>
          <w:tcPr>
            <w:tcW w:w="2581" w:type="dxa"/>
            <w:tcBorders>
              <w:right w:val="single" w:sz="6" w:space="0" w:color="auto"/>
            </w:tcBorders>
            <w:vAlign w:val="center"/>
          </w:tcPr>
          <w:p w:rsidR="008F18B6" w:rsidRPr="00026BEE" w:rsidRDefault="008F18B6" w:rsidP="005B6AC7">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政府</w:t>
            </w:r>
          </w:p>
        </w:tc>
        <w:tc>
          <w:tcPr>
            <w:tcW w:w="1555" w:type="dxa"/>
            <w:tcBorders>
              <w:right w:val="single" w:sz="6" w:space="0" w:color="auto"/>
            </w:tcBorders>
            <w:vAlign w:val="center"/>
          </w:tcPr>
          <w:p w:rsidR="008F18B6" w:rsidRPr="00026BEE" w:rsidRDefault="008F18B6" w:rsidP="005B6AC7">
            <w:pPr>
              <w:snapToGrid w:val="0"/>
              <w:ind w:right="537"/>
              <w:jc w:val="right"/>
              <w:rPr>
                <w:rFonts w:eastAsia="標楷體"/>
              </w:rPr>
            </w:pPr>
            <w:r w:rsidRPr="00026BEE">
              <w:rPr>
                <w:rFonts w:eastAsia="標楷體" w:hint="eastAsia"/>
              </w:rPr>
              <w:t>5.</w:t>
            </w:r>
            <w:r>
              <w:rPr>
                <w:rFonts w:eastAsia="標楷體" w:hint="eastAsia"/>
              </w:rPr>
              <w:t>0</w:t>
            </w:r>
            <w:r w:rsidRPr="00026BEE">
              <w:rPr>
                <w:rFonts w:eastAsia="標楷體" w:hint="eastAsia"/>
              </w:rPr>
              <w:t>6</w:t>
            </w:r>
          </w:p>
        </w:tc>
        <w:tc>
          <w:tcPr>
            <w:tcW w:w="1476"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0.08</w:t>
            </w:r>
          </w:p>
        </w:tc>
        <w:tc>
          <w:tcPr>
            <w:tcW w:w="1571" w:type="dxa"/>
            <w:tcBorders>
              <w:righ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10.23</w:t>
            </w:r>
          </w:p>
        </w:tc>
        <w:tc>
          <w:tcPr>
            <w:tcW w:w="1466" w:type="dxa"/>
            <w:tcBorders>
              <w:lef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0.29</w:t>
            </w:r>
          </w:p>
        </w:tc>
      </w:tr>
      <w:tr w:rsidR="008F18B6" w:rsidRPr="00593DED" w:rsidTr="005B6AC7">
        <w:trPr>
          <w:cantSplit/>
          <w:jc w:val="center"/>
        </w:trPr>
        <w:tc>
          <w:tcPr>
            <w:tcW w:w="2581" w:type="dxa"/>
            <w:tcBorders>
              <w:right w:val="single" w:sz="6" w:space="0" w:color="auto"/>
            </w:tcBorders>
            <w:vAlign w:val="center"/>
          </w:tcPr>
          <w:p w:rsidR="008F18B6" w:rsidRPr="00026BEE" w:rsidRDefault="008F18B6" w:rsidP="005B6AC7">
            <w:pPr>
              <w:widowControl/>
              <w:adjustRightInd w:val="0"/>
              <w:snapToGrid w:val="0"/>
              <w:ind w:right="-142"/>
              <w:jc w:val="both"/>
              <w:rPr>
                <w:rFonts w:eastAsia="標楷體"/>
                <w:kern w:val="0"/>
                <w:sz w:val="22"/>
                <w:szCs w:val="20"/>
              </w:rPr>
            </w:pPr>
            <w:r w:rsidRPr="00026BEE">
              <w:rPr>
                <w:rFonts w:eastAsia="標楷體"/>
                <w:kern w:val="0"/>
                <w:sz w:val="22"/>
                <w:szCs w:val="20"/>
              </w:rPr>
              <w:t>國外淨需求</w:t>
            </w:r>
          </w:p>
        </w:tc>
        <w:tc>
          <w:tcPr>
            <w:tcW w:w="1555" w:type="dxa"/>
            <w:tcBorders>
              <w:right w:val="single" w:sz="6" w:space="0" w:color="auto"/>
            </w:tcBorders>
            <w:vAlign w:val="center"/>
          </w:tcPr>
          <w:p w:rsidR="008F18B6" w:rsidRPr="00026BEE" w:rsidRDefault="008F18B6" w:rsidP="005B6AC7">
            <w:pPr>
              <w:snapToGrid w:val="0"/>
              <w:ind w:right="537"/>
              <w:jc w:val="right"/>
              <w:rPr>
                <w:rFonts w:eastAsia="標楷體"/>
              </w:rPr>
            </w:pPr>
            <w:r w:rsidRPr="00026BEE">
              <w:rPr>
                <w:rFonts w:eastAsia="標楷體"/>
              </w:rPr>
              <w:t>-</w:t>
            </w:r>
          </w:p>
        </w:tc>
        <w:tc>
          <w:tcPr>
            <w:tcW w:w="1476"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-0.31</w:t>
            </w:r>
          </w:p>
        </w:tc>
        <w:tc>
          <w:tcPr>
            <w:tcW w:w="1571" w:type="dxa"/>
            <w:tcBorders>
              <w:right w:val="single" w:sz="6" w:space="0" w:color="auto"/>
            </w:tcBorders>
            <w:vAlign w:val="center"/>
          </w:tcPr>
          <w:p w:rsidR="008F18B6" w:rsidRPr="00026BEE" w:rsidRDefault="008F18B6" w:rsidP="005B6AC7">
            <w:pPr>
              <w:snapToGrid w:val="0"/>
              <w:ind w:right="465"/>
              <w:jc w:val="right"/>
              <w:rPr>
                <w:rFonts w:eastAsia="標楷體"/>
              </w:rPr>
            </w:pPr>
            <w:r w:rsidRPr="00026BEE">
              <w:rPr>
                <w:rFonts w:eastAsia="標楷體"/>
              </w:rPr>
              <w:t>-</w:t>
            </w:r>
          </w:p>
        </w:tc>
        <w:tc>
          <w:tcPr>
            <w:tcW w:w="1466" w:type="dxa"/>
            <w:tcBorders>
              <w:left w:val="single" w:sz="6" w:space="0" w:color="auto"/>
            </w:tcBorders>
          </w:tcPr>
          <w:p w:rsidR="008F18B6" w:rsidRPr="00593DED" w:rsidRDefault="008F18B6" w:rsidP="005B6AC7">
            <w:pPr>
              <w:snapToGrid w:val="0"/>
              <w:ind w:right="372"/>
              <w:jc w:val="right"/>
              <w:rPr>
                <w:rFonts w:eastAsia="標楷體"/>
              </w:rPr>
            </w:pPr>
            <w:r w:rsidRPr="00593DED">
              <w:rPr>
                <w:rFonts w:eastAsia="標楷體" w:hint="eastAsia"/>
              </w:rPr>
              <w:t>0.39</w:t>
            </w:r>
          </w:p>
        </w:tc>
      </w:tr>
      <w:tr w:rsidR="008F18B6" w:rsidRPr="00593DED" w:rsidTr="005B6AC7">
        <w:trPr>
          <w:cantSplit/>
          <w:jc w:val="center"/>
        </w:trPr>
        <w:tc>
          <w:tcPr>
            <w:tcW w:w="2581" w:type="dxa"/>
            <w:tcBorders>
              <w:right w:val="single" w:sz="6" w:space="0" w:color="auto"/>
            </w:tcBorders>
            <w:vAlign w:val="center"/>
          </w:tcPr>
          <w:p w:rsidR="008F18B6" w:rsidRPr="00026BEE" w:rsidRDefault="008F18B6" w:rsidP="005B6AC7">
            <w:pPr>
              <w:widowControl/>
              <w:adjustRightInd w:val="0"/>
              <w:snapToGrid w:val="0"/>
              <w:jc w:val="both"/>
              <w:rPr>
                <w:rFonts w:eastAsia="標楷體"/>
                <w:kern w:val="0"/>
                <w:sz w:val="22"/>
              </w:rPr>
            </w:pPr>
            <w:r w:rsidRPr="00026BEE">
              <w:rPr>
                <w:rFonts w:eastAsia="標楷體"/>
                <w:kern w:val="0"/>
                <w:sz w:val="22"/>
              </w:rPr>
              <w:t xml:space="preserve">  </w:t>
            </w:r>
            <w:r w:rsidRPr="00026BEE">
              <w:rPr>
                <w:rFonts w:eastAsia="標楷體"/>
                <w:kern w:val="0"/>
                <w:sz w:val="22"/>
              </w:rPr>
              <w:t>輸出</w:t>
            </w:r>
            <w:r w:rsidRPr="00026BEE">
              <w:rPr>
                <w:rFonts w:eastAsia="標楷體"/>
                <w:kern w:val="0"/>
                <w:sz w:val="22"/>
              </w:rPr>
              <w:t>(</w:t>
            </w:r>
            <w:r w:rsidRPr="00026BEE">
              <w:rPr>
                <w:rFonts w:eastAsia="標楷體"/>
                <w:kern w:val="0"/>
                <w:sz w:val="22"/>
              </w:rPr>
              <w:t>含商品及勞務</w:t>
            </w:r>
            <w:r w:rsidRPr="00026BEE">
              <w:rPr>
                <w:rFonts w:eastAsia="標楷體"/>
                <w:kern w:val="0"/>
                <w:sz w:val="22"/>
              </w:rPr>
              <w:t>)</w:t>
            </w:r>
          </w:p>
        </w:tc>
        <w:tc>
          <w:tcPr>
            <w:tcW w:w="1555" w:type="dxa"/>
            <w:tcBorders>
              <w:right w:val="single" w:sz="6" w:space="0" w:color="auto"/>
            </w:tcBorders>
          </w:tcPr>
          <w:p w:rsidR="008F18B6" w:rsidRPr="00593DED" w:rsidRDefault="008F18B6" w:rsidP="005B6AC7">
            <w:pPr>
              <w:snapToGrid w:val="0"/>
              <w:ind w:right="537"/>
              <w:jc w:val="right"/>
              <w:rPr>
                <w:rFonts w:eastAsia="標楷體"/>
              </w:rPr>
            </w:pPr>
            <w:r w:rsidRPr="00593DED">
              <w:rPr>
                <w:rFonts w:eastAsia="標楷體"/>
              </w:rPr>
              <w:t>3.35</w:t>
            </w:r>
          </w:p>
        </w:tc>
        <w:tc>
          <w:tcPr>
            <w:tcW w:w="1476" w:type="dxa"/>
            <w:tcBorders>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2.19</w:t>
            </w:r>
          </w:p>
        </w:tc>
        <w:tc>
          <w:tcPr>
            <w:tcW w:w="1571" w:type="dxa"/>
            <w:tcBorders>
              <w:righ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hint="eastAsia"/>
              </w:rPr>
              <w:t>3.08</w:t>
            </w:r>
          </w:p>
        </w:tc>
        <w:tc>
          <w:tcPr>
            <w:tcW w:w="1466" w:type="dxa"/>
            <w:tcBorders>
              <w:lef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2.05</w:t>
            </w:r>
          </w:p>
        </w:tc>
      </w:tr>
      <w:tr w:rsidR="008F18B6" w:rsidRPr="00593DED" w:rsidTr="005B6AC7">
        <w:trPr>
          <w:cantSplit/>
          <w:jc w:val="center"/>
        </w:trPr>
        <w:tc>
          <w:tcPr>
            <w:tcW w:w="2581" w:type="dxa"/>
            <w:tcBorders>
              <w:bottom w:val="dashSmallGap" w:sz="4" w:space="0" w:color="auto"/>
              <w:right w:val="single" w:sz="6" w:space="0" w:color="auto"/>
            </w:tcBorders>
            <w:vAlign w:val="center"/>
          </w:tcPr>
          <w:p w:rsidR="008F18B6" w:rsidRPr="00026BEE" w:rsidRDefault="008F18B6" w:rsidP="005B6AC7">
            <w:pPr>
              <w:widowControl/>
              <w:adjustRightInd w:val="0"/>
              <w:snapToGrid w:val="0"/>
              <w:ind w:right="-142"/>
              <w:jc w:val="both"/>
              <w:rPr>
                <w:rFonts w:eastAsia="標楷體"/>
                <w:kern w:val="0"/>
                <w:sz w:val="22"/>
                <w:szCs w:val="20"/>
              </w:rPr>
            </w:pPr>
            <w:r w:rsidRPr="00026BEE">
              <w:rPr>
                <w:rFonts w:eastAsia="標楷體"/>
                <w:kern w:val="0"/>
                <w:sz w:val="22"/>
                <w:szCs w:val="20"/>
              </w:rPr>
              <w:t xml:space="preserve"> </w:t>
            </w:r>
            <w:r w:rsidRPr="00026BEE">
              <w:rPr>
                <w:rFonts w:eastAsia="標楷體"/>
                <w:kern w:val="0"/>
                <w:sz w:val="22"/>
                <w:szCs w:val="20"/>
              </w:rPr>
              <w:t>減：輸入</w:t>
            </w:r>
            <w:r w:rsidRPr="00026BEE">
              <w:rPr>
                <w:rFonts w:eastAsia="標楷體"/>
                <w:kern w:val="0"/>
                <w:sz w:val="22"/>
                <w:szCs w:val="20"/>
              </w:rPr>
              <w:t>(</w:t>
            </w:r>
            <w:r w:rsidRPr="00026BEE">
              <w:rPr>
                <w:rFonts w:eastAsia="標楷體"/>
                <w:kern w:val="0"/>
                <w:sz w:val="22"/>
                <w:szCs w:val="20"/>
              </w:rPr>
              <w:t>含商品及勞務</w:t>
            </w:r>
            <w:r w:rsidRPr="00026BEE">
              <w:rPr>
                <w:rFonts w:eastAsia="標楷體"/>
                <w:kern w:val="0"/>
                <w:sz w:val="22"/>
                <w:szCs w:val="20"/>
              </w:rPr>
              <w:t>)</w:t>
            </w:r>
          </w:p>
        </w:tc>
        <w:tc>
          <w:tcPr>
            <w:tcW w:w="1555" w:type="dxa"/>
            <w:tcBorders>
              <w:bottom w:val="dashSmallGap" w:sz="4" w:space="0" w:color="auto"/>
              <w:right w:val="single" w:sz="6" w:space="0" w:color="auto"/>
            </w:tcBorders>
          </w:tcPr>
          <w:p w:rsidR="008F18B6" w:rsidRPr="00593DED" w:rsidRDefault="008F18B6" w:rsidP="005B6AC7">
            <w:pPr>
              <w:snapToGrid w:val="0"/>
              <w:ind w:right="537"/>
              <w:jc w:val="right"/>
              <w:rPr>
                <w:rFonts w:eastAsia="標楷體"/>
              </w:rPr>
            </w:pPr>
            <w:r w:rsidRPr="00593DED">
              <w:rPr>
                <w:rFonts w:eastAsia="標楷體"/>
              </w:rPr>
              <w:t>4.74</w:t>
            </w:r>
          </w:p>
        </w:tc>
        <w:tc>
          <w:tcPr>
            <w:tcW w:w="1476" w:type="dxa"/>
            <w:tcBorders>
              <w:bottom w:val="dashSmallGap" w:sz="4" w:space="0" w:color="auto"/>
              <w:right w:val="single" w:sz="6" w:space="0" w:color="auto"/>
            </w:tcBorders>
            <w:vAlign w:val="center"/>
          </w:tcPr>
          <w:p w:rsidR="008F18B6" w:rsidRPr="00593DED" w:rsidRDefault="008F18B6" w:rsidP="005B6AC7">
            <w:pPr>
              <w:snapToGrid w:val="0"/>
              <w:ind w:right="537"/>
              <w:jc w:val="right"/>
              <w:rPr>
                <w:rFonts w:eastAsia="標楷體"/>
              </w:rPr>
            </w:pPr>
            <w:r w:rsidRPr="00593DED">
              <w:rPr>
                <w:rFonts w:eastAsia="標楷體"/>
              </w:rPr>
              <w:t>2.49</w:t>
            </w:r>
          </w:p>
        </w:tc>
        <w:tc>
          <w:tcPr>
            <w:tcW w:w="1571" w:type="dxa"/>
            <w:tcBorders>
              <w:bottom w:val="dashSmallGap" w:sz="4" w:space="0" w:color="auto"/>
              <w:right w:val="single" w:sz="6" w:space="0" w:color="auto"/>
            </w:tcBorders>
            <w:vAlign w:val="center"/>
          </w:tcPr>
          <w:p w:rsidR="008F18B6" w:rsidRPr="00593DED" w:rsidRDefault="008F18B6" w:rsidP="005B6AC7">
            <w:pPr>
              <w:snapToGrid w:val="0"/>
              <w:ind w:right="465"/>
              <w:jc w:val="right"/>
              <w:rPr>
                <w:rFonts w:eastAsia="標楷體"/>
              </w:rPr>
            </w:pPr>
            <w:r w:rsidRPr="00593DED">
              <w:rPr>
                <w:rFonts w:eastAsia="標楷體" w:hint="eastAsia"/>
              </w:rPr>
              <w:t>2.98</w:t>
            </w:r>
          </w:p>
        </w:tc>
        <w:tc>
          <w:tcPr>
            <w:tcW w:w="1466" w:type="dxa"/>
            <w:tcBorders>
              <w:left w:val="single" w:sz="6" w:space="0" w:color="auto"/>
              <w:bottom w:val="dashSmallGap" w:sz="4" w:space="0" w:color="auto"/>
            </w:tcBorders>
            <w:vAlign w:val="center"/>
          </w:tcPr>
          <w:p w:rsidR="008F18B6" w:rsidRPr="00593DED" w:rsidRDefault="008F18B6" w:rsidP="005B6AC7">
            <w:pPr>
              <w:snapToGrid w:val="0"/>
              <w:ind w:right="465"/>
              <w:jc w:val="right"/>
              <w:rPr>
                <w:rFonts w:eastAsia="標楷體"/>
              </w:rPr>
            </w:pPr>
            <w:r w:rsidRPr="00593DED">
              <w:rPr>
                <w:rFonts w:eastAsia="標楷體"/>
              </w:rPr>
              <w:t>1.67</w:t>
            </w:r>
          </w:p>
        </w:tc>
      </w:tr>
      <w:tr w:rsidR="008F18B6" w:rsidRPr="00026BEE" w:rsidTr="005B6AC7">
        <w:trPr>
          <w:cantSplit/>
          <w:trHeight w:val="143"/>
          <w:jc w:val="center"/>
        </w:trPr>
        <w:tc>
          <w:tcPr>
            <w:tcW w:w="2581" w:type="dxa"/>
            <w:tcBorders>
              <w:right w:val="single" w:sz="6" w:space="0" w:color="auto"/>
            </w:tcBorders>
          </w:tcPr>
          <w:p w:rsidR="008F18B6" w:rsidRPr="00026BEE" w:rsidRDefault="008F18B6" w:rsidP="005B6AC7">
            <w:pPr>
              <w:widowControl/>
              <w:adjustRightInd w:val="0"/>
              <w:snapToGrid w:val="0"/>
              <w:rPr>
                <w:rFonts w:eastAsia="標楷體"/>
                <w:kern w:val="0"/>
                <w:sz w:val="22"/>
              </w:rPr>
            </w:pPr>
            <w:r w:rsidRPr="00026BEE">
              <w:rPr>
                <w:rFonts w:eastAsia="標楷體"/>
                <w:kern w:val="0"/>
                <w:sz w:val="22"/>
              </w:rPr>
              <w:t>躉售物價</w:t>
            </w:r>
            <w:r w:rsidRPr="00026BEE">
              <w:rPr>
                <w:rFonts w:eastAsia="標楷體"/>
                <w:kern w:val="0"/>
                <w:sz w:val="22"/>
              </w:rPr>
              <w:t>(WPI)</w:t>
            </w:r>
          </w:p>
        </w:tc>
        <w:tc>
          <w:tcPr>
            <w:tcW w:w="1555" w:type="dxa"/>
            <w:tcBorders>
              <w:right w:val="single" w:sz="6" w:space="0" w:color="auto"/>
            </w:tcBorders>
            <w:vAlign w:val="center"/>
          </w:tcPr>
          <w:p w:rsidR="008F18B6" w:rsidRPr="00026BEE" w:rsidRDefault="008F18B6" w:rsidP="005B6AC7">
            <w:pPr>
              <w:snapToGrid w:val="0"/>
              <w:ind w:right="537"/>
              <w:jc w:val="right"/>
              <w:rPr>
                <w:rFonts w:eastAsia="標楷體"/>
              </w:rPr>
            </w:pPr>
            <w:r>
              <w:rPr>
                <w:rFonts w:eastAsia="標楷體" w:hint="eastAsia"/>
              </w:rPr>
              <w:t>3</w:t>
            </w:r>
            <w:r w:rsidRPr="00026BEE">
              <w:rPr>
                <w:rFonts w:eastAsia="標楷體"/>
              </w:rPr>
              <w:t>.</w:t>
            </w:r>
            <w:r>
              <w:rPr>
                <w:rFonts w:eastAsia="標楷體" w:hint="eastAsia"/>
              </w:rPr>
              <w:t>64</w:t>
            </w:r>
          </w:p>
        </w:tc>
        <w:tc>
          <w:tcPr>
            <w:tcW w:w="1476" w:type="dxa"/>
            <w:tcBorders>
              <w:right w:val="single" w:sz="6" w:space="0" w:color="auto"/>
            </w:tcBorders>
          </w:tcPr>
          <w:p w:rsidR="008F18B6" w:rsidRPr="00026BEE" w:rsidRDefault="008F18B6" w:rsidP="005B6AC7">
            <w:pPr>
              <w:snapToGrid w:val="0"/>
              <w:ind w:right="372"/>
              <w:jc w:val="right"/>
              <w:rPr>
                <w:rFonts w:eastAsia="標楷體"/>
              </w:rPr>
            </w:pPr>
            <w:r w:rsidRPr="00026BEE">
              <w:rPr>
                <w:rFonts w:eastAsia="標楷體"/>
              </w:rPr>
              <w:t>-</w:t>
            </w:r>
          </w:p>
        </w:tc>
        <w:tc>
          <w:tcPr>
            <w:tcW w:w="1571" w:type="dxa"/>
            <w:tcBorders>
              <w:right w:val="single" w:sz="6" w:space="0" w:color="auto"/>
            </w:tcBorders>
            <w:vAlign w:val="center"/>
          </w:tcPr>
          <w:p w:rsidR="008F18B6" w:rsidRPr="00026BEE" w:rsidRDefault="008F18B6" w:rsidP="005B6AC7">
            <w:pPr>
              <w:snapToGrid w:val="0"/>
              <w:ind w:right="465"/>
              <w:jc w:val="right"/>
              <w:rPr>
                <w:rFonts w:eastAsia="標楷體"/>
              </w:rPr>
            </w:pPr>
            <w:r>
              <w:rPr>
                <w:rFonts w:eastAsia="標楷體" w:hint="eastAsia"/>
              </w:rPr>
              <w:t>1</w:t>
            </w:r>
            <w:r w:rsidRPr="00026BEE">
              <w:rPr>
                <w:rFonts w:eastAsia="標楷體" w:hint="eastAsia"/>
              </w:rPr>
              <w:t>.</w:t>
            </w:r>
            <w:r>
              <w:rPr>
                <w:rFonts w:eastAsia="標楷體" w:hint="eastAsia"/>
              </w:rPr>
              <w:t>08</w:t>
            </w:r>
          </w:p>
        </w:tc>
        <w:tc>
          <w:tcPr>
            <w:tcW w:w="1466" w:type="dxa"/>
            <w:tcBorders>
              <w:left w:val="single" w:sz="6" w:space="0" w:color="auto"/>
            </w:tcBorders>
          </w:tcPr>
          <w:p w:rsidR="008F18B6" w:rsidRPr="00026BEE" w:rsidRDefault="008F18B6" w:rsidP="005B6AC7">
            <w:pPr>
              <w:snapToGrid w:val="0"/>
              <w:ind w:right="372"/>
              <w:jc w:val="right"/>
              <w:rPr>
                <w:rFonts w:eastAsia="標楷體"/>
              </w:rPr>
            </w:pPr>
            <w:r w:rsidRPr="00026BEE">
              <w:rPr>
                <w:rFonts w:eastAsia="標楷體"/>
              </w:rPr>
              <w:t>-</w:t>
            </w:r>
          </w:p>
        </w:tc>
      </w:tr>
      <w:tr w:rsidR="008F18B6" w:rsidRPr="00026BEE" w:rsidTr="005B6AC7">
        <w:trPr>
          <w:cantSplit/>
          <w:trHeight w:val="197"/>
          <w:jc w:val="center"/>
        </w:trPr>
        <w:tc>
          <w:tcPr>
            <w:tcW w:w="2581" w:type="dxa"/>
            <w:tcBorders>
              <w:bottom w:val="single" w:sz="6" w:space="0" w:color="auto"/>
              <w:right w:val="single" w:sz="6" w:space="0" w:color="auto"/>
            </w:tcBorders>
          </w:tcPr>
          <w:p w:rsidR="008F18B6" w:rsidRPr="00026BEE" w:rsidRDefault="008F18B6" w:rsidP="005B6AC7">
            <w:pPr>
              <w:widowControl/>
              <w:adjustRightInd w:val="0"/>
              <w:snapToGrid w:val="0"/>
              <w:rPr>
                <w:rFonts w:eastAsia="標楷體"/>
                <w:kern w:val="0"/>
                <w:sz w:val="22"/>
              </w:rPr>
            </w:pPr>
            <w:r w:rsidRPr="00026BEE">
              <w:rPr>
                <w:rFonts w:eastAsia="標楷體"/>
                <w:kern w:val="0"/>
                <w:sz w:val="22"/>
              </w:rPr>
              <w:t>消費者物價</w:t>
            </w:r>
            <w:r w:rsidRPr="00026BEE">
              <w:rPr>
                <w:rFonts w:eastAsia="標楷體"/>
                <w:kern w:val="0"/>
                <w:sz w:val="22"/>
              </w:rPr>
              <w:t>(CPI)</w:t>
            </w:r>
          </w:p>
        </w:tc>
        <w:tc>
          <w:tcPr>
            <w:tcW w:w="1555" w:type="dxa"/>
            <w:tcBorders>
              <w:bottom w:val="single" w:sz="6" w:space="0" w:color="auto"/>
              <w:right w:val="single" w:sz="6" w:space="0" w:color="auto"/>
            </w:tcBorders>
          </w:tcPr>
          <w:p w:rsidR="008F18B6" w:rsidRPr="00026BEE" w:rsidRDefault="008F18B6" w:rsidP="005B6AC7">
            <w:pPr>
              <w:snapToGrid w:val="0"/>
              <w:ind w:right="537"/>
              <w:jc w:val="right"/>
              <w:rPr>
                <w:rFonts w:eastAsia="標楷體"/>
              </w:rPr>
            </w:pPr>
            <w:r>
              <w:rPr>
                <w:rFonts w:eastAsia="標楷體" w:hint="eastAsia"/>
              </w:rPr>
              <w:t>1</w:t>
            </w:r>
            <w:r w:rsidRPr="00026BEE">
              <w:rPr>
                <w:rFonts w:eastAsia="標楷體"/>
              </w:rPr>
              <w:t>.</w:t>
            </w:r>
            <w:r>
              <w:rPr>
                <w:rFonts w:eastAsia="標楷體" w:hint="eastAsia"/>
              </w:rPr>
              <w:t>5</w:t>
            </w:r>
            <w:r w:rsidRPr="00026BEE">
              <w:rPr>
                <w:rFonts w:eastAsia="標楷體" w:hint="eastAsia"/>
              </w:rPr>
              <w:t>2</w:t>
            </w:r>
          </w:p>
        </w:tc>
        <w:tc>
          <w:tcPr>
            <w:tcW w:w="1476" w:type="dxa"/>
            <w:tcBorders>
              <w:bottom w:val="single" w:sz="6" w:space="0" w:color="auto"/>
              <w:right w:val="single" w:sz="6" w:space="0" w:color="auto"/>
            </w:tcBorders>
          </w:tcPr>
          <w:p w:rsidR="008F18B6" w:rsidRPr="00026BEE" w:rsidRDefault="008F18B6" w:rsidP="005B6AC7">
            <w:pPr>
              <w:snapToGrid w:val="0"/>
              <w:ind w:right="372"/>
              <w:jc w:val="right"/>
              <w:rPr>
                <w:rFonts w:eastAsia="標楷體"/>
              </w:rPr>
            </w:pPr>
            <w:r w:rsidRPr="00026BEE">
              <w:rPr>
                <w:rFonts w:eastAsia="標楷體"/>
              </w:rPr>
              <w:t>-</w:t>
            </w:r>
          </w:p>
        </w:tc>
        <w:tc>
          <w:tcPr>
            <w:tcW w:w="1571" w:type="dxa"/>
            <w:tcBorders>
              <w:bottom w:val="single" w:sz="6" w:space="0" w:color="auto"/>
              <w:right w:val="single" w:sz="6" w:space="0" w:color="auto"/>
            </w:tcBorders>
          </w:tcPr>
          <w:p w:rsidR="008F18B6" w:rsidRPr="00026BEE" w:rsidRDefault="008F18B6" w:rsidP="005B6AC7">
            <w:pPr>
              <w:snapToGrid w:val="0"/>
              <w:ind w:right="465"/>
              <w:jc w:val="right"/>
              <w:rPr>
                <w:rFonts w:eastAsia="標楷體"/>
              </w:rPr>
            </w:pPr>
            <w:r>
              <w:rPr>
                <w:rFonts w:eastAsia="標楷體" w:hint="eastAsia"/>
              </w:rPr>
              <w:t>0</w:t>
            </w:r>
            <w:r w:rsidRPr="00026BEE">
              <w:rPr>
                <w:rFonts w:eastAsia="標楷體" w:hint="eastAsia"/>
              </w:rPr>
              <w:t>.9</w:t>
            </w:r>
            <w:r>
              <w:rPr>
                <w:rFonts w:eastAsia="標楷體" w:hint="eastAsia"/>
              </w:rPr>
              <w:t>3</w:t>
            </w:r>
          </w:p>
        </w:tc>
        <w:tc>
          <w:tcPr>
            <w:tcW w:w="1466" w:type="dxa"/>
            <w:tcBorders>
              <w:left w:val="single" w:sz="6" w:space="0" w:color="auto"/>
              <w:bottom w:val="single" w:sz="6" w:space="0" w:color="auto"/>
            </w:tcBorders>
          </w:tcPr>
          <w:p w:rsidR="008F18B6" w:rsidRPr="00026BEE" w:rsidRDefault="008F18B6" w:rsidP="005B6AC7">
            <w:pPr>
              <w:snapToGrid w:val="0"/>
              <w:ind w:right="372"/>
              <w:jc w:val="right"/>
              <w:rPr>
                <w:rFonts w:eastAsia="標楷體"/>
              </w:rPr>
            </w:pPr>
            <w:r w:rsidRPr="00026BEE">
              <w:rPr>
                <w:rFonts w:eastAsia="標楷體"/>
              </w:rPr>
              <w:t>-</w:t>
            </w:r>
          </w:p>
        </w:tc>
      </w:tr>
    </w:tbl>
    <w:p w:rsidR="008F18B6" w:rsidRPr="00026BEE" w:rsidRDefault="008F18B6" w:rsidP="008F18B6">
      <w:pPr>
        <w:adjustRightInd w:val="0"/>
        <w:snapToGrid w:val="0"/>
        <w:spacing w:line="240" w:lineRule="exact"/>
        <w:ind w:left="1120" w:rightChars="-257" w:right="-617" w:hangingChars="509" w:hanging="1120"/>
        <w:rPr>
          <w:rFonts w:eastAsia="標楷體"/>
          <w:sz w:val="22"/>
          <w:szCs w:val="22"/>
        </w:rPr>
      </w:pPr>
      <w:r w:rsidRPr="00026BEE">
        <w:rPr>
          <w:rFonts w:eastAsia="標楷體" w:hint="eastAsia"/>
          <w:sz w:val="22"/>
          <w:szCs w:val="22"/>
        </w:rPr>
        <w:t>註：</w:t>
      </w:r>
      <w:r w:rsidRPr="00026BEE">
        <w:rPr>
          <w:rFonts w:eastAsia="標楷體" w:hint="eastAsia"/>
          <w:sz w:val="22"/>
          <w:szCs w:val="22"/>
        </w:rPr>
        <w:t>(p)</w:t>
      </w:r>
      <w:r w:rsidRPr="00026BEE">
        <w:rPr>
          <w:rFonts w:eastAsia="標楷體" w:hint="eastAsia"/>
          <w:sz w:val="22"/>
          <w:szCs w:val="22"/>
        </w:rPr>
        <w:t>表初估，</w:t>
      </w:r>
      <w:r w:rsidRPr="00026BEE">
        <w:rPr>
          <w:rFonts w:eastAsia="標楷體" w:hint="eastAsia"/>
          <w:sz w:val="22"/>
          <w:szCs w:val="22"/>
        </w:rPr>
        <w:t>(f)</w:t>
      </w:r>
      <w:r w:rsidRPr="00026BEE">
        <w:rPr>
          <w:rFonts w:eastAsia="標楷體" w:hint="eastAsia"/>
          <w:sz w:val="22"/>
          <w:szCs w:val="22"/>
        </w:rPr>
        <w:t>表預測</w:t>
      </w:r>
    </w:p>
    <w:p w:rsidR="00BE4298" w:rsidRDefault="008F18B6" w:rsidP="008F18B6">
      <w:pPr>
        <w:adjustRightInd w:val="0"/>
        <w:snapToGrid w:val="0"/>
        <w:spacing w:line="240" w:lineRule="exact"/>
        <w:ind w:left="1120" w:rightChars="-257" w:right="-617" w:hangingChars="509" w:hanging="1120"/>
        <w:rPr>
          <w:rFonts w:eastAsia="標楷體"/>
          <w:sz w:val="22"/>
          <w:szCs w:val="22"/>
        </w:rPr>
      </w:pPr>
      <w:r w:rsidRPr="00026BEE">
        <w:rPr>
          <w:rFonts w:eastAsia="標楷體"/>
          <w:sz w:val="22"/>
          <w:szCs w:val="22"/>
        </w:rPr>
        <w:t>資料來源：行政院主計總處，國民所得統計及國內經濟情勢展望，</w:t>
      </w:r>
      <w:r w:rsidRPr="00026BEE">
        <w:rPr>
          <w:rFonts w:eastAsia="標楷體"/>
          <w:sz w:val="22"/>
          <w:szCs w:val="22"/>
        </w:rPr>
        <w:t>10</w:t>
      </w:r>
      <w:r w:rsidRPr="00026BEE">
        <w:rPr>
          <w:rFonts w:eastAsia="標楷體" w:hint="eastAsia"/>
          <w:sz w:val="22"/>
          <w:szCs w:val="22"/>
        </w:rPr>
        <w:t>7</w:t>
      </w:r>
      <w:r w:rsidRPr="00026BEE">
        <w:rPr>
          <w:rFonts w:eastAsia="標楷體"/>
          <w:sz w:val="22"/>
          <w:szCs w:val="22"/>
        </w:rPr>
        <w:t>年</w:t>
      </w:r>
      <w:r>
        <w:rPr>
          <w:rFonts w:eastAsia="標楷體" w:hint="eastAsia"/>
          <w:sz w:val="22"/>
          <w:szCs w:val="22"/>
        </w:rPr>
        <w:t>8</w:t>
      </w:r>
      <w:r w:rsidRPr="00026BEE">
        <w:rPr>
          <w:rFonts w:eastAsia="標楷體"/>
          <w:sz w:val="22"/>
          <w:szCs w:val="22"/>
        </w:rPr>
        <w:t>月</w:t>
      </w:r>
      <w:r>
        <w:rPr>
          <w:rFonts w:eastAsia="標楷體" w:hint="eastAsia"/>
          <w:sz w:val="22"/>
          <w:szCs w:val="22"/>
        </w:rPr>
        <w:t>17</w:t>
      </w:r>
      <w:r w:rsidRPr="00026BEE">
        <w:rPr>
          <w:rFonts w:eastAsia="標楷體"/>
          <w:sz w:val="22"/>
          <w:szCs w:val="22"/>
        </w:rPr>
        <w:t>日。</w:t>
      </w:r>
    </w:p>
    <w:p w:rsidR="0089449E" w:rsidRPr="00836D14" w:rsidRDefault="0089449E" w:rsidP="0089449E">
      <w:pPr>
        <w:tabs>
          <w:tab w:val="left" w:pos="709"/>
        </w:tabs>
        <w:spacing w:afterLines="50" w:after="180" w:line="460" w:lineRule="exact"/>
        <w:ind w:left="533" w:hangingChars="190" w:hanging="533"/>
        <w:rPr>
          <w:rFonts w:eastAsia="標楷體"/>
          <w:b/>
          <w:bCs/>
          <w:color w:val="000000" w:themeColor="text1"/>
          <w:sz w:val="28"/>
          <w:szCs w:val="28"/>
        </w:rPr>
      </w:pPr>
      <w:bookmarkStart w:id="83" w:name="_Toc349916583"/>
      <w:bookmarkEnd w:id="82"/>
      <w:r w:rsidRPr="00F05A9D">
        <w:rPr>
          <w:rFonts w:eastAsia="標楷體"/>
          <w:b/>
          <w:bCs/>
          <w:sz w:val="28"/>
          <w:szCs w:val="28"/>
        </w:rPr>
        <w:t>２、</w:t>
      </w:r>
      <w:r w:rsidRPr="00EC2EAA">
        <w:rPr>
          <w:rFonts w:eastAsia="標楷體"/>
          <w:b/>
          <w:bCs/>
          <w:color w:val="000000" w:themeColor="text1"/>
          <w:sz w:val="28"/>
          <w:szCs w:val="28"/>
        </w:rPr>
        <w:t>10</w:t>
      </w:r>
      <w:r w:rsidRPr="00EC2EAA">
        <w:rPr>
          <w:rFonts w:eastAsia="標楷體" w:hint="eastAsia"/>
          <w:b/>
          <w:bCs/>
          <w:color w:val="000000" w:themeColor="text1"/>
          <w:sz w:val="28"/>
          <w:szCs w:val="28"/>
        </w:rPr>
        <w:t>7</w:t>
      </w:r>
      <w:r w:rsidRPr="00EC2EAA">
        <w:rPr>
          <w:rFonts w:eastAsia="標楷體"/>
          <w:b/>
          <w:bCs/>
          <w:color w:val="000000" w:themeColor="text1"/>
          <w:sz w:val="28"/>
          <w:szCs w:val="28"/>
        </w:rPr>
        <w:t>年</w:t>
      </w:r>
      <w:r>
        <w:rPr>
          <w:rFonts w:eastAsia="標楷體" w:hint="eastAsia"/>
          <w:b/>
          <w:bCs/>
          <w:color w:val="000000" w:themeColor="text1"/>
          <w:sz w:val="28"/>
          <w:szCs w:val="28"/>
        </w:rPr>
        <w:t>8</w:t>
      </w:r>
      <w:r w:rsidRPr="00EC2EAA">
        <w:rPr>
          <w:rFonts w:eastAsia="標楷體"/>
          <w:b/>
          <w:bCs/>
          <w:color w:val="000000" w:themeColor="text1"/>
          <w:sz w:val="28"/>
          <w:szCs w:val="28"/>
        </w:rPr>
        <w:t>月景氣對策信號</w:t>
      </w:r>
      <w:r>
        <w:rPr>
          <w:rFonts w:eastAsia="標楷體" w:hint="eastAsia"/>
          <w:b/>
          <w:bCs/>
          <w:color w:val="000000" w:themeColor="text1"/>
          <w:sz w:val="28"/>
          <w:szCs w:val="28"/>
        </w:rPr>
        <w:t>續</w:t>
      </w:r>
      <w:r w:rsidRPr="00477EB0">
        <w:rPr>
          <w:rFonts w:eastAsia="標楷體" w:hint="eastAsia"/>
          <w:b/>
          <w:bCs/>
          <w:color w:val="000000" w:themeColor="text1"/>
          <w:sz w:val="28"/>
          <w:szCs w:val="28"/>
        </w:rPr>
        <w:t>呈綠燈</w:t>
      </w:r>
      <w:r w:rsidRPr="00836D14">
        <w:rPr>
          <w:rFonts w:eastAsia="標楷體"/>
          <w:b/>
          <w:bCs/>
          <w:color w:val="000000" w:themeColor="text1"/>
          <w:sz w:val="28"/>
          <w:szCs w:val="28"/>
        </w:rPr>
        <w:t>，領先指標</w:t>
      </w:r>
      <w:r>
        <w:rPr>
          <w:rFonts w:eastAsia="標楷體" w:hint="eastAsia"/>
          <w:b/>
          <w:bCs/>
          <w:color w:val="000000" w:themeColor="text1"/>
          <w:sz w:val="28"/>
          <w:szCs w:val="28"/>
        </w:rPr>
        <w:t>轉呈下跌</w:t>
      </w:r>
      <w:r w:rsidRPr="00836D14">
        <w:rPr>
          <w:rFonts w:eastAsia="標楷體" w:hint="eastAsia"/>
          <w:b/>
          <w:bCs/>
          <w:color w:val="000000" w:themeColor="text1"/>
          <w:sz w:val="28"/>
          <w:szCs w:val="28"/>
        </w:rPr>
        <w:t>、</w:t>
      </w:r>
      <w:r w:rsidRPr="00836D14">
        <w:rPr>
          <w:rFonts w:eastAsia="標楷體"/>
          <w:b/>
          <w:bCs/>
          <w:color w:val="000000" w:themeColor="text1"/>
          <w:sz w:val="28"/>
          <w:szCs w:val="28"/>
        </w:rPr>
        <w:t>同時指標</w:t>
      </w:r>
      <w:r w:rsidRPr="00836D14">
        <w:rPr>
          <w:rFonts w:eastAsia="標楷體" w:hint="eastAsia"/>
          <w:b/>
          <w:bCs/>
          <w:color w:val="000000" w:themeColor="text1"/>
          <w:sz w:val="28"/>
          <w:szCs w:val="28"/>
        </w:rPr>
        <w:t>持續下跌</w:t>
      </w:r>
    </w:p>
    <w:p w:rsidR="0089449E" w:rsidRPr="00F05A9D" w:rsidRDefault="0089449E" w:rsidP="0089449E">
      <w:pPr>
        <w:snapToGrid w:val="0"/>
        <w:spacing w:beforeLines="50" w:before="180" w:line="300" w:lineRule="auto"/>
        <w:ind w:rightChars="-59" w:right="-142"/>
        <w:jc w:val="both"/>
        <w:rPr>
          <w:rFonts w:eastAsia="標楷體"/>
          <w:sz w:val="28"/>
          <w:szCs w:val="28"/>
        </w:rPr>
      </w:pPr>
      <w:r w:rsidRPr="00F05A9D">
        <w:rPr>
          <w:rFonts w:eastAsia="標楷體"/>
          <w:sz w:val="28"/>
          <w:szCs w:val="28"/>
        </w:rPr>
        <w:t xml:space="preserve"> (1) </w:t>
      </w:r>
      <w:r w:rsidRPr="00F05A9D">
        <w:rPr>
          <w:rFonts w:eastAsia="標楷體"/>
          <w:sz w:val="28"/>
          <w:szCs w:val="28"/>
        </w:rPr>
        <w:t>領先指標</w:t>
      </w:r>
    </w:p>
    <w:p w:rsidR="0089449E" w:rsidRDefault="0089449E" w:rsidP="0089449E">
      <w:pPr>
        <w:widowControl/>
        <w:snapToGrid w:val="0"/>
        <w:spacing w:beforeLines="50" w:before="180" w:line="300" w:lineRule="auto"/>
        <w:ind w:leftChars="118" w:left="283" w:rightChars="-59" w:right="-142" w:firstLineChars="202" w:firstLine="566"/>
        <w:jc w:val="both"/>
        <w:rPr>
          <w:rFonts w:eastAsia="標楷體"/>
          <w:b/>
          <w:bCs/>
          <w:sz w:val="28"/>
          <w:szCs w:val="28"/>
        </w:rPr>
      </w:pPr>
      <w:r w:rsidRPr="003B063A">
        <w:rPr>
          <w:rFonts w:eastAsia="標楷體"/>
          <w:kern w:val="0"/>
          <w:sz w:val="28"/>
          <w:szCs w:val="28"/>
        </w:rPr>
        <w:t>10</w:t>
      </w:r>
      <w:r w:rsidRPr="003B063A">
        <w:rPr>
          <w:rFonts w:eastAsia="標楷體" w:hint="eastAsia"/>
          <w:kern w:val="0"/>
          <w:sz w:val="28"/>
          <w:szCs w:val="28"/>
        </w:rPr>
        <w:t>7</w:t>
      </w:r>
      <w:r w:rsidRPr="003B063A">
        <w:rPr>
          <w:rFonts w:eastAsia="標楷體"/>
          <w:kern w:val="0"/>
          <w:sz w:val="28"/>
          <w:szCs w:val="28"/>
        </w:rPr>
        <w:t>年</w:t>
      </w:r>
      <w:r>
        <w:rPr>
          <w:rFonts w:eastAsia="標楷體" w:hint="eastAsia"/>
          <w:kern w:val="0"/>
          <w:sz w:val="28"/>
          <w:szCs w:val="28"/>
        </w:rPr>
        <w:t>8</w:t>
      </w:r>
      <w:r w:rsidRPr="003B063A">
        <w:rPr>
          <w:rFonts w:eastAsia="標楷體"/>
          <w:kern w:val="0"/>
          <w:sz w:val="28"/>
          <w:szCs w:val="28"/>
        </w:rPr>
        <w:t>月不含趨勢指數為</w:t>
      </w:r>
      <w:r w:rsidRPr="00477EB0">
        <w:rPr>
          <w:rFonts w:eastAsia="標楷體" w:hint="eastAsia"/>
          <w:kern w:val="0"/>
          <w:sz w:val="28"/>
          <w:szCs w:val="28"/>
        </w:rPr>
        <w:t>101.</w:t>
      </w:r>
      <w:r>
        <w:rPr>
          <w:rFonts w:eastAsia="標楷體" w:hint="eastAsia"/>
          <w:kern w:val="0"/>
          <w:sz w:val="28"/>
          <w:szCs w:val="28"/>
        </w:rPr>
        <w:t>39</w:t>
      </w:r>
      <w:r w:rsidRPr="00477EB0">
        <w:rPr>
          <w:rFonts w:eastAsia="標楷體" w:hint="eastAsia"/>
          <w:kern w:val="0"/>
          <w:sz w:val="28"/>
          <w:szCs w:val="28"/>
        </w:rPr>
        <w:t>，較上月</w:t>
      </w:r>
      <w:r>
        <w:rPr>
          <w:rFonts w:eastAsia="標楷體" w:hint="eastAsia"/>
          <w:kern w:val="0"/>
          <w:sz w:val="28"/>
          <w:szCs w:val="28"/>
        </w:rPr>
        <w:t>下滑</w:t>
      </w:r>
      <w:r w:rsidRPr="00477EB0">
        <w:rPr>
          <w:rFonts w:eastAsia="標楷體" w:hint="eastAsia"/>
          <w:kern w:val="0"/>
          <w:sz w:val="28"/>
          <w:szCs w:val="28"/>
        </w:rPr>
        <w:t>0.</w:t>
      </w:r>
      <w:r>
        <w:rPr>
          <w:rFonts w:eastAsia="標楷體" w:hint="eastAsia"/>
          <w:kern w:val="0"/>
          <w:sz w:val="28"/>
          <w:szCs w:val="28"/>
        </w:rPr>
        <w:t>09</w:t>
      </w:r>
      <w:r w:rsidRPr="007B20C4">
        <w:rPr>
          <w:rFonts w:eastAsia="標楷體"/>
          <w:kern w:val="0"/>
          <w:sz w:val="28"/>
          <w:szCs w:val="28"/>
        </w:rPr>
        <w:t>%</w:t>
      </w:r>
      <w:r w:rsidRPr="003B063A">
        <w:rPr>
          <w:rFonts w:eastAsia="標楷體" w:hint="eastAsia"/>
          <w:kern w:val="0"/>
          <w:sz w:val="28"/>
          <w:szCs w:val="28"/>
        </w:rPr>
        <w:t>。</w:t>
      </w:r>
      <w:r w:rsidRPr="003B063A">
        <w:rPr>
          <w:rFonts w:eastAsia="標楷體" w:hint="eastAsia"/>
          <w:kern w:val="0"/>
          <w:sz w:val="28"/>
          <w:szCs w:val="28"/>
        </w:rPr>
        <w:t>7</w:t>
      </w:r>
      <w:r>
        <w:rPr>
          <w:rFonts w:eastAsia="標楷體" w:hint="eastAsia"/>
          <w:kern w:val="0"/>
          <w:sz w:val="28"/>
          <w:szCs w:val="28"/>
        </w:rPr>
        <w:t>個構成項目</w:t>
      </w:r>
      <w:r w:rsidRPr="003B063A">
        <w:rPr>
          <w:rFonts w:eastAsia="標楷體" w:hint="eastAsia"/>
          <w:kern w:val="0"/>
          <w:sz w:val="28"/>
          <w:szCs w:val="28"/>
        </w:rPr>
        <w:t>經去除長期趨勢後，</w:t>
      </w:r>
      <w:r>
        <w:rPr>
          <w:rFonts w:eastAsia="標楷體" w:hint="eastAsia"/>
          <w:kern w:val="0"/>
          <w:sz w:val="28"/>
          <w:szCs w:val="28"/>
        </w:rPr>
        <w:t>3</w:t>
      </w:r>
      <w:r>
        <w:rPr>
          <w:rFonts w:eastAsia="標楷體" w:hint="eastAsia"/>
          <w:kern w:val="0"/>
          <w:sz w:val="28"/>
          <w:szCs w:val="28"/>
        </w:rPr>
        <w:t>項較上月上升，</w:t>
      </w:r>
      <w:r w:rsidRPr="009325A6">
        <w:rPr>
          <w:rFonts w:eastAsia="標楷體"/>
          <w:sz w:val="28"/>
          <w:szCs w:val="28"/>
        </w:rPr>
        <w:t>包括實質半導體設備進口值、實質貨幣總計數</w:t>
      </w:r>
      <w:r w:rsidRPr="009325A6">
        <w:rPr>
          <w:rFonts w:eastAsia="標楷體"/>
          <w:sz w:val="28"/>
          <w:szCs w:val="28"/>
        </w:rPr>
        <w:t>M1B</w:t>
      </w:r>
      <w:r w:rsidRPr="009325A6">
        <w:rPr>
          <w:rFonts w:eastAsia="標楷體" w:hint="eastAsia"/>
          <w:sz w:val="28"/>
          <w:szCs w:val="28"/>
        </w:rPr>
        <w:t>，</w:t>
      </w:r>
      <w:r w:rsidRPr="009325A6">
        <w:rPr>
          <w:rFonts w:eastAsia="標楷體"/>
          <w:sz w:val="28"/>
          <w:szCs w:val="28"/>
        </w:rPr>
        <w:t>以及工業及服務業受僱員工淨進入率；其餘</w:t>
      </w:r>
      <w:r w:rsidRPr="009325A6">
        <w:rPr>
          <w:rFonts w:eastAsia="標楷體" w:hint="eastAsia"/>
          <w:sz w:val="28"/>
          <w:szCs w:val="28"/>
        </w:rPr>
        <w:t>4</w:t>
      </w:r>
      <w:r w:rsidRPr="009325A6">
        <w:rPr>
          <w:rFonts w:eastAsia="標楷體"/>
          <w:sz w:val="28"/>
          <w:szCs w:val="28"/>
        </w:rPr>
        <w:t>項則較上月下滑，分別為：外銷訂單</w:t>
      </w:r>
      <w:r w:rsidRPr="009325A6">
        <w:rPr>
          <w:rFonts w:eastAsia="標楷體" w:hint="eastAsia"/>
          <w:sz w:val="28"/>
          <w:szCs w:val="28"/>
        </w:rPr>
        <w:t>動向</w:t>
      </w:r>
      <w:r w:rsidRPr="009325A6">
        <w:rPr>
          <w:rFonts w:eastAsia="標楷體"/>
          <w:sz w:val="28"/>
          <w:szCs w:val="28"/>
        </w:rPr>
        <w:t>指數</w:t>
      </w:r>
      <w:r w:rsidRPr="009325A6">
        <w:rPr>
          <w:rFonts w:eastAsia="標楷體" w:hint="eastAsia"/>
          <w:sz w:val="28"/>
          <w:szCs w:val="28"/>
        </w:rPr>
        <w:t>、</w:t>
      </w:r>
      <w:r w:rsidRPr="009325A6">
        <w:rPr>
          <w:rFonts w:eastAsia="標楷體"/>
          <w:sz w:val="28"/>
          <w:szCs w:val="28"/>
        </w:rPr>
        <w:t>製造業營業氣候測驗點</w:t>
      </w:r>
      <w:r w:rsidRPr="009325A6">
        <w:rPr>
          <w:rFonts w:eastAsia="標楷體" w:hint="eastAsia"/>
          <w:sz w:val="28"/>
          <w:szCs w:val="28"/>
        </w:rPr>
        <w:t>、</w:t>
      </w:r>
      <w:r w:rsidRPr="009325A6">
        <w:rPr>
          <w:rFonts w:eastAsia="標楷體"/>
          <w:sz w:val="28"/>
          <w:szCs w:val="28"/>
        </w:rPr>
        <w:t>股價指數</w:t>
      </w:r>
      <w:r w:rsidRPr="009325A6">
        <w:rPr>
          <w:rFonts w:eastAsia="標楷體" w:hint="eastAsia"/>
          <w:sz w:val="28"/>
          <w:szCs w:val="28"/>
        </w:rPr>
        <w:t>，</w:t>
      </w:r>
      <w:r w:rsidRPr="009325A6">
        <w:rPr>
          <w:rFonts w:eastAsia="標楷體"/>
          <w:sz w:val="28"/>
          <w:szCs w:val="28"/>
        </w:rPr>
        <w:t>以及</w:t>
      </w:r>
      <w:r w:rsidRPr="009325A6">
        <w:rPr>
          <w:rFonts w:eastAsia="標楷體" w:hint="eastAsia"/>
          <w:sz w:val="28"/>
          <w:szCs w:val="28"/>
        </w:rPr>
        <w:t>建築物開工樓地板面積</w:t>
      </w:r>
      <w:r w:rsidRPr="00EC2EAA">
        <w:rPr>
          <w:rFonts w:eastAsia="標楷體" w:hint="eastAsia"/>
          <w:kern w:val="0"/>
          <w:sz w:val="28"/>
          <w:szCs w:val="28"/>
        </w:rPr>
        <w:t>。</w:t>
      </w:r>
    </w:p>
    <w:p w:rsidR="0089449E" w:rsidRPr="00AE0D77" w:rsidRDefault="0089449E" w:rsidP="0089449E">
      <w:pPr>
        <w:widowControl/>
        <w:snapToGrid w:val="0"/>
        <w:spacing w:beforeLines="50" w:before="180" w:line="320" w:lineRule="exact"/>
        <w:ind w:rightChars="-59" w:right="-142"/>
        <w:jc w:val="center"/>
        <w:rPr>
          <w:rFonts w:eastAsia="標楷體"/>
          <w:b/>
          <w:kern w:val="0"/>
          <w:sz w:val="28"/>
          <w:szCs w:val="28"/>
        </w:rPr>
      </w:pPr>
      <w:r w:rsidRPr="00AE0D77">
        <w:rPr>
          <w:rFonts w:eastAsia="標楷體"/>
          <w:b/>
          <w:kern w:val="0"/>
          <w:sz w:val="28"/>
          <w:szCs w:val="28"/>
        </w:rPr>
        <w:t>圖</w:t>
      </w:r>
      <w:r w:rsidRPr="00AE0D77">
        <w:rPr>
          <w:rFonts w:eastAsia="標楷體"/>
          <w:b/>
          <w:kern w:val="0"/>
          <w:sz w:val="28"/>
          <w:szCs w:val="28"/>
        </w:rPr>
        <w:t>2-1-1</w:t>
      </w:r>
      <w:r w:rsidRPr="00AE0D77">
        <w:rPr>
          <w:rFonts w:eastAsia="標楷體"/>
          <w:b/>
          <w:kern w:val="0"/>
          <w:sz w:val="28"/>
          <w:szCs w:val="28"/>
        </w:rPr>
        <w:t>景氣領先指標</w:t>
      </w:r>
    </w:p>
    <w:p w:rsidR="0089449E" w:rsidRPr="00AE0D77" w:rsidRDefault="0089449E" w:rsidP="0089449E">
      <w:pPr>
        <w:widowControl/>
        <w:topLinePunct/>
        <w:snapToGrid w:val="0"/>
        <w:spacing w:beforeLines="50" w:before="180" w:line="300" w:lineRule="auto"/>
        <w:ind w:rightChars="-59" w:right="-142"/>
        <w:rPr>
          <w:rFonts w:eastAsia="標楷體"/>
          <w:kern w:val="0"/>
          <w:sz w:val="16"/>
          <w:szCs w:val="20"/>
        </w:rPr>
      </w:pPr>
      <w:r w:rsidRPr="00AE0D77">
        <w:rPr>
          <w:rFonts w:eastAsia="標楷體"/>
          <w:noProof/>
        </w:rPr>
        <w:drawing>
          <wp:inline distT="0" distB="0" distL="0" distR="0" wp14:anchorId="0329A10F" wp14:editId="6F147D8F">
            <wp:extent cx="5250180" cy="2555693"/>
            <wp:effectExtent l="0" t="0" r="26670" b="0"/>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AE0D77">
        <w:rPr>
          <w:rFonts w:eastAsia="標楷體"/>
          <w:noProof/>
          <w:kern w:val="0"/>
          <w:sz w:val="16"/>
          <w:szCs w:val="20"/>
        </w:rPr>
        <mc:AlternateContent>
          <mc:Choice Requires="wps">
            <w:drawing>
              <wp:anchor distT="0" distB="0" distL="114300" distR="114300" simplePos="0" relativeHeight="252826112" behindDoc="0" locked="0" layoutInCell="1" allowOverlap="1" wp14:anchorId="0021D13D" wp14:editId="2C64C5FC">
                <wp:simplePos x="0" y="0"/>
                <wp:positionH relativeFrom="column">
                  <wp:posOffset>2123440</wp:posOffset>
                </wp:positionH>
                <wp:positionV relativeFrom="paragraph">
                  <wp:posOffset>1946275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FA4A84" w:rsidRPr="00166D08" w:rsidRDefault="00FA4A84" w:rsidP="0089449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3.25pt;width:105.85pt;height:23.75pt;z-index:2528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" filled="f" stroked="f">
                <v:textbox>
                  <w:txbxContent>
                    <w:p w:rsidR="00FA4A84" w:rsidRPr="00166D08" w:rsidRDefault="00FA4A84" w:rsidP="0089449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p>
    <w:p w:rsidR="0089449E" w:rsidRPr="00AE0D77" w:rsidRDefault="0089449E" w:rsidP="0089449E">
      <w:pPr>
        <w:widowControl/>
        <w:topLinePunct/>
        <w:snapToGrid w:val="0"/>
        <w:spacing w:beforeLines="50" w:before="180" w:line="300" w:lineRule="auto"/>
        <w:ind w:rightChars="-59" w:right="-142"/>
        <w:rPr>
          <w:rFonts w:eastAsia="標楷體"/>
          <w:kern w:val="0"/>
          <w:sz w:val="16"/>
          <w:szCs w:val="20"/>
        </w:rPr>
      </w:pPr>
    </w:p>
    <w:p w:rsidR="0089449E" w:rsidRPr="00665DA5" w:rsidRDefault="0089449E" w:rsidP="0089449E">
      <w:pPr>
        <w:tabs>
          <w:tab w:val="left" w:pos="540"/>
          <w:tab w:val="left" w:pos="2300"/>
        </w:tabs>
        <w:spacing w:before="180" w:line="300" w:lineRule="auto"/>
        <w:rPr>
          <w:rFonts w:eastAsia="標楷體"/>
          <w:sz w:val="28"/>
          <w:szCs w:val="32"/>
        </w:rPr>
      </w:pPr>
      <w:r w:rsidRPr="00AE0D77">
        <w:rPr>
          <w:rFonts w:eastAsia="標楷體"/>
          <w:sz w:val="28"/>
          <w:szCs w:val="32"/>
        </w:rPr>
        <w:t xml:space="preserve"> </w:t>
      </w:r>
      <w:r w:rsidRPr="00665DA5">
        <w:rPr>
          <w:rFonts w:eastAsia="標楷體"/>
          <w:sz w:val="28"/>
          <w:szCs w:val="32"/>
        </w:rPr>
        <w:t xml:space="preserve">(2) </w:t>
      </w:r>
      <w:r w:rsidRPr="00665DA5">
        <w:rPr>
          <w:rFonts w:eastAsia="標楷體"/>
          <w:sz w:val="28"/>
          <w:szCs w:val="32"/>
        </w:rPr>
        <w:t>同時指標</w:t>
      </w:r>
    </w:p>
    <w:p w:rsidR="0089449E" w:rsidRPr="003B063A" w:rsidRDefault="0089449E" w:rsidP="0089449E">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3B063A">
        <w:rPr>
          <w:rFonts w:eastAsia="標楷體"/>
          <w:kern w:val="0"/>
          <w:sz w:val="28"/>
          <w:szCs w:val="28"/>
        </w:rPr>
        <w:t>10</w:t>
      </w:r>
      <w:r w:rsidRPr="003B063A">
        <w:rPr>
          <w:rFonts w:eastAsia="標楷體" w:hint="eastAsia"/>
          <w:kern w:val="0"/>
          <w:sz w:val="28"/>
          <w:szCs w:val="28"/>
        </w:rPr>
        <w:t>7</w:t>
      </w:r>
      <w:r w:rsidRPr="003B063A">
        <w:rPr>
          <w:rFonts w:eastAsia="標楷體"/>
          <w:kern w:val="0"/>
          <w:sz w:val="28"/>
          <w:szCs w:val="28"/>
        </w:rPr>
        <w:t>年</w:t>
      </w:r>
      <w:r>
        <w:rPr>
          <w:rFonts w:eastAsia="標楷體" w:hint="eastAsia"/>
          <w:kern w:val="0"/>
          <w:sz w:val="28"/>
          <w:szCs w:val="28"/>
        </w:rPr>
        <w:t>8</w:t>
      </w:r>
      <w:r w:rsidRPr="003B063A">
        <w:rPr>
          <w:rFonts w:eastAsia="標楷體"/>
          <w:kern w:val="0"/>
          <w:sz w:val="28"/>
          <w:szCs w:val="28"/>
        </w:rPr>
        <w:t>月不含趨勢指數為</w:t>
      </w:r>
      <w:r>
        <w:rPr>
          <w:rFonts w:eastAsia="標楷體" w:hint="eastAsia"/>
          <w:kern w:val="0"/>
          <w:sz w:val="28"/>
          <w:szCs w:val="28"/>
        </w:rPr>
        <w:t>99.82</w:t>
      </w:r>
      <w:r w:rsidRPr="002B5534">
        <w:rPr>
          <w:rFonts w:eastAsia="標楷體" w:hint="eastAsia"/>
          <w:kern w:val="0"/>
          <w:sz w:val="28"/>
          <w:szCs w:val="28"/>
        </w:rPr>
        <w:t>，較上月下滑</w:t>
      </w:r>
      <w:r w:rsidRPr="002B5534">
        <w:rPr>
          <w:rFonts w:eastAsia="標楷體" w:hint="eastAsia"/>
          <w:kern w:val="0"/>
          <w:sz w:val="28"/>
          <w:szCs w:val="28"/>
        </w:rPr>
        <w:t>0.</w:t>
      </w:r>
      <w:r>
        <w:rPr>
          <w:rFonts w:eastAsia="標楷體" w:hint="eastAsia"/>
          <w:kern w:val="0"/>
          <w:sz w:val="28"/>
          <w:szCs w:val="28"/>
        </w:rPr>
        <w:t>26</w:t>
      </w:r>
      <w:r w:rsidRPr="0089449E">
        <w:rPr>
          <w:rFonts w:eastAsia="標楷體"/>
          <w:kern w:val="0"/>
          <w:sz w:val="28"/>
          <w:szCs w:val="28"/>
        </w:rPr>
        <w:t>%</w:t>
      </w:r>
      <w:r w:rsidRPr="003B063A">
        <w:rPr>
          <w:rFonts w:eastAsia="標楷體"/>
          <w:kern w:val="0"/>
          <w:sz w:val="28"/>
          <w:szCs w:val="28"/>
        </w:rPr>
        <w:t>。</w:t>
      </w:r>
      <w:r w:rsidRPr="003B063A">
        <w:rPr>
          <w:rFonts w:eastAsia="標楷體"/>
          <w:kern w:val="0"/>
          <w:sz w:val="28"/>
          <w:szCs w:val="28"/>
        </w:rPr>
        <w:t>7</w:t>
      </w:r>
      <w:r w:rsidRPr="003B063A">
        <w:rPr>
          <w:rFonts w:eastAsia="標楷體"/>
          <w:kern w:val="0"/>
          <w:sz w:val="28"/>
          <w:szCs w:val="28"/>
        </w:rPr>
        <w:t>個構成項目經去除長期趨勢後，</w:t>
      </w:r>
      <w:r w:rsidR="00A47A28">
        <w:rPr>
          <w:rFonts w:eastAsia="標楷體" w:hint="eastAsia"/>
          <w:kern w:val="0"/>
          <w:sz w:val="28"/>
          <w:szCs w:val="28"/>
        </w:rPr>
        <w:t>2</w:t>
      </w:r>
      <w:r w:rsidR="00A47A28">
        <w:rPr>
          <w:rFonts w:eastAsia="標楷體" w:hint="eastAsia"/>
          <w:kern w:val="0"/>
          <w:sz w:val="28"/>
          <w:szCs w:val="28"/>
        </w:rPr>
        <w:t>項較上月上升，包括</w:t>
      </w:r>
      <w:r w:rsidRPr="0089449E">
        <w:rPr>
          <w:rFonts w:eastAsia="標楷體" w:hint="eastAsia"/>
          <w:kern w:val="0"/>
          <w:sz w:val="28"/>
          <w:szCs w:val="28"/>
        </w:rPr>
        <w:t>實質機械及電機設備進口值</w:t>
      </w:r>
      <w:r w:rsidR="00A47A28">
        <w:rPr>
          <w:rFonts w:eastAsia="標楷體" w:hint="eastAsia"/>
          <w:kern w:val="0"/>
          <w:sz w:val="28"/>
          <w:szCs w:val="28"/>
        </w:rPr>
        <w:t>，以及</w:t>
      </w:r>
      <w:r w:rsidRPr="0089449E">
        <w:rPr>
          <w:rFonts w:eastAsia="標楷體" w:hint="eastAsia"/>
          <w:kern w:val="0"/>
          <w:sz w:val="28"/>
          <w:szCs w:val="28"/>
        </w:rPr>
        <w:t>批發、零售及餐飲業營業額，其餘</w:t>
      </w:r>
      <w:r w:rsidRPr="0089449E">
        <w:rPr>
          <w:rFonts w:eastAsia="標楷體" w:hint="eastAsia"/>
          <w:kern w:val="0"/>
          <w:sz w:val="28"/>
          <w:szCs w:val="28"/>
        </w:rPr>
        <w:t>5</w:t>
      </w:r>
      <w:r w:rsidRPr="0089449E">
        <w:rPr>
          <w:rFonts w:eastAsia="標楷體" w:hint="eastAsia"/>
          <w:kern w:val="0"/>
          <w:sz w:val="28"/>
          <w:szCs w:val="28"/>
        </w:rPr>
        <w:t>項</w:t>
      </w:r>
      <w:r w:rsidR="008C4EFB">
        <w:rPr>
          <w:rFonts w:eastAsia="標楷體" w:hint="eastAsia"/>
          <w:kern w:val="0"/>
          <w:sz w:val="28"/>
          <w:szCs w:val="28"/>
        </w:rPr>
        <w:t>則</w:t>
      </w:r>
      <w:r w:rsidRPr="0089449E">
        <w:rPr>
          <w:rFonts w:eastAsia="標楷體" w:hint="eastAsia"/>
          <w:kern w:val="0"/>
          <w:sz w:val="28"/>
          <w:szCs w:val="28"/>
        </w:rPr>
        <w:t>較上月下滑，分別為</w:t>
      </w:r>
      <w:r w:rsidRPr="0089449E">
        <w:rPr>
          <w:rFonts w:eastAsia="標楷體"/>
          <w:kern w:val="0"/>
          <w:sz w:val="28"/>
          <w:szCs w:val="28"/>
        </w:rPr>
        <w:t>：</w:t>
      </w:r>
      <w:r w:rsidRPr="0089449E">
        <w:rPr>
          <w:rFonts w:eastAsia="標楷體" w:hint="eastAsia"/>
          <w:kern w:val="0"/>
          <w:sz w:val="28"/>
          <w:szCs w:val="28"/>
        </w:rPr>
        <w:t>實質海關出口值、電力（企業）總用電量、工業生產指數、製造業銷售量指數，以及非農業部門就業人數。</w:t>
      </w:r>
    </w:p>
    <w:p w:rsidR="00CA49CF" w:rsidRPr="003B063A" w:rsidRDefault="00CA49CF" w:rsidP="00CA49CF">
      <w:pPr>
        <w:widowControl/>
        <w:snapToGrid w:val="0"/>
        <w:spacing w:beforeLines="50" w:before="180" w:line="300" w:lineRule="auto"/>
        <w:ind w:leftChars="118" w:left="283" w:rightChars="-59" w:right="-142" w:firstLineChars="202" w:firstLine="566"/>
        <w:jc w:val="both"/>
        <w:rPr>
          <w:rFonts w:eastAsia="標楷體"/>
          <w:kern w:val="0"/>
          <w:sz w:val="28"/>
          <w:szCs w:val="28"/>
        </w:rPr>
      </w:pPr>
    </w:p>
    <w:p w:rsidR="00CA49CF" w:rsidRDefault="00CA49CF" w:rsidP="00CA49CF">
      <w:pPr>
        <w:widowControl/>
        <w:snapToGrid w:val="0"/>
        <w:spacing w:beforeLines="50" w:before="180" w:afterLines="50" w:after="180" w:line="300" w:lineRule="auto"/>
        <w:ind w:rightChars="-59" w:right="-142"/>
        <w:jc w:val="both"/>
        <w:rPr>
          <w:rFonts w:eastAsia="標楷體"/>
          <w:kern w:val="0"/>
          <w:sz w:val="28"/>
          <w:szCs w:val="28"/>
        </w:rPr>
      </w:pPr>
    </w:p>
    <w:p w:rsidR="00CA49CF" w:rsidRPr="00AE0D77" w:rsidRDefault="00CA49CF" w:rsidP="00CA49CF">
      <w:pPr>
        <w:widowControl/>
        <w:snapToGrid w:val="0"/>
        <w:spacing w:beforeLines="50" w:before="180" w:afterLines="50" w:after="180" w:line="300" w:lineRule="auto"/>
        <w:ind w:rightChars="-59" w:right="-142"/>
        <w:jc w:val="both"/>
        <w:rPr>
          <w:rFonts w:eastAsia="標楷體"/>
          <w:kern w:val="0"/>
          <w:sz w:val="28"/>
          <w:szCs w:val="28"/>
        </w:rPr>
      </w:pPr>
    </w:p>
    <w:p w:rsidR="00CA49CF" w:rsidRDefault="00CA49CF" w:rsidP="00CA49CF">
      <w:pPr>
        <w:widowControl/>
        <w:snapToGrid w:val="0"/>
        <w:spacing w:beforeLines="50" w:before="180"/>
        <w:ind w:rightChars="-59" w:right="-142"/>
        <w:jc w:val="center"/>
        <w:rPr>
          <w:rFonts w:eastAsia="標楷體"/>
          <w:b/>
          <w:noProof/>
          <w:kern w:val="0"/>
          <w:sz w:val="28"/>
          <w:szCs w:val="28"/>
        </w:rPr>
      </w:pPr>
      <w:r w:rsidRPr="00AE0D77">
        <w:rPr>
          <w:rFonts w:eastAsia="標楷體"/>
          <w:b/>
          <w:noProof/>
          <w:kern w:val="0"/>
          <w:sz w:val="28"/>
          <w:szCs w:val="28"/>
        </w:rPr>
        <w:t>圖</w:t>
      </w:r>
      <w:r w:rsidRPr="00AE0D77">
        <w:rPr>
          <w:rFonts w:eastAsia="標楷體"/>
          <w:b/>
          <w:noProof/>
          <w:kern w:val="0"/>
          <w:sz w:val="28"/>
          <w:szCs w:val="28"/>
        </w:rPr>
        <w:t>2-1-2</w:t>
      </w:r>
      <w:r w:rsidRPr="00AE0D77">
        <w:rPr>
          <w:rFonts w:eastAsia="標楷體"/>
          <w:b/>
          <w:noProof/>
          <w:kern w:val="0"/>
          <w:sz w:val="28"/>
          <w:szCs w:val="28"/>
        </w:rPr>
        <w:t>景氣同時指標</w:t>
      </w:r>
    </w:p>
    <w:p w:rsidR="00CA49CF" w:rsidRPr="00AE0D77" w:rsidRDefault="00DA1678" w:rsidP="00CA49CF">
      <w:pPr>
        <w:widowControl/>
        <w:snapToGrid w:val="0"/>
        <w:spacing w:beforeLines="50" w:before="180"/>
        <w:ind w:rightChars="-59" w:right="-142"/>
        <w:jc w:val="center"/>
        <w:rPr>
          <w:rFonts w:eastAsia="標楷體"/>
          <w:b/>
          <w:noProof/>
          <w:kern w:val="0"/>
          <w:sz w:val="28"/>
          <w:szCs w:val="28"/>
        </w:rPr>
      </w:pPr>
      <w:r w:rsidRPr="00AE0D77">
        <w:rPr>
          <w:rFonts w:eastAsia="標楷體"/>
          <w:noProof/>
        </w:rPr>
        <w:drawing>
          <wp:inline distT="0" distB="0" distL="0" distR="0" wp14:anchorId="40CE6529" wp14:editId="490BB4D4">
            <wp:extent cx="5276850" cy="2432050"/>
            <wp:effectExtent l="0" t="0" r="0" b="0"/>
            <wp:docPr id="494" name="圖表 4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CA49CF" w:rsidRPr="00AE0D77">
        <w:rPr>
          <w:rFonts w:eastAsia="標楷體"/>
          <w:noProof/>
        </w:rPr>
        <mc:AlternateContent>
          <mc:Choice Requires="wps">
            <w:drawing>
              <wp:anchor distT="0" distB="0" distL="114300" distR="114300" simplePos="0" relativeHeight="252705280" behindDoc="0" locked="0" layoutInCell="1" allowOverlap="1" wp14:anchorId="64440A54" wp14:editId="214D3666">
                <wp:simplePos x="0" y="0"/>
                <wp:positionH relativeFrom="column">
                  <wp:posOffset>807085</wp:posOffset>
                </wp:positionH>
                <wp:positionV relativeFrom="paragraph">
                  <wp:posOffset>1960880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FA4A84" w:rsidRPr="00912012" w:rsidRDefault="00FA4A84" w:rsidP="00CA49CF">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63.55pt;margin-top:154.4pt;width:115.9pt;height:24.45pt;z-index:25270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" adj="20372,-11668" fillcolor="window" strokecolor="windowText" strokeweight=".5pt">
                <v:textbox>
                  <w:txbxContent>
                    <w:p w:rsidR="00FA4A84" w:rsidRPr="00912012" w:rsidRDefault="00FA4A84" w:rsidP="00CA49CF">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CA49CF" w:rsidRPr="00F05A9D" w:rsidRDefault="00CA49CF" w:rsidP="00CA49CF">
      <w:pPr>
        <w:tabs>
          <w:tab w:val="left" w:pos="540"/>
        </w:tabs>
        <w:snapToGrid w:val="0"/>
        <w:spacing w:line="300" w:lineRule="auto"/>
        <w:rPr>
          <w:rFonts w:eastAsia="標楷體"/>
          <w:sz w:val="28"/>
          <w:szCs w:val="28"/>
        </w:rPr>
      </w:pPr>
      <w:r w:rsidRPr="00F05A9D">
        <w:rPr>
          <w:rFonts w:eastAsia="標楷體"/>
          <w:sz w:val="28"/>
          <w:szCs w:val="32"/>
        </w:rPr>
        <w:t xml:space="preserve">(3) </w:t>
      </w:r>
      <w:r w:rsidRPr="00F05A9D">
        <w:rPr>
          <w:rFonts w:eastAsia="標楷體"/>
          <w:sz w:val="28"/>
          <w:szCs w:val="28"/>
        </w:rPr>
        <w:t>景氣對策信號</w:t>
      </w:r>
    </w:p>
    <w:p w:rsidR="00CA49CF" w:rsidRPr="003B063A" w:rsidRDefault="00DA1678" w:rsidP="00DA1678">
      <w:pPr>
        <w:widowControl/>
        <w:snapToGrid w:val="0"/>
        <w:spacing w:beforeLines="50" w:before="180" w:line="300" w:lineRule="auto"/>
        <w:ind w:leftChars="118" w:left="283" w:rightChars="-59" w:right="-142" w:firstLineChars="202" w:firstLine="582"/>
        <w:jc w:val="both"/>
        <w:rPr>
          <w:rFonts w:eastAsia="標楷體"/>
          <w:noProof/>
          <w:kern w:val="0"/>
          <w:sz w:val="28"/>
          <w:szCs w:val="20"/>
        </w:rPr>
      </w:pPr>
      <w:r w:rsidRPr="003B063A">
        <w:rPr>
          <w:rFonts w:eastAsia="標楷體" w:hint="eastAsia"/>
          <w:spacing w:val="4"/>
          <w:sz w:val="28"/>
          <w:szCs w:val="28"/>
          <w:lang w:bidi="hi-IN"/>
        </w:rPr>
        <w:t>107</w:t>
      </w:r>
      <w:r w:rsidRPr="003B063A">
        <w:rPr>
          <w:rFonts w:eastAsia="標楷體" w:hint="eastAsia"/>
          <w:spacing w:val="4"/>
          <w:sz w:val="28"/>
          <w:szCs w:val="28"/>
          <w:lang w:bidi="hi-IN"/>
        </w:rPr>
        <w:t>年</w:t>
      </w:r>
      <w:r>
        <w:rPr>
          <w:rFonts w:eastAsia="標楷體" w:hint="eastAsia"/>
          <w:spacing w:val="4"/>
          <w:sz w:val="28"/>
          <w:szCs w:val="28"/>
          <w:lang w:bidi="hi-IN"/>
        </w:rPr>
        <w:t>8</w:t>
      </w:r>
      <w:r w:rsidRPr="00897935">
        <w:rPr>
          <w:rFonts w:eastAsia="標楷體" w:hint="eastAsia"/>
          <w:spacing w:val="4"/>
          <w:sz w:val="28"/>
          <w:szCs w:val="28"/>
          <w:lang w:bidi="hi-IN"/>
        </w:rPr>
        <w:t>月</w:t>
      </w:r>
      <w:r w:rsidRPr="002B5534">
        <w:rPr>
          <w:rFonts w:eastAsia="標楷體" w:hint="eastAsia"/>
          <w:spacing w:val="4"/>
          <w:sz w:val="28"/>
          <w:szCs w:val="28"/>
          <w:lang w:bidi="hi-IN"/>
        </w:rPr>
        <w:t>景氣對策信號較上月</w:t>
      </w:r>
      <w:r w:rsidR="00E86A12">
        <w:rPr>
          <w:rFonts w:eastAsia="標楷體" w:hint="eastAsia"/>
          <w:spacing w:val="4"/>
          <w:sz w:val="28"/>
          <w:szCs w:val="28"/>
          <w:lang w:bidi="hi-IN"/>
        </w:rPr>
        <w:t>減少</w:t>
      </w:r>
      <w:r w:rsidR="00E86A12">
        <w:rPr>
          <w:rFonts w:eastAsia="標楷體" w:hint="eastAsia"/>
          <w:spacing w:val="4"/>
          <w:sz w:val="28"/>
          <w:szCs w:val="28"/>
          <w:lang w:bidi="hi-IN"/>
        </w:rPr>
        <w:t>2</w:t>
      </w:r>
      <w:r w:rsidRPr="002B5534">
        <w:rPr>
          <w:rFonts w:eastAsia="標楷體" w:hint="eastAsia"/>
          <w:spacing w:val="4"/>
          <w:sz w:val="28"/>
          <w:szCs w:val="28"/>
          <w:lang w:bidi="hi-IN"/>
        </w:rPr>
        <w:t>分為</w:t>
      </w:r>
      <w:r w:rsidRPr="002B5534">
        <w:rPr>
          <w:rFonts w:eastAsia="標楷體" w:hint="eastAsia"/>
          <w:spacing w:val="4"/>
          <w:sz w:val="28"/>
          <w:szCs w:val="28"/>
          <w:lang w:bidi="hi-IN"/>
        </w:rPr>
        <w:t>2</w:t>
      </w:r>
      <w:r w:rsidR="00E86A12">
        <w:rPr>
          <w:rFonts w:eastAsia="標楷體" w:hint="eastAsia"/>
          <w:spacing w:val="4"/>
          <w:sz w:val="28"/>
          <w:szCs w:val="28"/>
          <w:lang w:bidi="hi-IN"/>
        </w:rPr>
        <w:t>4</w:t>
      </w:r>
      <w:r w:rsidRPr="002B5534">
        <w:rPr>
          <w:rFonts w:eastAsia="標楷體" w:hint="eastAsia"/>
          <w:spacing w:val="4"/>
          <w:sz w:val="28"/>
          <w:szCs w:val="28"/>
          <w:lang w:bidi="hi-IN"/>
        </w:rPr>
        <w:t>分，燈號</w:t>
      </w:r>
      <w:r w:rsidR="00E86A12">
        <w:rPr>
          <w:rFonts w:eastAsia="標楷體" w:hint="eastAsia"/>
          <w:spacing w:val="4"/>
          <w:sz w:val="28"/>
          <w:szCs w:val="28"/>
          <w:lang w:bidi="hi-IN"/>
        </w:rPr>
        <w:t>續呈</w:t>
      </w:r>
      <w:r w:rsidRPr="002B5534">
        <w:rPr>
          <w:rFonts w:eastAsia="標楷體" w:hint="eastAsia"/>
          <w:spacing w:val="4"/>
          <w:sz w:val="28"/>
          <w:szCs w:val="28"/>
          <w:lang w:bidi="hi-IN"/>
        </w:rPr>
        <w:t>綠燈</w:t>
      </w:r>
      <w:r>
        <w:rPr>
          <w:rFonts w:eastAsia="標楷體" w:hint="eastAsia"/>
          <w:spacing w:val="4"/>
          <w:sz w:val="28"/>
          <w:szCs w:val="28"/>
          <w:lang w:bidi="hi-IN"/>
        </w:rPr>
        <w:t>。</w:t>
      </w:r>
      <w:r w:rsidRPr="00897935">
        <w:rPr>
          <w:rFonts w:eastAsia="標楷體" w:hint="eastAsia"/>
          <w:spacing w:val="4"/>
          <w:sz w:val="28"/>
          <w:szCs w:val="28"/>
          <w:lang w:bidi="hi-IN"/>
        </w:rPr>
        <w:t>9</w:t>
      </w:r>
      <w:r w:rsidRPr="00897935">
        <w:rPr>
          <w:rFonts w:eastAsia="標楷體" w:hint="eastAsia"/>
          <w:spacing w:val="4"/>
          <w:sz w:val="28"/>
          <w:szCs w:val="28"/>
          <w:lang w:bidi="hi-IN"/>
        </w:rPr>
        <w:t>項構成項目中，</w:t>
      </w:r>
      <w:r w:rsidRPr="002B5534">
        <w:rPr>
          <w:rFonts w:eastAsia="標楷體" w:hint="eastAsia"/>
          <w:spacing w:val="4"/>
          <w:sz w:val="28"/>
          <w:szCs w:val="28"/>
          <w:lang w:bidi="hi-IN"/>
        </w:rPr>
        <w:t>股價指數</w:t>
      </w:r>
      <w:r>
        <w:rPr>
          <w:rFonts w:eastAsia="標楷體" w:hint="eastAsia"/>
          <w:spacing w:val="4"/>
          <w:sz w:val="28"/>
          <w:szCs w:val="28"/>
          <w:lang w:bidi="hi-IN"/>
        </w:rPr>
        <w:t>、</w:t>
      </w:r>
      <w:r w:rsidRPr="00EC2EAA">
        <w:rPr>
          <w:rFonts w:eastAsia="標楷體" w:hint="eastAsia"/>
          <w:spacing w:val="4"/>
          <w:sz w:val="28"/>
          <w:szCs w:val="28"/>
          <w:lang w:bidi="hi-IN"/>
        </w:rPr>
        <w:t>海關出口值</w:t>
      </w:r>
      <w:r>
        <w:rPr>
          <w:rFonts w:eastAsia="標楷體" w:hint="eastAsia"/>
          <w:spacing w:val="4"/>
          <w:sz w:val="28"/>
          <w:szCs w:val="28"/>
          <w:lang w:bidi="hi-IN"/>
        </w:rPr>
        <w:t>、</w:t>
      </w:r>
      <w:r w:rsidRPr="002B5534">
        <w:rPr>
          <w:rFonts w:eastAsia="標楷體" w:hint="eastAsia"/>
          <w:spacing w:val="4"/>
          <w:sz w:val="28"/>
          <w:szCs w:val="28"/>
          <w:lang w:bidi="hi-IN"/>
        </w:rPr>
        <w:t>批發、零售及餐飲業營業額變動率</w:t>
      </w:r>
      <w:r>
        <w:rPr>
          <w:rFonts w:eastAsia="標楷體" w:hint="eastAsia"/>
          <w:spacing w:val="4"/>
          <w:sz w:val="28"/>
          <w:szCs w:val="28"/>
          <w:lang w:bidi="hi-IN"/>
        </w:rPr>
        <w:t>及</w:t>
      </w:r>
      <w:r w:rsidRPr="002B5534">
        <w:rPr>
          <w:rFonts w:eastAsia="標楷體" w:hint="eastAsia"/>
          <w:spacing w:val="4"/>
          <w:sz w:val="28"/>
          <w:szCs w:val="28"/>
          <w:lang w:bidi="hi-IN"/>
        </w:rPr>
        <w:t>製造業營業氣候測驗點為綠燈</w:t>
      </w:r>
      <w:r>
        <w:rPr>
          <w:rFonts w:eastAsia="標楷體" w:hint="eastAsia"/>
          <w:spacing w:val="4"/>
          <w:sz w:val="28"/>
          <w:szCs w:val="28"/>
          <w:lang w:bidi="hi-IN"/>
        </w:rPr>
        <w:t>；</w:t>
      </w:r>
      <w:r w:rsidRPr="00897935">
        <w:rPr>
          <w:rFonts w:eastAsia="標楷體" w:hint="eastAsia"/>
          <w:spacing w:val="4"/>
          <w:sz w:val="28"/>
          <w:szCs w:val="28"/>
          <w:lang w:bidi="hi-IN"/>
        </w:rPr>
        <w:t>貨幣總計數</w:t>
      </w:r>
      <w:r w:rsidRPr="00897935">
        <w:rPr>
          <w:rFonts w:eastAsia="標楷體" w:hint="eastAsia"/>
          <w:spacing w:val="4"/>
          <w:sz w:val="28"/>
          <w:szCs w:val="28"/>
          <w:lang w:bidi="hi-IN"/>
        </w:rPr>
        <w:t>M1B</w:t>
      </w:r>
      <w:r>
        <w:rPr>
          <w:rFonts w:eastAsia="標楷體" w:hint="eastAsia"/>
          <w:spacing w:val="4"/>
          <w:sz w:val="28"/>
          <w:szCs w:val="28"/>
          <w:lang w:bidi="hi-IN"/>
        </w:rPr>
        <w:t>、</w:t>
      </w:r>
      <w:r w:rsidRPr="002B5534">
        <w:rPr>
          <w:rFonts w:eastAsia="標楷體" w:hint="eastAsia"/>
          <w:spacing w:val="4"/>
          <w:sz w:val="28"/>
          <w:szCs w:val="28"/>
          <w:lang w:bidi="hi-IN"/>
        </w:rPr>
        <w:t>工業生產指數</w:t>
      </w:r>
      <w:r>
        <w:rPr>
          <w:rFonts w:eastAsia="標楷體" w:hint="eastAsia"/>
          <w:spacing w:val="4"/>
          <w:sz w:val="28"/>
          <w:szCs w:val="28"/>
          <w:lang w:bidi="hi-IN"/>
        </w:rPr>
        <w:t>、</w:t>
      </w:r>
      <w:r w:rsidRPr="002B5534">
        <w:rPr>
          <w:rFonts w:eastAsia="標楷體" w:hint="eastAsia"/>
          <w:spacing w:val="4"/>
          <w:sz w:val="28"/>
          <w:szCs w:val="28"/>
          <w:lang w:bidi="hi-IN"/>
        </w:rPr>
        <w:t>非農業部門就業人數</w:t>
      </w:r>
      <w:r w:rsidR="00E86A12">
        <w:rPr>
          <w:rFonts w:eastAsia="標楷體" w:hint="eastAsia"/>
          <w:spacing w:val="4"/>
          <w:sz w:val="28"/>
          <w:szCs w:val="28"/>
          <w:lang w:bidi="hi-IN"/>
        </w:rPr>
        <w:t>及</w:t>
      </w:r>
      <w:r w:rsidR="00E86A12" w:rsidRPr="002B5534">
        <w:rPr>
          <w:rFonts w:eastAsia="標楷體" w:hint="eastAsia"/>
          <w:spacing w:val="4"/>
          <w:sz w:val="28"/>
          <w:szCs w:val="28"/>
          <w:lang w:bidi="hi-IN"/>
        </w:rPr>
        <w:t>製造業銷售量指數</w:t>
      </w:r>
      <w:r w:rsidRPr="002B5534">
        <w:rPr>
          <w:rFonts w:eastAsia="標楷體" w:hint="eastAsia"/>
          <w:spacing w:val="4"/>
          <w:sz w:val="28"/>
          <w:szCs w:val="28"/>
          <w:lang w:bidi="hi-IN"/>
        </w:rPr>
        <w:t>變動率為黃藍燈</w:t>
      </w:r>
      <w:r>
        <w:rPr>
          <w:rFonts w:eastAsia="標楷體" w:hint="eastAsia"/>
          <w:spacing w:val="4"/>
          <w:sz w:val="28"/>
          <w:szCs w:val="28"/>
          <w:lang w:bidi="hi-IN"/>
        </w:rPr>
        <w:t>；機械及電機設備進口值變動率</w:t>
      </w:r>
      <w:r w:rsidRPr="002B5534">
        <w:rPr>
          <w:rFonts w:eastAsia="標楷體" w:hint="eastAsia"/>
          <w:spacing w:val="4"/>
          <w:sz w:val="28"/>
          <w:szCs w:val="28"/>
          <w:lang w:bidi="hi-IN"/>
        </w:rPr>
        <w:t>為黃紅燈</w:t>
      </w:r>
      <w:r>
        <w:rPr>
          <w:rFonts w:eastAsia="標楷體" w:hint="eastAsia"/>
          <w:spacing w:val="4"/>
          <w:sz w:val="28"/>
          <w:szCs w:val="28"/>
          <w:lang w:bidi="hi-IN"/>
        </w:rPr>
        <w:t>。</w:t>
      </w:r>
    </w:p>
    <w:p w:rsidR="00CA49CF" w:rsidRDefault="00CA49CF" w:rsidP="00AB266A">
      <w:pPr>
        <w:widowControl/>
        <w:tabs>
          <w:tab w:val="left" w:pos="1265"/>
          <w:tab w:val="center" w:pos="4139"/>
        </w:tabs>
        <w:topLinePunct/>
        <w:snapToGrid w:val="0"/>
        <w:spacing w:line="240" w:lineRule="atLeast"/>
        <w:ind w:right="34"/>
        <w:rPr>
          <w:rFonts w:eastAsia="標楷體"/>
          <w:b/>
          <w:noProof/>
          <w:kern w:val="0"/>
          <w:sz w:val="28"/>
          <w:szCs w:val="28"/>
        </w:rPr>
      </w:pPr>
      <w:r w:rsidRPr="00AE0D77">
        <w:rPr>
          <w:rFonts w:eastAsia="標楷體"/>
          <w:b/>
          <w:noProof/>
          <w:kern w:val="0"/>
          <w:sz w:val="28"/>
          <w:szCs w:val="28"/>
        </w:rPr>
        <w:tab/>
      </w:r>
      <w:r w:rsidRPr="00AE0D77">
        <w:rPr>
          <w:rFonts w:eastAsia="標楷體"/>
          <w:b/>
          <w:noProof/>
          <w:kern w:val="0"/>
          <w:sz w:val="28"/>
          <w:szCs w:val="28"/>
        </w:rPr>
        <w:tab/>
      </w:r>
      <w:r w:rsidRPr="00AE0D77">
        <w:rPr>
          <w:rFonts w:eastAsia="標楷體"/>
          <w:b/>
          <w:noProof/>
          <w:kern w:val="0"/>
          <w:sz w:val="28"/>
          <w:szCs w:val="28"/>
        </w:rPr>
        <w:t>圖</w:t>
      </w:r>
      <w:r w:rsidRPr="00AE0D77">
        <w:rPr>
          <w:rFonts w:eastAsia="標楷體"/>
          <w:b/>
          <w:noProof/>
          <w:kern w:val="0"/>
          <w:sz w:val="28"/>
          <w:szCs w:val="28"/>
        </w:rPr>
        <w:t xml:space="preserve">2-1-3  </w:t>
      </w:r>
      <w:r w:rsidRPr="00AE0D77">
        <w:rPr>
          <w:rFonts w:eastAsia="標楷體"/>
          <w:b/>
          <w:noProof/>
          <w:kern w:val="0"/>
          <w:sz w:val="28"/>
          <w:szCs w:val="28"/>
        </w:rPr>
        <w:t>一年來景氣對策信號</w:t>
      </w:r>
    </w:p>
    <w:p w:rsidR="00AB266A" w:rsidRPr="00AE0D77" w:rsidRDefault="00DA1678" w:rsidP="00AB266A">
      <w:pPr>
        <w:widowControl/>
        <w:tabs>
          <w:tab w:val="left" w:pos="1265"/>
          <w:tab w:val="center" w:pos="4139"/>
        </w:tabs>
        <w:topLinePunct/>
        <w:snapToGrid w:val="0"/>
        <w:spacing w:line="240" w:lineRule="atLeast"/>
        <w:ind w:right="34"/>
        <w:rPr>
          <w:rFonts w:eastAsia="標楷體"/>
          <w:b/>
          <w:noProof/>
          <w:kern w:val="0"/>
          <w:sz w:val="28"/>
          <w:szCs w:val="28"/>
        </w:rPr>
      </w:pPr>
      <w:r>
        <w:rPr>
          <w:noProof/>
        </w:rPr>
        <w:drawing>
          <wp:inline distT="0" distB="0" distL="0" distR="0" wp14:anchorId="6A745DF1" wp14:editId="0D44D633">
            <wp:extent cx="5400040" cy="3299460"/>
            <wp:effectExtent l="0" t="0" r="0" b="0"/>
            <wp:docPr id="495" name="圖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新版).JPG"/>
                    <pic:cNvPicPr/>
                  </pic:nvPicPr>
                  <pic:blipFill>
                    <a:blip r:embed="rId15">
                      <a:extLst>
                        <a:ext uri="{28A0092B-C50C-407E-A947-70E740481C1C}">
                          <a14:useLocalDpi xmlns:a14="http://schemas.microsoft.com/office/drawing/2010/main" val="0"/>
                        </a:ext>
                      </a:extLst>
                    </a:blip>
                    <a:stretch>
                      <a:fillRect/>
                    </a:stretch>
                  </pic:blipFill>
                  <pic:spPr>
                    <a:xfrm>
                      <a:off x="0" y="0"/>
                      <a:ext cx="5400040" cy="3299460"/>
                    </a:xfrm>
                    <a:prstGeom prst="rect">
                      <a:avLst/>
                    </a:prstGeom>
                  </pic:spPr>
                </pic:pic>
              </a:graphicData>
            </a:graphic>
          </wp:inline>
        </w:drawing>
      </w:r>
    </w:p>
    <w:p w:rsidR="003F3F99" w:rsidRPr="00AE0D77" w:rsidRDefault="003F3F99" w:rsidP="003F3F99">
      <w:pPr>
        <w:keepNext/>
        <w:snapToGrid w:val="0"/>
        <w:spacing w:beforeLines="50" w:before="180" w:line="300" w:lineRule="auto"/>
        <w:ind w:rightChars="-25" w:right="-60"/>
        <w:outlineLvl w:val="2"/>
        <w:rPr>
          <w:rFonts w:eastAsia="標楷體"/>
          <w:b/>
          <w:bCs/>
          <w:sz w:val="32"/>
          <w:szCs w:val="32"/>
        </w:rPr>
      </w:pPr>
      <w:bookmarkStart w:id="84" w:name="_Toc401923795"/>
      <w:bookmarkStart w:id="85" w:name="_Toc402171712"/>
      <w:bookmarkStart w:id="86" w:name="_Toc525744849"/>
      <w:r w:rsidRPr="00AE0D77">
        <w:rPr>
          <w:rFonts w:eastAsia="標楷體"/>
          <w:b/>
          <w:bCs/>
          <w:sz w:val="32"/>
          <w:szCs w:val="32"/>
        </w:rPr>
        <w:t>（二）工業生產</w:t>
      </w:r>
      <w:bookmarkEnd w:id="83"/>
      <w:bookmarkEnd w:id="84"/>
      <w:bookmarkEnd w:id="85"/>
      <w:bookmarkEnd w:id="86"/>
    </w:p>
    <w:p w:rsidR="00454F47" w:rsidRPr="005927EC" w:rsidRDefault="00454F47" w:rsidP="00454F47">
      <w:pPr>
        <w:tabs>
          <w:tab w:val="left" w:pos="540"/>
        </w:tabs>
        <w:spacing w:line="400" w:lineRule="exact"/>
        <w:rPr>
          <w:rFonts w:eastAsia="標楷體"/>
          <w:b/>
          <w:bCs/>
          <w:sz w:val="28"/>
          <w:szCs w:val="28"/>
        </w:rPr>
      </w:pPr>
      <w:bookmarkStart w:id="87" w:name="OLE_LINK5"/>
      <w:bookmarkStart w:id="88" w:name="_Toc401923799"/>
      <w:bookmarkStart w:id="89" w:name="_Toc402171716"/>
      <w:r w:rsidRPr="005927EC">
        <w:rPr>
          <w:rFonts w:eastAsia="標楷體"/>
          <w:b/>
          <w:bCs/>
          <w:sz w:val="28"/>
          <w:szCs w:val="28"/>
        </w:rPr>
        <w:t>１、</w:t>
      </w:r>
      <w:r w:rsidRPr="005927EC">
        <w:rPr>
          <w:rFonts w:eastAsia="標楷體"/>
          <w:b/>
          <w:bCs/>
          <w:sz w:val="28"/>
          <w:szCs w:val="28"/>
        </w:rPr>
        <w:t>10</w:t>
      </w:r>
      <w:r w:rsidRPr="005927EC">
        <w:rPr>
          <w:rFonts w:eastAsia="標楷體" w:hint="eastAsia"/>
          <w:b/>
          <w:bCs/>
          <w:sz w:val="28"/>
          <w:szCs w:val="28"/>
        </w:rPr>
        <w:t>7</w:t>
      </w:r>
      <w:r w:rsidRPr="005927EC">
        <w:rPr>
          <w:rFonts w:eastAsia="標楷體"/>
          <w:b/>
          <w:bCs/>
          <w:sz w:val="28"/>
          <w:szCs w:val="28"/>
        </w:rPr>
        <w:t>年</w:t>
      </w:r>
      <w:r>
        <w:rPr>
          <w:rFonts w:eastAsia="標楷體" w:hint="eastAsia"/>
          <w:b/>
          <w:bCs/>
          <w:sz w:val="28"/>
          <w:szCs w:val="28"/>
        </w:rPr>
        <w:t>8</w:t>
      </w:r>
      <w:r w:rsidRPr="005927EC">
        <w:rPr>
          <w:rFonts w:eastAsia="標楷體"/>
          <w:b/>
          <w:bCs/>
          <w:sz w:val="28"/>
          <w:szCs w:val="28"/>
        </w:rPr>
        <w:t>月工業生產</w:t>
      </w:r>
      <w:r>
        <w:rPr>
          <w:rFonts w:eastAsia="標楷體" w:hint="eastAsia"/>
          <w:b/>
          <w:bCs/>
          <w:sz w:val="28"/>
          <w:szCs w:val="28"/>
        </w:rPr>
        <w:t>增加</w:t>
      </w:r>
      <w:r>
        <w:rPr>
          <w:rFonts w:eastAsia="標楷體" w:hint="eastAsia"/>
          <w:b/>
          <w:bCs/>
          <w:sz w:val="28"/>
          <w:szCs w:val="28"/>
        </w:rPr>
        <w:t>1.33</w:t>
      </w:r>
      <w:r w:rsidRPr="005927EC">
        <w:rPr>
          <w:rFonts w:eastAsia="標楷體"/>
          <w:b/>
          <w:bCs/>
          <w:sz w:val="28"/>
          <w:szCs w:val="28"/>
        </w:rPr>
        <w:t>%</w:t>
      </w:r>
    </w:p>
    <w:p w:rsidR="001C748E" w:rsidRPr="005927EC" w:rsidRDefault="00454F47" w:rsidP="00454F47">
      <w:pPr>
        <w:widowControl/>
        <w:topLinePunct/>
        <w:snapToGrid w:val="0"/>
        <w:spacing w:beforeLines="50" w:before="180" w:line="300" w:lineRule="auto"/>
        <w:ind w:rightChars="-59" w:right="-142" w:firstLineChars="202" w:firstLine="566"/>
        <w:jc w:val="both"/>
        <w:rPr>
          <w:rFonts w:eastAsia="標楷體"/>
          <w:kern w:val="0"/>
          <w:sz w:val="28"/>
          <w:szCs w:val="20"/>
        </w:rPr>
      </w:pPr>
      <w:r w:rsidRPr="0066162D">
        <w:rPr>
          <w:rFonts w:eastAsia="標楷體"/>
          <w:color w:val="000000"/>
          <w:kern w:val="0"/>
          <w:sz w:val="28"/>
          <w:szCs w:val="28"/>
        </w:rPr>
        <w:t>107</w:t>
      </w:r>
      <w:r w:rsidRPr="0066162D">
        <w:rPr>
          <w:rFonts w:eastAsia="標楷體"/>
          <w:color w:val="000000"/>
          <w:kern w:val="0"/>
          <w:sz w:val="28"/>
          <w:szCs w:val="28"/>
        </w:rPr>
        <w:t>年</w:t>
      </w:r>
      <w:r>
        <w:rPr>
          <w:rFonts w:eastAsia="標楷體" w:hint="eastAsia"/>
          <w:color w:val="000000"/>
          <w:kern w:val="0"/>
          <w:sz w:val="28"/>
          <w:szCs w:val="28"/>
        </w:rPr>
        <w:t>8</w:t>
      </w:r>
      <w:r w:rsidRPr="0066162D">
        <w:rPr>
          <w:rFonts w:eastAsia="標楷體"/>
          <w:color w:val="000000"/>
          <w:kern w:val="0"/>
          <w:sz w:val="28"/>
          <w:szCs w:val="28"/>
        </w:rPr>
        <w:t>月工業生產指數</w:t>
      </w:r>
      <w:r w:rsidRPr="0066162D">
        <w:rPr>
          <w:rFonts w:eastAsia="標楷體"/>
          <w:color w:val="000000"/>
          <w:kern w:val="0"/>
          <w:sz w:val="28"/>
          <w:szCs w:val="28"/>
        </w:rPr>
        <w:t>1</w:t>
      </w:r>
      <w:r>
        <w:rPr>
          <w:rFonts w:eastAsia="標楷體" w:hint="eastAsia"/>
          <w:color w:val="000000"/>
          <w:kern w:val="0"/>
          <w:sz w:val="28"/>
          <w:szCs w:val="28"/>
        </w:rPr>
        <w:t>12</w:t>
      </w:r>
      <w:r w:rsidRPr="0066162D">
        <w:rPr>
          <w:rFonts w:eastAsia="標楷體"/>
          <w:color w:val="000000"/>
          <w:kern w:val="0"/>
          <w:sz w:val="28"/>
          <w:szCs w:val="28"/>
        </w:rPr>
        <w:t>.</w:t>
      </w:r>
      <w:r>
        <w:rPr>
          <w:rFonts w:eastAsia="標楷體" w:hint="eastAsia"/>
          <w:color w:val="000000"/>
          <w:kern w:val="0"/>
          <w:sz w:val="28"/>
          <w:szCs w:val="28"/>
        </w:rPr>
        <w:t>96</w:t>
      </w:r>
      <w:r w:rsidRPr="0066162D">
        <w:rPr>
          <w:rFonts w:eastAsia="標楷體"/>
          <w:color w:val="000000"/>
          <w:kern w:val="0"/>
          <w:sz w:val="28"/>
          <w:szCs w:val="28"/>
        </w:rPr>
        <w:t>，較上年同月增加</w:t>
      </w:r>
      <w:r>
        <w:rPr>
          <w:rFonts w:eastAsia="標楷體" w:hint="eastAsia"/>
          <w:color w:val="000000"/>
          <w:kern w:val="0"/>
          <w:sz w:val="28"/>
          <w:szCs w:val="28"/>
        </w:rPr>
        <w:t>1</w:t>
      </w:r>
      <w:r w:rsidRPr="0066162D">
        <w:rPr>
          <w:rFonts w:eastAsia="標楷體"/>
          <w:color w:val="000000"/>
          <w:kern w:val="0"/>
          <w:sz w:val="28"/>
          <w:szCs w:val="28"/>
        </w:rPr>
        <w:t>.</w:t>
      </w:r>
      <w:r>
        <w:rPr>
          <w:rFonts w:eastAsia="標楷體" w:hint="eastAsia"/>
          <w:color w:val="000000"/>
          <w:kern w:val="0"/>
          <w:sz w:val="28"/>
          <w:szCs w:val="28"/>
        </w:rPr>
        <w:t>3</w:t>
      </w:r>
      <w:r w:rsidRPr="0066162D">
        <w:rPr>
          <w:rFonts w:eastAsia="標楷體"/>
          <w:color w:val="000000"/>
          <w:kern w:val="0"/>
          <w:sz w:val="28"/>
          <w:szCs w:val="28"/>
        </w:rPr>
        <w:t>3%</w:t>
      </w:r>
      <w:r w:rsidRPr="0066162D">
        <w:rPr>
          <w:rFonts w:eastAsia="標楷體"/>
          <w:color w:val="000000"/>
          <w:kern w:val="0"/>
          <w:sz w:val="28"/>
          <w:szCs w:val="28"/>
        </w:rPr>
        <w:t>。其中</w:t>
      </w:r>
      <w:r w:rsidRPr="0066162D">
        <w:rPr>
          <w:rFonts w:eastAsia="標楷體"/>
          <w:color w:val="000000"/>
          <w:kern w:val="0"/>
          <w:sz w:val="28"/>
          <w:szCs w:val="28"/>
        </w:rPr>
        <w:t xml:space="preserve"> </w:t>
      </w:r>
      <w:r w:rsidRPr="0066162D">
        <w:rPr>
          <w:rFonts w:eastAsia="標楷體"/>
          <w:color w:val="000000"/>
          <w:kern w:val="0"/>
          <w:sz w:val="28"/>
          <w:szCs w:val="28"/>
        </w:rPr>
        <w:t>製造業增加</w:t>
      </w:r>
      <w:r>
        <w:rPr>
          <w:rFonts w:eastAsia="標楷體" w:hint="eastAsia"/>
          <w:color w:val="000000"/>
          <w:kern w:val="0"/>
          <w:sz w:val="28"/>
          <w:szCs w:val="28"/>
        </w:rPr>
        <w:t>1</w:t>
      </w:r>
      <w:r w:rsidRPr="0066162D">
        <w:rPr>
          <w:rFonts w:eastAsia="標楷體"/>
          <w:color w:val="000000"/>
          <w:kern w:val="0"/>
          <w:sz w:val="28"/>
          <w:szCs w:val="28"/>
        </w:rPr>
        <w:t>.</w:t>
      </w:r>
      <w:r>
        <w:rPr>
          <w:rFonts w:eastAsia="標楷體" w:hint="eastAsia"/>
          <w:color w:val="000000"/>
          <w:kern w:val="0"/>
          <w:sz w:val="28"/>
          <w:szCs w:val="28"/>
        </w:rPr>
        <w:t>85</w:t>
      </w:r>
      <w:r w:rsidRPr="0066162D">
        <w:rPr>
          <w:rFonts w:eastAsia="標楷體"/>
          <w:color w:val="000000"/>
          <w:kern w:val="0"/>
          <w:sz w:val="28"/>
          <w:szCs w:val="28"/>
        </w:rPr>
        <w:t>%</w:t>
      </w:r>
      <w:r w:rsidRPr="0066162D">
        <w:rPr>
          <w:rFonts w:eastAsia="標楷體"/>
          <w:color w:val="000000"/>
          <w:kern w:val="0"/>
          <w:sz w:val="28"/>
          <w:szCs w:val="28"/>
        </w:rPr>
        <w:t>，礦業及土石採取業</w:t>
      </w:r>
      <w:r>
        <w:rPr>
          <w:rFonts w:eastAsia="標楷體" w:hint="eastAsia"/>
          <w:color w:val="000000"/>
          <w:kern w:val="0"/>
          <w:sz w:val="28"/>
          <w:szCs w:val="28"/>
        </w:rPr>
        <w:t>、</w:t>
      </w:r>
      <w:r w:rsidRPr="0066162D">
        <w:rPr>
          <w:rFonts w:eastAsia="標楷體"/>
          <w:color w:val="000000"/>
          <w:kern w:val="0"/>
          <w:sz w:val="28"/>
          <w:szCs w:val="28"/>
        </w:rPr>
        <w:t>電力及燃氣供應業</w:t>
      </w:r>
      <w:r>
        <w:rPr>
          <w:rFonts w:eastAsia="標楷體" w:hint="eastAsia"/>
          <w:color w:val="000000"/>
          <w:kern w:val="0"/>
          <w:sz w:val="28"/>
          <w:szCs w:val="28"/>
        </w:rPr>
        <w:t>、</w:t>
      </w:r>
      <w:r w:rsidRPr="0066162D">
        <w:rPr>
          <w:rFonts w:eastAsia="標楷體"/>
          <w:color w:val="000000"/>
          <w:kern w:val="0"/>
          <w:sz w:val="28"/>
          <w:szCs w:val="28"/>
        </w:rPr>
        <w:t>用水供應業</w:t>
      </w:r>
      <w:r>
        <w:rPr>
          <w:rFonts w:eastAsia="標楷體" w:hint="eastAsia"/>
          <w:color w:val="000000" w:themeColor="text1"/>
          <w:kern w:val="0"/>
          <w:sz w:val="28"/>
          <w:szCs w:val="20"/>
        </w:rPr>
        <w:t>分別</w:t>
      </w:r>
      <w:r w:rsidRPr="0066162D">
        <w:rPr>
          <w:rFonts w:eastAsia="標楷體"/>
          <w:color w:val="000000"/>
          <w:kern w:val="0"/>
          <w:sz w:val="28"/>
          <w:szCs w:val="28"/>
        </w:rPr>
        <w:t>減少</w:t>
      </w:r>
      <w:r>
        <w:rPr>
          <w:rFonts w:eastAsia="標楷體" w:hint="eastAsia"/>
          <w:color w:val="000000"/>
          <w:kern w:val="0"/>
          <w:sz w:val="28"/>
          <w:szCs w:val="28"/>
        </w:rPr>
        <w:t>5</w:t>
      </w:r>
      <w:r w:rsidRPr="0066162D">
        <w:rPr>
          <w:rFonts w:eastAsia="標楷體"/>
          <w:color w:val="000000"/>
          <w:kern w:val="0"/>
          <w:sz w:val="28"/>
          <w:szCs w:val="28"/>
        </w:rPr>
        <w:t>.</w:t>
      </w:r>
      <w:r>
        <w:rPr>
          <w:rFonts w:eastAsia="標楷體" w:hint="eastAsia"/>
          <w:color w:val="000000"/>
          <w:kern w:val="0"/>
          <w:sz w:val="28"/>
          <w:szCs w:val="28"/>
        </w:rPr>
        <w:t>69</w:t>
      </w:r>
      <w:r w:rsidRPr="0066162D">
        <w:rPr>
          <w:rFonts w:eastAsia="標楷體"/>
          <w:color w:val="000000"/>
          <w:kern w:val="0"/>
          <w:sz w:val="28"/>
          <w:szCs w:val="28"/>
        </w:rPr>
        <w:t>%</w:t>
      </w:r>
      <w:r>
        <w:rPr>
          <w:rFonts w:eastAsia="標楷體" w:hint="eastAsia"/>
          <w:color w:val="000000"/>
          <w:kern w:val="0"/>
          <w:sz w:val="28"/>
          <w:szCs w:val="28"/>
        </w:rPr>
        <w:t>、</w:t>
      </w:r>
      <w:r>
        <w:rPr>
          <w:rFonts w:eastAsia="標楷體" w:hint="eastAsia"/>
          <w:color w:val="000000"/>
          <w:kern w:val="0"/>
          <w:sz w:val="28"/>
          <w:szCs w:val="28"/>
        </w:rPr>
        <w:t>4</w:t>
      </w:r>
      <w:r w:rsidRPr="0066162D">
        <w:rPr>
          <w:rFonts w:eastAsia="標楷體"/>
          <w:color w:val="000000"/>
          <w:kern w:val="0"/>
          <w:sz w:val="28"/>
          <w:szCs w:val="28"/>
        </w:rPr>
        <w:t>.</w:t>
      </w:r>
      <w:r>
        <w:rPr>
          <w:rFonts w:eastAsia="標楷體" w:hint="eastAsia"/>
          <w:color w:val="000000"/>
          <w:kern w:val="0"/>
          <w:sz w:val="28"/>
          <w:szCs w:val="28"/>
        </w:rPr>
        <w:t>06</w:t>
      </w:r>
      <w:r w:rsidRPr="0066162D">
        <w:rPr>
          <w:rFonts w:eastAsia="標楷體"/>
          <w:color w:val="000000"/>
          <w:kern w:val="0"/>
          <w:sz w:val="28"/>
          <w:szCs w:val="28"/>
        </w:rPr>
        <w:t>%</w:t>
      </w:r>
      <w:r>
        <w:rPr>
          <w:rFonts w:eastAsia="標楷體" w:hint="eastAsia"/>
          <w:color w:val="000000"/>
          <w:kern w:val="0"/>
          <w:sz w:val="28"/>
          <w:szCs w:val="28"/>
        </w:rPr>
        <w:t>、</w:t>
      </w:r>
      <w:r w:rsidRPr="0066162D">
        <w:rPr>
          <w:rFonts w:eastAsia="標楷體"/>
          <w:color w:val="000000"/>
          <w:kern w:val="0"/>
          <w:sz w:val="28"/>
          <w:szCs w:val="28"/>
        </w:rPr>
        <w:t>0.6</w:t>
      </w:r>
      <w:r>
        <w:rPr>
          <w:rFonts w:eastAsia="標楷體" w:hint="eastAsia"/>
          <w:color w:val="000000"/>
          <w:kern w:val="0"/>
          <w:sz w:val="28"/>
          <w:szCs w:val="28"/>
        </w:rPr>
        <w:t>5</w:t>
      </w:r>
      <w:r w:rsidRPr="0066162D">
        <w:rPr>
          <w:rFonts w:eastAsia="標楷體"/>
          <w:color w:val="000000"/>
          <w:kern w:val="0"/>
          <w:sz w:val="28"/>
          <w:szCs w:val="28"/>
        </w:rPr>
        <w:t>%</w:t>
      </w:r>
      <w:r w:rsidRPr="00226D72">
        <w:rPr>
          <w:rFonts w:eastAsia="標楷體" w:hint="eastAsia"/>
          <w:color w:val="000000" w:themeColor="text1"/>
          <w:kern w:val="0"/>
          <w:sz w:val="28"/>
          <w:szCs w:val="20"/>
        </w:rPr>
        <w:t>。累計</w:t>
      </w:r>
      <w:r w:rsidRPr="00226D72">
        <w:rPr>
          <w:rFonts w:eastAsia="標楷體" w:hint="eastAsia"/>
          <w:color w:val="000000" w:themeColor="text1"/>
          <w:kern w:val="0"/>
          <w:sz w:val="28"/>
          <w:szCs w:val="20"/>
        </w:rPr>
        <w:t>1</w:t>
      </w:r>
      <w:r w:rsidRPr="00226D72">
        <w:rPr>
          <w:rFonts w:eastAsia="標楷體" w:hint="eastAsia"/>
          <w:color w:val="000000" w:themeColor="text1"/>
          <w:kern w:val="0"/>
          <w:sz w:val="28"/>
          <w:szCs w:val="20"/>
        </w:rPr>
        <w:t>至</w:t>
      </w:r>
      <w:r>
        <w:rPr>
          <w:rFonts w:eastAsia="標楷體" w:hint="eastAsia"/>
          <w:color w:val="000000" w:themeColor="text1"/>
          <w:kern w:val="0"/>
          <w:sz w:val="28"/>
          <w:szCs w:val="20"/>
        </w:rPr>
        <w:t>8</w:t>
      </w:r>
      <w:r w:rsidRPr="00226D72">
        <w:rPr>
          <w:rFonts w:eastAsia="標楷體" w:hint="eastAsia"/>
          <w:color w:val="000000" w:themeColor="text1"/>
          <w:kern w:val="0"/>
          <w:sz w:val="28"/>
          <w:szCs w:val="20"/>
        </w:rPr>
        <w:t>月工業生產指數</w:t>
      </w:r>
      <w:r>
        <w:rPr>
          <w:rFonts w:eastAsia="標楷體" w:hint="eastAsia"/>
          <w:color w:val="000000" w:themeColor="text1"/>
          <w:kern w:val="0"/>
          <w:sz w:val="28"/>
          <w:szCs w:val="20"/>
        </w:rPr>
        <w:t>107.05</w:t>
      </w:r>
      <w:r w:rsidRPr="00ED01C0">
        <w:rPr>
          <w:rFonts w:eastAsia="標楷體" w:hint="eastAsia"/>
          <w:color w:val="000000" w:themeColor="text1"/>
          <w:kern w:val="0"/>
          <w:sz w:val="28"/>
          <w:szCs w:val="20"/>
        </w:rPr>
        <w:t>，較上年同期增加</w:t>
      </w:r>
      <w:r>
        <w:rPr>
          <w:rFonts w:eastAsia="標楷體" w:hint="eastAsia"/>
          <w:color w:val="000000" w:themeColor="text1"/>
          <w:kern w:val="0"/>
          <w:sz w:val="28"/>
          <w:szCs w:val="20"/>
        </w:rPr>
        <w:t>4.17</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w:t>
      </w:r>
    </w:p>
    <w:p w:rsidR="001C748E" w:rsidRPr="00EF6F66" w:rsidRDefault="001C748E" w:rsidP="001C748E">
      <w:pPr>
        <w:widowControl/>
        <w:topLinePunct/>
        <w:snapToGrid w:val="0"/>
        <w:spacing w:beforeLines="30" w:before="108" w:line="300" w:lineRule="auto"/>
        <w:ind w:right="210"/>
        <w:jc w:val="both"/>
        <w:rPr>
          <w:rFonts w:eastAsia="標楷體"/>
          <w:b/>
          <w:bCs/>
          <w:color w:val="FF0000"/>
          <w:kern w:val="0"/>
          <w:sz w:val="28"/>
          <w:szCs w:val="20"/>
        </w:rPr>
      </w:pPr>
    </w:p>
    <w:p w:rsidR="001C748E" w:rsidRPr="00AE0D77" w:rsidRDefault="001C748E" w:rsidP="001C748E">
      <w:pPr>
        <w:widowControl/>
        <w:topLinePunct/>
        <w:snapToGrid w:val="0"/>
        <w:spacing w:beforeLines="30" w:before="108" w:line="300" w:lineRule="auto"/>
        <w:ind w:right="210"/>
        <w:jc w:val="both"/>
        <w:rPr>
          <w:rFonts w:eastAsia="標楷體"/>
          <w:kern w:val="0"/>
          <w:sz w:val="28"/>
          <w:szCs w:val="20"/>
        </w:rPr>
      </w:pPr>
      <w:r w:rsidRPr="00AE0D77">
        <w:rPr>
          <w:rFonts w:eastAsia="標楷體"/>
          <w:b/>
          <w:bCs/>
          <w:kern w:val="0"/>
          <w:sz w:val="28"/>
          <w:szCs w:val="20"/>
        </w:rPr>
        <w:t xml:space="preserve">　　　　　　　　　表</w:t>
      </w:r>
      <w:r w:rsidRPr="00AE0D77">
        <w:rPr>
          <w:rFonts w:eastAsia="標楷體"/>
          <w:b/>
          <w:bCs/>
          <w:kern w:val="0"/>
          <w:sz w:val="28"/>
          <w:szCs w:val="20"/>
        </w:rPr>
        <w:t xml:space="preserve">2-2-1  </w:t>
      </w:r>
      <w:r w:rsidRPr="00AE0D77">
        <w:rPr>
          <w:rFonts w:eastAsia="標楷體"/>
          <w:b/>
          <w:bCs/>
          <w:kern w:val="0"/>
          <w:sz w:val="28"/>
          <w:szCs w:val="20"/>
        </w:rPr>
        <w:t>工業生產</w:t>
      </w:r>
      <w:r w:rsidRPr="00AE0D77">
        <w:rPr>
          <w:rFonts w:eastAsia="標楷體"/>
          <w:b/>
          <w:bCs/>
          <w:snapToGrid w:val="0"/>
          <w:kern w:val="0"/>
          <w:sz w:val="28"/>
          <w:szCs w:val="20"/>
        </w:rPr>
        <w:t>年增率</w:t>
      </w:r>
      <w:r w:rsidRPr="00AE0D77">
        <w:rPr>
          <w:rFonts w:eastAsia="標楷體"/>
          <w:kern w:val="0"/>
          <w:sz w:val="28"/>
          <w:szCs w:val="20"/>
        </w:rPr>
        <w:t xml:space="preserve">          </w:t>
      </w:r>
      <w:r w:rsidRPr="00AE0D77">
        <w:rPr>
          <w:rFonts w:eastAsia="標楷體"/>
          <w:kern w:val="0"/>
          <w:szCs w:val="20"/>
        </w:rPr>
        <w:t>單位：</w:t>
      </w:r>
      <w:r w:rsidRPr="00AE0D77">
        <w:rPr>
          <w:rFonts w:eastAsia="標楷體"/>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454F47" w:rsidRPr="00AE0D77" w:rsidTr="00D51D77">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454F47" w:rsidRPr="00AE0D77" w:rsidRDefault="00454F47" w:rsidP="00D51D77">
            <w:pPr>
              <w:snapToGrid w:val="0"/>
              <w:spacing w:line="260" w:lineRule="exact"/>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454F47" w:rsidRPr="00AE0D77" w:rsidRDefault="00454F47" w:rsidP="00D51D77">
            <w:pPr>
              <w:snapToGrid w:val="0"/>
              <w:spacing w:line="260" w:lineRule="exact"/>
              <w:ind w:left="28"/>
              <w:jc w:val="center"/>
              <w:rPr>
                <w:rFonts w:eastAsia="標楷體"/>
                <w:szCs w:val="28"/>
              </w:rPr>
            </w:pPr>
          </w:p>
          <w:p w:rsidR="00454F47" w:rsidRPr="00AE0D77" w:rsidRDefault="00454F47" w:rsidP="00D51D77">
            <w:pPr>
              <w:snapToGrid w:val="0"/>
              <w:spacing w:line="260" w:lineRule="exact"/>
              <w:ind w:left="28"/>
              <w:jc w:val="center"/>
              <w:rPr>
                <w:rFonts w:eastAsia="標楷體"/>
                <w:szCs w:val="28"/>
              </w:rPr>
            </w:pPr>
            <w:r w:rsidRPr="00AE0D77">
              <w:rPr>
                <w:rFonts w:eastAsia="標楷體"/>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454F47" w:rsidRPr="00AE0D77" w:rsidRDefault="00454F47" w:rsidP="00D51D77">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454F47" w:rsidRPr="00AE0D77" w:rsidRDefault="00454F47" w:rsidP="00D51D77">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454F47" w:rsidRPr="00AE0D77" w:rsidRDefault="00454F47" w:rsidP="00D51D77">
            <w:pPr>
              <w:snapToGrid w:val="0"/>
              <w:spacing w:line="260" w:lineRule="exact"/>
              <w:ind w:left="28"/>
              <w:jc w:val="center"/>
              <w:rPr>
                <w:rFonts w:eastAsia="標楷體"/>
              </w:rPr>
            </w:pPr>
          </w:p>
        </w:tc>
        <w:tc>
          <w:tcPr>
            <w:tcW w:w="1252" w:type="dxa"/>
            <w:tcBorders>
              <w:top w:val="single" w:sz="4" w:space="0" w:color="auto"/>
              <w:left w:val="nil"/>
              <w:bottom w:val="single" w:sz="4" w:space="0" w:color="auto"/>
            </w:tcBorders>
          </w:tcPr>
          <w:p w:rsidR="00454F47" w:rsidRPr="00AE0D77" w:rsidRDefault="00454F47" w:rsidP="00D51D77">
            <w:pPr>
              <w:snapToGrid w:val="0"/>
              <w:spacing w:line="260" w:lineRule="exact"/>
              <w:ind w:left="28"/>
              <w:jc w:val="center"/>
              <w:rPr>
                <w:rFonts w:eastAsia="標楷體"/>
              </w:rPr>
            </w:pPr>
          </w:p>
        </w:tc>
      </w:tr>
      <w:tr w:rsidR="00454F47" w:rsidRPr="00AE0D77" w:rsidTr="00D51D77">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454F47" w:rsidRPr="00AE0D77" w:rsidRDefault="00454F47" w:rsidP="00D51D77">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454F47" w:rsidRPr="00AE0D77" w:rsidRDefault="00454F47" w:rsidP="00D51D77">
            <w:pPr>
              <w:widowControl/>
              <w:rPr>
                <w:rFonts w:eastAsia="標楷體"/>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454F47" w:rsidRPr="00AE0D77" w:rsidRDefault="00454F47" w:rsidP="00D51D77">
            <w:pPr>
              <w:snapToGrid w:val="0"/>
              <w:spacing w:line="260" w:lineRule="exact"/>
              <w:ind w:left="28"/>
              <w:jc w:val="center"/>
              <w:rPr>
                <w:rFonts w:eastAsia="標楷體"/>
              </w:rPr>
            </w:pPr>
            <w:r w:rsidRPr="00AE0D77">
              <w:rPr>
                <w:rFonts w:eastAsia="標楷體"/>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454F47" w:rsidRPr="00AE0D77" w:rsidRDefault="00454F47" w:rsidP="00D51D77">
            <w:pPr>
              <w:snapToGrid w:val="0"/>
              <w:spacing w:line="260" w:lineRule="exact"/>
              <w:ind w:left="28"/>
              <w:jc w:val="center"/>
              <w:rPr>
                <w:rFonts w:eastAsia="標楷體"/>
              </w:rPr>
            </w:pPr>
            <w:r w:rsidRPr="00AE0D77">
              <w:rPr>
                <w:rFonts w:eastAsia="標楷體"/>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454F47" w:rsidRPr="00AE0D77" w:rsidRDefault="00454F47" w:rsidP="00D51D77">
            <w:pPr>
              <w:snapToGrid w:val="0"/>
              <w:spacing w:line="260" w:lineRule="exact"/>
              <w:ind w:left="28"/>
              <w:jc w:val="center"/>
              <w:rPr>
                <w:rFonts w:eastAsia="標楷體"/>
              </w:rPr>
            </w:pPr>
            <w:r w:rsidRPr="00AE0D77">
              <w:rPr>
                <w:rFonts w:eastAsia="標楷體"/>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454F47" w:rsidRPr="00AE0D77" w:rsidRDefault="00454F47" w:rsidP="00D51D77">
            <w:pPr>
              <w:snapToGrid w:val="0"/>
              <w:spacing w:line="260" w:lineRule="exact"/>
              <w:ind w:left="28"/>
              <w:jc w:val="center"/>
              <w:rPr>
                <w:rFonts w:eastAsia="標楷體"/>
              </w:rPr>
            </w:pPr>
            <w:r w:rsidRPr="00AE0D77">
              <w:rPr>
                <w:rFonts w:eastAsia="標楷體"/>
              </w:rPr>
              <w:t>用水</w:t>
            </w:r>
          </w:p>
          <w:p w:rsidR="00454F47" w:rsidRPr="00AE0D77" w:rsidRDefault="00454F47" w:rsidP="00D51D77">
            <w:pPr>
              <w:snapToGrid w:val="0"/>
              <w:spacing w:line="260" w:lineRule="exact"/>
              <w:ind w:left="28"/>
              <w:jc w:val="center"/>
              <w:rPr>
                <w:rFonts w:eastAsia="標楷體"/>
              </w:rPr>
            </w:pPr>
            <w:r w:rsidRPr="00AE0D77">
              <w:rPr>
                <w:rFonts w:eastAsia="標楷體"/>
              </w:rPr>
              <w:t>供應業</w:t>
            </w:r>
          </w:p>
        </w:tc>
      </w:tr>
      <w:tr w:rsidR="00454F47" w:rsidRPr="0015679B"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454F47" w:rsidRPr="00226D72" w:rsidRDefault="00454F47" w:rsidP="00D51D77">
            <w:pPr>
              <w:snapToGrid w:val="0"/>
              <w:spacing w:line="380" w:lineRule="exact"/>
              <w:rPr>
                <w:rFonts w:eastAsia="標楷體"/>
                <w:b/>
                <w:bCs/>
                <w:color w:val="000000" w:themeColor="text1"/>
              </w:rPr>
            </w:pPr>
            <w:r w:rsidRPr="00226D72">
              <w:rPr>
                <w:rFonts w:eastAsia="標楷體"/>
                <w:b/>
                <w:bCs/>
                <w:color w:val="000000" w:themeColor="text1"/>
              </w:rPr>
              <w:t xml:space="preserve"> 102</w:t>
            </w:r>
            <w:r w:rsidRPr="00226D72">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15679B" w:rsidRDefault="00454F47" w:rsidP="00D51D77">
            <w:pPr>
              <w:ind w:rightChars="75" w:right="180"/>
              <w:jc w:val="right"/>
              <w:rPr>
                <w:rFonts w:eastAsia="標楷體"/>
                <w:b/>
                <w:bCs/>
                <w:szCs w:val="22"/>
              </w:rPr>
            </w:pPr>
            <w:r w:rsidRPr="0015679B">
              <w:rPr>
                <w:rFonts w:eastAsia="標楷體"/>
                <w:b/>
                <w:bCs/>
                <w:szCs w:val="22"/>
              </w:rPr>
              <w:t>3.21</w:t>
            </w:r>
          </w:p>
        </w:tc>
        <w:tc>
          <w:tcPr>
            <w:tcW w:w="1251"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b/>
                <w:bCs/>
              </w:rPr>
            </w:pPr>
            <w:r w:rsidRPr="0015679B">
              <w:rPr>
                <w:rFonts w:eastAsia="標楷體"/>
                <w:b/>
                <w:bCs/>
              </w:rPr>
              <w:t>3.40</w:t>
            </w:r>
          </w:p>
        </w:tc>
        <w:tc>
          <w:tcPr>
            <w:tcW w:w="1252"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b/>
                <w:bCs/>
              </w:rPr>
            </w:pPr>
            <w:r w:rsidRPr="0015679B">
              <w:rPr>
                <w:rFonts w:eastAsia="標楷體"/>
                <w:b/>
                <w:bCs/>
              </w:rPr>
              <w:t>-8.27</w:t>
            </w:r>
          </w:p>
        </w:tc>
        <w:tc>
          <w:tcPr>
            <w:tcW w:w="1252" w:type="dxa"/>
            <w:tcMar>
              <w:top w:w="17" w:type="dxa"/>
              <w:left w:w="17" w:type="dxa"/>
              <w:bottom w:w="0" w:type="dxa"/>
              <w:right w:w="17" w:type="dxa"/>
            </w:tcMar>
            <w:vAlign w:val="bottom"/>
          </w:tcPr>
          <w:p w:rsidR="00454F47" w:rsidRPr="0015679B" w:rsidRDefault="00454F47" w:rsidP="00D51D77">
            <w:pPr>
              <w:ind w:rightChars="162" w:right="389"/>
              <w:jc w:val="right"/>
              <w:rPr>
                <w:rFonts w:eastAsia="標楷體"/>
                <w:b/>
                <w:bCs/>
              </w:rPr>
            </w:pPr>
            <w:r w:rsidRPr="0015679B">
              <w:rPr>
                <w:rFonts w:eastAsia="標楷體"/>
                <w:b/>
                <w:bCs/>
              </w:rPr>
              <w:t>1.42</w:t>
            </w:r>
          </w:p>
        </w:tc>
        <w:tc>
          <w:tcPr>
            <w:tcW w:w="1252" w:type="dxa"/>
            <w:tcMar>
              <w:top w:w="17" w:type="dxa"/>
              <w:left w:w="17" w:type="dxa"/>
              <w:bottom w:w="0" w:type="dxa"/>
              <w:right w:w="17" w:type="dxa"/>
            </w:tcMar>
            <w:vAlign w:val="bottom"/>
          </w:tcPr>
          <w:p w:rsidR="00454F47" w:rsidRPr="0015679B" w:rsidRDefault="00454F47" w:rsidP="00D51D77">
            <w:pPr>
              <w:ind w:rightChars="152" w:right="365"/>
              <w:jc w:val="right"/>
              <w:rPr>
                <w:rFonts w:eastAsia="標楷體"/>
                <w:b/>
                <w:bCs/>
              </w:rPr>
            </w:pPr>
            <w:r w:rsidRPr="0015679B">
              <w:rPr>
                <w:rFonts w:eastAsia="標楷體"/>
                <w:b/>
                <w:bCs/>
              </w:rPr>
              <w:t>0.71</w:t>
            </w:r>
          </w:p>
        </w:tc>
      </w:tr>
      <w:tr w:rsidR="00454F47" w:rsidRPr="0015679B"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454F47" w:rsidRPr="00226D72" w:rsidRDefault="00454F47" w:rsidP="00D51D77">
            <w:pPr>
              <w:snapToGrid w:val="0"/>
              <w:spacing w:line="380" w:lineRule="exact"/>
              <w:rPr>
                <w:rFonts w:eastAsia="標楷體"/>
                <w:b/>
                <w:bCs/>
                <w:color w:val="000000" w:themeColor="text1"/>
              </w:rPr>
            </w:pPr>
            <w:r w:rsidRPr="00226D72">
              <w:rPr>
                <w:rFonts w:eastAsia="標楷體"/>
                <w:b/>
                <w:bCs/>
                <w:color w:val="000000" w:themeColor="text1"/>
              </w:rPr>
              <w:t xml:space="preserve"> 103</w:t>
            </w:r>
            <w:r w:rsidRPr="00226D72">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15679B" w:rsidRDefault="00454F47" w:rsidP="00D51D77">
            <w:pPr>
              <w:ind w:rightChars="75" w:right="180"/>
              <w:jc w:val="right"/>
              <w:rPr>
                <w:rFonts w:eastAsia="標楷體"/>
                <w:b/>
                <w:bCs/>
                <w:szCs w:val="22"/>
              </w:rPr>
            </w:pPr>
            <w:r w:rsidRPr="0015679B">
              <w:rPr>
                <w:rFonts w:eastAsia="標楷體"/>
                <w:b/>
                <w:bCs/>
                <w:szCs w:val="22"/>
              </w:rPr>
              <w:t>6.41</w:t>
            </w:r>
          </w:p>
        </w:tc>
        <w:tc>
          <w:tcPr>
            <w:tcW w:w="1251"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b/>
                <w:bCs/>
              </w:rPr>
            </w:pPr>
            <w:r w:rsidRPr="0015679B">
              <w:rPr>
                <w:rFonts w:eastAsia="標楷體"/>
                <w:b/>
                <w:bCs/>
              </w:rPr>
              <w:t>6.83</w:t>
            </w:r>
          </w:p>
        </w:tc>
        <w:tc>
          <w:tcPr>
            <w:tcW w:w="1252"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b/>
                <w:bCs/>
              </w:rPr>
            </w:pPr>
            <w:r w:rsidRPr="0015679B">
              <w:rPr>
                <w:rFonts w:eastAsia="標楷體"/>
                <w:b/>
                <w:bCs/>
              </w:rPr>
              <w:t>1.17</w:t>
            </w:r>
          </w:p>
        </w:tc>
        <w:tc>
          <w:tcPr>
            <w:tcW w:w="1252" w:type="dxa"/>
            <w:tcMar>
              <w:top w:w="17" w:type="dxa"/>
              <w:left w:w="17" w:type="dxa"/>
              <w:bottom w:w="0" w:type="dxa"/>
              <w:right w:w="17" w:type="dxa"/>
            </w:tcMar>
            <w:vAlign w:val="bottom"/>
          </w:tcPr>
          <w:p w:rsidR="00454F47" w:rsidRPr="0015679B" w:rsidRDefault="00454F47" w:rsidP="00D51D77">
            <w:pPr>
              <w:ind w:rightChars="162" w:right="389"/>
              <w:jc w:val="right"/>
              <w:rPr>
                <w:rFonts w:eastAsia="標楷體"/>
                <w:b/>
                <w:bCs/>
              </w:rPr>
            </w:pPr>
            <w:r w:rsidRPr="0015679B">
              <w:rPr>
                <w:rFonts w:eastAsia="標楷體"/>
                <w:b/>
                <w:bCs/>
              </w:rPr>
              <w:t>1.51</w:t>
            </w:r>
          </w:p>
        </w:tc>
        <w:tc>
          <w:tcPr>
            <w:tcW w:w="1252" w:type="dxa"/>
            <w:tcMar>
              <w:top w:w="17" w:type="dxa"/>
              <w:left w:w="17" w:type="dxa"/>
              <w:bottom w:w="0" w:type="dxa"/>
              <w:right w:w="17" w:type="dxa"/>
            </w:tcMar>
            <w:vAlign w:val="bottom"/>
          </w:tcPr>
          <w:p w:rsidR="00454F47" w:rsidRPr="0015679B" w:rsidRDefault="00454F47" w:rsidP="00D51D77">
            <w:pPr>
              <w:ind w:rightChars="152" w:right="365"/>
              <w:jc w:val="right"/>
              <w:rPr>
                <w:rFonts w:eastAsia="標楷體"/>
                <w:b/>
                <w:bCs/>
              </w:rPr>
            </w:pPr>
            <w:r w:rsidRPr="0015679B">
              <w:rPr>
                <w:rFonts w:eastAsia="標楷體"/>
                <w:b/>
                <w:bCs/>
              </w:rPr>
              <w:t>0.52</w:t>
            </w:r>
          </w:p>
        </w:tc>
      </w:tr>
      <w:tr w:rsidR="00454F47" w:rsidRPr="0015679B"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454F47" w:rsidRPr="00226D72" w:rsidRDefault="00454F47" w:rsidP="00D51D77">
            <w:pPr>
              <w:snapToGrid w:val="0"/>
              <w:spacing w:line="380" w:lineRule="exact"/>
              <w:rPr>
                <w:rFonts w:eastAsia="標楷體"/>
                <w:b/>
                <w:bCs/>
                <w:color w:val="000000" w:themeColor="text1"/>
              </w:rPr>
            </w:pPr>
            <w:r w:rsidRPr="00226D72">
              <w:rPr>
                <w:rFonts w:eastAsia="標楷體"/>
                <w:b/>
                <w:bCs/>
                <w:color w:val="000000" w:themeColor="text1"/>
              </w:rPr>
              <w:t xml:space="preserve"> 104</w:t>
            </w:r>
            <w:r w:rsidRPr="00226D72">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15679B" w:rsidRDefault="00454F47" w:rsidP="00D51D77">
            <w:pPr>
              <w:ind w:rightChars="75" w:right="180"/>
              <w:jc w:val="right"/>
              <w:rPr>
                <w:rFonts w:eastAsia="標楷體"/>
                <w:b/>
                <w:bCs/>
                <w:szCs w:val="22"/>
              </w:rPr>
            </w:pPr>
            <w:r w:rsidRPr="0015679B">
              <w:rPr>
                <w:rFonts w:eastAsia="標楷體"/>
                <w:b/>
                <w:bCs/>
                <w:szCs w:val="22"/>
              </w:rPr>
              <w:t>-1.28</w:t>
            </w:r>
          </w:p>
        </w:tc>
        <w:tc>
          <w:tcPr>
            <w:tcW w:w="1251"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b/>
                <w:bCs/>
              </w:rPr>
            </w:pPr>
            <w:r w:rsidRPr="0015679B">
              <w:rPr>
                <w:rFonts w:eastAsia="標楷體"/>
                <w:b/>
                <w:bCs/>
              </w:rPr>
              <w:t>-1.16</w:t>
            </w:r>
          </w:p>
        </w:tc>
        <w:tc>
          <w:tcPr>
            <w:tcW w:w="1252"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b/>
                <w:bCs/>
              </w:rPr>
            </w:pPr>
            <w:r w:rsidRPr="0015679B">
              <w:rPr>
                <w:rFonts w:eastAsia="標楷體"/>
                <w:b/>
                <w:bCs/>
              </w:rPr>
              <w:t>-6.53</w:t>
            </w:r>
          </w:p>
        </w:tc>
        <w:tc>
          <w:tcPr>
            <w:tcW w:w="1252" w:type="dxa"/>
            <w:tcMar>
              <w:top w:w="17" w:type="dxa"/>
              <w:left w:w="17" w:type="dxa"/>
              <w:bottom w:w="0" w:type="dxa"/>
              <w:right w:w="17" w:type="dxa"/>
            </w:tcMar>
            <w:vAlign w:val="bottom"/>
          </w:tcPr>
          <w:p w:rsidR="00454F47" w:rsidRPr="0015679B" w:rsidRDefault="00454F47" w:rsidP="00D51D77">
            <w:pPr>
              <w:ind w:rightChars="162" w:right="389"/>
              <w:jc w:val="right"/>
              <w:rPr>
                <w:rFonts w:eastAsia="標楷體"/>
                <w:b/>
                <w:bCs/>
              </w:rPr>
            </w:pPr>
            <w:r w:rsidRPr="0015679B">
              <w:rPr>
                <w:rFonts w:eastAsia="標楷體"/>
                <w:b/>
                <w:bCs/>
              </w:rPr>
              <w:t>-2.42</w:t>
            </w:r>
          </w:p>
        </w:tc>
        <w:tc>
          <w:tcPr>
            <w:tcW w:w="1252" w:type="dxa"/>
            <w:tcMar>
              <w:top w:w="17" w:type="dxa"/>
              <w:left w:w="17" w:type="dxa"/>
              <w:bottom w:w="0" w:type="dxa"/>
              <w:right w:w="17" w:type="dxa"/>
            </w:tcMar>
            <w:vAlign w:val="bottom"/>
          </w:tcPr>
          <w:p w:rsidR="00454F47" w:rsidRPr="0015679B" w:rsidRDefault="00454F47" w:rsidP="00D51D77">
            <w:pPr>
              <w:ind w:rightChars="152" w:right="365"/>
              <w:jc w:val="right"/>
              <w:rPr>
                <w:rFonts w:eastAsia="標楷體"/>
                <w:b/>
                <w:bCs/>
              </w:rPr>
            </w:pPr>
            <w:r w:rsidRPr="0015679B">
              <w:rPr>
                <w:rFonts w:eastAsia="標楷體"/>
                <w:b/>
                <w:bCs/>
              </w:rPr>
              <w:t>-2.28</w:t>
            </w:r>
          </w:p>
        </w:tc>
      </w:tr>
      <w:tr w:rsidR="00454F47" w:rsidRPr="0015679B"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454F47" w:rsidRPr="00226D72" w:rsidRDefault="00454F47" w:rsidP="00D51D77">
            <w:pPr>
              <w:snapToGrid w:val="0"/>
              <w:spacing w:line="380" w:lineRule="exact"/>
              <w:rPr>
                <w:rFonts w:eastAsia="標楷體"/>
                <w:b/>
                <w:bCs/>
                <w:color w:val="000000" w:themeColor="text1"/>
              </w:rPr>
            </w:pPr>
            <w:r w:rsidRPr="00226D72">
              <w:rPr>
                <w:rFonts w:eastAsia="標楷體"/>
                <w:b/>
                <w:bCs/>
                <w:color w:val="000000" w:themeColor="text1"/>
              </w:rPr>
              <w:t xml:space="preserve"> 105</w:t>
            </w:r>
            <w:r w:rsidRPr="00226D72">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15679B" w:rsidRDefault="00454F47" w:rsidP="00D51D77">
            <w:pPr>
              <w:ind w:rightChars="75" w:right="180"/>
              <w:jc w:val="right"/>
              <w:rPr>
                <w:rFonts w:eastAsia="標楷體"/>
                <w:b/>
                <w:bCs/>
                <w:szCs w:val="22"/>
              </w:rPr>
            </w:pPr>
            <w:r w:rsidRPr="0015679B">
              <w:rPr>
                <w:rFonts w:eastAsia="標楷體"/>
                <w:b/>
                <w:bCs/>
                <w:szCs w:val="22"/>
              </w:rPr>
              <w:t>1.97</w:t>
            </w:r>
          </w:p>
        </w:tc>
        <w:tc>
          <w:tcPr>
            <w:tcW w:w="1251"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b/>
                <w:bCs/>
              </w:rPr>
            </w:pPr>
            <w:r w:rsidRPr="0015679B">
              <w:rPr>
                <w:rFonts w:eastAsia="標楷體"/>
                <w:b/>
                <w:bCs/>
              </w:rPr>
              <w:t>1.91</w:t>
            </w:r>
          </w:p>
        </w:tc>
        <w:tc>
          <w:tcPr>
            <w:tcW w:w="1252"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b/>
                <w:bCs/>
              </w:rPr>
            </w:pPr>
            <w:r w:rsidRPr="0015679B">
              <w:rPr>
                <w:rFonts w:eastAsia="標楷體"/>
                <w:b/>
                <w:bCs/>
              </w:rPr>
              <w:t>-9.67</w:t>
            </w:r>
          </w:p>
        </w:tc>
        <w:tc>
          <w:tcPr>
            <w:tcW w:w="1252" w:type="dxa"/>
            <w:tcMar>
              <w:top w:w="17" w:type="dxa"/>
              <w:left w:w="17" w:type="dxa"/>
              <w:bottom w:w="0" w:type="dxa"/>
              <w:right w:w="17" w:type="dxa"/>
            </w:tcMar>
            <w:vAlign w:val="bottom"/>
          </w:tcPr>
          <w:p w:rsidR="00454F47" w:rsidRPr="0015679B" w:rsidRDefault="00454F47" w:rsidP="00D51D77">
            <w:pPr>
              <w:ind w:rightChars="162" w:right="389"/>
              <w:jc w:val="right"/>
              <w:rPr>
                <w:rFonts w:eastAsia="標楷體"/>
                <w:b/>
                <w:bCs/>
              </w:rPr>
            </w:pPr>
            <w:r w:rsidRPr="0015679B">
              <w:rPr>
                <w:rFonts w:eastAsia="標楷體"/>
                <w:b/>
                <w:bCs/>
              </w:rPr>
              <w:t>3.43</w:t>
            </w:r>
          </w:p>
        </w:tc>
        <w:tc>
          <w:tcPr>
            <w:tcW w:w="1252" w:type="dxa"/>
            <w:tcMar>
              <w:top w:w="17" w:type="dxa"/>
              <w:left w:w="17" w:type="dxa"/>
              <w:bottom w:w="0" w:type="dxa"/>
              <w:right w:w="17" w:type="dxa"/>
            </w:tcMar>
            <w:vAlign w:val="bottom"/>
          </w:tcPr>
          <w:p w:rsidR="00454F47" w:rsidRPr="0015679B" w:rsidRDefault="00454F47" w:rsidP="00D51D77">
            <w:pPr>
              <w:ind w:rightChars="152" w:right="365"/>
              <w:jc w:val="right"/>
              <w:rPr>
                <w:rFonts w:eastAsia="標楷體"/>
                <w:b/>
                <w:bCs/>
              </w:rPr>
            </w:pPr>
            <w:r w:rsidRPr="0015679B">
              <w:rPr>
                <w:rFonts w:eastAsia="標楷體"/>
                <w:b/>
                <w:bCs/>
              </w:rPr>
              <w:t>0.50</w:t>
            </w:r>
          </w:p>
        </w:tc>
      </w:tr>
      <w:tr w:rsidR="00454F47" w:rsidRPr="0015679B"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226D72" w:rsidRDefault="00454F47" w:rsidP="00D51D77">
            <w:pPr>
              <w:snapToGrid w:val="0"/>
              <w:spacing w:line="380" w:lineRule="exact"/>
              <w:ind w:right="284" w:firstLineChars="50" w:firstLine="120"/>
              <w:rPr>
                <w:rFonts w:eastAsia="標楷體"/>
                <w:color w:val="000000" w:themeColor="text1"/>
                <w:spacing w:val="-6"/>
              </w:rPr>
            </w:pPr>
            <w:r w:rsidRPr="00226D72">
              <w:rPr>
                <w:rFonts w:eastAsia="標楷體"/>
                <w:b/>
                <w:bCs/>
                <w:color w:val="000000" w:themeColor="text1"/>
              </w:rPr>
              <w:t>106</w:t>
            </w:r>
            <w:r w:rsidRPr="00226D72">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15679B" w:rsidRDefault="00454F47" w:rsidP="00D51D77">
            <w:pPr>
              <w:ind w:rightChars="75" w:right="180"/>
              <w:jc w:val="right"/>
              <w:rPr>
                <w:rFonts w:eastAsia="標楷體"/>
                <w:b/>
                <w:bCs/>
                <w:szCs w:val="22"/>
              </w:rPr>
            </w:pPr>
            <w:r w:rsidRPr="0015679B">
              <w:rPr>
                <w:rFonts w:eastAsia="標楷體"/>
                <w:b/>
                <w:bCs/>
                <w:szCs w:val="22"/>
              </w:rPr>
              <w:t>5.00</w:t>
            </w:r>
          </w:p>
        </w:tc>
        <w:tc>
          <w:tcPr>
            <w:tcW w:w="1251"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b/>
                <w:bCs/>
              </w:rPr>
            </w:pPr>
            <w:r w:rsidRPr="0015679B">
              <w:rPr>
                <w:rFonts w:eastAsia="標楷體"/>
                <w:b/>
                <w:bCs/>
              </w:rPr>
              <w:t>5.27</w:t>
            </w:r>
          </w:p>
        </w:tc>
        <w:tc>
          <w:tcPr>
            <w:tcW w:w="1252"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b/>
                <w:bCs/>
              </w:rPr>
            </w:pPr>
            <w:r w:rsidRPr="0015679B">
              <w:rPr>
                <w:rFonts w:eastAsia="標楷體"/>
                <w:b/>
                <w:bCs/>
              </w:rPr>
              <w:t>-2.00</w:t>
            </w:r>
          </w:p>
        </w:tc>
        <w:tc>
          <w:tcPr>
            <w:tcW w:w="1252" w:type="dxa"/>
            <w:tcMar>
              <w:top w:w="17" w:type="dxa"/>
              <w:left w:w="17" w:type="dxa"/>
              <w:bottom w:w="0" w:type="dxa"/>
              <w:right w:w="17" w:type="dxa"/>
            </w:tcMar>
            <w:vAlign w:val="bottom"/>
          </w:tcPr>
          <w:p w:rsidR="00454F47" w:rsidRPr="0015679B" w:rsidRDefault="00454F47" w:rsidP="00D51D77">
            <w:pPr>
              <w:ind w:rightChars="162" w:right="389"/>
              <w:jc w:val="right"/>
              <w:rPr>
                <w:rFonts w:eastAsia="標楷體"/>
                <w:b/>
                <w:bCs/>
              </w:rPr>
            </w:pPr>
            <w:r w:rsidRPr="0015679B">
              <w:rPr>
                <w:rFonts w:eastAsia="標楷體"/>
                <w:b/>
                <w:bCs/>
              </w:rPr>
              <w:t>2.22</w:t>
            </w:r>
          </w:p>
        </w:tc>
        <w:tc>
          <w:tcPr>
            <w:tcW w:w="1252" w:type="dxa"/>
            <w:tcMar>
              <w:top w:w="17" w:type="dxa"/>
              <w:left w:w="17" w:type="dxa"/>
              <w:bottom w:w="0" w:type="dxa"/>
              <w:right w:w="17" w:type="dxa"/>
            </w:tcMar>
            <w:vAlign w:val="bottom"/>
          </w:tcPr>
          <w:p w:rsidR="00454F47" w:rsidRPr="0015679B" w:rsidRDefault="00454F47" w:rsidP="00D51D77">
            <w:pPr>
              <w:ind w:rightChars="152" w:right="365"/>
              <w:jc w:val="right"/>
              <w:rPr>
                <w:rFonts w:eastAsia="標楷體"/>
                <w:b/>
                <w:bCs/>
              </w:rPr>
            </w:pPr>
            <w:r w:rsidRPr="0015679B">
              <w:rPr>
                <w:rFonts w:eastAsia="標楷體"/>
                <w:b/>
                <w:bCs/>
              </w:rPr>
              <w:t>1.30</w:t>
            </w:r>
          </w:p>
        </w:tc>
      </w:tr>
      <w:tr w:rsidR="00454F47" w:rsidRPr="0015679B"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226D72" w:rsidRDefault="00454F47" w:rsidP="00D51D77">
            <w:pPr>
              <w:snapToGrid w:val="0"/>
              <w:spacing w:line="380" w:lineRule="exact"/>
              <w:ind w:left="28" w:right="284"/>
              <w:jc w:val="right"/>
              <w:rPr>
                <w:rFonts w:eastAsia="標楷體"/>
                <w:color w:val="000000" w:themeColor="text1"/>
                <w:spacing w:val="-6"/>
              </w:rPr>
            </w:pPr>
            <w:r w:rsidRPr="00226D72">
              <w:rPr>
                <w:rFonts w:eastAsia="標楷體" w:hint="eastAsia"/>
                <w:color w:val="000000" w:themeColor="text1"/>
                <w:spacing w:val="-6"/>
              </w:rPr>
              <w:t>8</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15679B" w:rsidRDefault="00454F47" w:rsidP="00D51D77">
            <w:pPr>
              <w:ind w:rightChars="75" w:right="180"/>
              <w:jc w:val="right"/>
              <w:rPr>
                <w:rFonts w:eastAsia="標楷體"/>
                <w:szCs w:val="22"/>
              </w:rPr>
            </w:pPr>
            <w:r w:rsidRPr="0015679B">
              <w:rPr>
                <w:rFonts w:eastAsia="標楷體"/>
                <w:szCs w:val="22"/>
              </w:rPr>
              <w:t>5.69</w:t>
            </w:r>
          </w:p>
        </w:tc>
        <w:tc>
          <w:tcPr>
            <w:tcW w:w="1251"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rPr>
            </w:pPr>
            <w:r w:rsidRPr="0015679B">
              <w:rPr>
                <w:rFonts w:eastAsia="標楷體"/>
              </w:rPr>
              <w:t>5.59</w:t>
            </w:r>
          </w:p>
        </w:tc>
        <w:tc>
          <w:tcPr>
            <w:tcW w:w="1252"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rPr>
            </w:pPr>
            <w:r w:rsidRPr="0015679B">
              <w:rPr>
                <w:rFonts w:eastAsia="標楷體"/>
              </w:rPr>
              <w:t>-0.66</w:t>
            </w:r>
          </w:p>
        </w:tc>
        <w:tc>
          <w:tcPr>
            <w:tcW w:w="1252" w:type="dxa"/>
            <w:tcMar>
              <w:top w:w="17" w:type="dxa"/>
              <w:left w:w="17" w:type="dxa"/>
              <w:bottom w:w="0" w:type="dxa"/>
              <w:right w:w="17" w:type="dxa"/>
            </w:tcMar>
            <w:vAlign w:val="bottom"/>
          </w:tcPr>
          <w:p w:rsidR="00454F47" w:rsidRPr="0015679B" w:rsidRDefault="00454F47" w:rsidP="00D51D77">
            <w:pPr>
              <w:ind w:rightChars="162" w:right="389"/>
              <w:jc w:val="right"/>
              <w:rPr>
                <w:rFonts w:eastAsia="標楷體"/>
              </w:rPr>
            </w:pPr>
            <w:r w:rsidRPr="0015679B">
              <w:rPr>
                <w:rFonts w:eastAsia="標楷體"/>
              </w:rPr>
              <w:t>7.56</w:t>
            </w:r>
          </w:p>
        </w:tc>
        <w:tc>
          <w:tcPr>
            <w:tcW w:w="1252" w:type="dxa"/>
            <w:tcMar>
              <w:top w:w="17" w:type="dxa"/>
              <w:left w:w="17" w:type="dxa"/>
              <w:bottom w:w="0" w:type="dxa"/>
              <w:right w:w="17" w:type="dxa"/>
            </w:tcMar>
            <w:vAlign w:val="bottom"/>
          </w:tcPr>
          <w:p w:rsidR="00454F47" w:rsidRPr="0015679B" w:rsidRDefault="00454F47" w:rsidP="00D51D77">
            <w:pPr>
              <w:ind w:rightChars="152" w:right="365"/>
              <w:jc w:val="right"/>
              <w:rPr>
                <w:rFonts w:eastAsia="標楷體"/>
              </w:rPr>
            </w:pPr>
            <w:r w:rsidRPr="0015679B">
              <w:rPr>
                <w:rFonts w:eastAsia="標楷體"/>
              </w:rPr>
              <w:t>1.20</w:t>
            </w:r>
          </w:p>
        </w:tc>
      </w:tr>
      <w:tr w:rsidR="00454F47" w:rsidRPr="0015679B"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226D72" w:rsidRDefault="00454F47" w:rsidP="00D51D77">
            <w:pPr>
              <w:snapToGrid w:val="0"/>
              <w:spacing w:line="380" w:lineRule="exact"/>
              <w:ind w:leftChars="100" w:left="240" w:rightChars="118" w:right="283"/>
              <w:jc w:val="right"/>
              <w:rPr>
                <w:rFonts w:eastAsia="標楷體"/>
                <w:color w:val="000000" w:themeColor="text1"/>
                <w:spacing w:val="-6"/>
              </w:rPr>
            </w:pPr>
            <w:r w:rsidRPr="00226D72">
              <w:rPr>
                <w:rFonts w:eastAsia="標楷體" w:hint="eastAsia"/>
                <w:color w:val="000000" w:themeColor="text1"/>
                <w:spacing w:val="-6"/>
              </w:rPr>
              <w:t>9</w:t>
            </w:r>
            <w:r w:rsidRPr="00226D7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15679B" w:rsidRDefault="00454F47" w:rsidP="00D51D77">
            <w:pPr>
              <w:ind w:rightChars="75" w:right="180"/>
              <w:jc w:val="right"/>
              <w:rPr>
                <w:rFonts w:eastAsia="標楷體"/>
                <w:szCs w:val="22"/>
              </w:rPr>
            </w:pPr>
            <w:r w:rsidRPr="0015679B">
              <w:rPr>
                <w:rFonts w:eastAsia="標楷體"/>
                <w:szCs w:val="22"/>
              </w:rPr>
              <w:t>5.13</w:t>
            </w:r>
          </w:p>
        </w:tc>
        <w:tc>
          <w:tcPr>
            <w:tcW w:w="1251"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rPr>
            </w:pPr>
            <w:r w:rsidRPr="0015679B">
              <w:rPr>
                <w:rFonts w:eastAsia="標楷體"/>
              </w:rPr>
              <w:t>4.63</w:t>
            </w:r>
          </w:p>
        </w:tc>
        <w:tc>
          <w:tcPr>
            <w:tcW w:w="1252"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rPr>
            </w:pPr>
            <w:r w:rsidRPr="0015679B">
              <w:rPr>
                <w:rFonts w:eastAsia="標楷體"/>
              </w:rPr>
              <w:t>18.00</w:t>
            </w:r>
          </w:p>
        </w:tc>
        <w:tc>
          <w:tcPr>
            <w:tcW w:w="1252" w:type="dxa"/>
            <w:tcMar>
              <w:top w:w="17" w:type="dxa"/>
              <w:left w:w="17" w:type="dxa"/>
              <w:bottom w:w="0" w:type="dxa"/>
              <w:right w:w="17" w:type="dxa"/>
            </w:tcMar>
            <w:vAlign w:val="bottom"/>
          </w:tcPr>
          <w:p w:rsidR="00454F47" w:rsidRPr="0015679B" w:rsidRDefault="00454F47" w:rsidP="00D51D77">
            <w:pPr>
              <w:ind w:rightChars="162" w:right="389"/>
              <w:jc w:val="right"/>
              <w:rPr>
                <w:rFonts w:eastAsia="標楷體"/>
              </w:rPr>
            </w:pPr>
            <w:r w:rsidRPr="0015679B">
              <w:rPr>
                <w:rFonts w:eastAsia="標楷體"/>
              </w:rPr>
              <w:t>11.31</w:t>
            </w:r>
          </w:p>
        </w:tc>
        <w:tc>
          <w:tcPr>
            <w:tcW w:w="1252" w:type="dxa"/>
            <w:tcMar>
              <w:top w:w="17" w:type="dxa"/>
              <w:left w:w="17" w:type="dxa"/>
              <w:bottom w:w="0" w:type="dxa"/>
              <w:right w:w="17" w:type="dxa"/>
            </w:tcMar>
            <w:vAlign w:val="bottom"/>
          </w:tcPr>
          <w:p w:rsidR="00454F47" w:rsidRPr="0015679B" w:rsidRDefault="00454F47" w:rsidP="00D51D77">
            <w:pPr>
              <w:ind w:rightChars="152" w:right="365"/>
              <w:jc w:val="right"/>
              <w:rPr>
                <w:rFonts w:eastAsia="標楷體"/>
              </w:rPr>
            </w:pPr>
            <w:r w:rsidRPr="0015679B">
              <w:rPr>
                <w:rFonts w:eastAsia="標楷體"/>
              </w:rPr>
              <w:t>0.84</w:t>
            </w:r>
          </w:p>
        </w:tc>
      </w:tr>
      <w:tr w:rsidR="00454F47" w:rsidRPr="0015679B"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226D72" w:rsidRDefault="00454F47" w:rsidP="00D51D77">
            <w:pPr>
              <w:snapToGrid w:val="0"/>
              <w:spacing w:line="380" w:lineRule="exact"/>
              <w:ind w:leftChars="100" w:left="240" w:rightChars="118" w:right="283"/>
              <w:jc w:val="right"/>
              <w:rPr>
                <w:rFonts w:eastAsia="標楷體"/>
                <w:color w:val="000000" w:themeColor="text1"/>
                <w:spacing w:val="-6"/>
              </w:rPr>
            </w:pPr>
            <w:r w:rsidRPr="00226D72">
              <w:rPr>
                <w:rFonts w:eastAsia="標楷體"/>
                <w:color w:val="000000" w:themeColor="text1"/>
                <w:spacing w:val="-6"/>
              </w:rPr>
              <w:t>10</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15679B" w:rsidRDefault="00454F47" w:rsidP="00D51D77">
            <w:pPr>
              <w:ind w:rightChars="75" w:right="180"/>
              <w:jc w:val="right"/>
              <w:rPr>
                <w:rFonts w:eastAsia="標楷體"/>
                <w:szCs w:val="22"/>
              </w:rPr>
            </w:pPr>
            <w:r w:rsidRPr="0015679B">
              <w:rPr>
                <w:rFonts w:eastAsia="標楷體"/>
                <w:szCs w:val="22"/>
              </w:rPr>
              <w:t>2.67</w:t>
            </w:r>
          </w:p>
        </w:tc>
        <w:tc>
          <w:tcPr>
            <w:tcW w:w="1251"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rPr>
            </w:pPr>
            <w:r w:rsidRPr="0015679B">
              <w:rPr>
                <w:rFonts w:eastAsia="標楷體"/>
              </w:rPr>
              <w:t>2.95</w:t>
            </w:r>
          </w:p>
        </w:tc>
        <w:tc>
          <w:tcPr>
            <w:tcW w:w="1252"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rPr>
            </w:pPr>
            <w:r w:rsidRPr="0015679B">
              <w:rPr>
                <w:rFonts w:eastAsia="標楷體"/>
              </w:rPr>
              <w:t>-5.99</w:t>
            </w:r>
          </w:p>
        </w:tc>
        <w:tc>
          <w:tcPr>
            <w:tcW w:w="1252" w:type="dxa"/>
            <w:tcMar>
              <w:top w:w="17" w:type="dxa"/>
              <w:left w:w="17" w:type="dxa"/>
              <w:bottom w:w="0" w:type="dxa"/>
              <w:right w:w="17" w:type="dxa"/>
            </w:tcMar>
            <w:vAlign w:val="bottom"/>
          </w:tcPr>
          <w:p w:rsidR="00454F47" w:rsidRPr="0015679B" w:rsidRDefault="00454F47" w:rsidP="00D51D77">
            <w:pPr>
              <w:ind w:rightChars="162" w:right="389"/>
              <w:jc w:val="right"/>
              <w:rPr>
                <w:rFonts w:eastAsia="標楷體"/>
              </w:rPr>
            </w:pPr>
            <w:r w:rsidRPr="0015679B">
              <w:rPr>
                <w:rFonts w:eastAsia="標楷體"/>
              </w:rPr>
              <w:t>-0.28</w:t>
            </w:r>
          </w:p>
        </w:tc>
        <w:tc>
          <w:tcPr>
            <w:tcW w:w="1252" w:type="dxa"/>
            <w:tcMar>
              <w:top w:w="17" w:type="dxa"/>
              <w:left w:w="17" w:type="dxa"/>
              <w:bottom w:w="0" w:type="dxa"/>
              <w:right w:w="17" w:type="dxa"/>
            </w:tcMar>
            <w:vAlign w:val="bottom"/>
          </w:tcPr>
          <w:p w:rsidR="00454F47" w:rsidRPr="0015679B" w:rsidRDefault="00454F47" w:rsidP="00D51D77">
            <w:pPr>
              <w:ind w:rightChars="152" w:right="365"/>
              <w:jc w:val="right"/>
              <w:rPr>
                <w:rFonts w:eastAsia="標楷體"/>
              </w:rPr>
            </w:pPr>
            <w:r w:rsidRPr="0015679B">
              <w:rPr>
                <w:rFonts w:eastAsia="標楷體"/>
              </w:rPr>
              <w:t>0.12</w:t>
            </w:r>
          </w:p>
        </w:tc>
      </w:tr>
      <w:tr w:rsidR="00454F47" w:rsidRPr="0015679B"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226D72" w:rsidRDefault="00454F47" w:rsidP="00D51D77">
            <w:pPr>
              <w:snapToGrid w:val="0"/>
              <w:spacing w:line="380" w:lineRule="exact"/>
              <w:ind w:leftChars="100" w:left="240" w:rightChars="118" w:right="283"/>
              <w:jc w:val="right"/>
              <w:rPr>
                <w:rFonts w:eastAsia="標楷體"/>
                <w:color w:val="000000" w:themeColor="text1"/>
                <w:spacing w:val="-6"/>
              </w:rPr>
            </w:pPr>
            <w:r w:rsidRPr="00226D72">
              <w:rPr>
                <w:rFonts w:eastAsia="標楷體"/>
                <w:color w:val="000000" w:themeColor="text1"/>
                <w:spacing w:val="-6"/>
              </w:rPr>
              <w:t>1</w:t>
            </w:r>
            <w:r w:rsidRPr="00226D72">
              <w:rPr>
                <w:rFonts w:eastAsia="標楷體" w:hint="eastAsia"/>
                <w:color w:val="000000" w:themeColor="text1"/>
                <w:spacing w:val="-6"/>
              </w:rPr>
              <w:t>1</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15679B" w:rsidRDefault="00454F47" w:rsidP="00D51D77">
            <w:pPr>
              <w:ind w:rightChars="75" w:right="180"/>
              <w:jc w:val="right"/>
              <w:rPr>
                <w:rFonts w:eastAsia="標楷體"/>
                <w:szCs w:val="22"/>
              </w:rPr>
            </w:pPr>
            <w:r w:rsidRPr="0015679B">
              <w:rPr>
                <w:rFonts w:eastAsia="標楷體"/>
                <w:szCs w:val="22"/>
              </w:rPr>
              <w:t>1.61</w:t>
            </w:r>
          </w:p>
        </w:tc>
        <w:tc>
          <w:tcPr>
            <w:tcW w:w="1251"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rPr>
            </w:pPr>
            <w:r w:rsidRPr="0015679B">
              <w:rPr>
                <w:rFonts w:eastAsia="標楷體"/>
              </w:rPr>
              <w:t>1.55</w:t>
            </w:r>
          </w:p>
        </w:tc>
        <w:tc>
          <w:tcPr>
            <w:tcW w:w="1252"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rPr>
            </w:pPr>
            <w:r w:rsidRPr="0015679B">
              <w:rPr>
                <w:rFonts w:eastAsia="標楷體"/>
              </w:rPr>
              <w:t>-6.16</w:t>
            </w:r>
          </w:p>
        </w:tc>
        <w:tc>
          <w:tcPr>
            <w:tcW w:w="1252" w:type="dxa"/>
            <w:tcMar>
              <w:top w:w="17" w:type="dxa"/>
              <w:left w:w="17" w:type="dxa"/>
              <w:bottom w:w="0" w:type="dxa"/>
              <w:right w:w="17" w:type="dxa"/>
            </w:tcMar>
            <w:vAlign w:val="bottom"/>
          </w:tcPr>
          <w:p w:rsidR="00454F47" w:rsidRPr="0015679B" w:rsidRDefault="00454F47" w:rsidP="00D51D77">
            <w:pPr>
              <w:ind w:rightChars="162" w:right="389"/>
              <w:jc w:val="right"/>
              <w:rPr>
                <w:rFonts w:eastAsia="標楷體"/>
              </w:rPr>
            </w:pPr>
            <w:r w:rsidRPr="0015679B">
              <w:rPr>
                <w:rFonts w:eastAsia="標楷體"/>
              </w:rPr>
              <w:t>3.12</w:t>
            </w:r>
          </w:p>
        </w:tc>
        <w:tc>
          <w:tcPr>
            <w:tcW w:w="1252" w:type="dxa"/>
            <w:tcMar>
              <w:top w:w="17" w:type="dxa"/>
              <w:left w:w="17" w:type="dxa"/>
              <w:bottom w:w="0" w:type="dxa"/>
              <w:right w:w="17" w:type="dxa"/>
            </w:tcMar>
            <w:vAlign w:val="bottom"/>
          </w:tcPr>
          <w:p w:rsidR="00454F47" w:rsidRPr="0015679B" w:rsidRDefault="00454F47" w:rsidP="00D51D77">
            <w:pPr>
              <w:ind w:rightChars="152" w:right="365"/>
              <w:jc w:val="right"/>
              <w:rPr>
                <w:rFonts w:eastAsia="標楷體"/>
              </w:rPr>
            </w:pPr>
            <w:r w:rsidRPr="0015679B">
              <w:rPr>
                <w:rFonts w:eastAsia="標楷體"/>
              </w:rPr>
              <w:t>-0.09</w:t>
            </w:r>
          </w:p>
        </w:tc>
      </w:tr>
      <w:tr w:rsidR="00454F47" w:rsidRPr="0015679B"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226D72" w:rsidRDefault="00454F47" w:rsidP="00D51D77">
            <w:pPr>
              <w:snapToGrid w:val="0"/>
              <w:spacing w:line="380" w:lineRule="exact"/>
              <w:ind w:leftChars="100" w:left="240" w:rightChars="118" w:right="283"/>
              <w:jc w:val="right"/>
              <w:rPr>
                <w:rFonts w:eastAsia="標楷體"/>
                <w:color w:val="000000" w:themeColor="text1"/>
                <w:spacing w:val="-6"/>
              </w:rPr>
            </w:pPr>
            <w:r w:rsidRPr="00226D72">
              <w:rPr>
                <w:rFonts w:eastAsia="標楷體"/>
                <w:color w:val="000000" w:themeColor="text1"/>
                <w:spacing w:val="-6"/>
              </w:rPr>
              <w:t>12</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15679B" w:rsidRDefault="00454F47" w:rsidP="00D51D77">
            <w:pPr>
              <w:ind w:rightChars="75" w:right="180"/>
              <w:jc w:val="right"/>
              <w:rPr>
                <w:rFonts w:eastAsia="標楷體"/>
                <w:szCs w:val="22"/>
              </w:rPr>
            </w:pPr>
            <w:r w:rsidRPr="0015679B">
              <w:rPr>
                <w:rFonts w:eastAsia="標楷體"/>
                <w:szCs w:val="22"/>
              </w:rPr>
              <w:t>4.17</w:t>
            </w:r>
          </w:p>
        </w:tc>
        <w:tc>
          <w:tcPr>
            <w:tcW w:w="1251"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rPr>
            </w:pPr>
            <w:r w:rsidRPr="0015679B">
              <w:rPr>
                <w:rFonts w:eastAsia="標楷體"/>
              </w:rPr>
              <w:t>4.31</w:t>
            </w:r>
          </w:p>
        </w:tc>
        <w:tc>
          <w:tcPr>
            <w:tcW w:w="1252"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rPr>
            </w:pPr>
            <w:r w:rsidRPr="0015679B">
              <w:rPr>
                <w:rFonts w:eastAsia="標楷體"/>
              </w:rPr>
              <w:t>-9.78</w:t>
            </w:r>
          </w:p>
        </w:tc>
        <w:tc>
          <w:tcPr>
            <w:tcW w:w="1252" w:type="dxa"/>
            <w:tcMar>
              <w:top w:w="17" w:type="dxa"/>
              <w:left w:w="17" w:type="dxa"/>
              <w:bottom w:w="0" w:type="dxa"/>
              <w:right w:w="17" w:type="dxa"/>
            </w:tcMar>
            <w:vAlign w:val="bottom"/>
          </w:tcPr>
          <w:p w:rsidR="00454F47" w:rsidRPr="0015679B" w:rsidRDefault="00454F47" w:rsidP="00D51D77">
            <w:pPr>
              <w:ind w:rightChars="162" w:right="389"/>
              <w:jc w:val="right"/>
              <w:rPr>
                <w:rFonts w:eastAsia="標楷體"/>
              </w:rPr>
            </w:pPr>
            <w:r w:rsidRPr="0015679B">
              <w:rPr>
                <w:rFonts w:eastAsia="標楷體"/>
              </w:rPr>
              <w:t>2.82</w:t>
            </w:r>
          </w:p>
        </w:tc>
        <w:tc>
          <w:tcPr>
            <w:tcW w:w="1252" w:type="dxa"/>
            <w:tcMar>
              <w:top w:w="17" w:type="dxa"/>
              <w:left w:w="17" w:type="dxa"/>
              <w:bottom w:w="0" w:type="dxa"/>
              <w:right w:w="17" w:type="dxa"/>
            </w:tcMar>
            <w:vAlign w:val="bottom"/>
          </w:tcPr>
          <w:p w:rsidR="00454F47" w:rsidRPr="0015679B" w:rsidRDefault="00454F47" w:rsidP="00D51D77">
            <w:pPr>
              <w:ind w:rightChars="152" w:right="365"/>
              <w:jc w:val="right"/>
              <w:rPr>
                <w:rFonts w:eastAsia="標楷體"/>
              </w:rPr>
            </w:pPr>
            <w:r w:rsidRPr="0015679B">
              <w:rPr>
                <w:rFonts w:eastAsia="標楷體"/>
              </w:rPr>
              <w:t>1.94</w:t>
            </w:r>
          </w:p>
        </w:tc>
      </w:tr>
      <w:tr w:rsidR="00454F47" w:rsidRPr="0015679B"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226D72" w:rsidRDefault="00454F47" w:rsidP="00D51D77">
            <w:pPr>
              <w:snapToGrid w:val="0"/>
              <w:spacing w:line="380" w:lineRule="exact"/>
              <w:ind w:leftChars="51" w:left="122" w:right="284"/>
              <w:rPr>
                <w:rFonts w:eastAsia="標楷體"/>
                <w:color w:val="000000" w:themeColor="text1"/>
                <w:spacing w:val="-6"/>
              </w:rPr>
            </w:pPr>
            <w:r w:rsidRPr="00226D72">
              <w:rPr>
                <w:rFonts w:eastAsia="標楷體"/>
                <w:b/>
                <w:bCs/>
                <w:color w:val="000000" w:themeColor="text1"/>
              </w:rPr>
              <w:t>10</w:t>
            </w:r>
            <w:r w:rsidRPr="00226D72">
              <w:rPr>
                <w:rFonts w:eastAsia="標楷體" w:hint="eastAsia"/>
                <w:b/>
                <w:bCs/>
                <w:color w:val="000000" w:themeColor="text1"/>
              </w:rPr>
              <w:t>7</w:t>
            </w:r>
            <w:r w:rsidRPr="00226D72">
              <w:rPr>
                <w:rFonts w:eastAsia="標楷體"/>
                <w:b/>
                <w:bCs/>
                <w:color w:val="000000" w:themeColor="text1"/>
              </w:rPr>
              <w:t>年</w:t>
            </w:r>
            <w:r>
              <w:rPr>
                <w:rFonts w:eastAsia="標楷體" w:hint="eastAsia"/>
                <w:b/>
                <w:color w:val="000000" w:themeColor="text1"/>
              </w:rPr>
              <w:t>1~8</w:t>
            </w:r>
            <w:r w:rsidRPr="00226D72">
              <w:rPr>
                <w:rFonts w:eastAsia="標楷體" w:hint="eastAsia"/>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15679B" w:rsidRDefault="00454F47" w:rsidP="00D51D77">
            <w:pPr>
              <w:ind w:rightChars="75" w:right="180"/>
              <w:jc w:val="right"/>
              <w:rPr>
                <w:rFonts w:eastAsia="標楷體"/>
                <w:b/>
                <w:bCs/>
                <w:szCs w:val="22"/>
              </w:rPr>
            </w:pPr>
            <w:r>
              <w:rPr>
                <w:rFonts w:eastAsia="標楷體" w:hint="eastAsia"/>
                <w:b/>
                <w:bCs/>
                <w:szCs w:val="22"/>
              </w:rPr>
              <w:t>4.17</w:t>
            </w:r>
          </w:p>
        </w:tc>
        <w:tc>
          <w:tcPr>
            <w:tcW w:w="1251"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b/>
                <w:bCs/>
              </w:rPr>
            </w:pPr>
            <w:r>
              <w:rPr>
                <w:rFonts w:eastAsia="標楷體" w:hint="eastAsia"/>
                <w:b/>
                <w:bCs/>
              </w:rPr>
              <w:t>4.44</w:t>
            </w:r>
          </w:p>
        </w:tc>
        <w:tc>
          <w:tcPr>
            <w:tcW w:w="1252"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b/>
                <w:bCs/>
              </w:rPr>
            </w:pPr>
            <w:r>
              <w:rPr>
                <w:rFonts w:eastAsia="標楷體" w:hint="eastAsia"/>
                <w:b/>
                <w:bCs/>
              </w:rPr>
              <w:t>-6.63</w:t>
            </w:r>
          </w:p>
        </w:tc>
        <w:tc>
          <w:tcPr>
            <w:tcW w:w="1252" w:type="dxa"/>
            <w:tcMar>
              <w:top w:w="17" w:type="dxa"/>
              <w:left w:w="17" w:type="dxa"/>
              <w:bottom w:w="0" w:type="dxa"/>
              <w:right w:w="17" w:type="dxa"/>
            </w:tcMar>
            <w:vAlign w:val="bottom"/>
          </w:tcPr>
          <w:p w:rsidR="00454F47" w:rsidRPr="0015679B" w:rsidRDefault="00454F47" w:rsidP="00D51D77">
            <w:pPr>
              <w:ind w:rightChars="162" w:right="389"/>
              <w:jc w:val="right"/>
              <w:rPr>
                <w:rFonts w:eastAsia="標楷體"/>
                <w:b/>
                <w:bCs/>
              </w:rPr>
            </w:pPr>
            <w:r>
              <w:rPr>
                <w:rFonts w:eastAsia="標楷體" w:hint="eastAsia"/>
                <w:b/>
                <w:bCs/>
              </w:rPr>
              <w:t>1.32</w:t>
            </w:r>
          </w:p>
        </w:tc>
        <w:tc>
          <w:tcPr>
            <w:tcW w:w="1252" w:type="dxa"/>
            <w:tcMar>
              <w:top w:w="17" w:type="dxa"/>
              <w:left w:w="17" w:type="dxa"/>
              <w:bottom w:w="0" w:type="dxa"/>
              <w:right w:w="17" w:type="dxa"/>
            </w:tcMar>
            <w:vAlign w:val="bottom"/>
          </w:tcPr>
          <w:p w:rsidR="00454F47" w:rsidRPr="0015679B" w:rsidRDefault="00454F47" w:rsidP="00D51D77">
            <w:pPr>
              <w:ind w:rightChars="152" w:right="365"/>
              <w:jc w:val="right"/>
              <w:rPr>
                <w:rFonts w:eastAsia="標楷體"/>
                <w:b/>
                <w:bCs/>
              </w:rPr>
            </w:pPr>
            <w:r>
              <w:rPr>
                <w:rFonts w:eastAsia="標楷體" w:hint="eastAsia"/>
                <w:b/>
                <w:bCs/>
              </w:rPr>
              <w:t>1.28</w:t>
            </w:r>
          </w:p>
        </w:tc>
      </w:tr>
      <w:tr w:rsidR="00454F47" w:rsidRPr="0015679B"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226D72" w:rsidRDefault="00454F47" w:rsidP="00D51D77">
            <w:pPr>
              <w:snapToGrid w:val="0"/>
              <w:spacing w:line="380" w:lineRule="exact"/>
              <w:ind w:left="28" w:right="284"/>
              <w:jc w:val="right"/>
              <w:rPr>
                <w:rFonts w:eastAsia="標楷體"/>
                <w:color w:val="000000" w:themeColor="text1"/>
                <w:spacing w:val="-6"/>
              </w:rPr>
            </w:pPr>
            <w:r w:rsidRPr="00226D72">
              <w:rPr>
                <w:rFonts w:eastAsia="標楷體" w:hint="eastAsia"/>
                <w:color w:val="000000" w:themeColor="text1"/>
                <w:spacing w:val="-6"/>
              </w:rPr>
              <w:t>1</w:t>
            </w:r>
            <w:r w:rsidRPr="00226D7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15679B" w:rsidRDefault="00454F47" w:rsidP="00D51D77">
            <w:pPr>
              <w:ind w:rightChars="75" w:right="180"/>
              <w:jc w:val="right"/>
              <w:rPr>
                <w:rFonts w:eastAsia="標楷體"/>
                <w:szCs w:val="22"/>
              </w:rPr>
            </w:pPr>
            <w:r w:rsidRPr="0015679B">
              <w:rPr>
                <w:rFonts w:eastAsia="標楷體"/>
                <w:szCs w:val="22"/>
              </w:rPr>
              <w:t>9.39</w:t>
            </w:r>
          </w:p>
        </w:tc>
        <w:tc>
          <w:tcPr>
            <w:tcW w:w="1251"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rPr>
            </w:pPr>
            <w:r w:rsidRPr="0015679B">
              <w:rPr>
                <w:rFonts w:eastAsia="標楷體"/>
              </w:rPr>
              <w:t>9.55</w:t>
            </w:r>
          </w:p>
        </w:tc>
        <w:tc>
          <w:tcPr>
            <w:tcW w:w="1252"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rPr>
            </w:pPr>
            <w:r w:rsidRPr="0015679B">
              <w:rPr>
                <w:rFonts w:eastAsia="標楷體"/>
              </w:rPr>
              <w:t>-6.25</w:t>
            </w:r>
          </w:p>
        </w:tc>
        <w:tc>
          <w:tcPr>
            <w:tcW w:w="1252" w:type="dxa"/>
            <w:tcMar>
              <w:top w:w="17" w:type="dxa"/>
              <w:left w:w="17" w:type="dxa"/>
              <w:bottom w:w="0" w:type="dxa"/>
              <w:right w:w="17" w:type="dxa"/>
            </w:tcMar>
            <w:vAlign w:val="bottom"/>
          </w:tcPr>
          <w:p w:rsidR="00454F47" w:rsidRPr="0015679B" w:rsidRDefault="00454F47" w:rsidP="00D51D77">
            <w:pPr>
              <w:ind w:rightChars="162" w:right="389"/>
              <w:jc w:val="right"/>
              <w:rPr>
                <w:rFonts w:eastAsia="標楷體"/>
              </w:rPr>
            </w:pPr>
            <w:r w:rsidRPr="0015679B">
              <w:rPr>
                <w:rFonts w:eastAsia="標楷體"/>
              </w:rPr>
              <w:t>8.17</w:t>
            </w:r>
          </w:p>
        </w:tc>
        <w:tc>
          <w:tcPr>
            <w:tcW w:w="1252" w:type="dxa"/>
            <w:tcMar>
              <w:top w:w="17" w:type="dxa"/>
              <w:left w:w="17" w:type="dxa"/>
              <w:bottom w:w="0" w:type="dxa"/>
              <w:right w:w="17" w:type="dxa"/>
            </w:tcMar>
            <w:vAlign w:val="bottom"/>
          </w:tcPr>
          <w:p w:rsidR="00454F47" w:rsidRPr="0015679B" w:rsidRDefault="00454F47" w:rsidP="00D51D77">
            <w:pPr>
              <w:ind w:rightChars="152" w:right="365"/>
              <w:jc w:val="right"/>
              <w:rPr>
                <w:rFonts w:eastAsia="標楷體"/>
              </w:rPr>
            </w:pPr>
            <w:r w:rsidRPr="0015679B">
              <w:rPr>
                <w:rFonts w:eastAsia="標楷體"/>
              </w:rPr>
              <w:t>1.95</w:t>
            </w:r>
          </w:p>
        </w:tc>
      </w:tr>
      <w:tr w:rsidR="00454F47" w:rsidRPr="0015679B"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226D72" w:rsidRDefault="00454F47" w:rsidP="00D51D77">
            <w:pPr>
              <w:snapToGrid w:val="0"/>
              <w:spacing w:line="380" w:lineRule="exact"/>
              <w:ind w:left="28" w:right="284"/>
              <w:jc w:val="right"/>
              <w:rPr>
                <w:rFonts w:eastAsia="標楷體"/>
                <w:color w:val="000000" w:themeColor="text1"/>
                <w:spacing w:val="-6"/>
              </w:rPr>
            </w:pPr>
            <w:r w:rsidRPr="00226D72">
              <w:rPr>
                <w:rFonts w:eastAsia="標楷體"/>
                <w:color w:val="000000" w:themeColor="text1"/>
                <w:spacing w:val="-6"/>
              </w:rPr>
              <w:t>2</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15679B" w:rsidRDefault="00454F47" w:rsidP="00D51D77">
            <w:pPr>
              <w:ind w:rightChars="75" w:right="180"/>
              <w:jc w:val="right"/>
              <w:rPr>
                <w:rFonts w:eastAsia="標楷體"/>
                <w:szCs w:val="22"/>
              </w:rPr>
            </w:pPr>
            <w:r w:rsidRPr="0015679B">
              <w:rPr>
                <w:rFonts w:eastAsia="標楷體"/>
                <w:szCs w:val="22"/>
              </w:rPr>
              <w:t>-4.73</w:t>
            </w:r>
          </w:p>
        </w:tc>
        <w:tc>
          <w:tcPr>
            <w:tcW w:w="1251"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rPr>
            </w:pPr>
            <w:r w:rsidRPr="0015679B">
              <w:rPr>
                <w:rFonts w:eastAsia="標楷體"/>
              </w:rPr>
              <w:t>-5.22</w:t>
            </w:r>
          </w:p>
        </w:tc>
        <w:tc>
          <w:tcPr>
            <w:tcW w:w="1252"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rPr>
            </w:pPr>
            <w:r w:rsidRPr="0015679B">
              <w:rPr>
                <w:rFonts w:eastAsia="標楷體"/>
              </w:rPr>
              <w:t>-17.10</w:t>
            </w:r>
          </w:p>
        </w:tc>
        <w:tc>
          <w:tcPr>
            <w:tcW w:w="1252" w:type="dxa"/>
            <w:tcMar>
              <w:top w:w="17" w:type="dxa"/>
              <w:left w:w="17" w:type="dxa"/>
              <w:bottom w:w="0" w:type="dxa"/>
              <w:right w:w="17" w:type="dxa"/>
            </w:tcMar>
            <w:vAlign w:val="bottom"/>
          </w:tcPr>
          <w:p w:rsidR="00454F47" w:rsidRPr="0015679B" w:rsidRDefault="00454F47" w:rsidP="00D51D77">
            <w:pPr>
              <w:ind w:rightChars="162" w:right="389"/>
              <w:jc w:val="right"/>
              <w:rPr>
                <w:rFonts w:eastAsia="標楷體"/>
              </w:rPr>
            </w:pPr>
            <w:r w:rsidRPr="0015679B">
              <w:rPr>
                <w:rFonts w:eastAsia="標楷體"/>
              </w:rPr>
              <w:t>1.81</w:t>
            </w:r>
          </w:p>
        </w:tc>
        <w:tc>
          <w:tcPr>
            <w:tcW w:w="1252" w:type="dxa"/>
            <w:tcMar>
              <w:top w:w="17" w:type="dxa"/>
              <w:left w:w="17" w:type="dxa"/>
              <w:bottom w:w="0" w:type="dxa"/>
              <w:right w:w="17" w:type="dxa"/>
            </w:tcMar>
            <w:vAlign w:val="bottom"/>
          </w:tcPr>
          <w:p w:rsidR="00454F47" w:rsidRPr="0015679B" w:rsidRDefault="00454F47" w:rsidP="00D51D77">
            <w:pPr>
              <w:ind w:rightChars="152" w:right="365"/>
              <w:jc w:val="right"/>
              <w:rPr>
                <w:rFonts w:eastAsia="標楷體"/>
              </w:rPr>
            </w:pPr>
            <w:r w:rsidRPr="0015679B">
              <w:rPr>
                <w:rFonts w:eastAsia="標楷體"/>
              </w:rPr>
              <w:t>2.02</w:t>
            </w:r>
          </w:p>
        </w:tc>
      </w:tr>
      <w:tr w:rsidR="00454F47" w:rsidRPr="0015679B"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226D72" w:rsidRDefault="00454F47" w:rsidP="00D51D77">
            <w:pPr>
              <w:snapToGrid w:val="0"/>
              <w:spacing w:line="380" w:lineRule="exact"/>
              <w:ind w:left="28" w:right="284"/>
              <w:jc w:val="right"/>
              <w:rPr>
                <w:rFonts w:eastAsia="標楷體"/>
                <w:color w:val="000000" w:themeColor="text1"/>
                <w:spacing w:val="-6"/>
              </w:rPr>
            </w:pPr>
            <w:r w:rsidRPr="00226D72">
              <w:rPr>
                <w:rFonts w:eastAsia="標楷體" w:hint="eastAsia"/>
                <w:color w:val="000000" w:themeColor="text1"/>
                <w:spacing w:val="-6"/>
              </w:rPr>
              <w:t>3</w:t>
            </w:r>
            <w:r w:rsidRPr="00226D72">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15679B" w:rsidRDefault="00454F47" w:rsidP="00D51D77">
            <w:pPr>
              <w:ind w:rightChars="75" w:right="180"/>
              <w:jc w:val="right"/>
              <w:rPr>
                <w:rFonts w:eastAsia="標楷體"/>
                <w:szCs w:val="22"/>
              </w:rPr>
            </w:pPr>
            <w:r w:rsidRPr="0015679B">
              <w:rPr>
                <w:rFonts w:eastAsia="標楷體"/>
                <w:szCs w:val="22"/>
              </w:rPr>
              <w:t>5.64</w:t>
            </w:r>
          </w:p>
        </w:tc>
        <w:tc>
          <w:tcPr>
            <w:tcW w:w="1251"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rPr>
            </w:pPr>
            <w:r w:rsidRPr="0015679B">
              <w:rPr>
                <w:rFonts w:eastAsia="標楷體"/>
              </w:rPr>
              <w:t>5.83</w:t>
            </w:r>
          </w:p>
        </w:tc>
        <w:tc>
          <w:tcPr>
            <w:tcW w:w="1252" w:type="dxa"/>
            <w:tcMar>
              <w:top w:w="17" w:type="dxa"/>
              <w:left w:w="17" w:type="dxa"/>
              <w:bottom w:w="0" w:type="dxa"/>
              <w:right w:w="17" w:type="dxa"/>
            </w:tcMar>
            <w:vAlign w:val="bottom"/>
          </w:tcPr>
          <w:p w:rsidR="00454F47" w:rsidRPr="0015679B" w:rsidRDefault="00454F47" w:rsidP="00D51D77">
            <w:pPr>
              <w:ind w:rightChars="165" w:right="396"/>
              <w:jc w:val="right"/>
              <w:rPr>
                <w:rFonts w:eastAsia="標楷體"/>
              </w:rPr>
            </w:pPr>
            <w:r w:rsidRPr="0015679B">
              <w:rPr>
                <w:rFonts w:eastAsia="標楷體"/>
              </w:rPr>
              <w:t>-12.16</w:t>
            </w:r>
          </w:p>
        </w:tc>
        <w:tc>
          <w:tcPr>
            <w:tcW w:w="1252" w:type="dxa"/>
            <w:tcMar>
              <w:top w:w="17" w:type="dxa"/>
              <w:left w:w="17" w:type="dxa"/>
              <w:bottom w:w="0" w:type="dxa"/>
              <w:right w:w="17" w:type="dxa"/>
            </w:tcMar>
            <w:vAlign w:val="bottom"/>
          </w:tcPr>
          <w:p w:rsidR="00454F47" w:rsidRPr="0015679B" w:rsidRDefault="00454F47" w:rsidP="00D51D77">
            <w:pPr>
              <w:ind w:rightChars="162" w:right="389"/>
              <w:jc w:val="right"/>
              <w:rPr>
                <w:rFonts w:eastAsia="標楷體"/>
              </w:rPr>
            </w:pPr>
            <w:r w:rsidRPr="0015679B">
              <w:rPr>
                <w:rFonts w:eastAsia="標楷體"/>
              </w:rPr>
              <w:t>3.34</w:t>
            </w:r>
          </w:p>
        </w:tc>
        <w:tc>
          <w:tcPr>
            <w:tcW w:w="1252" w:type="dxa"/>
            <w:tcMar>
              <w:top w:w="17" w:type="dxa"/>
              <w:left w:w="17" w:type="dxa"/>
              <w:bottom w:w="0" w:type="dxa"/>
              <w:right w:w="17" w:type="dxa"/>
            </w:tcMar>
            <w:vAlign w:val="bottom"/>
          </w:tcPr>
          <w:p w:rsidR="00454F47" w:rsidRPr="0015679B" w:rsidRDefault="00454F47" w:rsidP="00D51D77">
            <w:pPr>
              <w:ind w:rightChars="152" w:right="365"/>
              <w:jc w:val="right"/>
              <w:rPr>
                <w:rFonts w:eastAsia="標楷體"/>
              </w:rPr>
            </w:pPr>
            <w:r w:rsidRPr="0015679B">
              <w:rPr>
                <w:rFonts w:eastAsia="標楷體"/>
              </w:rPr>
              <w:t>2.39</w:t>
            </w:r>
          </w:p>
        </w:tc>
      </w:tr>
      <w:tr w:rsidR="00454F47" w:rsidRPr="0015679B"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226D72" w:rsidRDefault="00454F47" w:rsidP="00D51D77">
            <w:pPr>
              <w:snapToGrid w:val="0"/>
              <w:spacing w:line="380" w:lineRule="exact"/>
              <w:ind w:left="28" w:right="284"/>
              <w:jc w:val="right"/>
              <w:rPr>
                <w:rFonts w:eastAsia="標楷體"/>
                <w:color w:val="000000" w:themeColor="text1"/>
                <w:spacing w:val="-6"/>
              </w:rPr>
            </w:pPr>
            <w:r w:rsidRPr="00226D72">
              <w:rPr>
                <w:rFonts w:eastAsia="標楷體"/>
                <w:color w:val="000000" w:themeColor="text1"/>
                <w:spacing w:val="-6"/>
              </w:rPr>
              <w:t>4</w:t>
            </w:r>
            <w:r w:rsidRPr="00226D72">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15679B" w:rsidRDefault="00454F47" w:rsidP="00D51D77">
            <w:pPr>
              <w:ind w:rightChars="75" w:right="180"/>
              <w:jc w:val="right"/>
              <w:rPr>
                <w:rFonts w:eastAsia="標楷體"/>
                <w:szCs w:val="22"/>
              </w:rPr>
            </w:pPr>
            <w:r>
              <w:rPr>
                <w:rFonts w:eastAsia="標楷體" w:hint="eastAsia"/>
                <w:szCs w:val="22"/>
              </w:rPr>
              <w:t>8.82</w:t>
            </w:r>
          </w:p>
        </w:tc>
        <w:tc>
          <w:tcPr>
            <w:tcW w:w="1251" w:type="dxa"/>
            <w:tcBorders>
              <w:top w:val="nil"/>
              <w:left w:val="nil"/>
              <w:bottom w:val="nil"/>
              <w:right w:val="nil"/>
            </w:tcBorders>
            <w:tcMar>
              <w:top w:w="17" w:type="dxa"/>
              <w:left w:w="17" w:type="dxa"/>
              <w:bottom w:w="0" w:type="dxa"/>
              <w:right w:w="17" w:type="dxa"/>
            </w:tcMar>
            <w:vAlign w:val="bottom"/>
          </w:tcPr>
          <w:p w:rsidR="00454F47" w:rsidRPr="0015679B" w:rsidRDefault="00454F47" w:rsidP="00D51D77">
            <w:pPr>
              <w:ind w:rightChars="165" w:right="396"/>
              <w:jc w:val="right"/>
              <w:rPr>
                <w:rFonts w:eastAsia="標楷體"/>
              </w:rPr>
            </w:pPr>
            <w:r>
              <w:rPr>
                <w:rFonts w:eastAsia="標楷體" w:hint="eastAsia"/>
              </w:rPr>
              <w:t>9.35</w:t>
            </w:r>
          </w:p>
        </w:tc>
        <w:tc>
          <w:tcPr>
            <w:tcW w:w="1252" w:type="dxa"/>
            <w:tcBorders>
              <w:top w:val="nil"/>
              <w:left w:val="nil"/>
              <w:bottom w:val="nil"/>
              <w:right w:val="nil"/>
            </w:tcBorders>
            <w:tcMar>
              <w:top w:w="17" w:type="dxa"/>
              <w:left w:w="17" w:type="dxa"/>
              <w:bottom w:w="0" w:type="dxa"/>
              <w:right w:w="17" w:type="dxa"/>
            </w:tcMar>
            <w:vAlign w:val="bottom"/>
          </w:tcPr>
          <w:p w:rsidR="00454F47" w:rsidRPr="0015679B" w:rsidRDefault="00454F47" w:rsidP="00D51D77">
            <w:pPr>
              <w:ind w:rightChars="165" w:right="396"/>
              <w:jc w:val="right"/>
              <w:rPr>
                <w:rFonts w:eastAsia="標楷體"/>
              </w:rPr>
            </w:pPr>
            <w:r>
              <w:rPr>
                <w:rFonts w:eastAsia="標楷體" w:hint="eastAsia"/>
              </w:rPr>
              <w:t>-5.29</w:t>
            </w:r>
          </w:p>
        </w:tc>
        <w:tc>
          <w:tcPr>
            <w:tcW w:w="1252" w:type="dxa"/>
            <w:tcBorders>
              <w:top w:val="nil"/>
              <w:left w:val="nil"/>
              <w:bottom w:val="nil"/>
              <w:right w:val="nil"/>
            </w:tcBorders>
            <w:tcMar>
              <w:top w:w="17" w:type="dxa"/>
              <w:left w:w="17" w:type="dxa"/>
              <w:bottom w:w="0" w:type="dxa"/>
              <w:right w:w="17" w:type="dxa"/>
            </w:tcMar>
            <w:vAlign w:val="bottom"/>
          </w:tcPr>
          <w:p w:rsidR="00454F47" w:rsidRPr="0015679B" w:rsidRDefault="00454F47" w:rsidP="00D51D77">
            <w:pPr>
              <w:ind w:rightChars="162" w:right="389"/>
              <w:jc w:val="right"/>
              <w:rPr>
                <w:rFonts w:eastAsia="標楷體"/>
              </w:rPr>
            </w:pPr>
            <w:r>
              <w:rPr>
                <w:rFonts w:eastAsia="標楷體" w:hint="eastAsia"/>
              </w:rPr>
              <w:t>3.26</w:t>
            </w:r>
          </w:p>
        </w:tc>
        <w:tc>
          <w:tcPr>
            <w:tcW w:w="1252" w:type="dxa"/>
            <w:tcBorders>
              <w:top w:val="nil"/>
              <w:left w:val="nil"/>
              <w:bottom w:val="nil"/>
              <w:right w:val="nil"/>
            </w:tcBorders>
            <w:tcMar>
              <w:top w:w="17" w:type="dxa"/>
              <w:left w:w="17" w:type="dxa"/>
              <w:bottom w:w="0" w:type="dxa"/>
              <w:right w:w="17" w:type="dxa"/>
            </w:tcMar>
            <w:vAlign w:val="bottom"/>
          </w:tcPr>
          <w:p w:rsidR="00454F47" w:rsidRPr="0015679B" w:rsidRDefault="00454F47" w:rsidP="00D51D77">
            <w:pPr>
              <w:ind w:rightChars="152" w:right="365"/>
              <w:jc w:val="right"/>
              <w:rPr>
                <w:rFonts w:eastAsia="標楷體"/>
              </w:rPr>
            </w:pPr>
            <w:r>
              <w:rPr>
                <w:rFonts w:eastAsia="標楷體" w:hint="eastAsia"/>
              </w:rPr>
              <w:t>2.86</w:t>
            </w:r>
          </w:p>
        </w:tc>
      </w:tr>
      <w:tr w:rsidR="00454F47" w:rsidRPr="0015679B"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226D72" w:rsidRDefault="00454F47" w:rsidP="00D51D77">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5</w:t>
            </w:r>
            <w:r>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15679B" w:rsidRDefault="00454F47" w:rsidP="00D51D77">
            <w:pPr>
              <w:ind w:rightChars="75" w:right="180"/>
              <w:jc w:val="right"/>
              <w:rPr>
                <w:rFonts w:eastAsia="標楷體"/>
                <w:szCs w:val="22"/>
              </w:rPr>
            </w:pPr>
            <w:r>
              <w:rPr>
                <w:rFonts w:eastAsia="標楷體" w:hint="eastAsia"/>
                <w:szCs w:val="22"/>
              </w:rPr>
              <w:t>7.61</w:t>
            </w:r>
          </w:p>
        </w:tc>
        <w:tc>
          <w:tcPr>
            <w:tcW w:w="1251" w:type="dxa"/>
            <w:tcBorders>
              <w:top w:val="nil"/>
              <w:left w:val="nil"/>
              <w:bottom w:val="nil"/>
              <w:right w:val="nil"/>
            </w:tcBorders>
            <w:tcMar>
              <w:top w:w="17" w:type="dxa"/>
              <w:left w:w="17" w:type="dxa"/>
              <w:bottom w:w="0" w:type="dxa"/>
              <w:right w:w="17" w:type="dxa"/>
            </w:tcMar>
            <w:vAlign w:val="bottom"/>
          </w:tcPr>
          <w:p w:rsidR="00454F47" w:rsidRPr="0015679B" w:rsidRDefault="00454F47" w:rsidP="00D51D77">
            <w:pPr>
              <w:ind w:rightChars="165" w:right="396"/>
              <w:jc w:val="right"/>
              <w:rPr>
                <w:rFonts w:eastAsia="標楷體"/>
              </w:rPr>
            </w:pPr>
            <w:r>
              <w:rPr>
                <w:rFonts w:eastAsia="標楷體" w:hint="eastAsia"/>
              </w:rPr>
              <w:t>7.86</w:t>
            </w:r>
          </w:p>
        </w:tc>
        <w:tc>
          <w:tcPr>
            <w:tcW w:w="1252" w:type="dxa"/>
            <w:tcBorders>
              <w:top w:val="nil"/>
              <w:left w:val="nil"/>
              <w:bottom w:val="nil"/>
              <w:right w:val="nil"/>
            </w:tcBorders>
            <w:tcMar>
              <w:top w:w="17" w:type="dxa"/>
              <w:left w:w="17" w:type="dxa"/>
              <w:bottom w:w="0" w:type="dxa"/>
              <w:right w:w="17" w:type="dxa"/>
            </w:tcMar>
            <w:vAlign w:val="bottom"/>
          </w:tcPr>
          <w:p w:rsidR="00454F47" w:rsidRPr="0015679B" w:rsidRDefault="00454F47" w:rsidP="00D51D77">
            <w:pPr>
              <w:ind w:rightChars="165" w:right="396"/>
              <w:jc w:val="right"/>
              <w:rPr>
                <w:rFonts w:eastAsia="標楷體"/>
              </w:rPr>
            </w:pPr>
            <w:r>
              <w:rPr>
                <w:rFonts w:eastAsia="標楷體" w:hint="eastAsia"/>
              </w:rPr>
              <w:t>-4.89</w:t>
            </w:r>
          </w:p>
        </w:tc>
        <w:tc>
          <w:tcPr>
            <w:tcW w:w="1252" w:type="dxa"/>
            <w:tcBorders>
              <w:top w:val="nil"/>
              <w:left w:val="nil"/>
              <w:bottom w:val="nil"/>
              <w:right w:val="nil"/>
            </w:tcBorders>
            <w:tcMar>
              <w:top w:w="17" w:type="dxa"/>
              <w:left w:w="17" w:type="dxa"/>
              <w:bottom w:w="0" w:type="dxa"/>
              <w:right w:w="17" w:type="dxa"/>
            </w:tcMar>
            <w:vAlign w:val="bottom"/>
          </w:tcPr>
          <w:p w:rsidR="00454F47" w:rsidRPr="0015679B" w:rsidRDefault="00454F47" w:rsidP="00D51D77">
            <w:pPr>
              <w:ind w:rightChars="162" w:right="389"/>
              <w:jc w:val="right"/>
              <w:rPr>
                <w:rFonts w:eastAsia="標楷體"/>
              </w:rPr>
            </w:pPr>
            <w:r>
              <w:rPr>
                <w:rFonts w:eastAsia="標楷體" w:hint="eastAsia"/>
              </w:rPr>
              <w:t>5.81</w:t>
            </w:r>
          </w:p>
        </w:tc>
        <w:tc>
          <w:tcPr>
            <w:tcW w:w="1252" w:type="dxa"/>
            <w:tcBorders>
              <w:top w:val="nil"/>
              <w:left w:val="nil"/>
              <w:bottom w:val="nil"/>
              <w:right w:val="nil"/>
            </w:tcBorders>
            <w:tcMar>
              <w:top w:w="17" w:type="dxa"/>
              <w:left w:w="17" w:type="dxa"/>
              <w:bottom w:w="0" w:type="dxa"/>
              <w:right w:w="17" w:type="dxa"/>
            </w:tcMar>
            <w:vAlign w:val="bottom"/>
          </w:tcPr>
          <w:p w:rsidR="00454F47" w:rsidRPr="0015679B" w:rsidRDefault="00454F47" w:rsidP="00D51D77">
            <w:pPr>
              <w:ind w:rightChars="152" w:right="365"/>
              <w:jc w:val="right"/>
              <w:rPr>
                <w:rFonts w:eastAsia="標楷體"/>
              </w:rPr>
            </w:pPr>
            <w:r>
              <w:rPr>
                <w:rFonts w:eastAsia="標楷體" w:hint="eastAsia"/>
              </w:rPr>
              <w:t>1.08</w:t>
            </w:r>
          </w:p>
        </w:tc>
      </w:tr>
      <w:tr w:rsidR="00454F47" w:rsidRPr="0066162D"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226D72" w:rsidRDefault="00454F47" w:rsidP="00D51D77">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6</w:t>
            </w:r>
            <w:r>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66162D" w:rsidRDefault="00454F47" w:rsidP="00D51D77">
            <w:pPr>
              <w:ind w:rightChars="75" w:right="180"/>
              <w:jc w:val="right"/>
              <w:rPr>
                <w:rFonts w:eastAsia="標楷體"/>
                <w:szCs w:val="22"/>
              </w:rPr>
            </w:pPr>
            <w:r w:rsidRPr="0066162D">
              <w:rPr>
                <w:rFonts w:eastAsia="標楷體" w:hint="eastAsia"/>
                <w:szCs w:val="22"/>
              </w:rPr>
              <w:t>0.51</w:t>
            </w:r>
          </w:p>
        </w:tc>
        <w:tc>
          <w:tcPr>
            <w:tcW w:w="1251" w:type="dxa"/>
            <w:tcBorders>
              <w:top w:val="nil"/>
              <w:left w:val="nil"/>
              <w:bottom w:val="nil"/>
              <w:right w:val="nil"/>
            </w:tcBorders>
            <w:tcMar>
              <w:top w:w="17" w:type="dxa"/>
              <w:left w:w="17" w:type="dxa"/>
              <w:bottom w:w="0" w:type="dxa"/>
              <w:right w:w="17" w:type="dxa"/>
            </w:tcMar>
            <w:vAlign w:val="bottom"/>
          </w:tcPr>
          <w:p w:rsidR="00454F47" w:rsidRPr="0066162D" w:rsidRDefault="00454F47" w:rsidP="00D51D77">
            <w:pPr>
              <w:ind w:rightChars="165" w:right="396"/>
              <w:jc w:val="right"/>
              <w:rPr>
                <w:rFonts w:eastAsia="標楷體"/>
              </w:rPr>
            </w:pPr>
            <w:r w:rsidRPr="0066162D">
              <w:rPr>
                <w:rFonts w:eastAsia="標楷體" w:hint="eastAsia"/>
              </w:rPr>
              <w:t>0.</w:t>
            </w:r>
            <w:r>
              <w:rPr>
                <w:rFonts w:eastAsia="標楷體" w:hint="eastAsia"/>
              </w:rPr>
              <w:t>83</w:t>
            </w:r>
          </w:p>
        </w:tc>
        <w:tc>
          <w:tcPr>
            <w:tcW w:w="1252" w:type="dxa"/>
            <w:tcBorders>
              <w:top w:val="nil"/>
              <w:left w:val="nil"/>
              <w:bottom w:val="nil"/>
              <w:right w:val="nil"/>
            </w:tcBorders>
            <w:tcMar>
              <w:top w:w="17" w:type="dxa"/>
              <w:left w:w="17" w:type="dxa"/>
              <w:bottom w:w="0" w:type="dxa"/>
              <w:right w:w="17" w:type="dxa"/>
            </w:tcMar>
            <w:vAlign w:val="bottom"/>
          </w:tcPr>
          <w:p w:rsidR="00454F47" w:rsidRPr="0066162D" w:rsidRDefault="00454F47" w:rsidP="00D51D77">
            <w:pPr>
              <w:ind w:rightChars="165" w:right="396"/>
              <w:jc w:val="right"/>
              <w:rPr>
                <w:rFonts w:eastAsia="標楷體"/>
              </w:rPr>
            </w:pPr>
            <w:r w:rsidRPr="0066162D">
              <w:rPr>
                <w:rFonts w:eastAsia="標楷體" w:hint="eastAsia"/>
              </w:rPr>
              <w:t>0.</w:t>
            </w:r>
            <w:r>
              <w:rPr>
                <w:rFonts w:eastAsia="標楷體" w:hint="eastAsia"/>
              </w:rPr>
              <w:t>46</w:t>
            </w:r>
          </w:p>
        </w:tc>
        <w:tc>
          <w:tcPr>
            <w:tcW w:w="1252" w:type="dxa"/>
            <w:tcBorders>
              <w:top w:val="nil"/>
              <w:left w:val="nil"/>
              <w:bottom w:val="nil"/>
              <w:right w:val="nil"/>
            </w:tcBorders>
            <w:tcMar>
              <w:top w:w="17" w:type="dxa"/>
              <w:left w:w="17" w:type="dxa"/>
              <w:bottom w:w="0" w:type="dxa"/>
              <w:right w:w="17" w:type="dxa"/>
            </w:tcMar>
            <w:vAlign w:val="bottom"/>
          </w:tcPr>
          <w:p w:rsidR="00454F47" w:rsidRPr="0066162D" w:rsidRDefault="00454F47" w:rsidP="00D51D77">
            <w:pPr>
              <w:ind w:rightChars="162" w:right="389"/>
              <w:jc w:val="right"/>
              <w:rPr>
                <w:rFonts w:eastAsia="標楷體"/>
              </w:rPr>
            </w:pPr>
            <w:r w:rsidRPr="0066162D">
              <w:rPr>
                <w:rFonts w:eastAsia="標楷體" w:hint="eastAsia"/>
              </w:rPr>
              <w:t>-3.36</w:t>
            </w:r>
          </w:p>
        </w:tc>
        <w:tc>
          <w:tcPr>
            <w:tcW w:w="1252" w:type="dxa"/>
            <w:tcBorders>
              <w:top w:val="nil"/>
              <w:left w:val="nil"/>
              <w:bottom w:val="nil"/>
              <w:right w:val="nil"/>
            </w:tcBorders>
            <w:tcMar>
              <w:top w:w="17" w:type="dxa"/>
              <w:left w:w="17" w:type="dxa"/>
              <w:bottom w:w="0" w:type="dxa"/>
              <w:right w:w="17" w:type="dxa"/>
            </w:tcMar>
            <w:vAlign w:val="bottom"/>
          </w:tcPr>
          <w:p w:rsidR="00454F47" w:rsidRPr="0066162D" w:rsidRDefault="00454F47" w:rsidP="00D51D77">
            <w:pPr>
              <w:ind w:rightChars="152" w:right="365"/>
              <w:jc w:val="right"/>
              <w:rPr>
                <w:rFonts w:eastAsia="標楷體"/>
              </w:rPr>
            </w:pPr>
            <w:r w:rsidRPr="0066162D">
              <w:rPr>
                <w:rFonts w:eastAsia="標楷體" w:hint="eastAsia"/>
              </w:rPr>
              <w:t>1.48</w:t>
            </w:r>
          </w:p>
        </w:tc>
      </w:tr>
      <w:tr w:rsidR="00454F47" w:rsidRPr="0066162D" w:rsidTr="00D51D77">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54F47" w:rsidRPr="00226D72" w:rsidRDefault="00454F47" w:rsidP="00D51D77">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7</w:t>
            </w:r>
            <w:r>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54F47" w:rsidRPr="0066162D" w:rsidRDefault="00454F47" w:rsidP="00196219">
            <w:pPr>
              <w:ind w:rightChars="75" w:right="180"/>
              <w:jc w:val="right"/>
              <w:rPr>
                <w:rFonts w:eastAsia="標楷體"/>
                <w:szCs w:val="22"/>
              </w:rPr>
            </w:pPr>
            <w:r w:rsidRPr="0066162D">
              <w:rPr>
                <w:rFonts w:eastAsia="標楷體" w:hint="eastAsia"/>
                <w:szCs w:val="22"/>
              </w:rPr>
              <w:t>4.</w:t>
            </w:r>
            <w:r w:rsidR="00196219">
              <w:rPr>
                <w:rFonts w:eastAsia="標楷體" w:hint="eastAsia"/>
                <w:szCs w:val="22"/>
              </w:rPr>
              <w:t>69</w:t>
            </w:r>
          </w:p>
        </w:tc>
        <w:tc>
          <w:tcPr>
            <w:tcW w:w="1251" w:type="dxa"/>
            <w:tcBorders>
              <w:top w:val="nil"/>
              <w:left w:val="nil"/>
              <w:bottom w:val="nil"/>
              <w:right w:val="nil"/>
            </w:tcBorders>
            <w:tcMar>
              <w:top w:w="17" w:type="dxa"/>
              <w:left w:w="17" w:type="dxa"/>
              <w:bottom w:w="0" w:type="dxa"/>
              <w:right w:w="17" w:type="dxa"/>
            </w:tcMar>
            <w:vAlign w:val="bottom"/>
          </w:tcPr>
          <w:p w:rsidR="00454F47" w:rsidRPr="0066162D" w:rsidRDefault="00454F47" w:rsidP="00196219">
            <w:pPr>
              <w:ind w:rightChars="165" w:right="396"/>
              <w:jc w:val="right"/>
              <w:rPr>
                <w:rFonts w:eastAsia="標楷體"/>
              </w:rPr>
            </w:pPr>
            <w:r>
              <w:rPr>
                <w:rFonts w:eastAsia="標楷體" w:hint="eastAsia"/>
              </w:rPr>
              <w:t>5.</w:t>
            </w:r>
            <w:r w:rsidR="00196219">
              <w:rPr>
                <w:rFonts w:eastAsia="標楷體" w:hint="eastAsia"/>
              </w:rPr>
              <w:t>33</w:t>
            </w:r>
          </w:p>
        </w:tc>
        <w:tc>
          <w:tcPr>
            <w:tcW w:w="1252" w:type="dxa"/>
            <w:tcBorders>
              <w:top w:val="nil"/>
              <w:left w:val="nil"/>
              <w:bottom w:val="nil"/>
              <w:right w:val="nil"/>
            </w:tcBorders>
            <w:tcMar>
              <w:top w:w="17" w:type="dxa"/>
              <w:left w:w="17" w:type="dxa"/>
              <w:bottom w:w="0" w:type="dxa"/>
              <w:right w:w="17" w:type="dxa"/>
            </w:tcMar>
            <w:vAlign w:val="bottom"/>
          </w:tcPr>
          <w:p w:rsidR="00454F47" w:rsidRPr="0066162D" w:rsidRDefault="00454F47" w:rsidP="00196219">
            <w:pPr>
              <w:ind w:rightChars="165" w:right="396"/>
              <w:jc w:val="right"/>
              <w:rPr>
                <w:rFonts w:eastAsia="標楷體"/>
              </w:rPr>
            </w:pPr>
            <w:r>
              <w:rPr>
                <w:rFonts w:eastAsia="標楷體" w:hint="eastAsia"/>
              </w:rPr>
              <w:t>-</w:t>
            </w:r>
            <w:r w:rsidR="00196219">
              <w:rPr>
                <w:rFonts w:eastAsia="標楷體" w:hint="eastAsia"/>
              </w:rPr>
              <w:t>3.12</w:t>
            </w:r>
          </w:p>
        </w:tc>
        <w:tc>
          <w:tcPr>
            <w:tcW w:w="1252" w:type="dxa"/>
            <w:tcBorders>
              <w:top w:val="nil"/>
              <w:left w:val="nil"/>
              <w:bottom w:val="nil"/>
              <w:right w:val="nil"/>
            </w:tcBorders>
            <w:tcMar>
              <w:top w:w="17" w:type="dxa"/>
              <w:left w:w="17" w:type="dxa"/>
              <w:bottom w:w="0" w:type="dxa"/>
              <w:right w:w="17" w:type="dxa"/>
            </w:tcMar>
            <w:vAlign w:val="bottom"/>
          </w:tcPr>
          <w:p w:rsidR="00454F47" w:rsidRPr="0066162D" w:rsidRDefault="00454F47" w:rsidP="00196219">
            <w:pPr>
              <w:ind w:rightChars="162" w:right="389"/>
              <w:jc w:val="right"/>
              <w:rPr>
                <w:rFonts w:eastAsia="標楷體"/>
              </w:rPr>
            </w:pPr>
            <w:r w:rsidRPr="0066162D">
              <w:rPr>
                <w:rFonts w:eastAsia="標楷體" w:hint="eastAsia"/>
              </w:rPr>
              <w:t>-1.</w:t>
            </w:r>
            <w:r w:rsidR="00196219">
              <w:rPr>
                <w:rFonts w:eastAsia="標楷體" w:hint="eastAsia"/>
              </w:rPr>
              <w:t>45</w:t>
            </w:r>
          </w:p>
        </w:tc>
        <w:tc>
          <w:tcPr>
            <w:tcW w:w="1252" w:type="dxa"/>
            <w:tcBorders>
              <w:top w:val="nil"/>
              <w:left w:val="nil"/>
              <w:bottom w:val="nil"/>
              <w:right w:val="nil"/>
            </w:tcBorders>
            <w:tcMar>
              <w:top w:w="17" w:type="dxa"/>
              <w:left w:w="17" w:type="dxa"/>
              <w:bottom w:w="0" w:type="dxa"/>
              <w:right w:w="17" w:type="dxa"/>
            </w:tcMar>
            <w:vAlign w:val="bottom"/>
          </w:tcPr>
          <w:p w:rsidR="00454F47" w:rsidRPr="0066162D" w:rsidRDefault="00454F47" w:rsidP="00196219">
            <w:pPr>
              <w:ind w:rightChars="152" w:right="365"/>
              <w:jc w:val="right"/>
              <w:rPr>
                <w:rFonts w:eastAsia="標楷體"/>
              </w:rPr>
            </w:pPr>
            <w:r w:rsidRPr="0066162D">
              <w:rPr>
                <w:rFonts w:eastAsia="標楷體" w:hint="eastAsia"/>
              </w:rPr>
              <w:t>-0.6</w:t>
            </w:r>
            <w:r w:rsidR="00196219">
              <w:rPr>
                <w:rFonts w:eastAsia="標楷體" w:hint="eastAsia"/>
              </w:rPr>
              <w:t>0</w:t>
            </w:r>
          </w:p>
        </w:tc>
      </w:tr>
      <w:tr w:rsidR="00454F47" w:rsidRPr="0066162D" w:rsidTr="00D51D77">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454F47" w:rsidRDefault="00454F47" w:rsidP="00D51D77">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8</w:t>
            </w:r>
            <w:r>
              <w:rPr>
                <w:rFonts w:eastAsia="標楷體" w:hint="eastAsia"/>
                <w:color w:val="000000" w:themeColor="text1"/>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454F47" w:rsidRPr="0066162D" w:rsidRDefault="00454F47" w:rsidP="00D51D77">
            <w:pPr>
              <w:ind w:rightChars="75" w:right="180"/>
              <w:jc w:val="right"/>
              <w:rPr>
                <w:rFonts w:eastAsia="標楷體"/>
                <w:szCs w:val="22"/>
              </w:rPr>
            </w:pPr>
            <w:r>
              <w:rPr>
                <w:rFonts w:eastAsia="標楷體" w:hint="eastAsia"/>
                <w:szCs w:val="22"/>
              </w:rPr>
              <w:t>1.33</w:t>
            </w:r>
          </w:p>
        </w:tc>
        <w:tc>
          <w:tcPr>
            <w:tcW w:w="1251" w:type="dxa"/>
            <w:tcBorders>
              <w:top w:val="nil"/>
              <w:left w:val="nil"/>
              <w:bottom w:val="single" w:sz="4" w:space="0" w:color="auto"/>
              <w:right w:val="nil"/>
            </w:tcBorders>
            <w:tcMar>
              <w:top w:w="17" w:type="dxa"/>
              <w:left w:w="17" w:type="dxa"/>
              <w:bottom w:w="0" w:type="dxa"/>
              <w:right w:w="17" w:type="dxa"/>
            </w:tcMar>
            <w:vAlign w:val="bottom"/>
          </w:tcPr>
          <w:p w:rsidR="00454F47" w:rsidRDefault="00454F47" w:rsidP="00D51D77">
            <w:pPr>
              <w:ind w:rightChars="165" w:right="396"/>
              <w:jc w:val="right"/>
              <w:rPr>
                <w:rFonts w:eastAsia="標楷體"/>
              </w:rPr>
            </w:pPr>
            <w:r>
              <w:rPr>
                <w:rFonts w:eastAsia="標楷體" w:hint="eastAsia"/>
              </w:rPr>
              <w:t>1.85</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454F47" w:rsidRDefault="00454F47" w:rsidP="00D51D77">
            <w:pPr>
              <w:ind w:rightChars="165" w:right="396"/>
              <w:jc w:val="right"/>
              <w:rPr>
                <w:rFonts w:eastAsia="標楷體"/>
              </w:rPr>
            </w:pPr>
            <w:r>
              <w:rPr>
                <w:rFonts w:eastAsia="標楷體" w:hint="eastAsia"/>
              </w:rPr>
              <w:t>-5.69</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454F47" w:rsidRPr="0066162D" w:rsidRDefault="00454F47" w:rsidP="00D51D77">
            <w:pPr>
              <w:ind w:rightChars="162" w:right="389"/>
              <w:jc w:val="right"/>
              <w:rPr>
                <w:rFonts w:eastAsia="標楷體"/>
              </w:rPr>
            </w:pPr>
            <w:r>
              <w:rPr>
                <w:rFonts w:eastAsia="標楷體" w:hint="eastAsia"/>
              </w:rPr>
              <w:t>-4.06</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454F47" w:rsidRPr="0066162D" w:rsidRDefault="00454F47" w:rsidP="00D51D77">
            <w:pPr>
              <w:ind w:rightChars="152" w:right="365"/>
              <w:jc w:val="right"/>
              <w:rPr>
                <w:rFonts w:eastAsia="標楷體"/>
              </w:rPr>
            </w:pPr>
            <w:r>
              <w:rPr>
                <w:rFonts w:eastAsia="標楷體" w:hint="eastAsia"/>
              </w:rPr>
              <w:t>-0.65</w:t>
            </w:r>
          </w:p>
        </w:tc>
      </w:tr>
    </w:tbl>
    <w:p w:rsidR="001C748E" w:rsidRPr="005927EC" w:rsidRDefault="001C748E" w:rsidP="00F069CF">
      <w:pPr>
        <w:snapToGrid w:val="0"/>
        <w:spacing w:line="240" w:lineRule="atLeast"/>
        <w:ind w:leftChars="118" w:left="283" w:right="-142"/>
        <w:jc w:val="both"/>
        <w:rPr>
          <w:rFonts w:eastAsia="標楷體"/>
          <w:sz w:val="22"/>
          <w:szCs w:val="22"/>
        </w:rPr>
      </w:pPr>
      <w:r w:rsidRPr="005927EC">
        <w:rPr>
          <w:rFonts w:eastAsia="標楷體"/>
          <w:sz w:val="22"/>
          <w:szCs w:val="22"/>
        </w:rPr>
        <w:t>資料來源：經濟部統計處。</w:t>
      </w:r>
    </w:p>
    <w:p w:rsidR="001C748E" w:rsidRPr="00AE0D77" w:rsidRDefault="001C748E" w:rsidP="001C748E">
      <w:pPr>
        <w:snapToGrid w:val="0"/>
        <w:spacing w:line="240" w:lineRule="atLeast"/>
        <w:ind w:right="-142"/>
        <w:jc w:val="both"/>
        <w:rPr>
          <w:rFonts w:eastAsia="標楷體"/>
          <w:sz w:val="22"/>
          <w:szCs w:val="22"/>
        </w:rPr>
      </w:pPr>
    </w:p>
    <w:bookmarkEnd w:id="87"/>
    <w:p w:rsidR="001C748E" w:rsidRPr="009A6F6E" w:rsidRDefault="00454F47" w:rsidP="001C748E">
      <w:pPr>
        <w:snapToGrid w:val="0"/>
        <w:spacing w:line="240" w:lineRule="atLeast"/>
        <w:ind w:right="-142"/>
        <w:jc w:val="both"/>
        <w:rPr>
          <w:rFonts w:eastAsia="標楷體"/>
          <w:b/>
          <w:bCs/>
          <w:sz w:val="28"/>
          <w:szCs w:val="28"/>
        </w:rPr>
      </w:pPr>
      <w:r w:rsidRPr="009A6F6E">
        <w:rPr>
          <w:rFonts w:eastAsia="標楷體"/>
          <w:noProof/>
        </w:rPr>
        <w:drawing>
          <wp:anchor distT="0" distB="0" distL="114300" distR="114300" simplePos="0" relativeHeight="252820992" behindDoc="0" locked="0" layoutInCell="1" allowOverlap="1" wp14:anchorId="3354F85B" wp14:editId="5DC87F9E">
            <wp:simplePos x="0" y="0"/>
            <wp:positionH relativeFrom="column">
              <wp:posOffset>-139700</wp:posOffset>
            </wp:positionH>
            <wp:positionV relativeFrom="paragraph">
              <wp:posOffset>185420</wp:posOffset>
            </wp:positionV>
            <wp:extent cx="6400800" cy="2009775"/>
            <wp:effectExtent l="0" t="0" r="0" b="0"/>
            <wp:wrapTopAndBottom/>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9A6F6E">
        <w:rPr>
          <w:rFonts w:eastAsia="標楷體"/>
          <w:b/>
          <w:bCs/>
          <w:sz w:val="28"/>
          <w:szCs w:val="28"/>
        </w:rPr>
        <w:t>２、</w:t>
      </w:r>
      <w:r w:rsidRPr="009A6F6E">
        <w:rPr>
          <w:rFonts w:eastAsia="標楷體"/>
          <w:b/>
          <w:bCs/>
          <w:sz w:val="28"/>
          <w:szCs w:val="28"/>
        </w:rPr>
        <w:t>10</w:t>
      </w:r>
      <w:r w:rsidRPr="009A6F6E">
        <w:rPr>
          <w:rFonts w:eastAsia="標楷體" w:hint="eastAsia"/>
          <w:b/>
          <w:bCs/>
          <w:sz w:val="28"/>
          <w:szCs w:val="28"/>
        </w:rPr>
        <w:t>7</w:t>
      </w:r>
      <w:r w:rsidRPr="009A6F6E">
        <w:rPr>
          <w:rFonts w:eastAsia="標楷體"/>
          <w:b/>
          <w:bCs/>
          <w:sz w:val="28"/>
          <w:szCs w:val="28"/>
        </w:rPr>
        <w:t>年</w:t>
      </w:r>
      <w:r>
        <w:rPr>
          <w:rFonts w:eastAsia="標楷體" w:hint="eastAsia"/>
          <w:b/>
          <w:bCs/>
          <w:sz w:val="28"/>
          <w:szCs w:val="28"/>
        </w:rPr>
        <w:t>8</w:t>
      </w:r>
      <w:r w:rsidRPr="009A6F6E">
        <w:rPr>
          <w:rFonts w:eastAsia="標楷體"/>
          <w:b/>
          <w:bCs/>
          <w:sz w:val="28"/>
          <w:szCs w:val="28"/>
        </w:rPr>
        <w:t>月製造業生產</w:t>
      </w:r>
      <w:r>
        <w:rPr>
          <w:rFonts w:eastAsia="標楷體" w:hint="eastAsia"/>
          <w:b/>
          <w:bCs/>
          <w:sz w:val="28"/>
          <w:szCs w:val="28"/>
        </w:rPr>
        <w:t>增加</w:t>
      </w:r>
      <w:r>
        <w:rPr>
          <w:rFonts w:eastAsia="標楷體" w:hint="eastAsia"/>
          <w:b/>
          <w:bCs/>
          <w:sz w:val="28"/>
          <w:szCs w:val="28"/>
        </w:rPr>
        <w:t>1.85</w:t>
      </w:r>
      <w:r w:rsidRPr="009A6F6E">
        <w:rPr>
          <w:rFonts w:eastAsia="標楷體"/>
          <w:b/>
          <w:bCs/>
          <w:sz w:val="28"/>
          <w:szCs w:val="28"/>
        </w:rPr>
        <w:t>%</w:t>
      </w:r>
    </w:p>
    <w:p w:rsidR="001C748E" w:rsidRPr="009A6F6E" w:rsidRDefault="00454F47" w:rsidP="001C748E">
      <w:pPr>
        <w:widowControl/>
        <w:topLinePunct/>
        <w:snapToGrid w:val="0"/>
        <w:spacing w:beforeLines="50" w:before="180" w:line="300" w:lineRule="auto"/>
        <w:ind w:rightChars="-59" w:right="-142" w:firstLineChars="202" w:firstLine="566"/>
        <w:jc w:val="both"/>
        <w:rPr>
          <w:rFonts w:eastAsia="標楷體"/>
          <w:kern w:val="0"/>
          <w:sz w:val="28"/>
          <w:szCs w:val="20"/>
        </w:rPr>
      </w:pPr>
      <w:r w:rsidRPr="009A6F6E">
        <w:rPr>
          <w:rFonts w:eastAsia="標楷體"/>
          <w:kern w:val="0"/>
          <w:sz w:val="28"/>
          <w:szCs w:val="20"/>
        </w:rPr>
        <w:t>10</w:t>
      </w:r>
      <w:r w:rsidRPr="009A6F6E">
        <w:rPr>
          <w:rFonts w:eastAsia="標楷體" w:hint="eastAsia"/>
          <w:kern w:val="0"/>
          <w:sz w:val="28"/>
          <w:szCs w:val="20"/>
        </w:rPr>
        <w:t>7</w:t>
      </w:r>
      <w:r w:rsidRPr="009A6F6E">
        <w:rPr>
          <w:rFonts w:eastAsia="標楷體"/>
          <w:kern w:val="0"/>
          <w:sz w:val="28"/>
          <w:szCs w:val="20"/>
        </w:rPr>
        <w:t>年</w:t>
      </w:r>
      <w:r>
        <w:rPr>
          <w:rFonts w:eastAsia="標楷體" w:hint="eastAsia"/>
          <w:kern w:val="0"/>
          <w:sz w:val="28"/>
          <w:szCs w:val="20"/>
        </w:rPr>
        <w:t>8</w:t>
      </w:r>
      <w:r w:rsidRPr="009A6F6E">
        <w:rPr>
          <w:rFonts w:eastAsia="標楷體"/>
          <w:kern w:val="0"/>
          <w:sz w:val="28"/>
          <w:szCs w:val="20"/>
        </w:rPr>
        <w:t>月製造業生產指數</w:t>
      </w:r>
      <w:r w:rsidRPr="00F606D8">
        <w:rPr>
          <w:rFonts w:eastAsia="標楷體"/>
          <w:kern w:val="0"/>
          <w:sz w:val="28"/>
          <w:szCs w:val="20"/>
        </w:rPr>
        <w:t>1</w:t>
      </w:r>
      <w:r>
        <w:rPr>
          <w:rFonts w:eastAsia="標楷體" w:hint="eastAsia"/>
          <w:kern w:val="0"/>
          <w:sz w:val="28"/>
          <w:szCs w:val="20"/>
        </w:rPr>
        <w:t>12</w:t>
      </w:r>
      <w:r w:rsidRPr="00F606D8">
        <w:rPr>
          <w:rFonts w:eastAsia="標楷體"/>
          <w:kern w:val="0"/>
          <w:sz w:val="28"/>
          <w:szCs w:val="20"/>
        </w:rPr>
        <w:t>.</w:t>
      </w:r>
      <w:r>
        <w:rPr>
          <w:rFonts w:eastAsia="標楷體" w:hint="eastAsia"/>
          <w:kern w:val="0"/>
          <w:sz w:val="28"/>
          <w:szCs w:val="20"/>
        </w:rPr>
        <w:t>95</w:t>
      </w:r>
      <w:r w:rsidRPr="009A6F6E">
        <w:rPr>
          <w:rFonts w:eastAsia="標楷體"/>
          <w:kern w:val="0"/>
          <w:sz w:val="28"/>
          <w:szCs w:val="20"/>
        </w:rPr>
        <w:t>，較上年同月</w:t>
      </w:r>
      <w:r>
        <w:rPr>
          <w:rFonts w:eastAsia="標楷體" w:hint="eastAsia"/>
          <w:kern w:val="0"/>
          <w:sz w:val="28"/>
          <w:szCs w:val="20"/>
        </w:rPr>
        <w:t>增加</w:t>
      </w:r>
      <w:r>
        <w:rPr>
          <w:rFonts w:eastAsia="標楷體" w:hint="eastAsia"/>
          <w:kern w:val="0"/>
          <w:sz w:val="28"/>
          <w:szCs w:val="20"/>
        </w:rPr>
        <w:t>1.85</w:t>
      </w:r>
      <w:r w:rsidRPr="009A6F6E">
        <w:rPr>
          <w:rFonts w:eastAsia="標楷體"/>
          <w:kern w:val="0"/>
          <w:sz w:val="28"/>
          <w:szCs w:val="20"/>
        </w:rPr>
        <w:t>%</w:t>
      </w:r>
      <w:r w:rsidRPr="009A6F6E">
        <w:rPr>
          <w:rFonts w:eastAsia="標楷體"/>
          <w:kern w:val="0"/>
          <w:sz w:val="28"/>
          <w:szCs w:val="20"/>
        </w:rPr>
        <w:t>，其中</w:t>
      </w:r>
      <w:r w:rsidRPr="00EC24E6">
        <w:rPr>
          <w:rFonts w:eastAsia="標楷體"/>
          <w:color w:val="000000" w:themeColor="text1"/>
          <w:kern w:val="0"/>
          <w:sz w:val="28"/>
          <w:szCs w:val="20"/>
        </w:rPr>
        <w:t>民生工業</w:t>
      </w:r>
      <w:r>
        <w:rPr>
          <w:rFonts w:eastAsia="標楷體" w:hint="eastAsia"/>
          <w:color w:val="000000" w:themeColor="text1"/>
          <w:kern w:val="0"/>
          <w:sz w:val="28"/>
          <w:szCs w:val="20"/>
        </w:rPr>
        <w:t>及</w:t>
      </w:r>
      <w:r w:rsidRPr="00EC24E6">
        <w:rPr>
          <w:rFonts w:eastAsia="標楷體"/>
          <w:color w:val="000000" w:themeColor="text1"/>
          <w:kern w:val="0"/>
          <w:sz w:val="28"/>
          <w:szCs w:val="20"/>
        </w:rPr>
        <w:t>資訊電子工業</w:t>
      </w:r>
      <w:r w:rsidRPr="00EC24E6">
        <w:rPr>
          <w:rFonts w:eastAsia="標楷體" w:hint="eastAsia"/>
          <w:color w:val="000000" w:themeColor="text1"/>
          <w:kern w:val="0"/>
          <w:sz w:val="28"/>
          <w:szCs w:val="20"/>
        </w:rPr>
        <w:t>分別</w:t>
      </w:r>
      <w:r w:rsidRPr="00EC24E6">
        <w:rPr>
          <w:rFonts w:eastAsia="標楷體"/>
          <w:color w:val="000000" w:themeColor="text1"/>
          <w:kern w:val="0"/>
          <w:sz w:val="28"/>
          <w:szCs w:val="20"/>
        </w:rPr>
        <w:t>增加</w:t>
      </w:r>
      <w:r>
        <w:rPr>
          <w:rFonts w:eastAsia="標楷體" w:hint="eastAsia"/>
          <w:color w:val="000000" w:themeColor="text1"/>
          <w:kern w:val="0"/>
          <w:sz w:val="28"/>
          <w:szCs w:val="20"/>
        </w:rPr>
        <w:t>3</w:t>
      </w:r>
      <w:r w:rsidRPr="00F606D8">
        <w:rPr>
          <w:rFonts w:eastAsia="標楷體"/>
          <w:color w:val="000000" w:themeColor="text1"/>
          <w:kern w:val="0"/>
          <w:sz w:val="28"/>
          <w:szCs w:val="20"/>
        </w:rPr>
        <w:t>.3</w:t>
      </w:r>
      <w:r>
        <w:rPr>
          <w:rFonts w:eastAsia="標楷體" w:hint="eastAsia"/>
          <w:color w:val="000000" w:themeColor="text1"/>
          <w:kern w:val="0"/>
          <w:sz w:val="28"/>
          <w:szCs w:val="20"/>
        </w:rPr>
        <w:t>4</w:t>
      </w:r>
      <w:r w:rsidRPr="00EC24E6">
        <w:rPr>
          <w:rFonts w:eastAsia="標楷體"/>
          <w:color w:val="000000" w:themeColor="text1"/>
          <w:kern w:val="0"/>
          <w:sz w:val="28"/>
          <w:szCs w:val="20"/>
        </w:rPr>
        <w:t>%</w:t>
      </w:r>
      <w:r w:rsidRPr="00EC24E6">
        <w:rPr>
          <w:rFonts w:eastAsia="標楷體" w:hint="eastAsia"/>
          <w:color w:val="000000" w:themeColor="text1"/>
          <w:kern w:val="0"/>
          <w:sz w:val="28"/>
          <w:szCs w:val="20"/>
        </w:rPr>
        <w:t>及</w:t>
      </w:r>
      <w:r>
        <w:rPr>
          <w:rFonts w:eastAsia="標楷體" w:hint="eastAsia"/>
          <w:color w:val="000000" w:themeColor="text1"/>
          <w:kern w:val="0"/>
          <w:sz w:val="28"/>
          <w:szCs w:val="20"/>
        </w:rPr>
        <w:t>3</w:t>
      </w:r>
      <w:r w:rsidRPr="00F606D8">
        <w:rPr>
          <w:rFonts w:eastAsia="標楷體"/>
          <w:color w:val="000000" w:themeColor="text1"/>
          <w:kern w:val="0"/>
          <w:sz w:val="28"/>
          <w:szCs w:val="20"/>
        </w:rPr>
        <w:t>.</w:t>
      </w:r>
      <w:r>
        <w:rPr>
          <w:rFonts w:eastAsia="標楷體" w:hint="eastAsia"/>
          <w:color w:val="000000" w:themeColor="text1"/>
          <w:kern w:val="0"/>
          <w:sz w:val="28"/>
          <w:szCs w:val="20"/>
        </w:rPr>
        <w:t>20</w:t>
      </w:r>
      <w:r w:rsidRPr="00EC24E6">
        <w:rPr>
          <w:rFonts w:eastAsia="標楷體" w:hint="eastAsia"/>
          <w:color w:val="000000" w:themeColor="text1"/>
          <w:kern w:val="0"/>
          <w:sz w:val="28"/>
          <w:szCs w:val="20"/>
        </w:rPr>
        <w:t>%</w:t>
      </w:r>
      <w:r>
        <w:rPr>
          <w:rFonts w:eastAsia="標楷體" w:hint="eastAsia"/>
          <w:color w:val="000000" w:themeColor="text1"/>
          <w:kern w:val="0"/>
          <w:sz w:val="28"/>
          <w:szCs w:val="20"/>
        </w:rPr>
        <w:t>，</w:t>
      </w:r>
      <w:r w:rsidRPr="00EC24E6">
        <w:rPr>
          <w:rFonts w:eastAsia="標楷體"/>
          <w:color w:val="000000" w:themeColor="text1"/>
          <w:kern w:val="0"/>
          <w:sz w:val="28"/>
          <w:szCs w:val="20"/>
        </w:rPr>
        <w:t>金屬機電工業</w:t>
      </w:r>
      <w:r>
        <w:rPr>
          <w:rFonts w:eastAsia="標楷體" w:hint="eastAsia"/>
          <w:color w:val="000000" w:themeColor="text1"/>
          <w:kern w:val="0"/>
          <w:sz w:val="28"/>
          <w:szCs w:val="20"/>
        </w:rPr>
        <w:t>與</w:t>
      </w:r>
      <w:r w:rsidRPr="00EC24E6">
        <w:rPr>
          <w:rFonts w:eastAsia="標楷體"/>
          <w:color w:val="000000" w:themeColor="text1"/>
          <w:kern w:val="0"/>
          <w:sz w:val="28"/>
          <w:szCs w:val="20"/>
        </w:rPr>
        <w:t>化學工業</w:t>
      </w:r>
      <w:r w:rsidRPr="00EC24E6">
        <w:rPr>
          <w:rFonts w:eastAsia="標楷體" w:hint="eastAsia"/>
          <w:color w:val="000000" w:themeColor="text1"/>
          <w:kern w:val="0"/>
          <w:sz w:val="28"/>
          <w:szCs w:val="20"/>
        </w:rPr>
        <w:t>分別</w:t>
      </w:r>
      <w:r>
        <w:rPr>
          <w:rFonts w:eastAsia="標楷體" w:hint="eastAsia"/>
          <w:color w:val="000000" w:themeColor="text1"/>
          <w:kern w:val="0"/>
          <w:sz w:val="28"/>
          <w:szCs w:val="20"/>
        </w:rPr>
        <w:t>減少</w:t>
      </w:r>
      <w:r>
        <w:rPr>
          <w:rFonts w:eastAsia="標楷體" w:hint="eastAsia"/>
          <w:color w:val="000000" w:themeColor="text1"/>
          <w:kern w:val="0"/>
          <w:sz w:val="28"/>
          <w:szCs w:val="20"/>
        </w:rPr>
        <w:t>0</w:t>
      </w:r>
      <w:r>
        <w:rPr>
          <w:rFonts w:eastAsia="標楷體"/>
          <w:color w:val="000000" w:themeColor="text1"/>
          <w:kern w:val="0"/>
          <w:sz w:val="28"/>
          <w:szCs w:val="20"/>
        </w:rPr>
        <w:t>.</w:t>
      </w:r>
      <w:r>
        <w:rPr>
          <w:rFonts w:eastAsia="標楷體" w:hint="eastAsia"/>
          <w:color w:val="000000" w:themeColor="text1"/>
          <w:kern w:val="0"/>
          <w:sz w:val="28"/>
          <w:szCs w:val="20"/>
        </w:rPr>
        <w:t>25</w:t>
      </w:r>
      <w:r w:rsidRPr="00EC24E6">
        <w:rPr>
          <w:rFonts w:eastAsia="標楷體"/>
          <w:color w:val="000000" w:themeColor="text1"/>
          <w:kern w:val="0"/>
          <w:sz w:val="28"/>
          <w:szCs w:val="20"/>
        </w:rPr>
        <w:t>%</w:t>
      </w:r>
      <w:r w:rsidRPr="00EC24E6">
        <w:rPr>
          <w:rFonts w:eastAsia="標楷體" w:hint="eastAsia"/>
          <w:color w:val="000000" w:themeColor="text1"/>
          <w:kern w:val="0"/>
          <w:sz w:val="28"/>
          <w:szCs w:val="20"/>
        </w:rPr>
        <w:t>及</w:t>
      </w:r>
      <w:r>
        <w:rPr>
          <w:rFonts w:eastAsia="標楷體" w:hint="eastAsia"/>
          <w:color w:val="000000" w:themeColor="text1"/>
          <w:kern w:val="0"/>
          <w:sz w:val="28"/>
          <w:szCs w:val="20"/>
        </w:rPr>
        <w:t>0</w:t>
      </w:r>
      <w:r w:rsidRPr="00F606D8">
        <w:rPr>
          <w:rFonts w:eastAsia="標楷體"/>
          <w:color w:val="000000" w:themeColor="text1"/>
          <w:kern w:val="0"/>
          <w:sz w:val="28"/>
          <w:szCs w:val="20"/>
        </w:rPr>
        <w:t>.</w:t>
      </w:r>
      <w:r>
        <w:rPr>
          <w:rFonts w:eastAsia="標楷體" w:hint="eastAsia"/>
          <w:color w:val="000000" w:themeColor="text1"/>
          <w:kern w:val="0"/>
          <w:sz w:val="28"/>
          <w:szCs w:val="20"/>
        </w:rPr>
        <w:t>26</w:t>
      </w:r>
      <w:r w:rsidRPr="00EC24E6">
        <w:rPr>
          <w:rFonts w:eastAsia="標楷體" w:hint="eastAsia"/>
          <w:color w:val="000000" w:themeColor="text1"/>
          <w:kern w:val="0"/>
          <w:sz w:val="28"/>
          <w:szCs w:val="20"/>
        </w:rPr>
        <w:t>%</w:t>
      </w:r>
      <w:r w:rsidRPr="00EC24E6">
        <w:rPr>
          <w:rFonts w:eastAsia="標楷體"/>
          <w:color w:val="000000" w:themeColor="text1"/>
          <w:kern w:val="0"/>
          <w:sz w:val="28"/>
          <w:szCs w:val="20"/>
        </w:rPr>
        <w:t>。</w:t>
      </w:r>
      <w:r w:rsidRPr="00ED01C0">
        <w:rPr>
          <w:rFonts w:eastAsia="標楷體" w:hint="eastAsia"/>
          <w:color w:val="000000" w:themeColor="text1"/>
          <w:kern w:val="0"/>
          <w:sz w:val="28"/>
          <w:szCs w:val="20"/>
        </w:rPr>
        <w:t>累計</w:t>
      </w:r>
      <w:r w:rsidRPr="00ED01C0">
        <w:rPr>
          <w:rFonts w:eastAsia="標楷體" w:hint="eastAsia"/>
          <w:color w:val="000000" w:themeColor="text1"/>
          <w:kern w:val="0"/>
          <w:sz w:val="28"/>
          <w:szCs w:val="20"/>
        </w:rPr>
        <w:t>1</w:t>
      </w:r>
      <w:r w:rsidRPr="00ED01C0">
        <w:rPr>
          <w:rFonts w:eastAsia="標楷體" w:hint="eastAsia"/>
          <w:color w:val="000000" w:themeColor="text1"/>
          <w:kern w:val="0"/>
          <w:sz w:val="28"/>
          <w:szCs w:val="20"/>
        </w:rPr>
        <w:t>至</w:t>
      </w:r>
      <w:r>
        <w:rPr>
          <w:rFonts w:eastAsia="標楷體" w:hint="eastAsia"/>
          <w:color w:val="000000" w:themeColor="text1"/>
          <w:kern w:val="0"/>
          <w:sz w:val="28"/>
          <w:szCs w:val="20"/>
        </w:rPr>
        <w:t>8</w:t>
      </w:r>
      <w:r w:rsidRPr="00ED01C0">
        <w:rPr>
          <w:rFonts w:eastAsia="標楷體" w:hint="eastAsia"/>
          <w:color w:val="000000" w:themeColor="text1"/>
          <w:kern w:val="0"/>
          <w:sz w:val="28"/>
          <w:szCs w:val="20"/>
        </w:rPr>
        <w:t>月</w:t>
      </w:r>
      <w:r w:rsidRPr="00ED01C0">
        <w:rPr>
          <w:rFonts w:eastAsia="標楷體"/>
          <w:color w:val="000000" w:themeColor="text1"/>
          <w:kern w:val="0"/>
          <w:sz w:val="28"/>
          <w:szCs w:val="20"/>
        </w:rPr>
        <w:t>製造業生產</w:t>
      </w:r>
      <w:r w:rsidRPr="00ED01C0">
        <w:rPr>
          <w:rFonts w:eastAsia="標楷體" w:hint="eastAsia"/>
          <w:color w:val="000000" w:themeColor="text1"/>
          <w:kern w:val="0"/>
          <w:sz w:val="28"/>
          <w:szCs w:val="20"/>
        </w:rPr>
        <w:t>指數</w:t>
      </w:r>
      <w:r>
        <w:rPr>
          <w:rFonts w:eastAsia="標楷體" w:hint="eastAsia"/>
          <w:color w:val="000000" w:themeColor="text1"/>
          <w:kern w:val="0"/>
          <w:sz w:val="28"/>
          <w:szCs w:val="20"/>
        </w:rPr>
        <w:t>107.43</w:t>
      </w:r>
      <w:r w:rsidRPr="00ED01C0">
        <w:rPr>
          <w:rFonts w:eastAsia="標楷體" w:hint="eastAsia"/>
          <w:color w:val="000000" w:themeColor="text1"/>
          <w:kern w:val="0"/>
          <w:sz w:val="28"/>
          <w:szCs w:val="20"/>
        </w:rPr>
        <w:t>，</w:t>
      </w:r>
      <w:r w:rsidRPr="00ED01C0">
        <w:rPr>
          <w:rFonts w:eastAsia="標楷體"/>
          <w:color w:val="000000" w:themeColor="text1"/>
          <w:kern w:val="0"/>
          <w:sz w:val="28"/>
          <w:szCs w:val="20"/>
        </w:rPr>
        <w:t>較上年同</w:t>
      </w:r>
      <w:r w:rsidRPr="00ED01C0">
        <w:rPr>
          <w:rFonts w:eastAsia="標楷體" w:hint="eastAsia"/>
          <w:color w:val="000000" w:themeColor="text1"/>
          <w:kern w:val="0"/>
          <w:sz w:val="28"/>
          <w:szCs w:val="20"/>
        </w:rPr>
        <w:t>期增加</w:t>
      </w:r>
      <w:r>
        <w:rPr>
          <w:rFonts w:eastAsia="標楷體" w:hint="eastAsia"/>
          <w:color w:val="000000" w:themeColor="text1"/>
          <w:kern w:val="0"/>
          <w:sz w:val="28"/>
          <w:szCs w:val="20"/>
        </w:rPr>
        <w:t>4.44</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w:t>
      </w:r>
    </w:p>
    <w:p w:rsidR="001C748E" w:rsidRPr="00AE0D77" w:rsidRDefault="001C748E" w:rsidP="001C748E">
      <w:pPr>
        <w:widowControl/>
        <w:topLinePunct/>
        <w:snapToGrid w:val="0"/>
        <w:spacing w:beforeLines="50" w:before="180" w:line="300" w:lineRule="auto"/>
        <w:ind w:rightChars="-59" w:right="-142" w:firstLineChars="202" w:firstLine="566"/>
        <w:jc w:val="both"/>
        <w:rPr>
          <w:rFonts w:eastAsia="標楷體"/>
          <w:sz w:val="28"/>
        </w:rPr>
      </w:pPr>
      <w:r w:rsidRPr="00AE0D77">
        <w:rPr>
          <w:rFonts w:eastAsia="標楷體"/>
          <w:b/>
          <w:bCs/>
          <w:sz w:val="28"/>
        </w:rPr>
        <w:t xml:space="preserve">　　　　　　表</w:t>
      </w:r>
      <w:r w:rsidRPr="00AE0D77">
        <w:rPr>
          <w:rFonts w:eastAsia="標楷體"/>
          <w:b/>
          <w:bCs/>
          <w:sz w:val="28"/>
        </w:rPr>
        <w:t xml:space="preserve">2-2-2   </w:t>
      </w:r>
      <w:r w:rsidRPr="00AE0D77">
        <w:rPr>
          <w:rFonts w:eastAsia="標楷體"/>
          <w:b/>
          <w:bCs/>
          <w:sz w:val="28"/>
        </w:rPr>
        <w:t>製造業生產年增率</w:t>
      </w:r>
      <w:r w:rsidRPr="00AE0D77">
        <w:rPr>
          <w:rFonts w:eastAsia="標楷體"/>
          <w:sz w:val="28"/>
        </w:rPr>
        <w:t xml:space="preserve">          </w:t>
      </w:r>
      <w:r w:rsidRPr="00AE0D77">
        <w:rPr>
          <w:rFonts w:eastAsia="標楷體"/>
        </w:rPr>
        <w:t>單位：</w:t>
      </w:r>
      <w:r w:rsidRPr="00AE0D77">
        <w:rPr>
          <w:rFonts w:eastAsia="標楷體"/>
        </w:rPr>
        <w:t>%</w:t>
      </w:r>
    </w:p>
    <w:tbl>
      <w:tblPr>
        <w:tblW w:w="8615" w:type="dxa"/>
        <w:jc w:val="center"/>
        <w:tblInd w:w="-113" w:type="dxa"/>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3D5F0A" w:rsidRPr="009A6F6E" w:rsidTr="00D51D77">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3D5F0A" w:rsidRPr="009A6F6E" w:rsidRDefault="003D5F0A" w:rsidP="00D51D77">
            <w:pPr>
              <w:snapToGrid w:val="0"/>
              <w:spacing w:line="240" w:lineRule="exact"/>
              <w:ind w:left="28"/>
              <w:jc w:val="center"/>
              <w:rPr>
                <w:rFonts w:eastAsia="標楷體"/>
              </w:rPr>
            </w:pPr>
            <w:r w:rsidRPr="009A6F6E">
              <w:rPr>
                <w:rFonts w:eastAsia="標楷體"/>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3D5F0A" w:rsidRPr="009A6F6E" w:rsidRDefault="003D5F0A" w:rsidP="00D51D77">
            <w:pPr>
              <w:snapToGrid w:val="0"/>
              <w:spacing w:line="240" w:lineRule="exact"/>
              <w:ind w:left="28"/>
              <w:jc w:val="center"/>
              <w:rPr>
                <w:rFonts w:eastAsia="標楷體"/>
              </w:rPr>
            </w:pPr>
            <w:r w:rsidRPr="009A6F6E">
              <w:rPr>
                <w:rFonts w:eastAsia="標楷體"/>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3D5F0A" w:rsidRPr="009A6F6E" w:rsidRDefault="003D5F0A" w:rsidP="00D51D77">
            <w:pPr>
              <w:snapToGrid w:val="0"/>
              <w:spacing w:line="240" w:lineRule="exact"/>
              <w:ind w:left="28"/>
              <w:jc w:val="center"/>
              <w:rPr>
                <w:rFonts w:eastAsia="標楷體"/>
              </w:rPr>
            </w:pPr>
            <w:r w:rsidRPr="009A6F6E">
              <w:rPr>
                <w:rFonts w:eastAsia="標楷體"/>
              </w:rPr>
              <w:t>四大行業</w:t>
            </w:r>
          </w:p>
        </w:tc>
      </w:tr>
      <w:tr w:rsidR="003D5F0A" w:rsidRPr="009A6F6E" w:rsidTr="00D51D77">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3D5F0A" w:rsidRPr="009A6F6E" w:rsidRDefault="003D5F0A" w:rsidP="00D51D77">
            <w:pPr>
              <w:widowControl/>
              <w:rPr>
                <w:rFonts w:eastAsia="標楷體"/>
              </w:rPr>
            </w:pPr>
          </w:p>
        </w:tc>
        <w:tc>
          <w:tcPr>
            <w:tcW w:w="1283" w:type="dxa"/>
            <w:vMerge/>
            <w:tcBorders>
              <w:top w:val="single" w:sz="4" w:space="0" w:color="auto"/>
              <w:left w:val="nil"/>
              <w:bottom w:val="single" w:sz="4" w:space="0" w:color="auto"/>
              <w:right w:val="double" w:sz="4" w:space="0" w:color="auto"/>
            </w:tcBorders>
            <w:vAlign w:val="center"/>
            <w:hideMark/>
          </w:tcPr>
          <w:p w:rsidR="003D5F0A" w:rsidRPr="009A6F6E" w:rsidRDefault="003D5F0A" w:rsidP="00D51D77">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3D5F0A" w:rsidRPr="009A6F6E" w:rsidRDefault="003D5F0A" w:rsidP="00D51D77">
            <w:pPr>
              <w:snapToGrid w:val="0"/>
              <w:spacing w:line="320" w:lineRule="exact"/>
              <w:ind w:left="28"/>
              <w:jc w:val="center"/>
              <w:rPr>
                <w:rFonts w:eastAsia="標楷體"/>
              </w:rPr>
            </w:pPr>
            <w:r w:rsidRPr="009A6F6E">
              <w:rPr>
                <w:rFonts w:eastAsia="標楷體"/>
              </w:rPr>
              <w:t>金屬機電</w:t>
            </w:r>
          </w:p>
          <w:p w:rsidR="003D5F0A" w:rsidRPr="009A6F6E" w:rsidRDefault="003D5F0A" w:rsidP="00D51D77">
            <w:pPr>
              <w:snapToGrid w:val="0"/>
              <w:spacing w:line="320" w:lineRule="exact"/>
              <w:ind w:left="28"/>
              <w:jc w:val="center"/>
              <w:rPr>
                <w:rFonts w:eastAsia="標楷體"/>
              </w:rPr>
            </w:pPr>
            <w:r w:rsidRPr="009A6F6E">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3D5F0A" w:rsidRPr="009A6F6E" w:rsidRDefault="003D5F0A" w:rsidP="00D51D77">
            <w:pPr>
              <w:snapToGrid w:val="0"/>
              <w:spacing w:line="320" w:lineRule="exact"/>
              <w:ind w:left="28"/>
              <w:jc w:val="center"/>
              <w:rPr>
                <w:rFonts w:eastAsia="標楷體"/>
              </w:rPr>
            </w:pPr>
            <w:r w:rsidRPr="009A6F6E">
              <w:rPr>
                <w:rFonts w:eastAsia="標楷體"/>
              </w:rPr>
              <w:t>資訊電子</w:t>
            </w:r>
          </w:p>
          <w:p w:rsidR="003D5F0A" w:rsidRPr="009A6F6E" w:rsidRDefault="003D5F0A" w:rsidP="00D51D77">
            <w:pPr>
              <w:snapToGrid w:val="0"/>
              <w:spacing w:line="320" w:lineRule="exact"/>
              <w:ind w:left="28"/>
              <w:jc w:val="center"/>
              <w:rPr>
                <w:rFonts w:eastAsia="標楷體"/>
              </w:rPr>
            </w:pPr>
            <w:r w:rsidRPr="009A6F6E">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3D5F0A" w:rsidRPr="009A6F6E" w:rsidRDefault="003D5F0A" w:rsidP="00D51D77">
            <w:pPr>
              <w:snapToGrid w:val="0"/>
              <w:spacing w:line="320" w:lineRule="exact"/>
              <w:ind w:left="28"/>
              <w:jc w:val="center"/>
              <w:rPr>
                <w:rFonts w:eastAsia="標楷體"/>
              </w:rPr>
            </w:pPr>
            <w:r w:rsidRPr="009A6F6E">
              <w:rPr>
                <w:rFonts w:eastAsia="標楷體"/>
              </w:rPr>
              <w:t>化學</w:t>
            </w:r>
          </w:p>
          <w:p w:rsidR="003D5F0A" w:rsidRPr="009A6F6E" w:rsidRDefault="003D5F0A" w:rsidP="00D51D77">
            <w:pPr>
              <w:snapToGrid w:val="0"/>
              <w:spacing w:line="320" w:lineRule="exact"/>
              <w:ind w:left="28"/>
              <w:jc w:val="center"/>
              <w:rPr>
                <w:rFonts w:eastAsia="標楷體"/>
              </w:rPr>
            </w:pPr>
            <w:r w:rsidRPr="009A6F6E">
              <w:rPr>
                <w:rFonts w:eastAsia="標楷體"/>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3D5F0A" w:rsidRPr="009A6F6E" w:rsidRDefault="003D5F0A" w:rsidP="00D51D77">
            <w:pPr>
              <w:snapToGrid w:val="0"/>
              <w:spacing w:line="320" w:lineRule="exact"/>
              <w:ind w:left="28"/>
              <w:jc w:val="center"/>
              <w:rPr>
                <w:rFonts w:eastAsia="標楷體"/>
              </w:rPr>
            </w:pPr>
            <w:r w:rsidRPr="009A6F6E">
              <w:rPr>
                <w:rFonts w:eastAsia="標楷體"/>
              </w:rPr>
              <w:t>民生</w:t>
            </w:r>
          </w:p>
          <w:p w:rsidR="003D5F0A" w:rsidRPr="009A6F6E" w:rsidRDefault="003D5F0A" w:rsidP="00D51D77">
            <w:pPr>
              <w:snapToGrid w:val="0"/>
              <w:spacing w:line="320" w:lineRule="exact"/>
              <w:ind w:left="28"/>
              <w:jc w:val="center"/>
              <w:rPr>
                <w:rFonts w:eastAsia="標楷體"/>
              </w:rPr>
            </w:pPr>
            <w:r w:rsidRPr="009A6F6E">
              <w:rPr>
                <w:rFonts w:eastAsia="標楷體"/>
              </w:rPr>
              <w:t>工業</w:t>
            </w:r>
          </w:p>
        </w:tc>
      </w:tr>
      <w:tr w:rsidR="003D5F0A" w:rsidRPr="00F308D4" w:rsidTr="00D51D77">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3D5F0A" w:rsidRPr="00F308D4" w:rsidRDefault="003D5F0A" w:rsidP="00D51D77">
            <w:pPr>
              <w:snapToGrid w:val="0"/>
              <w:spacing w:line="300" w:lineRule="exact"/>
              <w:rPr>
                <w:rFonts w:eastAsia="標楷體"/>
                <w:b/>
                <w:bCs/>
              </w:rPr>
            </w:pPr>
            <w:r w:rsidRPr="00F308D4">
              <w:rPr>
                <w:rFonts w:eastAsia="標楷體"/>
                <w:b/>
                <w:bCs/>
              </w:rPr>
              <w:t xml:space="preserve"> 102</w:t>
            </w:r>
            <w:r w:rsidRPr="00F308D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F308D4" w:rsidRDefault="003D5F0A" w:rsidP="00D51D77">
            <w:pPr>
              <w:spacing w:line="300" w:lineRule="exact"/>
              <w:ind w:rightChars="110" w:right="264"/>
              <w:jc w:val="right"/>
              <w:rPr>
                <w:b/>
              </w:rPr>
            </w:pPr>
            <w:r w:rsidRPr="00F308D4">
              <w:rPr>
                <w:b/>
              </w:rPr>
              <w:t xml:space="preserve">3.40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F308D4" w:rsidRDefault="003D5F0A" w:rsidP="00D51D77">
            <w:pPr>
              <w:spacing w:line="300" w:lineRule="exact"/>
              <w:ind w:rightChars="110" w:right="264"/>
              <w:jc w:val="right"/>
              <w:rPr>
                <w:b/>
              </w:rPr>
            </w:pPr>
            <w:r w:rsidRPr="00F308D4">
              <w:rPr>
                <w:b/>
              </w:rPr>
              <w:t xml:space="preserve">0.58 </w:t>
            </w:r>
          </w:p>
        </w:tc>
        <w:tc>
          <w:tcPr>
            <w:tcW w:w="1350" w:type="dxa"/>
            <w:tcMar>
              <w:top w:w="17" w:type="dxa"/>
              <w:left w:w="17" w:type="dxa"/>
              <w:bottom w:w="0" w:type="dxa"/>
              <w:right w:w="17" w:type="dxa"/>
            </w:tcMar>
            <w:vAlign w:val="bottom"/>
          </w:tcPr>
          <w:p w:rsidR="003D5F0A" w:rsidRPr="00F308D4" w:rsidRDefault="003D5F0A" w:rsidP="00D51D77">
            <w:pPr>
              <w:spacing w:line="300" w:lineRule="exact"/>
              <w:ind w:rightChars="110" w:right="264"/>
              <w:jc w:val="right"/>
              <w:rPr>
                <w:b/>
              </w:rPr>
            </w:pPr>
            <w:r w:rsidRPr="00F308D4">
              <w:rPr>
                <w:b/>
              </w:rPr>
              <w:t xml:space="preserve">6.38 </w:t>
            </w:r>
          </w:p>
        </w:tc>
        <w:tc>
          <w:tcPr>
            <w:tcW w:w="1350" w:type="dxa"/>
            <w:tcMar>
              <w:top w:w="17" w:type="dxa"/>
              <w:left w:w="17" w:type="dxa"/>
              <w:bottom w:w="0" w:type="dxa"/>
              <w:right w:w="17" w:type="dxa"/>
            </w:tcMar>
            <w:vAlign w:val="bottom"/>
          </w:tcPr>
          <w:p w:rsidR="003D5F0A" w:rsidRPr="00F308D4" w:rsidRDefault="003D5F0A" w:rsidP="00D51D77">
            <w:pPr>
              <w:spacing w:line="300" w:lineRule="exact"/>
              <w:ind w:rightChars="110" w:right="264"/>
              <w:jc w:val="right"/>
              <w:rPr>
                <w:b/>
              </w:rPr>
            </w:pPr>
            <w:r w:rsidRPr="00F308D4">
              <w:rPr>
                <w:b/>
              </w:rPr>
              <w:t xml:space="preserve">1.50 </w:t>
            </w:r>
          </w:p>
        </w:tc>
        <w:tc>
          <w:tcPr>
            <w:tcW w:w="1525" w:type="dxa"/>
            <w:tcMar>
              <w:top w:w="17" w:type="dxa"/>
              <w:left w:w="17" w:type="dxa"/>
              <w:bottom w:w="0" w:type="dxa"/>
              <w:right w:w="17" w:type="dxa"/>
            </w:tcMar>
            <w:vAlign w:val="bottom"/>
          </w:tcPr>
          <w:p w:rsidR="003D5F0A" w:rsidRPr="00F308D4" w:rsidRDefault="003D5F0A" w:rsidP="00D51D77">
            <w:pPr>
              <w:spacing w:line="300" w:lineRule="exact"/>
              <w:ind w:rightChars="110" w:right="264"/>
              <w:jc w:val="right"/>
              <w:rPr>
                <w:b/>
              </w:rPr>
            </w:pPr>
            <w:r w:rsidRPr="00F308D4">
              <w:rPr>
                <w:b/>
              </w:rPr>
              <w:t xml:space="preserve">1.33 </w:t>
            </w:r>
          </w:p>
        </w:tc>
      </w:tr>
      <w:tr w:rsidR="003D5F0A" w:rsidRPr="00F308D4" w:rsidTr="00D51D77">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3D5F0A" w:rsidRPr="00F308D4" w:rsidRDefault="003D5F0A" w:rsidP="00D51D77">
            <w:pPr>
              <w:snapToGrid w:val="0"/>
              <w:spacing w:line="300" w:lineRule="exact"/>
              <w:rPr>
                <w:rFonts w:eastAsia="標楷體"/>
                <w:b/>
                <w:bCs/>
              </w:rPr>
            </w:pPr>
            <w:r w:rsidRPr="00F308D4">
              <w:rPr>
                <w:rFonts w:eastAsia="標楷體"/>
                <w:b/>
                <w:bCs/>
              </w:rPr>
              <w:t xml:space="preserve"> 103</w:t>
            </w:r>
            <w:r w:rsidRPr="00F308D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F308D4" w:rsidRDefault="003D5F0A" w:rsidP="00D51D77">
            <w:pPr>
              <w:spacing w:line="300" w:lineRule="exact"/>
              <w:ind w:rightChars="110" w:right="264"/>
              <w:jc w:val="right"/>
              <w:rPr>
                <w:b/>
              </w:rPr>
            </w:pPr>
            <w:r w:rsidRPr="00F308D4">
              <w:rPr>
                <w:b/>
              </w:rPr>
              <w:t xml:space="preserve">6.83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F308D4" w:rsidRDefault="003D5F0A" w:rsidP="00D51D77">
            <w:pPr>
              <w:spacing w:line="300" w:lineRule="exact"/>
              <w:ind w:rightChars="110" w:right="264"/>
              <w:jc w:val="right"/>
              <w:rPr>
                <w:b/>
              </w:rPr>
            </w:pPr>
            <w:r w:rsidRPr="00F308D4">
              <w:rPr>
                <w:b/>
              </w:rPr>
              <w:t xml:space="preserve">6.22 </w:t>
            </w:r>
          </w:p>
        </w:tc>
        <w:tc>
          <w:tcPr>
            <w:tcW w:w="1350" w:type="dxa"/>
            <w:tcMar>
              <w:top w:w="17" w:type="dxa"/>
              <w:left w:w="17" w:type="dxa"/>
              <w:bottom w:w="0" w:type="dxa"/>
              <w:right w:w="17" w:type="dxa"/>
            </w:tcMar>
            <w:vAlign w:val="bottom"/>
          </w:tcPr>
          <w:p w:rsidR="003D5F0A" w:rsidRPr="00F308D4" w:rsidRDefault="003D5F0A" w:rsidP="00D51D77">
            <w:pPr>
              <w:spacing w:line="300" w:lineRule="exact"/>
              <w:ind w:rightChars="110" w:right="264"/>
              <w:jc w:val="right"/>
              <w:rPr>
                <w:b/>
              </w:rPr>
            </w:pPr>
            <w:r w:rsidRPr="00F308D4">
              <w:rPr>
                <w:b/>
              </w:rPr>
              <w:t xml:space="preserve">11.25 </w:t>
            </w:r>
          </w:p>
        </w:tc>
        <w:tc>
          <w:tcPr>
            <w:tcW w:w="1350" w:type="dxa"/>
            <w:tcMar>
              <w:top w:w="17" w:type="dxa"/>
              <w:left w:w="17" w:type="dxa"/>
              <w:bottom w:w="0" w:type="dxa"/>
              <w:right w:w="17" w:type="dxa"/>
            </w:tcMar>
            <w:vAlign w:val="bottom"/>
          </w:tcPr>
          <w:p w:rsidR="003D5F0A" w:rsidRPr="00F308D4" w:rsidRDefault="003D5F0A" w:rsidP="00D51D77">
            <w:pPr>
              <w:spacing w:line="300" w:lineRule="exact"/>
              <w:ind w:rightChars="110" w:right="264"/>
              <w:jc w:val="right"/>
              <w:rPr>
                <w:b/>
              </w:rPr>
            </w:pPr>
            <w:r w:rsidRPr="00F308D4">
              <w:rPr>
                <w:b/>
              </w:rPr>
              <w:t xml:space="preserve">0.95 </w:t>
            </w:r>
          </w:p>
        </w:tc>
        <w:tc>
          <w:tcPr>
            <w:tcW w:w="1525" w:type="dxa"/>
            <w:tcMar>
              <w:top w:w="17" w:type="dxa"/>
              <w:left w:w="17" w:type="dxa"/>
              <w:bottom w:w="0" w:type="dxa"/>
              <w:right w:w="17" w:type="dxa"/>
            </w:tcMar>
            <w:vAlign w:val="bottom"/>
          </w:tcPr>
          <w:p w:rsidR="003D5F0A" w:rsidRPr="00F308D4" w:rsidRDefault="003D5F0A" w:rsidP="00D51D77">
            <w:pPr>
              <w:spacing w:line="300" w:lineRule="exact"/>
              <w:ind w:rightChars="110" w:right="264"/>
              <w:jc w:val="right"/>
              <w:rPr>
                <w:b/>
              </w:rPr>
            </w:pPr>
            <w:r w:rsidRPr="00F308D4">
              <w:rPr>
                <w:b/>
              </w:rPr>
              <w:t xml:space="preserve">2.02 </w:t>
            </w:r>
          </w:p>
        </w:tc>
      </w:tr>
      <w:tr w:rsidR="003D5F0A" w:rsidRPr="00F308D4" w:rsidTr="00D51D77">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3D5F0A" w:rsidRPr="00F308D4" w:rsidRDefault="003D5F0A" w:rsidP="00D51D77">
            <w:pPr>
              <w:snapToGrid w:val="0"/>
              <w:spacing w:line="300" w:lineRule="exact"/>
              <w:rPr>
                <w:rFonts w:eastAsia="標楷體"/>
                <w:b/>
                <w:bCs/>
              </w:rPr>
            </w:pPr>
            <w:r w:rsidRPr="00F308D4">
              <w:rPr>
                <w:rFonts w:eastAsia="標楷體"/>
                <w:b/>
                <w:bCs/>
              </w:rPr>
              <w:t xml:space="preserve"> 104</w:t>
            </w:r>
            <w:r w:rsidRPr="00F308D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F308D4" w:rsidRDefault="003D5F0A" w:rsidP="00D51D77">
            <w:pPr>
              <w:spacing w:line="300" w:lineRule="exact"/>
              <w:ind w:rightChars="110" w:right="264"/>
              <w:jc w:val="right"/>
              <w:rPr>
                <w:b/>
              </w:rPr>
            </w:pPr>
            <w:r w:rsidRPr="00F308D4">
              <w:rPr>
                <w:b/>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F308D4" w:rsidRDefault="003D5F0A" w:rsidP="00D51D77">
            <w:pPr>
              <w:spacing w:line="300" w:lineRule="exact"/>
              <w:ind w:rightChars="110" w:right="264"/>
              <w:jc w:val="right"/>
              <w:rPr>
                <w:b/>
              </w:rPr>
            </w:pPr>
            <w:r w:rsidRPr="00F308D4">
              <w:rPr>
                <w:b/>
              </w:rPr>
              <w:t xml:space="preserve">-3.10 </w:t>
            </w:r>
          </w:p>
        </w:tc>
        <w:tc>
          <w:tcPr>
            <w:tcW w:w="1350" w:type="dxa"/>
            <w:tcMar>
              <w:top w:w="17" w:type="dxa"/>
              <w:left w:w="17" w:type="dxa"/>
              <w:bottom w:w="0" w:type="dxa"/>
              <w:right w:w="17" w:type="dxa"/>
            </w:tcMar>
            <w:vAlign w:val="bottom"/>
          </w:tcPr>
          <w:p w:rsidR="003D5F0A" w:rsidRPr="00F308D4" w:rsidRDefault="003D5F0A" w:rsidP="00D51D77">
            <w:pPr>
              <w:spacing w:line="300" w:lineRule="exact"/>
              <w:ind w:rightChars="110" w:right="264"/>
              <w:jc w:val="right"/>
              <w:rPr>
                <w:b/>
              </w:rPr>
            </w:pPr>
            <w:r w:rsidRPr="00F308D4">
              <w:rPr>
                <w:b/>
              </w:rPr>
              <w:t xml:space="preserve">-0.87 </w:t>
            </w:r>
          </w:p>
        </w:tc>
        <w:tc>
          <w:tcPr>
            <w:tcW w:w="1350" w:type="dxa"/>
            <w:tcMar>
              <w:top w:w="17" w:type="dxa"/>
              <w:left w:w="17" w:type="dxa"/>
              <w:bottom w:w="0" w:type="dxa"/>
              <w:right w:w="17" w:type="dxa"/>
            </w:tcMar>
            <w:vAlign w:val="bottom"/>
          </w:tcPr>
          <w:p w:rsidR="003D5F0A" w:rsidRPr="00F308D4" w:rsidRDefault="003D5F0A" w:rsidP="00D51D77">
            <w:pPr>
              <w:spacing w:line="300" w:lineRule="exact"/>
              <w:ind w:rightChars="110" w:right="264"/>
              <w:jc w:val="right"/>
              <w:rPr>
                <w:b/>
              </w:rPr>
            </w:pPr>
            <w:r w:rsidRPr="00F308D4">
              <w:rPr>
                <w:b/>
              </w:rPr>
              <w:t xml:space="preserve">-0.44 </w:t>
            </w:r>
          </w:p>
        </w:tc>
        <w:tc>
          <w:tcPr>
            <w:tcW w:w="1525" w:type="dxa"/>
            <w:tcMar>
              <w:top w:w="17" w:type="dxa"/>
              <w:left w:w="17" w:type="dxa"/>
              <w:bottom w:w="0" w:type="dxa"/>
              <w:right w:w="17" w:type="dxa"/>
            </w:tcMar>
            <w:vAlign w:val="bottom"/>
          </w:tcPr>
          <w:p w:rsidR="003D5F0A" w:rsidRPr="00F308D4" w:rsidRDefault="003D5F0A" w:rsidP="00D51D77">
            <w:pPr>
              <w:spacing w:line="300" w:lineRule="exact"/>
              <w:ind w:rightChars="110" w:right="264"/>
              <w:jc w:val="right"/>
              <w:rPr>
                <w:b/>
              </w:rPr>
            </w:pPr>
            <w:r w:rsidRPr="00F308D4">
              <w:rPr>
                <w:b/>
              </w:rPr>
              <w:t xml:space="preserve">0.18 </w:t>
            </w:r>
          </w:p>
        </w:tc>
      </w:tr>
      <w:tr w:rsidR="003D5F0A" w:rsidRPr="00F308D4" w:rsidTr="00D51D77">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F308D4" w:rsidRDefault="003D5F0A" w:rsidP="00D51D77">
            <w:pPr>
              <w:snapToGrid w:val="0"/>
              <w:spacing w:line="300" w:lineRule="exact"/>
              <w:rPr>
                <w:rFonts w:eastAsia="標楷體"/>
                <w:b/>
                <w:bCs/>
              </w:rPr>
            </w:pPr>
            <w:r w:rsidRPr="00F308D4">
              <w:rPr>
                <w:rFonts w:eastAsia="標楷體"/>
                <w:b/>
                <w:bCs/>
              </w:rPr>
              <w:t xml:space="preserve"> 105</w:t>
            </w:r>
            <w:r w:rsidRPr="00F308D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F308D4" w:rsidRDefault="003D5F0A" w:rsidP="00D51D77">
            <w:pPr>
              <w:spacing w:line="300" w:lineRule="exact"/>
              <w:ind w:rightChars="110" w:right="264"/>
              <w:jc w:val="right"/>
              <w:rPr>
                <w:b/>
              </w:rPr>
            </w:pPr>
            <w:r w:rsidRPr="00F308D4">
              <w:rPr>
                <w:b/>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F308D4" w:rsidRDefault="003D5F0A" w:rsidP="00D51D77">
            <w:pPr>
              <w:spacing w:line="300" w:lineRule="exact"/>
              <w:ind w:rightChars="110" w:right="264"/>
              <w:jc w:val="right"/>
              <w:rPr>
                <w:b/>
              </w:rPr>
            </w:pPr>
            <w:r w:rsidRPr="00F308D4">
              <w:rPr>
                <w:b/>
              </w:rPr>
              <w:t xml:space="preserve">-0.79 </w:t>
            </w:r>
          </w:p>
        </w:tc>
        <w:tc>
          <w:tcPr>
            <w:tcW w:w="1350" w:type="dxa"/>
            <w:tcMar>
              <w:top w:w="17" w:type="dxa"/>
              <w:left w:w="17" w:type="dxa"/>
              <w:bottom w:w="0" w:type="dxa"/>
              <w:right w:w="17" w:type="dxa"/>
            </w:tcMar>
            <w:vAlign w:val="bottom"/>
          </w:tcPr>
          <w:p w:rsidR="003D5F0A" w:rsidRPr="00F308D4" w:rsidRDefault="003D5F0A" w:rsidP="00D51D77">
            <w:pPr>
              <w:spacing w:line="300" w:lineRule="exact"/>
              <w:ind w:rightChars="110" w:right="264"/>
              <w:jc w:val="right"/>
              <w:rPr>
                <w:b/>
              </w:rPr>
            </w:pPr>
            <w:r w:rsidRPr="00F308D4">
              <w:rPr>
                <w:b/>
              </w:rPr>
              <w:t xml:space="preserve">3.76 </w:t>
            </w:r>
          </w:p>
        </w:tc>
        <w:tc>
          <w:tcPr>
            <w:tcW w:w="1350" w:type="dxa"/>
            <w:tcMar>
              <w:top w:w="17" w:type="dxa"/>
              <w:left w:w="17" w:type="dxa"/>
              <w:bottom w:w="0" w:type="dxa"/>
              <w:right w:w="17" w:type="dxa"/>
            </w:tcMar>
            <w:vAlign w:val="bottom"/>
          </w:tcPr>
          <w:p w:rsidR="003D5F0A" w:rsidRPr="00F308D4" w:rsidRDefault="003D5F0A" w:rsidP="00D51D77">
            <w:pPr>
              <w:spacing w:line="300" w:lineRule="exact"/>
              <w:ind w:rightChars="110" w:right="264"/>
              <w:jc w:val="right"/>
              <w:rPr>
                <w:b/>
              </w:rPr>
            </w:pPr>
            <w:r w:rsidRPr="00F308D4">
              <w:rPr>
                <w:b/>
              </w:rPr>
              <w:t xml:space="preserve">-0.14 </w:t>
            </w:r>
          </w:p>
        </w:tc>
        <w:tc>
          <w:tcPr>
            <w:tcW w:w="1525" w:type="dxa"/>
            <w:tcMar>
              <w:top w:w="17" w:type="dxa"/>
              <w:left w:w="17" w:type="dxa"/>
              <w:bottom w:w="0" w:type="dxa"/>
              <w:right w:w="17" w:type="dxa"/>
            </w:tcMar>
            <w:vAlign w:val="bottom"/>
          </w:tcPr>
          <w:p w:rsidR="003D5F0A" w:rsidRPr="00F308D4" w:rsidRDefault="003D5F0A" w:rsidP="00D51D77">
            <w:pPr>
              <w:spacing w:line="300" w:lineRule="exact"/>
              <w:ind w:rightChars="110" w:right="264"/>
              <w:jc w:val="right"/>
              <w:rPr>
                <w:b/>
              </w:rPr>
            </w:pPr>
            <w:r w:rsidRPr="00F308D4">
              <w:rPr>
                <w:b/>
              </w:rPr>
              <w:t xml:space="preserve">2.18 </w:t>
            </w:r>
          </w:p>
        </w:tc>
      </w:tr>
      <w:tr w:rsidR="003D5F0A" w:rsidRPr="00F308D4"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F308D4" w:rsidRDefault="003D5F0A" w:rsidP="00D51D77">
            <w:pPr>
              <w:snapToGrid w:val="0"/>
              <w:spacing w:line="300" w:lineRule="exact"/>
              <w:ind w:right="284" w:firstLineChars="50" w:firstLine="120"/>
              <w:rPr>
                <w:rFonts w:eastAsia="標楷體"/>
                <w:spacing w:val="-6"/>
              </w:rPr>
            </w:pPr>
            <w:r w:rsidRPr="00F308D4">
              <w:rPr>
                <w:rFonts w:eastAsia="標楷體"/>
                <w:b/>
                <w:bCs/>
              </w:rPr>
              <w:t>106</w:t>
            </w:r>
            <w:r w:rsidRPr="00F308D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F308D4" w:rsidRDefault="003D5F0A" w:rsidP="00D51D77">
            <w:pPr>
              <w:spacing w:line="300" w:lineRule="exact"/>
              <w:ind w:rightChars="110" w:right="264"/>
              <w:jc w:val="right"/>
              <w:rPr>
                <w:b/>
              </w:rPr>
            </w:pPr>
            <w:r w:rsidRPr="00F308D4">
              <w:rPr>
                <w:b/>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F308D4" w:rsidRDefault="003D5F0A" w:rsidP="00D51D77">
            <w:pPr>
              <w:spacing w:line="300" w:lineRule="exact"/>
              <w:ind w:rightChars="110" w:right="264"/>
              <w:jc w:val="right"/>
              <w:rPr>
                <w:b/>
              </w:rPr>
            </w:pPr>
            <w:r w:rsidRPr="00F308D4">
              <w:rPr>
                <w:b/>
              </w:rPr>
              <w:t xml:space="preserve">3.78 </w:t>
            </w:r>
          </w:p>
        </w:tc>
        <w:tc>
          <w:tcPr>
            <w:tcW w:w="1350" w:type="dxa"/>
            <w:tcMar>
              <w:top w:w="17" w:type="dxa"/>
              <w:left w:w="17" w:type="dxa"/>
              <w:bottom w:w="0" w:type="dxa"/>
              <w:right w:w="17" w:type="dxa"/>
            </w:tcMar>
            <w:vAlign w:val="bottom"/>
          </w:tcPr>
          <w:p w:rsidR="003D5F0A" w:rsidRPr="00F308D4" w:rsidRDefault="003D5F0A" w:rsidP="00D51D77">
            <w:pPr>
              <w:spacing w:line="300" w:lineRule="exact"/>
              <w:ind w:rightChars="110" w:right="264"/>
              <w:jc w:val="right"/>
              <w:rPr>
                <w:b/>
              </w:rPr>
            </w:pPr>
            <w:r w:rsidRPr="00F308D4">
              <w:rPr>
                <w:b/>
              </w:rPr>
              <w:t xml:space="preserve">7.82 </w:t>
            </w:r>
          </w:p>
        </w:tc>
        <w:tc>
          <w:tcPr>
            <w:tcW w:w="1350" w:type="dxa"/>
            <w:tcMar>
              <w:top w:w="17" w:type="dxa"/>
              <w:left w:w="17" w:type="dxa"/>
              <w:bottom w:w="0" w:type="dxa"/>
              <w:right w:w="17" w:type="dxa"/>
            </w:tcMar>
            <w:vAlign w:val="bottom"/>
          </w:tcPr>
          <w:p w:rsidR="003D5F0A" w:rsidRPr="00F308D4" w:rsidRDefault="003D5F0A" w:rsidP="00D51D77">
            <w:pPr>
              <w:spacing w:line="300" w:lineRule="exact"/>
              <w:ind w:rightChars="110" w:right="264"/>
              <w:jc w:val="right"/>
              <w:rPr>
                <w:b/>
              </w:rPr>
            </w:pPr>
            <w:r w:rsidRPr="00F308D4">
              <w:rPr>
                <w:b/>
              </w:rPr>
              <w:t xml:space="preserve">0.70 </w:t>
            </w:r>
          </w:p>
        </w:tc>
        <w:tc>
          <w:tcPr>
            <w:tcW w:w="1525" w:type="dxa"/>
            <w:tcMar>
              <w:top w:w="17" w:type="dxa"/>
              <w:left w:w="17" w:type="dxa"/>
              <w:bottom w:w="0" w:type="dxa"/>
              <w:right w:w="17" w:type="dxa"/>
            </w:tcMar>
            <w:vAlign w:val="bottom"/>
          </w:tcPr>
          <w:p w:rsidR="003D5F0A" w:rsidRPr="00F308D4" w:rsidRDefault="003D5F0A" w:rsidP="00D51D77">
            <w:pPr>
              <w:spacing w:line="300" w:lineRule="exact"/>
              <w:ind w:rightChars="110" w:right="264"/>
              <w:jc w:val="right"/>
              <w:rPr>
                <w:b/>
              </w:rPr>
            </w:pPr>
            <w:r w:rsidRPr="00F308D4">
              <w:rPr>
                <w:b/>
              </w:rPr>
              <w:t xml:space="preserve">3.74 </w:t>
            </w:r>
          </w:p>
        </w:tc>
      </w:tr>
      <w:tr w:rsidR="003D5F0A" w:rsidRPr="00F308D4"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F308D4" w:rsidRDefault="003D5F0A" w:rsidP="00D51D77">
            <w:pPr>
              <w:snapToGrid w:val="0"/>
              <w:spacing w:line="300" w:lineRule="exact"/>
              <w:ind w:left="28" w:right="284"/>
              <w:jc w:val="right"/>
              <w:rPr>
                <w:rFonts w:eastAsia="標楷體"/>
                <w:spacing w:val="-6"/>
              </w:rPr>
            </w:pPr>
            <w:r w:rsidRPr="00F308D4">
              <w:rPr>
                <w:rFonts w:eastAsia="標楷體"/>
                <w:spacing w:val="-6"/>
              </w:rPr>
              <w:t>8</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5.59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6.03 </w:t>
            </w:r>
          </w:p>
        </w:tc>
        <w:tc>
          <w:tcPr>
            <w:tcW w:w="1350" w:type="dxa"/>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7.05 </w:t>
            </w:r>
          </w:p>
        </w:tc>
        <w:tc>
          <w:tcPr>
            <w:tcW w:w="1350" w:type="dxa"/>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5.01 </w:t>
            </w:r>
          </w:p>
        </w:tc>
        <w:tc>
          <w:tcPr>
            <w:tcW w:w="1525" w:type="dxa"/>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-1.37 </w:t>
            </w:r>
          </w:p>
        </w:tc>
      </w:tr>
      <w:tr w:rsidR="003D5F0A" w:rsidRPr="00F308D4"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F308D4" w:rsidRDefault="003D5F0A" w:rsidP="00D51D77">
            <w:pPr>
              <w:snapToGrid w:val="0"/>
              <w:spacing w:line="300" w:lineRule="exact"/>
              <w:ind w:left="28" w:right="284"/>
              <w:jc w:val="right"/>
              <w:rPr>
                <w:rFonts w:eastAsia="標楷體"/>
                <w:spacing w:val="-6"/>
              </w:rPr>
            </w:pPr>
            <w:r w:rsidRPr="00F308D4">
              <w:rPr>
                <w:rFonts w:eastAsia="標楷體"/>
                <w:spacing w:val="-6"/>
              </w:rPr>
              <w:t>9</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4.63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14.63 </w:t>
            </w:r>
          </w:p>
        </w:tc>
        <w:tc>
          <w:tcPr>
            <w:tcW w:w="1350" w:type="dxa"/>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0.41 </w:t>
            </w:r>
          </w:p>
        </w:tc>
        <w:tc>
          <w:tcPr>
            <w:tcW w:w="1350" w:type="dxa"/>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5.70 </w:t>
            </w:r>
          </w:p>
        </w:tc>
        <w:tc>
          <w:tcPr>
            <w:tcW w:w="1525" w:type="dxa"/>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9.34 </w:t>
            </w:r>
          </w:p>
        </w:tc>
      </w:tr>
      <w:tr w:rsidR="003D5F0A" w:rsidRPr="00F308D4"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F308D4" w:rsidRDefault="003D5F0A" w:rsidP="00D51D77">
            <w:pPr>
              <w:snapToGrid w:val="0"/>
              <w:spacing w:line="300" w:lineRule="exact"/>
              <w:ind w:left="28" w:right="284"/>
              <w:jc w:val="right"/>
              <w:rPr>
                <w:rFonts w:eastAsia="標楷體"/>
                <w:spacing w:val="-6"/>
              </w:rPr>
            </w:pPr>
            <w:r w:rsidRPr="00F308D4">
              <w:rPr>
                <w:rFonts w:eastAsia="標楷體"/>
                <w:spacing w:val="-6"/>
              </w:rPr>
              <w:t>10</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2.95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0.74 </w:t>
            </w:r>
          </w:p>
        </w:tc>
        <w:tc>
          <w:tcPr>
            <w:tcW w:w="1350" w:type="dxa"/>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6.85 </w:t>
            </w:r>
          </w:p>
        </w:tc>
        <w:tc>
          <w:tcPr>
            <w:tcW w:w="1350" w:type="dxa"/>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-0.96 </w:t>
            </w:r>
          </w:p>
        </w:tc>
        <w:tc>
          <w:tcPr>
            <w:tcW w:w="1525" w:type="dxa"/>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-6.57 </w:t>
            </w:r>
          </w:p>
        </w:tc>
      </w:tr>
      <w:tr w:rsidR="003D5F0A" w:rsidRPr="00F308D4"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F308D4" w:rsidRDefault="003D5F0A" w:rsidP="00D51D77">
            <w:pPr>
              <w:snapToGrid w:val="0"/>
              <w:spacing w:line="300" w:lineRule="exact"/>
              <w:ind w:left="28" w:right="284"/>
              <w:jc w:val="right"/>
              <w:rPr>
                <w:rFonts w:eastAsia="標楷體"/>
                <w:spacing w:val="-6"/>
              </w:rPr>
            </w:pPr>
            <w:r w:rsidRPr="00F308D4">
              <w:rPr>
                <w:rFonts w:eastAsia="標楷體"/>
                <w:spacing w:val="-6"/>
              </w:rPr>
              <w:t>11</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1.55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5.56 </w:t>
            </w:r>
          </w:p>
        </w:tc>
        <w:tc>
          <w:tcPr>
            <w:tcW w:w="1350" w:type="dxa"/>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2.42 </w:t>
            </w:r>
          </w:p>
        </w:tc>
        <w:tc>
          <w:tcPr>
            <w:tcW w:w="1350" w:type="dxa"/>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-1.27 </w:t>
            </w:r>
          </w:p>
        </w:tc>
        <w:tc>
          <w:tcPr>
            <w:tcW w:w="1525" w:type="dxa"/>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-5.91 </w:t>
            </w:r>
          </w:p>
        </w:tc>
      </w:tr>
      <w:tr w:rsidR="003D5F0A" w:rsidRPr="00F308D4"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F308D4" w:rsidRDefault="003D5F0A" w:rsidP="00D51D77">
            <w:pPr>
              <w:snapToGrid w:val="0"/>
              <w:spacing w:line="300" w:lineRule="exact"/>
              <w:ind w:left="28" w:right="284"/>
              <w:jc w:val="right"/>
              <w:rPr>
                <w:rFonts w:eastAsia="標楷體"/>
                <w:spacing w:val="-6"/>
              </w:rPr>
            </w:pPr>
            <w:r w:rsidRPr="00F308D4">
              <w:rPr>
                <w:rFonts w:eastAsia="標楷體"/>
                <w:spacing w:val="-6"/>
              </w:rPr>
              <w:t>12</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4.31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1.97 </w:t>
            </w:r>
          </w:p>
        </w:tc>
        <w:tc>
          <w:tcPr>
            <w:tcW w:w="1350" w:type="dxa"/>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10.06 </w:t>
            </w:r>
          </w:p>
        </w:tc>
        <w:tc>
          <w:tcPr>
            <w:tcW w:w="1350" w:type="dxa"/>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-1.92 </w:t>
            </w:r>
          </w:p>
        </w:tc>
        <w:tc>
          <w:tcPr>
            <w:tcW w:w="1525" w:type="dxa"/>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-8.67 </w:t>
            </w:r>
          </w:p>
        </w:tc>
      </w:tr>
      <w:tr w:rsidR="003D5F0A" w:rsidRPr="00F606D8"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F308D4" w:rsidRDefault="003D5F0A" w:rsidP="00D51D77">
            <w:pPr>
              <w:snapToGrid w:val="0"/>
              <w:spacing w:line="300" w:lineRule="exact"/>
              <w:ind w:left="28" w:right="284"/>
              <w:rPr>
                <w:rFonts w:eastAsia="標楷體"/>
                <w:spacing w:val="-6"/>
              </w:rPr>
            </w:pPr>
            <w:r w:rsidRPr="00F308D4">
              <w:rPr>
                <w:rFonts w:eastAsia="標楷體"/>
                <w:b/>
                <w:bCs/>
              </w:rPr>
              <w:t>107</w:t>
            </w:r>
            <w:r w:rsidRPr="00F308D4">
              <w:rPr>
                <w:rFonts w:eastAsia="標楷體"/>
                <w:b/>
                <w:bCs/>
              </w:rPr>
              <w:t>年</w:t>
            </w:r>
            <w:r w:rsidRPr="00F308D4">
              <w:rPr>
                <w:rFonts w:eastAsia="標楷體"/>
                <w:b/>
                <w:bCs/>
              </w:rPr>
              <w:t>1~</w:t>
            </w:r>
            <w:r>
              <w:rPr>
                <w:rFonts w:eastAsia="標楷體" w:hint="eastAsia"/>
                <w:b/>
                <w:bCs/>
              </w:rPr>
              <w:t>8</w:t>
            </w:r>
            <w:r w:rsidRPr="00F308D4">
              <w:rPr>
                <w:rFonts w:eastAsia="標楷體"/>
                <w:b/>
                <w:bCs/>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5F0A" w:rsidRPr="00F606D8" w:rsidRDefault="003D5F0A" w:rsidP="00D51D77">
            <w:pPr>
              <w:tabs>
                <w:tab w:val="left" w:pos="834"/>
              </w:tabs>
              <w:spacing w:line="300" w:lineRule="exact"/>
              <w:ind w:right="273"/>
              <w:jc w:val="right"/>
              <w:rPr>
                <w:b/>
              </w:rPr>
            </w:pPr>
            <w:r w:rsidRPr="00F606D8">
              <w:rPr>
                <w:b/>
              </w:rPr>
              <w:t>4.</w:t>
            </w:r>
            <w:r>
              <w:rPr>
                <w:rFonts w:hint="eastAsia"/>
                <w:b/>
              </w:rPr>
              <w:t>44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5F0A" w:rsidRPr="00F606D8" w:rsidRDefault="003D5F0A" w:rsidP="00D51D77">
            <w:pPr>
              <w:tabs>
                <w:tab w:val="left" w:pos="834"/>
              </w:tabs>
              <w:spacing w:line="300" w:lineRule="exact"/>
              <w:ind w:right="273"/>
              <w:jc w:val="right"/>
              <w:rPr>
                <w:b/>
              </w:rPr>
            </w:pPr>
            <w:r>
              <w:rPr>
                <w:rFonts w:hint="eastAsia"/>
                <w:b/>
              </w:rPr>
              <w:t>3</w:t>
            </w:r>
            <w:r>
              <w:rPr>
                <w:b/>
              </w:rPr>
              <w:t>.</w:t>
            </w:r>
            <w:r>
              <w:rPr>
                <w:rFonts w:hint="eastAsia"/>
                <w:b/>
              </w:rPr>
              <w:t>49</w:t>
            </w:r>
          </w:p>
        </w:tc>
        <w:tc>
          <w:tcPr>
            <w:tcW w:w="1350" w:type="dxa"/>
            <w:tcMar>
              <w:top w:w="17" w:type="dxa"/>
              <w:left w:w="17" w:type="dxa"/>
              <w:bottom w:w="0" w:type="dxa"/>
              <w:right w:w="17" w:type="dxa"/>
            </w:tcMar>
            <w:vAlign w:val="center"/>
          </w:tcPr>
          <w:p w:rsidR="003D5F0A" w:rsidRPr="00F606D8" w:rsidRDefault="003D5F0A" w:rsidP="00D51D77">
            <w:pPr>
              <w:tabs>
                <w:tab w:val="left" w:pos="834"/>
              </w:tabs>
              <w:spacing w:line="300" w:lineRule="exact"/>
              <w:ind w:right="273"/>
              <w:jc w:val="right"/>
              <w:rPr>
                <w:b/>
              </w:rPr>
            </w:pPr>
            <w:r>
              <w:rPr>
                <w:rFonts w:hint="eastAsia"/>
                <w:b/>
              </w:rPr>
              <w:t>6</w:t>
            </w:r>
            <w:r w:rsidRPr="00F606D8">
              <w:rPr>
                <w:b/>
              </w:rPr>
              <w:t>.</w:t>
            </w:r>
            <w:r>
              <w:rPr>
                <w:rFonts w:hint="eastAsia"/>
                <w:b/>
              </w:rPr>
              <w:t>88</w:t>
            </w:r>
          </w:p>
        </w:tc>
        <w:tc>
          <w:tcPr>
            <w:tcW w:w="1350" w:type="dxa"/>
            <w:tcMar>
              <w:top w:w="17" w:type="dxa"/>
              <w:left w:w="17" w:type="dxa"/>
              <w:bottom w:w="0" w:type="dxa"/>
              <w:right w:w="17" w:type="dxa"/>
            </w:tcMar>
            <w:vAlign w:val="center"/>
          </w:tcPr>
          <w:p w:rsidR="003D5F0A" w:rsidRPr="00F606D8" w:rsidRDefault="003D5F0A" w:rsidP="00D51D77">
            <w:pPr>
              <w:tabs>
                <w:tab w:val="left" w:pos="834"/>
              </w:tabs>
              <w:spacing w:line="300" w:lineRule="exact"/>
              <w:ind w:right="273"/>
              <w:jc w:val="right"/>
              <w:rPr>
                <w:b/>
              </w:rPr>
            </w:pPr>
            <w:r>
              <w:rPr>
                <w:rFonts w:hint="eastAsia"/>
                <w:b/>
              </w:rPr>
              <w:t>1</w:t>
            </w:r>
            <w:r w:rsidRPr="00F606D8">
              <w:rPr>
                <w:b/>
              </w:rPr>
              <w:t>.</w:t>
            </w:r>
            <w:r>
              <w:rPr>
                <w:rFonts w:hint="eastAsia"/>
                <w:b/>
              </w:rPr>
              <w:t>89</w:t>
            </w:r>
          </w:p>
        </w:tc>
        <w:tc>
          <w:tcPr>
            <w:tcW w:w="1525" w:type="dxa"/>
            <w:tcMar>
              <w:top w:w="17" w:type="dxa"/>
              <w:left w:w="17" w:type="dxa"/>
              <w:bottom w:w="0" w:type="dxa"/>
              <w:right w:w="17" w:type="dxa"/>
            </w:tcMar>
            <w:vAlign w:val="center"/>
          </w:tcPr>
          <w:p w:rsidR="003D5F0A" w:rsidRPr="00F606D8" w:rsidRDefault="003D5F0A" w:rsidP="00D51D77">
            <w:pPr>
              <w:tabs>
                <w:tab w:val="left" w:pos="834"/>
              </w:tabs>
              <w:spacing w:line="300" w:lineRule="exact"/>
              <w:ind w:right="273"/>
              <w:jc w:val="right"/>
              <w:rPr>
                <w:b/>
              </w:rPr>
            </w:pPr>
            <w:r w:rsidRPr="00F606D8">
              <w:rPr>
                <w:b/>
              </w:rPr>
              <w:t>-</w:t>
            </w:r>
            <w:r>
              <w:rPr>
                <w:rFonts w:hint="eastAsia"/>
                <w:b/>
              </w:rPr>
              <w:t>1</w:t>
            </w:r>
            <w:r w:rsidRPr="00F606D8">
              <w:rPr>
                <w:b/>
              </w:rPr>
              <w:t>.</w:t>
            </w:r>
            <w:r>
              <w:rPr>
                <w:rFonts w:hint="eastAsia"/>
                <w:b/>
              </w:rPr>
              <w:t>28</w:t>
            </w:r>
          </w:p>
        </w:tc>
      </w:tr>
      <w:tr w:rsidR="003D5F0A" w:rsidRPr="00F308D4"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F308D4" w:rsidRDefault="003D5F0A" w:rsidP="00D51D77">
            <w:pPr>
              <w:snapToGrid w:val="0"/>
              <w:spacing w:line="300" w:lineRule="exact"/>
              <w:ind w:left="28" w:right="284"/>
              <w:jc w:val="right"/>
              <w:rPr>
                <w:rFonts w:eastAsia="標楷體"/>
                <w:spacing w:val="-6"/>
              </w:rPr>
            </w:pPr>
            <w:r w:rsidRPr="00F308D4">
              <w:rPr>
                <w:rFonts w:eastAsia="標楷體"/>
                <w:spacing w:val="-6"/>
              </w:rPr>
              <w:t>1</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9.55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16.11 </w:t>
            </w:r>
          </w:p>
        </w:tc>
        <w:tc>
          <w:tcPr>
            <w:tcW w:w="1350" w:type="dxa"/>
            <w:tcMar>
              <w:top w:w="17" w:type="dxa"/>
              <w:left w:w="17" w:type="dxa"/>
              <w:bottom w:w="0" w:type="dxa"/>
              <w:right w:w="17" w:type="dxa"/>
            </w:tcMar>
            <w:vAlign w:val="bottom"/>
          </w:tcPr>
          <w:p w:rsidR="003D5F0A" w:rsidRPr="00F606D8" w:rsidRDefault="003D5F0A" w:rsidP="00D51D77">
            <w:pPr>
              <w:tabs>
                <w:tab w:val="left" w:pos="834"/>
              </w:tabs>
              <w:spacing w:line="300" w:lineRule="exact"/>
              <w:ind w:right="273"/>
              <w:jc w:val="right"/>
            </w:pPr>
            <w:r w:rsidRPr="00F606D8">
              <w:t xml:space="preserve">7.99 </w:t>
            </w:r>
          </w:p>
        </w:tc>
        <w:tc>
          <w:tcPr>
            <w:tcW w:w="1350" w:type="dxa"/>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9.15 </w:t>
            </w:r>
          </w:p>
        </w:tc>
        <w:tc>
          <w:tcPr>
            <w:tcW w:w="1525" w:type="dxa"/>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4.61 </w:t>
            </w:r>
          </w:p>
        </w:tc>
      </w:tr>
      <w:tr w:rsidR="003D5F0A" w:rsidRPr="00F308D4"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F308D4" w:rsidRDefault="003D5F0A" w:rsidP="00D51D77">
            <w:pPr>
              <w:snapToGrid w:val="0"/>
              <w:spacing w:line="300" w:lineRule="exact"/>
              <w:ind w:left="28" w:right="284"/>
              <w:jc w:val="right"/>
              <w:rPr>
                <w:rFonts w:eastAsia="標楷體"/>
                <w:spacing w:val="-6"/>
              </w:rPr>
            </w:pPr>
            <w:r w:rsidRPr="00F308D4">
              <w:rPr>
                <w:rFonts w:eastAsia="標楷體"/>
                <w:spacing w:val="-6"/>
              </w:rPr>
              <w:t>2</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-5.22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-8.45 </w:t>
            </w:r>
          </w:p>
        </w:tc>
        <w:tc>
          <w:tcPr>
            <w:tcW w:w="1350" w:type="dxa"/>
            <w:tcMar>
              <w:top w:w="17" w:type="dxa"/>
              <w:left w:w="17" w:type="dxa"/>
              <w:bottom w:w="0" w:type="dxa"/>
              <w:right w:w="17" w:type="dxa"/>
            </w:tcMar>
            <w:vAlign w:val="bottom"/>
          </w:tcPr>
          <w:p w:rsidR="003D5F0A" w:rsidRPr="00F606D8" w:rsidRDefault="003D5F0A" w:rsidP="00D51D77">
            <w:pPr>
              <w:tabs>
                <w:tab w:val="left" w:pos="834"/>
              </w:tabs>
              <w:spacing w:line="300" w:lineRule="exact"/>
              <w:ind w:right="273"/>
              <w:jc w:val="right"/>
            </w:pPr>
            <w:r w:rsidRPr="00F606D8">
              <w:t xml:space="preserve">-3.31 </w:t>
            </w:r>
          </w:p>
        </w:tc>
        <w:tc>
          <w:tcPr>
            <w:tcW w:w="1350" w:type="dxa"/>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-1.02 </w:t>
            </w:r>
          </w:p>
        </w:tc>
        <w:tc>
          <w:tcPr>
            <w:tcW w:w="1525" w:type="dxa"/>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-16.17 </w:t>
            </w:r>
          </w:p>
        </w:tc>
      </w:tr>
      <w:tr w:rsidR="003D5F0A" w:rsidRPr="00F308D4"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F308D4" w:rsidRDefault="003D5F0A" w:rsidP="00D51D77">
            <w:pPr>
              <w:snapToGrid w:val="0"/>
              <w:spacing w:line="300" w:lineRule="exact"/>
              <w:ind w:left="28" w:right="284"/>
              <w:jc w:val="right"/>
              <w:rPr>
                <w:rFonts w:eastAsia="標楷體"/>
                <w:spacing w:val="-6"/>
              </w:rPr>
            </w:pPr>
            <w:r w:rsidRPr="00F308D4">
              <w:rPr>
                <w:rFonts w:eastAsia="標楷體"/>
                <w:spacing w:val="-6"/>
              </w:rPr>
              <w:t>3</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5.83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2.73 </w:t>
            </w:r>
          </w:p>
        </w:tc>
        <w:tc>
          <w:tcPr>
            <w:tcW w:w="1350" w:type="dxa"/>
            <w:tcMar>
              <w:top w:w="17" w:type="dxa"/>
              <w:left w:w="17" w:type="dxa"/>
              <w:bottom w:w="0" w:type="dxa"/>
              <w:right w:w="17" w:type="dxa"/>
            </w:tcMar>
            <w:vAlign w:val="bottom"/>
          </w:tcPr>
          <w:p w:rsidR="003D5F0A" w:rsidRPr="00F606D8" w:rsidRDefault="003D5F0A" w:rsidP="00D51D77">
            <w:pPr>
              <w:tabs>
                <w:tab w:val="left" w:pos="834"/>
              </w:tabs>
              <w:spacing w:line="300" w:lineRule="exact"/>
              <w:ind w:right="273"/>
              <w:jc w:val="right"/>
            </w:pPr>
            <w:r w:rsidRPr="00F606D8">
              <w:t xml:space="preserve">11.54 </w:t>
            </w:r>
          </w:p>
        </w:tc>
        <w:tc>
          <w:tcPr>
            <w:tcW w:w="1350" w:type="dxa"/>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1.91 </w:t>
            </w:r>
          </w:p>
        </w:tc>
        <w:tc>
          <w:tcPr>
            <w:tcW w:w="1525" w:type="dxa"/>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 xml:space="preserve">-7.41 </w:t>
            </w:r>
          </w:p>
        </w:tc>
      </w:tr>
      <w:tr w:rsidR="003D5F0A" w:rsidRPr="00F308D4"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F308D4" w:rsidRDefault="003D5F0A" w:rsidP="00D51D77">
            <w:pPr>
              <w:snapToGrid w:val="0"/>
              <w:spacing w:line="300" w:lineRule="exact"/>
              <w:ind w:left="28" w:right="284"/>
              <w:jc w:val="right"/>
              <w:rPr>
                <w:rFonts w:eastAsia="標楷體"/>
                <w:spacing w:val="-6"/>
              </w:rPr>
            </w:pPr>
            <w:r w:rsidRPr="00F308D4">
              <w:rPr>
                <w:rFonts w:eastAsia="標楷體"/>
                <w:spacing w:val="-6"/>
              </w:rPr>
              <w:t>4</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9.</w:t>
            </w:r>
            <w:r>
              <w:rPr>
                <w:rFonts w:hint="eastAsia"/>
              </w:rPr>
              <w:t>35</w:t>
            </w:r>
            <w:r w:rsidRPr="00F308D4">
              <w:t xml:space="preserve">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Pr>
                <w:rFonts w:hint="eastAsia"/>
              </w:rPr>
              <w:t>2.11</w:t>
            </w:r>
            <w:r w:rsidRPr="00F308D4">
              <w:t xml:space="preserve"> </w:t>
            </w:r>
          </w:p>
        </w:tc>
        <w:tc>
          <w:tcPr>
            <w:tcW w:w="1350" w:type="dxa"/>
            <w:tcMar>
              <w:top w:w="17" w:type="dxa"/>
              <w:left w:w="17" w:type="dxa"/>
              <w:bottom w:w="0" w:type="dxa"/>
              <w:right w:w="17" w:type="dxa"/>
            </w:tcMar>
            <w:vAlign w:val="bottom"/>
          </w:tcPr>
          <w:p w:rsidR="003D5F0A" w:rsidRPr="00F606D8" w:rsidRDefault="003D5F0A" w:rsidP="00D51D77">
            <w:pPr>
              <w:tabs>
                <w:tab w:val="left" w:pos="834"/>
              </w:tabs>
              <w:spacing w:line="300" w:lineRule="exact"/>
              <w:ind w:right="273"/>
              <w:jc w:val="right"/>
            </w:pPr>
            <w:r w:rsidRPr="00F606D8">
              <w:t>1</w:t>
            </w:r>
            <w:r w:rsidRPr="00F606D8">
              <w:rPr>
                <w:rFonts w:hint="eastAsia"/>
              </w:rPr>
              <w:t>8.16</w:t>
            </w:r>
          </w:p>
        </w:tc>
        <w:tc>
          <w:tcPr>
            <w:tcW w:w="1350" w:type="dxa"/>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4.</w:t>
            </w:r>
            <w:r>
              <w:rPr>
                <w:rFonts w:hint="eastAsia"/>
              </w:rPr>
              <w:t>53</w:t>
            </w:r>
            <w:r w:rsidRPr="00F308D4">
              <w:t xml:space="preserve"> </w:t>
            </w:r>
          </w:p>
        </w:tc>
        <w:tc>
          <w:tcPr>
            <w:tcW w:w="1525" w:type="dxa"/>
            <w:tcMar>
              <w:top w:w="17" w:type="dxa"/>
              <w:left w:w="17" w:type="dxa"/>
              <w:bottom w:w="0" w:type="dxa"/>
              <w:right w:w="17" w:type="dxa"/>
            </w:tcMar>
            <w:vAlign w:val="bottom"/>
          </w:tcPr>
          <w:p w:rsidR="003D5F0A" w:rsidRPr="00F308D4" w:rsidRDefault="003D5F0A" w:rsidP="00D51D77">
            <w:pPr>
              <w:tabs>
                <w:tab w:val="left" w:pos="834"/>
              </w:tabs>
              <w:spacing w:line="300" w:lineRule="exact"/>
              <w:ind w:right="273"/>
              <w:jc w:val="right"/>
            </w:pPr>
            <w:r w:rsidRPr="00F308D4">
              <w:t>-7.</w:t>
            </w:r>
            <w:r>
              <w:rPr>
                <w:rFonts w:hint="eastAsia"/>
              </w:rPr>
              <w:t>23</w:t>
            </w:r>
            <w:r w:rsidRPr="00F308D4">
              <w:t xml:space="preserve"> </w:t>
            </w:r>
          </w:p>
        </w:tc>
      </w:tr>
      <w:tr w:rsidR="003D5F0A" w:rsidRPr="00F606D8"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FD27C5" w:rsidRDefault="003D5F0A" w:rsidP="00D51D77">
            <w:pPr>
              <w:snapToGrid w:val="0"/>
              <w:spacing w:line="300" w:lineRule="exact"/>
              <w:ind w:left="28" w:right="284"/>
              <w:jc w:val="right"/>
              <w:rPr>
                <w:rFonts w:eastAsia="標楷體"/>
                <w:color w:val="000000" w:themeColor="text1"/>
                <w:spacing w:val="-6"/>
              </w:rPr>
            </w:pPr>
            <w:r w:rsidRPr="00FD27C5">
              <w:rPr>
                <w:rFonts w:eastAsia="標楷體"/>
                <w:color w:val="000000" w:themeColor="text1"/>
                <w:spacing w:val="-6"/>
              </w:rPr>
              <w:t>5</w:t>
            </w:r>
            <w:r w:rsidRPr="00FD27C5">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3D5F0A" w:rsidRPr="00F606D8" w:rsidRDefault="003D5F0A" w:rsidP="00D51D77">
            <w:pPr>
              <w:tabs>
                <w:tab w:val="left" w:pos="834"/>
              </w:tabs>
              <w:spacing w:line="300" w:lineRule="exact"/>
              <w:ind w:right="273"/>
              <w:jc w:val="right"/>
            </w:pPr>
            <w:r w:rsidRPr="00F606D8">
              <w:t>7.</w:t>
            </w:r>
            <w:r w:rsidRPr="00F606D8">
              <w:rPr>
                <w:rFonts w:hint="eastAsia"/>
              </w:rPr>
              <w:t>86</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3D5F0A" w:rsidRPr="00F606D8" w:rsidRDefault="003D5F0A" w:rsidP="00D51D77">
            <w:pPr>
              <w:tabs>
                <w:tab w:val="left" w:pos="834"/>
              </w:tabs>
              <w:spacing w:line="300" w:lineRule="exact"/>
              <w:ind w:right="273"/>
              <w:jc w:val="right"/>
            </w:pPr>
            <w:r w:rsidRPr="00F606D8">
              <w:t>9.</w:t>
            </w:r>
            <w:r w:rsidRPr="00F606D8">
              <w:rPr>
                <w:rFonts w:hint="eastAsia"/>
              </w:rPr>
              <w:t>36</w:t>
            </w:r>
          </w:p>
        </w:tc>
        <w:tc>
          <w:tcPr>
            <w:tcW w:w="1350" w:type="dxa"/>
            <w:tcBorders>
              <w:top w:val="nil"/>
              <w:left w:val="nil"/>
              <w:bottom w:val="nil"/>
              <w:right w:val="nil"/>
            </w:tcBorders>
            <w:tcMar>
              <w:top w:w="17" w:type="dxa"/>
              <w:left w:w="17" w:type="dxa"/>
              <w:bottom w:w="0" w:type="dxa"/>
              <w:right w:w="17" w:type="dxa"/>
            </w:tcMar>
            <w:vAlign w:val="bottom"/>
          </w:tcPr>
          <w:p w:rsidR="003D5F0A" w:rsidRPr="00F606D8" w:rsidRDefault="003D5F0A" w:rsidP="00D51D77">
            <w:pPr>
              <w:tabs>
                <w:tab w:val="left" w:pos="834"/>
              </w:tabs>
              <w:spacing w:line="300" w:lineRule="exact"/>
              <w:ind w:right="273"/>
              <w:jc w:val="right"/>
            </w:pPr>
            <w:r w:rsidRPr="00F606D8">
              <w:t>1</w:t>
            </w:r>
            <w:r w:rsidRPr="00F606D8">
              <w:rPr>
                <w:rFonts w:hint="eastAsia"/>
              </w:rPr>
              <w:t>1</w:t>
            </w:r>
            <w:r w:rsidRPr="00F606D8">
              <w:t>.3</w:t>
            </w:r>
            <w:r w:rsidRPr="00F606D8">
              <w:rPr>
                <w:rFonts w:hint="eastAsia"/>
              </w:rPr>
              <w:t>0</w:t>
            </w:r>
          </w:p>
        </w:tc>
        <w:tc>
          <w:tcPr>
            <w:tcW w:w="1350" w:type="dxa"/>
            <w:tcBorders>
              <w:top w:val="nil"/>
              <w:left w:val="nil"/>
              <w:bottom w:val="nil"/>
              <w:right w:val="nil"/>
            </w:tcBorders>
            <w:tcMar>
              <w:top w:w="17" w:type="dxa"/>
              <w:left w:w="17" w:type="dxa"/>
              <w:bottom w:w="0" w:type="dxa"/>
              <w:right w:w="17" w:type="dxa"/>
            </w:tcMar>
            <w:vAlign w:val="bottom"/>
          </w:tcPr>
          <w:p w:rsidR="003D5F0A" w:rsidRPr="00F606D8" w:rsidRDefault="003D5F0A" w:rsidP="00D51D77">
            <w:pPr>
              <w:tabs>
                <w:tab w:val="left" w:pos="834"/>
              </w:tabs>
              <w:spacing w:line="300" w:lineRule="exact"/>
              <w:ind w:right="273"/>
              <w:jc w:val="right"/>
            </w:pPr>
            <w:r w:rsidRPr="00F606D8">
              <w:t>3.</w:t>
            </w:r>
            <w:r w:rsidRPr="00F606D8">
              <w:rPr>
                <w:rFonts w:hint="eastAsia"/>
              </w:rPr>
              <w:t>33</w:t>
            </w:r>
          </w:p>
        </w:tc>
        <w:tc>
          <w:tcPr>
            <w:tcW w:w="1525" w:type="dxa"/>
            <w:tcBorders>
              <w:top w:val="nil"/>
              <w:left w:val="nil"/>
              <w:bottom w:val="nil"/>
              <w:right w:val="nil"/>
            </w:tcBorders>
            <w:tcMar>
              <w:top w:w="17" w:type="dxa"/>
              <w:left w:w="17" w:type="dxa"/>
              <w:bottom w:w="0" w:type="dxa"/>
              <w:right w:w="17" w:type="dxa"/>
            </w:tcMar>
            <w:vAlign w:val="bottom"/>
          </w:tcPr>
          <w:p w:rsidR="003D5F0A" w:rsidRPr="00F606D8" w:rsidRDefault="003D5F0A" w:rsidP="00D51D77">
            <w:pPr>
              <w:tabs>
                <w:tab w:val="left" w:pos="834"/>
              </w:tabs>
              <w:spacing w:line="300" w:lineRule="exact"/>
              <w:ind w:right="273"/>
              <w:jc w:val="right"/>
            </w:pPr>
            <w:r w:rsidRPr="00F606D8">
              <w:t>-3.</w:t>
            </w:r>
            <w:r w:rsidRPr="00F606D8">
              <w:rPr>
                <w:rFonts w:hint="eastAsia"/>
              </w:rPr>
              <w:t>57</w:t>
            </w:r>
          </w:p>
        </w:tc>
      </w:tr>
      <w:tr w:rsidR="003D5F0A" w:rsidRPr="00F606D8"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F308D4" w:rsidRDefault="003D5F0A" w:rsidP="00D51D77">
            <w:pPr>
              <w:snapToGrid w:val="0"/>
              <w:spacing w:line="300" w:lineRule="exact"/>
              <w:ind w:left="28" w:right="284"/>
              <w:jc w:val="right"/>
              <w:rPr>
                <w:rFonts w:eastAsia="標楷體"/>
                <w:spacing w:val="-6"/>
              </w:rPr>
            </w:pPr>
            <w:r>
              <w:rPr>
                <w:rFonts w:eastAsia="標楷體" w:hint="eastAsia"/>
                <w:spacing w:val="-6"/>
              </w:rPr>
              <w:t>6</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5F0A" w:rsidRPr="00F606D8" w:rsidRDefault="003D5F0A" w:rsidP="00D51D77">
            <w:pPr>
              <w:tabs>
                <w:tab w:val="left" w:pos="834"/>
              </w:tabs>
              <w:spacing w:line="300" w:lineRule="exact"/>
              <w:ind w:right="273"/>
              <w:jc w:val="right"/>
            </w:pPr>
            <w:r w:rsidRPr="00F606D8">
              <w:t>0.83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5F0A" w:rsidRPr="00F606D8" w:rsidRDefault="003D5F0A" w:rsidP="00D51D77">
            <w:pPr>
              <w:tabs>
                <w:tab w:val="left" w:pos="834"/>
              </w:tabs>
              <w:spacing w:line="300" w:lineRule="exact"/>
              <w:ind w:right="273"/>
              <w:jc w:val="right"/>
            </w:pPr>
            <w:r w:rsidRPr="00F606D8">
              <w:t>0.89</w:t>
            </w:r>
          </w:p>
        </w:tc>
        <w:tc>
          <w:tcPr>
            <w:tcW w:w="1350" w:type="dxa"/>
            <w:tcBorders>
              <w:top w:val="nil"/>
              <w:left w:val="nil"/>
              <w:bottom w:val="nil"/>
              <w:right w:val="nil"/>
            </w:tcBorders>
            <w:tcMar>
              <w:top w:w="17" w:type="dxa"/>
              <w:left w:w="17" w:type="dxa"/>
              <w:bottom w:w="0" w:type="dxa"/>
              <w:right w:w="17" w:type="dxa"/>
            </w:tcMar>
            <w:vAlign w:val="center"/>
          </w:tcPr>
          <w:p w:rsidR="003D5F0A" w:rsidRPr="00F606D8" w:rsidRDefault="003D5F0A" w:rsidP="00D51D77">
            <w:pPr>
              <w:tabs>
                <w:tab w:val="left" w:pos="834"/>
              </w:tabs>
              <w:spacing w:line="300" w:lineRule="exact"/>
              <w:ind w:right="273"/>
              <w:jc w:val="right"/>
            </w:pPr>
            <w:r w:rsidRPr="00F606D8">
              <w:t>1.85</w:t>
            </w:r>
          </w:p>
        </w:tc>
        <w:tc>
          <w:tcPr>
            <w:tcW w:w="1350" w:type="dxa"/>
            <w:tcBorders>
              <w:top w:val="nil"/>
              <w:left w:val="nil"/>
              <w:bottom w:val="nil"/>
              <w:right w:val="nil"/>
            </w:tcBorders>
            <w:tcMar>
              <w:top w:w="17" w:type="dxa"/>
              <w:left w:w="17" w:type="dxa"/>
              <w:bottom w:w="0" w:type="dxa"/>
              <w:right w:w="17" w:type="dxa"/>
            </w:tcMar>
            <w:vAlign w:val="center"/>
          </w:tcPr>
          <w:p w:rsidR="003D5F0A" w:rsidRPr="00F606D8" w:rsidRDefault="003D5F0A" w:rsidP="00D51D77">
            <w:pPr>
              <w:tabs>
                <w:tab w:val="left" w:pos="834"/>
              </w:tabs>
              <w:spacing w:line="300" w:lineRule="exact"/>
              <w:ind w:right="273"/>
              <w:jc w:val="right"/>
            </w:pPr>
            <w:r w:rsidRPr="00F606D8">
              <w:t>- 3.44</w:t>
            </w:r>
          </w:p>
        </w:tc>
        <w:tc>
          <w:tcPr>
            <w:tcW w:w="1525" w:type="dxa"/>
            <w:tcBorders>
              <w:top w:val="nil"/>
              <w:left w:val="nil"/>
              <w:bottom w:val="nil"/>
              <w:right w:val="nil"/>
            </w:tcBorders>
            <w:tcMar>
              <w:top w:w="17" w:type="dxa"/>
              <w:left w:w="17" w:type="dxa"/>
              <w:bottom w:w="0" w:type="dxa"/>
              <w:right w:w="17" w:type="dxa"/>
            </w:tcMar>
            <w:vAlign w:val="center"/>
          </w:tcPr>
          <w:p w:rsidR="003D5F0A" w:rsidRPr="00F606D8" w:rsidRDefault="003D5F0A" w:rsidP="00D51D77">
            <w:pPr>
              <w:tabs>
                <w:tab w:val="left" w:pos="834"/>
              </w:tabs>
              <w:spacing w:line="300" w:lineRule="exact"/>
              <w:ind w:right="273"/>
              <w:jc w:val="right"/>
            </w:pPr>
            <w:r w:rsidRPr="00F606D8">
              <w:t>3.29</w:t>
            </w:r>
          </w:p>
        </w:tc>
      </w:tr>
      <w:tr w:rsidR="003D5F0A" w:rsidRPr="00F606D8" w:rsidTr="00D51D7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3D5F0A" w:rsidRPr="00F308D4" w:rsidRDefault="003D5F0A" w:rsidP="00D51D77">
            <w:pPr>
              <w:snapToGrid w:val="0"/>
              <w:spacing w:line="300" w:lineRule="exact"/>
              <w:ind w:left="28" w:right="284"/>
              <w:jc w:val="right"/>
              <w:rPr>
                <w:rFonts w:eastAsia="標楷體"/>
                <w:spacing w:val="-6"/>
              </w:rPr>
            </w:pPr>
            <w:r>
              <w:rPr>
                <w:rFonts w:eastAsia="標楷體" w:hint="eastAsia"/>
                <w:spacing w:val="-6"/>
              </w:rPr>
              <w:t>7</w:t>
            </w:r>
            <w:r w:rsidRPr="00F308D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3D5F0A" w:rsidRPr="00F606D8" w:rsidRDefault="003D5F0A" w:rsidP="008B55B6">
            <w:pPr>
              <w:tabs>
                <w:tab w:val="left" w:pos="834"/>
              </w:tabs>
              <w:spacing w:line="300" w:lineRule="exact"/>
              <w:ind w:right="273"/>
              <w:jc w:val="right"/>
            </w:pPr>
            <w:r w:rsidRPr="00F606D8">
              <w:t>5.</w:t>
            </w:r>
            <w:r w:rsidR="008B55B6">
              <w:rPr>
                <w:rFonts w:hint="eastAsia"/>
              </w:rPr>
              <w:t>33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3D5F0A" w:rsidRPr="00F606D8" w:rsidRDefault="00D9307D" w:rsidP="00D9307D">
            <w:pPr>
              <w:tabs>
                <w:tab w:val="left" w:pos="834"/>
              </w:tabs>
              <w:spacing w:line="300" w:lineRule="exact"/>
              <w:ind w:right="273"/>
              <w:jc w:val="right"/>
            </w:pPr>
            <w:r>
              <w:rPr>
                <w:rFonts w:hint="eastAsia"/>
              </w:rPr>
              <w:t>4.99</w:t>
            </w:r>
          </w:p>
        </w:tc>
        <w:tc>
          <w:tcPr>
            <w:tcW w:w="1350" w:type="dxa"/>
            <w:tcBorders>
              <w:top w:val="nil"/>
              <w:left w:val="nil"/>
              <w:bottom w:val="nil"/>
              <w:right w:val="nil"/>
            </w:tcBorders>
            <w:tcMar>
              <w:top w:w="17" w:type="dxa"/>
              <w:left w:w="17" w:type="dxa"/>
              <w:bottom w:w="0" w:type="dxa"/>
              <w:right w:w="17" w:type="dxa"/>
            </w:tcMar>
            <w:vAlign w:val="center"/>
          </w:tcPr>
          <w:p w:rsidR="003D5F0A" w:rsidRPr="00F606D8" w:rsidRDefault="00D9307D" w:rsidP="00D9307D">
            <w:pPr>
              <w:tabs>
                <w:tab w:val="left" w:pos="834"/>
              </w:tabs>
              <w:spacing w:line="300" w:lineRule="exact"/>
              <w:ind w:right="273"/>
              <w:jc w:val="right"/>
            </w:pPr>
            <w:r>
              <w:rPr>
                <w:rFonts w:hint="eastAsia"/>
              </w:rPr>
              <w:t>5.23</w:t>
            </w:r>
          </w:p>
        </w:tc>
        <w:tc>
          <w:tcPr>
            <w:tcW w:w="1350" w:type="dxa"/>
            <w:tcBorders>
              <w:top w:val="nil"/>
              <w:left w:val="nil"/>
              <w:bottom w:val="nil"/>
              <w:right w:val="nil"/>
            </w:tcBorders>
            <w:tcMar>
              <w:top w:w="17" w:type="dxa"/>
              <w:left w:w="17" w:type="dxa"/>
              <w:bottom w:w="0" w:type="dxa"/>
              <w:right w:w="17" w:type="dxa"/>
            </w:tcMar>
            <w:vAlign w:val="center"/>
          </w:tcPr>
          <w:p w:rsidR="003D5F0A" w:rsidRPr="00F606D8" w:rsidRDefault="003D5F0A" w:rsidP="00D9307D">
            <w:pPr>
              <w:tabs>
                <w:tab w:val="left" w:pos="834"/>
              </w:tabs>
              <w:spacing w:line="300" w:lineRule="exact"/>
              <w:ind w:right="273"/>
              <w:jc w:val="right"/>
            </w:pPr>
            <w:r w:rsidRPr="00F606D8">
              <w:t>1.</w:t>
            </w:r>
            <w:r w:rsidR="00D9307D">
              <w:rPr>
                <w:rFonts w:hint="eastAsia"/>
              </w:rPr>
              <w:t>36</w:t>
            </w:r>
          </w:p>
        </w:tc>
        <w:tc>
          <w:tcPr>
            <w:tcW w:w="1525" w:type="dxa"/>
            <w:tcBorders>
              <w:top w:val="nil"/>
              <w:left w:val="nil"/>
              <w:bottom w:val="nil"/>
              <w:right w:val="nil"/>
            </w:tcBorders>
            <w:tcMar>
              <w:top w:w="17" w:type="dxa"/>
              <w:left w:w="17" w:type="dxa"/>
              <w:bottom w:w="0" w:type="dxa"/>
              <w:right w:w="17" w:type="dxa"/>
            </w:tcMar>
            <w:vAlign w:val="center"/>
          </w:tcPr>
          <w:p w:rsidR="003D5F0A" w:rsidRPr="00F606D8" w:rsidRDefault="003D5F0A" w:rsidP="00D9307D">
            <w:pPr>
              <w:tabs>
                <w:tab w:val="left" w:pos="834"/>
              </w:tabs>
              <w:spacing w:line="300" w:lineRule="exact"/>
              <w:ind w:right="273"/>
              <w:jc w:val="right"/>
            </w:pPr>
            <w:r w:rsidRPr="00F606D8">
              <w:t>13.</w:t>
            </w:r>
            <w:r w:rsidR="00D9307D">
              <w:rPr>
                <w:rFonts w:hint="eastAsia"/>
              </w:rPr>
              <w:t>59</w:t>
            </w:r>
          </w:p>
        </w:tc>
      </w:tr>
      <w:tr w:rsidR="003D5F0A" w:rsidRPr="00F606D8" w:rsidTr="00D51D77">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3D5F0A" w:rsidRDefault="003D5F0A" w:rsidP="00D51D77">
            <w:pPr>
              <w:snapToGrid w:val="0"/>
              <w:spacing w:line="300" w:lineRule="exact"/>
              <w:ind w:left="28" w:right="284"/>
              <w:jc w:val="right"/>
              <w:rPr>
                <w:rFonts w:eastAsia="標楷體"/>
                <w:spacing w:val="-6"/>
              </w:rPr>
            </w:pPr>
            <w:r>
              <w:rPr>
                <w:rFonts w:eastAsia="標楷體" w:hint="eastAsia"/>
                <w:spacing w:val="-6"/>
              </w:rPr>
              <w:t>8</w:t>
            </w:r>
            <w:r>
              <w:rPr>
                <w:rFonts w:eastAsia="標楷體" w:hint="eastAsia"/>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3D5F0A" w:rsidRPr="00F606D8" w:rsidRDefault="003D5F0A" w:rsidP="00D51D77">
            <w:pPr>
              <w:tabs>
                <w:tab w:val="left" w:pos="834"/>
              </w:tabs>
              <w:spacing w:line="300" w:lineRule="exact"/>
              <w:ind w:right="273"/>
              <w:jc w:val="right"/>
            </w:pPr>
            <w:r>
              <w:rPr>
                <w:rFonts w:hint="eastAsia"/>
              </w:rPr>
              <w:t>1.85</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center"/>
          </w:tcPr>
          <w:p w:rsidR="003D5F0A" w:rsidRPr="00F606D8" w:rsidRDefault="003D5F0A" w:rsidP="00D51D77">
            <w:pPr>
              <w:tabs>
                <w:tab w:val="left" w:pos="834"/>
              </w:tabs>
              <w:spacing w:line="300" w:lineRule="exact"/>
              <w:ind w:right="273"/>
              <w:jc w:val="right"/>
            </w:pPr>
            <w:r>
              <w:rPr>
                <w:rFonts w:hint="eastAsia"/>
              </w:rPr>
              <w:t>-0.25</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3D5F0A" w:rsidRPr="00F606D8" w:rsidRDefault="003D5F0A" w:rsidP="00D51D77">
            <w:pPr>
              <w:tabs>
                <w:tab w:val="left" w:pos="834"/>
              </w:tabs>
              <w:spacing w:line="300" w:lineRule="exact"/>
              <w:ind w:right="273"/>
              <w:jc w:val="right"/>
            </w:pPr>
            <w:r>
              <w:rPr>
                <w:rFonts w:hint="eastAsia"/>
              </w:rPr>
              <w:t>3.20</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3D5F0A" w:rsidRPr="00F606D8" w:rsidRDefault="003D5F0A" w:rsidP="00D51D77">
            <w:pPr>
              <w:tabs>
                <w:tab w:val="left" w:pos="834"/>
              </w:tabs>
              <w:spacing w:line="300" w:lineRule="exact"/>
              <w:ind w:right="273"/>
              <w:jc w:val="right"/>
            </w:pPr>
            <w:r>
              <w:rPr>
                <w:rFonts w:hint="eastAsia"/>
              </w:rPr>
              <w:t>-0.26</w:t>
            </w:r>
          </w:p>
        </w:tc>
        <w:tc>
          <w:tcPr>
            <w:tcW w:w="1525" w:type="dxa"/>
            <w:tcBorders>
              <w:top w:val="nil"/>
              <w:left w:val="nil"/>
              <w:bottom w:val="single" w:sz="4" w:space="0" w:color="auto"/>
              <w:right w:val="nil"/>
            </w:tcBorders>
            <w:tcMar>
              <w:top w:w="17" w:type="dxa"/>
              <w:left w:w="17" w:type="dxa"/>
              <w:bottom w:w="0" w:type="dxa"/>
              <w:right w:w="17" w:type="dxa"/>
            </w:tcMar>
            <w:vAlign w:val="center"/>
          </w:tcPr>
          <w:p w:rsidR="003D5F0A" w:rsidRPr="00F606D8" w:rsidRDefault="003D5F0A" w:rsidP="00D51D77">
            <w:pPr>
              <w:tabs>
                <w:tab w:val="left" w:pos="834"/>
              </w:tabs>
              <w:spacing w:line="300" w:lineRule="exact"/>
              <w:ind w:right="273"/>
              <w:jc w:val="right"/>
            </w:pPr>
            <w:r>
              <w:rPr>
                <w:rFonts w:hint="eastAsia"/>
              </w:rPr>
              <w:t>3.34</w:t>
            </w:r>
          </w:p>
        </w:tc>
      </w:tr>
    </w:tbl>
    <w:p w:rsidR="003314A3" w:rsidRPr="00AE0D77" w:rsidRDefault="001C748E" w:rsidP="003314A3">
      <w:pPr>
        <w:snapToGrid w:val="0"/>
        <w:spacing w:line="340" w:lineRule="atLeast"/>
        <w:ind w:right="-142"/>
        <w:jc w:val="both"/>
        <w:rPr>
          <w:rFonts w:eastAsia="標楷體"/>
          <w:sz w:val="22"/>
          <w:szCs w:val="22"/>
        </w:rPr>
      </w:pPr>
      <w:r w:rsidRPr="00AE0D77">
        <w:rPr>
          <w:rFonts w:eastAsia="標楷體"/>
          <w:sz w:val="22"/>
          <w:szCs w:val="22"/>
        </w:rPr>
        <w:t>資料來源：經濟部統計處。</w:t>
      </w:r>
    </w:p>
    <w:p w:rsidR="00622707" w:rsidRPr="0059262F" w:rsidRDefault="003314A3" w:rsidP="00622707">
      <w:pPr>
        <w:widowControl/>
        <w:rPr>
          <w:rFonts w:eastAsia="標楷體"/>
          <w:b/>
          <w:bCs/>
          <w:sz w:val="28"/>
          <w:szCs w:val="28"/>
        </w:rPr>
      </w:pPr>
      <w:r w:rsidRPr="00AE0D77">
        <w:rPr>
          <w:rFonts w:eastAsia="標楷體"/>
          <w:b/>
          <w:bCs/>
          <w:sz w:val="28"/>
          <w:szCs w:val="28"/>
        </w:rPr>
        <w:br w:type="page"/>
      </w:r>
      <w:r w:rsidR="00622707" w:rsidRPr="00F80BF5">
        <w:rPr>
          <w:rFonts w:eastAsia="標楷體"/>
          <w:b/>
          <w:bCs/>
          <w:sz w:val="28"/>
          <w:szCs w:val="28"/>
        </w:rPr>
        <w:t>３、</w:t>
      </w:r>
      <w:r w:rsidR="00622707" w:rsidRPr="0059262F">
        <w:rPr>
          <w:rFonts w:eastAsia="標楷體"/>
          <w:b/>
          <w:bCs/>
          <w:sz w:val="28"/>
          <w:szCs w:val="28"/>
        </w:rPr>
        <w:t>107</w:t>
      </w:r>
      <w:r w:rsidR="00622707" w:rsidRPr="0059262F">
        <w:rPr>
          <w:rFonts w:eastAsia="標楷體"/>
          <w:b/>
          <w:bCs/>
          <w:sz w:val="28"/>
          <w:szCs w:val="28"/>
        </w:rPr>
        <w:t>年</w:t>
      </w:r>
      <w:r w:rsidR="00622707" w:rsidRPr="0059262F">
        <w:rPr>
          <w:rFonts w:eastAsia="標楷體"/>
          <w:b/>
          <w:bCs/>
          <w:sz w:val="28"/>
          <w:szCs w:val="28"/>
        </w:rPr>
        <w:t>8</w:t>
      </w:r>
      <w:r w:rsidR="00622707" w:rsidRPr="0059262F">
        <w:rPr>
          <w:rFonts w:eastAsia="標楷體"/>
          <w:b/>
          <w:bCs/>
          <w:sz w:val="28"/>
          <w:szCs w:val="28"/>
        </w:rPr>
        <w:t>月電子零組件業增加</w:t>
      </w:r>
      <w:r w:rsidR="00622707" w:rsidRPr="0059262F">
        <w:rPr>
          <w:rFonts w:eastAsia="標楷體"/>
          <w:b/>
          <w:bCs/>
          <w:sz w:val="28"/>
          <w:szCs w:val="28"/>
        </w:rPr>
        <w:t>1.96%</w:t>
      </w:r>
    </w:p>
    <w:p w:rsidR="00622707" w:rsidRPr="0059262F" w:rsidRDefault="00622707" w:rsidP="00622707">
      <w:pPr>
        <w:pStyle w:val="13"/>
        <w:numPr>
          <w:ilvl w:val="0"/>
          <w:numId w:val="14"/>
        </w:numPr>
        <w:spacing w:beforeLines="50" w:before="180" w:line="300" w:lineRule="auto"/>
        <w:textAlignment w:val="center"/>
        <w:rPr>
          <w:rFonts w:eastAsia="標楷體"/>
          <w:snapToGrid w:val="0"/>
          <w:szCs w:val="28"/>
        </w:rPr>
      </w:pPr>
      <w:r w:rsidRPr="0059262F">
        <w:rPr>
          <w:rFonts w:eastAsia="標楷體"/>
          <w:snapToGrid w:val="0"/>
          <w:szCs w:val="28"/>
        </w:rPr>
        <w:t>電子零組件業年增</w:t>
      </w:r>
      <w:r w:rsidRPr="0059262F">
        <w:rPr>
          <w:rFonts w:eastAsia="標楷體"/>
          <w:snapToGrid w:val="0"/>
          <w:szCs w:val="28"/>
        </w:rPr>
        <w:t>1.96</w:t>
      </w:r>
      <w:r w:rsidRPr="0059262F">
        <w:rPr>
          <w:rFonts w:eastAsia="標楷體"/>
          <w:szCs w:val="28"/>
        </w:rPr>
        <w:t>%</w:t>
      </w:r>
      <w:r w:rsidRPr="0059262F">
        <w:rPr>
          <w:rFonts w:eastAsia="標楷體"/>
          <w:szCs w:val="28"/>
        </w:rPr>
        <w:t>，其中積體電路業年增</w:t>
      </w:r>
      <w:r w:rsidRPr="0059262F">
        <w:rPr>
          <w:rFonts w:eastAsia="標楷體"/>
          <w:szCs w:val="28"/>
        </w:rPr>
        <w:t>1.05%</w:t>
      </w:r>
      <w:r w:rsidRPr="0059262F">
        <w:rPr>
          <w:rFonts w:eastAsia="標楷體"/>
          <w:szCs w:val="28"/>
        </w:rPr>
        <w:t>，主因新興科技運用擴增，及行動裝置備貨需求增溫，帶動</w:t>
      </w:r>
      <w:r w:rsidRPr="0059262F">
        <w:rPr>
          <w:rFonts w:eastAsia="標楷體"/>
          <w:szCs w:val="28"/>
        </w:rPr>
        <w:t>DRAM</w:t>
      </w:r>
      <w:r w:rsidRPr="0059262F">
        <w:rPr>
          <w:rFonts w:eastAsia="標楷體"/>
          <w:szCs w:val="28"/>
        </w:rPr>
        <w:t>、矽晶圓及</w:t>
      </w:r>
      <w:r w:rsidRPr="0059262F">
        <w:rPr>
          <w:rFonts w:eastAsia="標楷體"/>
          <w:szCs w:val="28"/>
        </w:rPr>
        <w:t>IC</w:t>
      </w:r>
      <w:r w:rsidRPr="0059262F">
        <w:rPr>
          <w:rFonts w:eastAsia="標楷體"/>
          <w:szCs w:val="28"/>
        </w:rPr>
        <w:t>封測等生產上揚，惟部分晶圓廠因生產線受干擾致生產遞延，抵銷部分增幅；而液晶面板及其組件業雖大尺寸面板產量擴增，惟中小尺寸面板需求減少，致年減</w:t>
      </w:r>
      <w:r w:rsidRPr="0059262F">
        <w:rPr>
          <w:rFonts w:eastAsia="標楷體"/>
          <w:szCs w:val="28"/>
        </w:rPr>
        <w:t>3.10%</w:t>
      </w:r>
      <w:r w:rsidRPr="0059262F">
        <w:rPr>
          <w:rFonts w:eastAsia="標楷體"/>
          <w:szCs w:val="28"/>
        </w:rPr>
        <w:t>。累計</w:t>
      </w:r>
      <w:r w:rsidRPr="0059262F">
        <w:rPr>
          <w:rFonts w:eastAsia="標楷體"/>
          <w:szCs w:val="28"/>
        </w:rPr>
        <w:t>1</w:t>
      </w:r>
      <w:r w:rsidRPr="0059262F">
        <w:rPr>
          <w:rFonts w:eastAsia="標楷體"/>
          <w:szCs w:val="28"/>
        </w:rPr>
        <w:t>至</w:t>
      </w:r>
      <w:r w:rsidRPr="0059262F">
        <w:rPr>
          <w:rFonts w:eastAsia="標楷體"/>
          <w:szCs w:val="28"/>
        </w:rPr>
        <w:t>8</w:t>
      </w:r>
      <w:r w:rsidRPr="0059262F">
        <w:rPr>
          <w:rFonts w:eastAsia="標楷體"/>
          <w:szCs w:val="28"/>
        </w:rPr>
        <w:t>月較上年同期增加</w:t>
      </w:r>
      <w:r w:rsidRPr="0059262F">
        <w:rPr>
          <w:rFonts w:eastAsia="標楷體"/>
          <w:szCs w:val="28"/>
        </w:rPr>
        <w:t>6.74%</w:t>
      </w:r>
      <w:r w:rsidRPr="0059262F">
        <w:rPr>
          <w:rFonts w:eastAsia="標楷體"/>
          <w:snapToGrid w:val="0"/>
          <w:szCs w:val="28"/>
        </w:rPr>
        <w:t>。</w:t>
      </w:r>
    </w:p>
    <w:p w:rsidR="00622707" w:rsidRPr="0059262F" w:rsidRDefault="00622707" w:rsidP="00622707">
      <w:pPr>
        <w:pStyle w:val="13"/>
        <w:numPr>
          <w:ilvl w:val="0"/>
          <w:numId w:val="14"/>
        </w:numPr>
        <w:spacing w:beforeLines="50" w:before="180" w:line="300" w:lineRule="auto"/>
        <w:textAlignment w:val="center"/>
        <w:rPr>
          <w:rFonts w:eastAsia="標楷體"/>
          <w:snapToGrid w:val="0"/>
          <w:szCs w:val="28"/>
        </w:rPr>
      </w:pPr>
      <w:r w:rsidRPr="0059262F">
        <w:rPr>
          <w:rFonts w:eastAsia="標楷體"/>
          <w:snapToGrid w:val="0"/>
          <w:szCs w:val="28"/>
        </w:rPr>
        <w:t>化學原材料業年增</w:t>
      </w:r>
      <w:r w:rsidRPr="0059262F">
        <w:rPr>
          <w:rFonts w:eastAsia="標楷體"/>
          <w:snapToGrid w:val="0"/>
          <w:szCs w:val="28"/>
        </w:rPr>
        <w:t>3</w:t>
      </w:r>
      <w:r w:rsidRPr="0059262F">
        <w:rPr>
          <w:rFonts w:eastAsia="標楷體"/>
          <w:szCs w:val="28"/>
        </w:rPr>
        <w:t>.45%</w:t>
      </w:r>
      <w:r w:rsidRPr="0059262F">
        <w:rPr>
          <w:rFonts w:eastAsia="標楷體"/>
          <w:szCs w:val="28"/>
        </w:rPr>
        <w:t>，主因輕油裂解廠歲修完成產能恢復，加以聚酯市場需求熱絡，帶動烯烴、聚酯粒、純對苯二甲酸、乙二醇等增產。累計</w:t>
      </w:r>
      <w:r w:rsidRPr="0059262F">
        <w:rPr>
          <w:rFonts w:eastAsia="標楷體"/>
          <w:szCs w:val="28"/>
        </w:rPr>
        <w:t>1</w:t>
      </w:r>
      <w:r w:rsidRPr="0059262F">
        <w:rPr>
          <w:rFonts w:eastAsia="標楷體"/>
          <w:szCs w:val="28"/>
        </w:rPr>
        <w:t>至</w:t>
      </w:r>
      <w:r w:rsidRPr="0059262F">
        <w:rPr>
          <w:rFonts w:eastAsia="標楷體"/>
          <w:szCs w:val="28"/>
        </w:rPr>
        <w:t>8</w:t>
      </w:r>
      <w:r w:rsidRPr="0059262F">
        <w:rPr>
          <w:rFonts w:eastAsia="標楷體"/>
          <w:szCs w:val="28"/>
        </w:rPr>
        <w:t>月較上年同期增加</w:t>
      </w:r>
      <w:r w:rsidRPr="0059262F">
        <w:rPr>
          <w:rFonts w:eastAsia="標楷體"/>
          <w:szCs w:val="28"/>
        </w:rPr>
        <w:t>2.82%</w:t>
      </w:r>
      <w:r w:rsidRPr="0059262F">
        <w:rPr>
          <w:rFonts w:eastAsia="標楷體"/>
          <w:szCs w:val="28"/>
        </w:rPr>
        <w:t>。</w:t>
      </w:r>
    </w:p>
    <w:p w:rsidR="00622707" w:rsidRPr="0059262F" w:rsidRDefault="00622707" w:rsidP="00622707">
      <w:pPr>
        <w:pStyle w:val="13"/>
        <w:numPr>
          <w:ilvl w:val="0"/>
          <w:numId w:val="14"/>
        </w:numPr>
        <w:spacing w:beforeLines="50" w:before="180" w:line="300" w:lineRule="auto"/>
        <w:textAlignment w:val="center"/>
        <w:rPr>
          <w:rFonts w:eastAsia="標楷體"/>
          <w:snapToGrid w:val="0"/>
          <w:szCs w:val="28"/>
        </w:rPr>
      </w:pPr>
      <w:r w:rsidRPr="0059262F">
        <w:rPr>
          <w:rFonts w:eastAsia="標楷體"/>
          <w:snapToGrid w:val="0"/>
          <w:szCs w:val="28"/>
        </w:rPr>
        <w:t>基本金屬業年增</w:t>
      </w:r>
      <w:r w:rsidRPr="0059262F">
        <w:rPr>
          <w:rFonts w:eastAsia="標楷體"/>
          <w:snapToGrid w:val="0"/>
          <w:szCs w:val="28"/>
        </w:rPr>
        <w:t>3.84%</w:t>
      </w:r>
      <w:r w:rsidRPr="0059262F">
        <w:rPr>
          <w:rFonts w:eastAsia="標楷體"/>
          <w:snapToGrid w:val="0"/>
          <w:szCs w:val="28"/>
        </w:rPr>
        <w:t>，主因國際鋼價持穩，需求續增，帶動熱軋鋼捲板、棒鋼、鋼胚、盤元線材等增產。累計</w:t>
      </w:r>
      <w:r w:rsidRPr="0059262F">
        <w:rPr>
          <w:rFonts w:eastAsia="標楷體"/>
          <w:snapToGrid w:val="0"/>
          <w:szCs w:val="28"/>
        </w:rPr>
        <w:t>1</w:t>
      </w:r>
      <w:r w:rsidRPr="0059262F">
        <w:rPr>
          <w:rFonts w:eastAsia="標楷體"/>
          <w:snapToGrid w:val="0"/>
          <w:szCs w:val="28"/>
        </w:rPr>
        <w:t>至</w:t>
      </w:r>
      <w:r w:rsidRPr="0059262F">
        <w:rPr>
          <w:rFonts w:eastAsia="標楷體"/>
          <w:snapToGrid w:val="0"/>
          <w:szCs w:val="28"/>
        </w:rPr>
        <w:t>8</w:t>
      </w:r>
      <w:r w:rsidRPr="0059262F">
        <w:rPr>
          <w:rFonts w:eastAsia="標楷體"/>
          <w:snapToGrid w:val="0"/>
          <w:szCs w:val="28"/>
        </w:rPr>
        <w:t>月較上年同期增加</w:t>
      </w:r>
      <w:r w:rsidRPr="0059262F">
        <w:rPr>
          <w:rFonts w:eastAsia="標楷體"/>
          <w:snapToGrid w:val="0"/>
          <w:szCs w:val="28"/>
        </w:rPr>
        <w:t>1.79%</w:t>
      </w:r>
      <w:r w:rsidRPr="0059262F">
        <w:rPr>
          <w:rFonts w:eastAsia="標楷體"/>
          <w:snapToGrid w:val="0"/>
          <w:szCs w:val="28"/>
        </w:rPr>
        <w:t>。</w:t>
      </w:r>
    </w:p>
    <w:p w:rsidR="00622707" w:rsidRPr="0059262F" w:rsidRDefault="00622707" w:rsidP="00622707">
      <w:pPr>
        <w:pStyle w:val="13"/>
        <w:numPr>
          <w:ilvl w:val="0"/>
          <w:numId w:val="14"/>
        </w:numPr>
        <w:spacing w:beforeLines="50" w:before="180" w:line="300" w:lineRule="auto"/>
        <w:textAlignment w:val="center"/>
        <w:rPr>
          <w:rFonts w:eastAsia="標楷體"/>
          <w:snapToGrid w:val="0"/>
          <w:szCs w:val="28"/>
        </w:rPr>
      </w:pPr>
      <w:r w:rsidRPr="0059262F">
        <w:rPr>
          <w:rFonts w:eastAsia="標楷體"/>
          <w:snapToGrid w:val="0"/>
          <w:szCs w:val="28"/>
        </w:rPr>
        <w:t>電腦電子產品及光學製品業年增</w:t>
      </w:r>
      <w:r>
        <w:rPr>
          <w:rFonts w:eastAsia="標楷體"/>
          <w:szCs w:val="28"/>
        </w:rPr>
        <w:t>1</w:t>
      </w:r>
      <w:r>
        <w:rPr>
          <w:rFonts w:eastAsia="標楷體" w:hint="eastAsia"/>
          <w:szCs w:val="28"/>
        </w:rPr>
        <w:t>3</w:t>
      </w:r>
      <w:r w:rsidRPr="0059262F">
        <w:rPr>
          <w:rFonts w:eastAsia="標楷體"/>
          <w:szCs w:val="28"/>
        </w:rPr>
        <w:t>.</w:t>
      </w:r>
      <w:r>
        <w:rPr>
          <w:rFonts w:eastAsia="標楷體" w:hint="eastAsia"/>
          <w:szCs w:val="28"/>
        </w:rPr>
        <w:t>78</w:t>
      </w:r>
      <w:r w:rsidRPr="0059262F">
        <w:rPr>
          <w:rFonts w:eastAsia="標楷體"/>
          <w:szCs w:val="28"/>
        </w:rPr>
        <w:t>%</w:t>
      </w:r>
      <w:r w:rsidRPr="0059262F">
        <w:rPr>
          <w:rFonts w:eastAsia="標楷體"/>
          <w:szCs w:val="28"/>
        </w:rPr>
        <w:t>，</w:t>
      </w:r>
      <w:r w:rsidRPr="0059262F">
        <w:rPr>
          <w:rFonts w:eastAsia="標楷體" w:hint="eastAsia"/>
          <w:szCs w:val="28"/>
        </w:rPr>
        <w:t>主因雲端應用增溫、廠商擴充產線，以及筆電新機拉貨挹注，加上去年同期部分產品因原料短缺比較基數偏低，致隨身碟、固態硬碟、半導體檢測設備、電腦設備零件、光學元件等產量較上年同月明顯提升。累計</w:t>
      </w:r>
      <w:r w:rsidRPr="0059262F">
        <w:rPr>
          <w:rFonts w:eastAsia="標楷體"/>
          <w:szCs w:val="28"/>
        </w:rPr>
        <w:t>1</w:t>
      </w:r>
      <w:r w:rsidRPr="0059262F">
        <w:rPr>
          <w:rFonts w:eastAsia="標楷體" w:hint="eastAsia"/>
          <w:szCs w:val="28"/>
        </w:rPr>
        <w:t>至</w:t>
      </w:r>
      <w:r w:rsidRPr="0059262F">
        <w:rPr>
          <w:rFonts w:eastAsia="標楷體"/>
          <w:szCs w:val="28"/>
        </w:rPr>
        <w:t>8</w:t>
      </w:r>
      <w:r w:rsidRPr="0059262F">
        <w:rPr>
          <w:rFonts w:eastAsia="標楷體" w:hint="eastAsia"/>
          <w:szCs w:val="28"/>
        </w:rPr>
        <w:t>月較上年同期增加</w:t>
      </w:r>
      <w:r w:rsidRPr="0059262F">
        <w:rPr>
          <w:rFonts w:eastAsia="標楷體"/>
          <w:szCs w:val="28"/>
        </w:rPr>
        <w:t>8.21%</w:t>
      </w:r>
      <w:r w:rsidRPr="0059262F">
        <w:rPr>
          <w:rFonts w:eastAsia="標楷體" w:hint="eastAsia"/>
          <w:szCs w:val="28"/>
        </w:rPr>
        <w:t>。</w:t>
      </w:r>
    </w:p>
    <w:p w:rsidR="00622707" w:rsidRDefault="00622707" w:rsidP="00622707">
      <w:pPr>
        <w:pStyle w:val="13"/>
        <w:numPr>
          <w:ilvl w:val="0"/>
          <w:numId w:val="14"/>
        </w:numPr>
        <w:spacing w:beforeLines="50" w:before="180" w:line="300" w:lineRule="auto"/>
        <w:textAlignment w:val="center"/>
        <w:rPr>
          <w:rFonts w:eastAsia="標楷體"/>
          <w:snapToGrid w:val="0"/>
          <w:szCs w:val="28"/>
        </w:rPr>
      </w:pPr>
      <w:r w:rsidRPr="0059262F">
        <w:rPr>
          <w:rFonts w:eastAsia="標楷體"/>
          <w:snapToGrid w:val="0"/>
          <w:szCs w:val="28"/>
        </w:rPr>
        <w:t>機械設備業年增</w:t>
      </w:r>
      <w:r>
        <w:rPr>
          <w:rFonts w:eastAsia="標楷體" w:hint="eastAsia"/>
          <w:szCs w:val="28"/>
        </w:rPr>
        <w:t>4</w:t>
      </w:r>
      <w:r w:rsidRPr="0059262F">
        <w:rPr>
          <w:rFonts w:eastAsia="標楷體"/>
          <w:szCs w:val="28"/>
        </w:rPr>
        <w:t>.</w:t>
      </w:r>
      <w:r>
        <w:rPr>
          <w:rFonts w:eastAsia="標楷體" w:hint="eastAsia"/>
          <w:szCs w:val="28"/>
        </w:rPr>
        <w:t>82</w:t>
      </w:r>
      <w:r w:rsidRPr="0059262F">
        <w:rPr>
          <w:rFonts w:eastAsia="標楷體"/>
          <w:szCs w:val="28"/>
        </w:rPr>
        <w:t>%</w:t>
      </w:r>
      <w:r w:rsidRPr="0059262F">
        <w:rPr>
          <w:rFonts w:eastAsia="標楷體"/>
          <w:szCs w:val="28"/>
        </w:rPr>
        <w:t>，</w:t>
      </w:r>
      <w:r w:rsidRPr="0059262F">
        <w:rPr>
          <w:rFonts w:eastAsia="標楷體" w:hint="eastAsia"/>
          <w:szCs w:val="28"/>
        </w:rPr>
        <w:t>為</w:t>
      </w:r>
      <w:r w:rsidRPr="0059262F">
        <w:rPr>
          <w:rFonts w:eastAsia="標楷體"/>
          <w:szCs w:val="28"/>
        </w:rPr>
        <w:t>106</w:t>
      </w:r>
      <w:r w:rsidRPr="0059262F">
        <w:rPr>
          <w:rFonts w:eastAsia="標楷體" w:hint="eastAsia"/>
          <w:szCs w:val="28"/>
        </w:rPr>
        <w:t>年</w:t>
      </w:r>
      <w:r w:rsidRPr="0059262F">
        <w:rPr>
          <w:rFonts w:eastAsia="標楷體"/>
          <w:szCs w:val="28"/>
        </w:rPr>
        <w:t>2</w:t>
      </w:r>
      <w:r w:rsidRPr="0059262F">
        <w:rPr>
          <w:rFonts w:eastAsia="標楷體" w:hint="eastAsia"/>
          <w:szCs w:val="28"/>
        </w:rPr>
        <w:t>月以來連續第</w:t>
      </w:r>
      <w:r w:rsidRPr="0059262F">
        <w:rPr>
          <w:rFonts w:eastAsia="標楷體"/>
          <w:szCs w:val="28"/>
        </w:rPr>
        <w:t>19</w:t>
      </w:r>
      <w:r w:rsidRPr="0059262F">
        <w:rPr>
          <w:rFonts w:eastAsia="標楷體" w:hint="eastAsia"/>
          <w:szCs w:val="28"/>
        </w:rPr>
        <w:t>個月正成長，主因高科技精密及自動化設備需求強勁，加上業者積極開拓市場並擴增產線，推升線性滑軌、滾珠螺桿、電子及半導體生產設備等增產。累計</w:t>
      </w:r>
      <w:r w:rsidRPr="0059262F">
        <w:rPr>
          <w:rFonts w:eastAsia="標楷體"/>
          <w:szCs w:val="28"/>
        </w:rPr>
        <w:t>1</w:t>
      </w:r>
      <w:r w:rsidRPr="0059262F">
        <w:rPr>
          <w:rFonts w:eastAsia="標楷體" w:hint="eastAsia"/>
          <w:szCs w:val="28"/>
        </w:rPr>
        <w:t>至</w:t>
      </w:r>
      <w:r w:rsidRPr="0059262F">
        <w:rPr>
          <w:rFonts w:eastAsia="標楷體"/>
          <w:szCs w:val="28"/>
        </w:rPr>
        <w:t>8</w:t>
      </w:r>
      <w:r w:rsidRPr="0059262F">
        <w:rPr>
          <w:rFonts w:eastAsia="標楷體" w:hint="eastAsia"/>
          <w:szCs w:val="28"/>
        </w:rPr>
        <w:t>月較上年同期增加</w:t>
      </w:r>
      <w:r w:rsidRPr="0059262F">
        <w:rPr>
          <w:rFonts w:eastAsia="標楷體"/>
          <w:szCs w:val="28"/>
        </w:rPr>
        <w:t>11.04%</w:t>
      </w:r>
      <w:r w:rsidRPr="0059262F">
        <w:rPr>
          <w:rFonts w:eastAsia="標楷體"/>
          <w:snapToGrid w:val="0"/>
          <w:szCs w:val="28"/>
        </w:rPr>
        <w:t>。</w:t>
      </w:r>
    </w:p>
    <w:p w:rsidR="00622707" w:rsidRPr="0059262F" w:rsidRDefault="00622707" w:rsidP="00622707">
      <w:pPr>
        <w:pStyle w:val="13"/>
        <w:numPr>
          <w:ilvl w:val="0"/>
          <w:numId w:val="14"/>
        </w:numPr>
        <w:spacing w:beforeLines="50" w:before="180" w:line="300" w:lineRule="auto"/>
        <w:textAlignment w:val="center"/>
        <w:rPr>
          <w:rFonts w:eastAsia="標楷體"/>
          <w:snapToGrid w:val="0"/>
          <w:szCs w:val="28"/>
        </w:rPr>
      </w:pPr>
      <w:r w:rsidRPr="0059262F">
        <w:rPr>
          <w:rFonts w:eastAsia="標楷體"/>
          <w:snapToGrid w:val="0"/>
          <w:szCs w:val="28"/>
        </w:rPr>
        <w:t>汽車及其零件業年</w:t>
      </w:r>
      <w:r>
        <w:rPr>
          <w:rFonts w:eastAsia="標楷體" w:hint="eastAsia"/>
          <w:snapToGrid w:val="0"/>
          <w:szCs w:val="28"/>
        </w:rPr>
        <w:t>減</w:t>
      </w:r>
      <w:r>
        <w:rPr>
          <w:rFonts w:eastAsia="標楷體" w:hint="eastAsia"/>
          <w:snapToGrid w:val="0"/>
          <w:szCs w:val="28"/>
        </w:rPr>
        <w:t>11</w:t>
      </w:r>
      <w:r w:rsidRPr="0059262F">
        <w:rPr>
          <w:rFonts w:eastAsia="標楷體"/>
          <w:szCs w:val="28"/>
        </w:rPr>
        <w:t>.</w:t>
      </w:r>
      <w:r>
        <w:rPr>
          <w:rFonts w:eastAsia="標楷體" w:hint="eastAsia"/>
          <w:szCs w:val="28"/>
        </w:rPr>
        <w:t>55</w:t>
      </w:r>
      <w:r w:rsidRPr="0059262F">
        <w:rPr>
          <w:rFonts w:eastAsia="標楷體"/>
          <w:szCs w:val="28"/>
        </w:rPr>
        <w:t>%</w:t>
      </w:r>
      <w:r w:rsidRPr="0059262F">
        <w:rPr>
          <w:rFonts w:eastAsia="標楷體"/>
          <w:szCs w:val="28"/>
        </w:rPr>
        <w:t>，</w:t>
      </w:r>
      <w:r w:rsidRPr="0059262F">
        <w:rPr>
          <w:rFonts w:eastAsia="標楷體" w:hint="eastAsia"/>
          <w:szCs w:val="28"/>
        </w:rPr>
        <w:t>主因逢民俗月傳統淡季，終端買氣下滑，部分車廠及相關零組件廠進行設備維修保養，加上比較基數偏高</w:t>
      </w:r>
      <w:r w:rsidRPr="0059262F">
        <w:rPr>
          <w:rFonts w:eastAsia="標楷體"/>
          <w:szCs w:val="28"/>
        </w:rPr>
        <w:t>(</w:t>
      </w:r>
      <w:r w:rsidRPr="0059262F">
        <w:rPr>
          <w:rFonts w:eastAsia="標楷體" w:hint="eastAsia"/>
          <w:szCs w:val="28"/>
        </w:rPr>
        <w:t>上年民俗月落在下旬</w:t>
      </w:r>
      <w:r w:rsidRPr="0059262F">
        <w:rPr>
          <w:rFonts w:eastAsia="標楷體"/>
          <w:szCs w:val="28"/>
        </w:rPr>
        <w:t>)</w:t>
      </w:r>
      <w:r w:rsidRPr="0059262F">
        <w:rPr>
          <w:rFonts w:eastAsia="標楷體" w:hint="eastAsia"/>
          <w:szCs w:val="28"/>
        </w:rPr>
        <w:t>，致轎車及汽車零組件減幅明顯。累計</w:t>
      </w:r>
      <w:r w:rsidRPr="0059262F">
        <w:rPr>
          <w:rFonts w:eastAsia="標楷體"/>
          <w:szCs w:val="28"/>
        </w:rPr>
        <w:t>1</w:t>
      </w:r>
      <w:r w:rsidRPr="0059262F">
        <w:rPr>
          <w:rFonts w:eastAsia="標楷體" w:hint="eastAsia"/>
          <w:szCs w:val="28"/>
        </w:rPr>
        <w:t>至</w:t>
      </w:r>
      <w:r w:rsidRPr="0059262F">
        <w:rPr>
          <w:rFonts w:eastAsia="標楷體"/>
          <w:szCs w:val="28"/>
        </w:rPr>
        <w:t>8</w:t>
      </w:r>
      <w:r w:rsidRPr="0059262F">
        <w:rPr>
          <w:rFonts w:eastAsia="標楷體" w:hint="eastAsia"/>
          <w:szCs w:val="28"/>
        </w:rPr>
        <w:t>月較上年同期減少</w:t>
      </w:r>
      <w:r w:rsidRPr="0059262F">
        <w:rPr>
          <w:rFonts w:eastAsia="標楷體"/>
          <w:szCs w:val="28"/>
        </w:rPr>
        <w:t>3.33%</w:t>
      </w:r>
      <w:r w:rsidRPr="0059262F">
        <w:rPr>
          <w:rFonts w:eastAsia="標楷體"/>
          <w:snapToGrid w:val="0"/>
          <w:szCs w:val="28"/>
        </w:rPr>
        <w:t>。</w:t>
      </w:r>
    </w:p>
    <w:p w:rsidR="00A114C0" w:rsidRDefault="00A114C0" w:rsidP="00622707">
      <w:pPr>
        <w:widowControl/>
        <w:rPr>
          <w:rFonts w:eastAsia="標楷體"/>
          <w:snapToGrid w:val="0"/>
          <w:szCs w:val="28"/>
        </w:rPr>
      </w:pPr>
    </w:p>
    <w:p w:rsidR="003314A3" w:rsidRPr="00AE0D77" w:rsidRDefault="003314A3" w:rsidP="003314A3">
      <w:pPr>
        <w:widowControl/>
        <w:jc w:val="center"/>
        <w:rPr>
          <w:rFonts w:eastAsia="標楷體"/>
          <w:sz w:val="28"/>
          <w:szCs w:val="28"/>
        </w:rPr>
      </w:pPr>
      <w:r w:rsidRPr="00AE0D77">
        <w:rPr>
          <w:rFonts w:eastAsia="標楷體"/>
          <w:sz w:val="28"/>
          <w:szCs w:val="28"/>
        </w:rPr>
        <w:br w:type="page"/>
      </w:r>
    </w:p>
    <w:p w:rsidR="00023DB1" w:rsidRDefault="00023DB1" w:rsidP="00023DB1">
      <w:pPr>
        <w:widowControl/>
        <w:jc w:val="center"/>
        <w:rPr>
          <w:rFonts w:eastAsia="標楷體"/>
          <w:b/>
          <w:bCs/>
          <w:color w:val="000000" w:themeColor="text1"/>
          <w:sz w:val="28"/>
        </w:rPr>
      </w:pPr>
      <w:r w:rsidRPr="00C66988">
        <w:rPr>
          <w:rFonts w:eastAsia="標楷體"/>
          <w:b/>
          <w:bCs/>
          <w:color w:val="000000" w:themeColor="text1"/>
          <w:sz w:val="28"/>
        </w:rPr>
        <w:t>表</w:t>
      </w:r>
      <w:r w:rsidRPr="00C66988">
        <w:rPr>
          <w:rFonts w:eastAsia="標楷體"/>
          <w:b/>
          <w:bCs/>
          <w:color w:val="000000" w:themeColor="text1"/>
          <w:sz w:val="28"/>
        </w:rPr>
        <w:t xml:space="preserve">2-2-3   </w:t>
      </w:r>
      <w:r w:rsidRPr="00C66988">
        <w:rPr>
          <w:rFonts w:eastAsia="標楷體"/>
          <w:b/>
          <w:bCs/>
          <w:color w:val="000000" w:themeColor="text1"/>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D924EE" w:rsidRPr="0032186E" w:rsidTr="00D51D77">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D924EE" w:rsidRPr="00E53345" w:rsidRDefault="00D924EE" w:rsidP="00D51D77">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D924EE" w:rsidRPr="0032186E" w:rsidRDefault="00D924EE" w:rsidP="00D51D77">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7</w:t>
            </w:r>
            <w:r w:rsidRPr="0032186E">
              <w:rPr>
                <w:rFonts w:eastAsia="標楷體"/>
                <w:b/>
                <w:bCs/>
                <w:color w:val="000000" w:themeColor="text1"/>
              </w:rPr>
              <w:t>年</w:t>
            </w:r>
            <w:r>
              <w:rPr>
                <w:rFonts w:eastAsia="標楷體" w:hint="eastAsia"/>
                <w:b/>
                <w:bCs/>
                <w:color w:val="000000" w:themeColor="text1"/>
              </w:rPr>
              <w:t>8</w:t>
            </w:r>
            <w:r w:rsidRPr="0032186E">
              <w:rPr>
                <w:rFonts w:eastAsia="標楷體"/>
                <w:b/>
                <w:bCs/>
                <w:color w:val="000000" w:themeColor="text1"/>
              </w:rPr>
              <w:t>月較</w:t>
            </w:r>
          </w:p>
          <w:p w:rsidR="00D924EE" w:rsidRPr="0032186E" w:rsidRDefault="00D924EE" w:rsidP="00D51D77">
            <w:pPr>
              <w:snapToGrid w:val="0"/>
              <w:spacing w:line="320" w:lineRule="exact"/>
              <w:ind w:left="28"/>
              <w:jc w:val="center"/>
              <w:rPr>
                <w:rFonts w:eastAsia="標楷體"/>
                <w:color w:val="000000" w:themeColor="text1"/>
              </w:rPr>
            </w:pPr>
            <w:r w:rsidRPr="0032186E">
              <w:rPr>
                <w:rFonts w:eastAsia="標楷體"/>
                <w:b/>
                <w:bCs/>
                <w:color w:val="000000" w:themeColor="text1"/>
              </w:rPr>
              <w:t>10</w:t>
            </w:r>
            <w:r>
              <w:rPr>
                <w:rFonts w:eastAsia="標楷體" w:hint="eastAsia"/>
                <w:b/>
                <w:bCs/>
                <w:color w:val="000000" w:themeColor="text1"/>
              </w:rPr>
              <w:t>6</w:t>
            </w:r>
            <w:r w:rsidRPr="0032186E">
              <w:rPr>
                <w:rFonts w:eastAsia="標楷體"/>
                <w:b/>
                <w:bCs/>
                <w:color w:val="000000" w:themeColor="text1"/>
              </w:rPr>
              <w:t>年同月增減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c>
          <w:tcPr>
            <w:tcW w:w="2410" w:type="dxa"/>
            <w:tcBorders>
              <w:top w:val="single" w:sz="6" w:space="0" w:color="auto"/>
              <w:bottom w:val="single" w:sz="6" w:space="0" w:color="auto"/>
            </w:tcBorders>
          </w:tcPr>
          <w:p w:rsidR="00D924EE" w:rsidRPr="0032186E" w:rsidRDefault="00D924EE" w:rsidP="00D51D77">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7</w:t>
            </w:r>
            <w:r w:rsidRPr="0032186E">
              <w:rPr>
                <w:rFonts w:eastAsia="標楷體"/>
                <w:b/>
                <w:bCs/>
                <w:color w:val="000000" w:themeColor="text1"/>
              </w:rPr>
              <w:t>年</w:t>
            </w:r>
            <w:r w:rsidRPr="0032186E">
              <w:rPr>
                <w:rFonts w:eastAsia="標楷體" w:hint="eastAsia"/>
                <w:b/>
                <w:bCs/>
                <w:color w:val="000000" w:themeColor="text1"/>
              </w:rPr>
              <w:t>累計</w:t>
            </w:r>
            <w:r w:rsidRPr="0032186E">
              <w:rPr>
                <w:rFonts w:eastAsia="標楷體"/>
                <w:b/>
                <w:bCs/>
                <w:color w:val="000000" w:themeColor="text1"/>
              </w:rPr>
              <w:t>較</w:t>
            </w:r>
          </w:p>
          <w:p w:rsidR="00D924EE" w:rsidRPr="0032186E" w:rsidRDefault="00D924EE" w:rsidP="00D51D77">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6</w:t>
            </w:r>
            <w:r w:rsidRPr="0032186E">
              <w:rPr>
                <w:rFonts w:eastAsia="標楷體"/>
                <w:b/>
                <w:bCs/>
                <w:color w:val="000000" w:themeColor="text1"/>
              </w:rPr>
              <w:t>年同</w:t>
            </w:r>
            <w:r w:rsidRPr="0032186E">
              <w:rPr>
                <w:rFonts w:eastAsia="標楷體" w:hint="eastAsia"/>
                <w:b/>
                <w:bCs/>
                <w:color w:val="000000" w:themeColor="text1"/>
              </w:rPr>
              <w:t>期</w:t>
            </w:r>
            <w:r w:rsidRPr="0032186E">
              <w:rPr>
                <w:rFonts w:eastAsia="標楷體"/>
                <w:b/>
                <w:bCs/>
                <w:color w:val="000000" w:themeColor="text1"/>
              </w:rPr>
              <w:t>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r>
      <w:tr w:rsidR="00D924EE" w:rsidRPr="0032186E" w:rsidTr="00D51D77">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D924EE" w:rsidRPr="003B6B9A" w:rsidRDefault="00D924EE" w:rsidP="00D51D77">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D924EE" w:rsidRPr="0032186E" w:rsidRDefault="00D924EE" w:rsidP="00D51D77">
            <w:pPr>
              <w:ind w:rightChars="438" w:right="1051"/>
              <w:jc w:val="right"/>
              <w:rPr>
                <w:color w:val="000000" w:themeColor="text1"/>
              </w:rPr>
            </w:pPr>
            <w:r>
              <w:rPr>
                <w:rFonts w:hint="eastAsia"/>
                <w:color w:val="000000" w:themeColor="text1"/>
              </w:rPr>
              <w:t>1.96</w:t>
            </w:r>
          </w:p>
        </w:tc>
        <w:tc>
          <w:tcPr>
            <w:tcW w:w="2410" w:type="dxa"/>
            <w:tcBorders>
              <w:top w:val="single" w:sz="6" w:space="0" w:color="auto"/>
            </w:tcBorders>
            <w:vAlign w:val="center"/>
          </w:tcPr>
          <w:p w:rsidR="00D924EE" w:rsidRPr="0032186E" w:rsidRDefault="00D924EE" w:rsidP="00D51D77">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6.74</w:t>
            </w:r>
          </w:p>
        </w:tc>
      </w:tr>
      <w:tr w:rsidR="00D924EE" w:rsidRPr="0032186E" w:rsidTr="00D51D77">
        <w:trPr>
          <w:cantSplit/>
          <w:trHeight w:val="330"/>
          <w:jc w:val="center"/>
        </w:trPr>
        <w:tc>
          <w:tcPr>
            <w:tcW w:w="3809" w:type="dxa"/>
            <w:tcMar>
              <w:top w:w="15" w:type="dxa"/>
              <w:left w:w="15" w:type="dxa"/>
              <w:bottom w:w="0" w:type="dxa"/>
              <w:right w:w="15" w:type="dxa"/>
            </w:tcMar>
            <w:vAlign w:val="center"/>
          </w:tcPr>
          <w:p w:rsidR="00D924EE" w:rsidRPr="003B6B9A" w:rsidRDefault="00D924EE" w:rsidP="00D51D77">
            <w:pPr>
              <w:snapToGrid w:val="0"/>
              <w:spacing w:line="400" w:lineRule="exact"/>
              <w:ind w:left="250"/>
              <w:rPr>
                <w:rFonts w:eastAsia="標楷體"/>
              </w:rPr>
            </w:pPr>
            <w:r w:rsidRPr="003B6B9A">
              <w:rPr>
                <w:rFonts w:eastAsia="標楷體"/>
              </w:rPr>
              <w:t>化學</w:t>
            </w:r>
            <w:r>
              <w:rPr>
                <w:rFonts w:eastAsia="標楷體" w:hint="eastAsia"/>
              </w:rPr>
              <w:t>原</w:t>
            </w:r>
            <w:r w:rsidRPr="003B6B9A">
              <w:rPr>
                <w:rFonts w:eastAsia="標楷體"/>
              </w:rPr>
              <w:t>材料業</w:t>
            </w:r>
            <w:r>
              <w:rPr>
                <w:rFonts w:eastAsia="標楷體" w:hint="eastAsia"/>
              </w:rPr>
              <w:t>(</w:t>
            </w:r>
            <w:r>
              <w:rPr>
                <w:rFonts w:eastAsia="標楷體" w:hint="eastAsia"/>
              </w:rPr>
              <w:t>註</w:t>
            </w:r>
            <w:r>
              <w:rPr>
                <w:rFonts w:eastAsia="標楷體" w:hint="eastAsia"/>
              </w:rPr>
              <w:t>)</w:t>
            </w:r>
          </w:p>
        </w:tc>
        <w:tc>
          <w:tcPr>
            <w:tcW w:w="2410" w:type="dxa"/>
          </w:tcPr>
          <w:p w:rsidR="00D924EE" w:rsidRPr="0032186E" w:rsidRDefault="00D924EE" w:rsidP="00D51D77">
            <w:pPr>
              <w:ind w:rightChars="438" w:right="1051"/>
              <w:jc w:val="right"/>
              <w:rPr>
                <w:color w:val="000000" w:themeColor="text1"/>
              </w:rPr>
            </w:pPr>
            <w:r>
              <w:rPr>
                <w:rFonts w:hint="eastAsia"/>
                <w:color w:val="000000" w:themeColor="text1"/>
              </w:rPr>
              <w:t>3.45</w:t>
            </w:r>
          </w:p>
        </w:tc>
        <w:tc>
          <w:tcPr>
            <w:tcW w:w="2410" w:type="dxa"/>
          </w:tcPr>
          <w:p w:rsidR="00D924EE" w:rsidRPr="0032186E" w:rsidRDefault="00D924EE" w:rsidP="00D51D77">
            <w:pPr>
              <w:tabs>
                <w:tab w:val="left" w:pos="1728"/>
              </w:tabs>
              <w:spacing w:line="400" w:lineRule="exact"/>
              <w:ind w:leftChars="30" w:left="72" w:rightChars="369" w:right="886"/>
              <w:jc w:val="right"/>
              <w:rPr>
                <w:color w:val="000000" w:themeColor="text1"/>
              </w:rPr>
            </w:pPr>
            <w:r>
              <w:rPr>
                <w:rFonts w:hint="eastAsia"/>
                <w:color w:val="000000" w:themeColor="text1"/>
              </w:rPr>
              <w:t>2.82</w:t>
            </w:r>
          </w:p>
        </w:tc>
      </w:tr>
      <w:tr w:rsidR="00D924EE" w:rsidRPr="0032186E" w:rsidTr="00D51D77">
        <w:trPr>
          <w:cantSplit/>
          <w:trHeight w:val="313"/>
          <w:jc w:val="center"/>
        </w:trPr>
        <w:tc>
          <w:tcPr>
            <w:tcW w:w="3809" w:type="dxa"/>
            <w:tcMar>
              <w:top w:w="15" w:type="dxa"/>
              <w:left w:w="15" w:type="dxa"/>
              <w:bottom w:w="0" w:type="dxa"/>
              <w:right w:w="15" w:type="dxa"/>
            </w:tcMar>
            <w:vAlign w:val="center"/>
          </w:tcPr>
          <w:p w:rsidR="00D924EE" w:rsidRPr="003B6B9A" w:rsidRDefault="00D924EE" w:rsidP="00D51D77">
            <w:pPr>
              <w:snapToGrid w:val="0"/>
              <w:spacing w:line="400" w:lineRule="exact"/>
              <w:ind w:left="250"/>
              <w:rPr>
                <w:rFonts w:eastAsia="標楷體"/>
              </w:rPr>
            </w:pPr>
            <w:r w:rsidRPr="003B6B9A">
              <w:rPr>
                <w:rFonts w:eastAsia="標楷體"/>
              </w:rPr>
              <w:t>基本金屬業</w:t>
            </w:r>
          </w:p>
        </w:tc>
        <w:tc>
          <w:tcPr>
            <w:tcW w:w="2410" w:type="dxa"/>
          </w:tcPr>
          <w:p w:rsidR="00D924EE" w:rsidRPr="0032186E" w:rsidRDefault="00D924EE" w:rsidP="00D51D77">
            <w:pPr>
              <w:ind w:rightChars="438" w:right="1051"/>
              <w:jc w:val="right"/>
              <w:rPr>
                <w:color w:val="000000" w:themeColor="text1"/>
              </w:rPr>
            </w:pPr>
            <w:r>
              <w:rPr>
                <w:rFonts w:hint="eastAsia"/>
                <w:color w:val="000000" w:themeColor="text1"/>
              </w:rPr>
              <w:t>3.84</w:t>
            </w:r>
          </w:p>
        </w:tc>
        <w:tc>
          <w:tcPr>
            <w:tcW w:w="2410" w:type="dxa"/>
          </w:tcPr>
          <w:p w:rsidR="00D924EE" w:rsidRPr="0032186E" w:rsidRDefault="00D924EE" w:rsidP="00D51D77">
            <w:pPr>
              <w:tabs>
                <w:tab w:val="left" w:pos="1728"/>
              </w:tabs>
              <w:spacing w:line="400" w:lineRule="exact"/>
              <w:ind w:leftChars="30" w:left="72" w:rightChars="369" w:right="886"/>
              <w:jc w:val="right"/>
              <w:rPr>
                <w:color w:val="000000" w:themeColor="text1"/>
              </w:rPr>
            </w:pPr>
            <w:r>
              <w:rPr>
                <w:rFonts w:hint="eastAsia"/>
                <w:color w:val="000000" w:themeColor="text1"/>
              </w:rPr>
              <w:t>1.79</w:t>
            </w:r>
          </w:p>
        </w:tc>
      </w:tr>
      <w:tr w:rsidR="00D924EE" w:rsidRPr="0032186E" w:rsidTr="00D51D77">
        <w:trPr>
          <w:cantSplit/>
          <w:trHeight w:val="374"/>
          <w:jc w:val="center"/>
        </w:trPr>
        <w:tc>
          <w:tcPr>
            <w:tcW w:w="3809" w:type="dxa"/>
            <w:tcMar>
              <w:top w:w="15" w:type="dxa"/>
              <w:left w:w="15" w:type="dxa"/>
              <w:bottom w:w="0" w:type="dxa"/>
              <w:right w:w="15" w:type="dxa"/>
            </w:tcMar>
            <w:vAlign w:val="center"/>
          </w:tcPr>
          <w:p w:rsidR="00D924EE" w:rsidRPr="003B6B9A" w:rsidRDefault="00D924EE" w:rsidP="00D51D77">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D924EE" w:rsidRPr="0032186E" w:rsidRDefault="00D924EE" w:rsidP="00D51D77">
            <w:pPr>
              <w:ind w:rightChars="438" w:right="1051"/>
              <w:jc w:val="right"/>
              <w:rPr>
                <w:color w:val="000000" w:themeColor="text1"/>
              </w:rPr>
            </w:pPr>
            <w:r>
              <w:rPr>
                <w:rFonts w:hint="eastAsia"/>
                <w:color w:val="000000" w:themeColor="text1"/>
              </w:rPr>
              <w:t>13.78</w:t>
            </w:r>
          </w:p>
        </w:tc>
        <w:tc>
          <w:tcPr>
            <w:tcW w:w="2410" w:type="dxa"/>
          </w:tcPr>
          <w:p w:rsidR="00D924EE" w:rsidRPr="0032186E" w:rsidRDefault="00D924EE" w:rsidP="00D51D77">
            <w:pPr>
              <w:tabs>
                <w:tab w:val="left" w:pos="1728"/>
              </w:tabs>
              <w:spacing w:line="400" w:lineRule="exact"/>
              <w:ind w:leftChars="30" w:left="72" w:rightChars="369" w:right="886"/>
              <w:jc w:val="right"/>
              <w:rPr>
                <w:color w:val="000000" w:themeColor="text1"/>
              </w:rPr>
            </w:pPr>
            <w:r>
              <w:rPr>
                <w:rFonts w:hint="eastAsia"/>
                <w:color w:val="000000" w:themeColor="text1"/>
              </w:rPr>
              <w:t>8.21</w:t>
            </w:r>
          </w:p>
        </w:tc>
      </w:tr>
      <w:tr w:rsidR="00D924EE" w:rsidRPr="0032186E" w:rsidTr="00D51D77">
        <w:trPr>
          <w:cantSplit/>
          <w:trHeight w:val="340"/>
          <w:jc w:val="center"/>
        </w:trPr>
        <w:tc>
          <w:tcPr>
            <w:tcW w:w="3809" w:type="dxa"/>
            <w:tcMar>
              <w:top w:w="15" w:type="dxa"/>
              <w:left w:w="15" w:type="dxa"/>
              <w:bottom w:w="0" w:type="dxa"/>
              <w:right w:w="15" w:type="dxa"/>
            </w:tcMar>
            <w:vAlign w:val="center"/>
          </w:tcPr>
          <w:p w:rsidR="00D924EE" w:rsidRPr="003B6B9A" w:rsidRDefault="00D924EE" w:rsidP="00D51D77">
            <w:pPr>
              <w:snapToGrid w:val="0"/>
              <w:spacing w:line="400" w:lineRule="exact"/>
              <w:ind w:left="250"/>
              <w:rPr>
                <w:rFonts w:eastAsia="標楷體"/>
              </w:rPr>
            </w:pPr>
            <w:r w:rsidRPr="003B6B9A">
              <w:rPr>
                <w:rFonts w:eastAsia="標楷體"/>
              </w:rPr>
              <w:t>機械設備業</w:t>
            </w:r>
          </w:p>
        </w:tc>
        <w:tc>
          <w:tcPr>
            <w:tcW w:w="2410" w:type="dxa"/>
          </w:tcPr>
          <w:p w:rsidR="00D924EE" w:rsidRPr="0032186E" w:rsidRDefault="00D924EE" w:rsidP="00D51D77">
            <w:pPr>
              <w:ind w:rightChars="438" w:right="1051"/>
              <w:jc w:val="right"/>
              <w:rPr>
                <w:color w:val="000000" w:themeColor="text1"/>
              </w:rPr>
            </w:pPr>
            <w:r>
              <w:rPr>
                <w:rFonts w:hint="eastAsia"/>
                <w:color w:val="000000" w:themeColor="text1"/>
              </w:rPr>
              <w:t>4.82</w:t>
            </w:r>
          </w:p>
        </w:tc>
        <w:tc>
          <w:tcPr>
            <w:tcW w:w="2410" w:type="dxa"/>
          </w:tcPr>
          <w:p w:rsidR="00D924EE" w:rsidRPr="0032186E" w:rsidRDefault="00D924EE" w:rsidP="00D51D77">
            <w:pPr>
              <w:tabs>
                <w:tab w:val="left" w:pos="1728"/>
              </w:tabs>
              <w:spacing w:line="400" w:lineRule="exact"/>
              <w:ind w:leftChars="30" w:left="72" w:rightChars="369" w:right="886"/>
              <w:jc w:val="right"/>
              <w:rPr>
                <w:color w:val="000000" w:themeColor="text1"/>
              </w:rPr>
            </w:pPr>
            <w:r>
              <w:rPr>
                <w:rFonts w:hint="eastAsia"/>
                <w:color w:val="000000" w:themeColor="text1"/>
              </w:rPr>
              <w:t>11.04</w:t>
            </w:r>
          </w:p>
        </w:tc>
      </w:tr>
      <w:tr w:rsidR="00D924EE" w:rsidRPr="0032186E" w:rsidTr="00D51D77">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D924EE" w:rsidRPr="003B6B9A" w:rsidRDefault="00D924EE" w:rsidP="00D51D77">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D924EE" w:rsidRPr="0032186E" w:rsidRDefault="00D924EE" w:rsidP="00D51D77">
            <w:pPr>
              <w:ind w:rightChars="438" w:right="1051"/>
              <w:jc w:val="right"/>
              <w:rPr>
                <w:color w:val="000000" w:themeColor="text1"/>
              </w:rPr>
            </w:pPr>
            <w:r>
              <w:rPr>
                <w:rFonts w:hint="eastAsia"/>
                <w:color w:val="000000" w:themeColor="text1"/>
              </w:rPr>
              <w:t>-11.55</w:t>
            </w:r>
          </w:p>
        </w:tc>
        <w:tc>
          <w:tcPr>
            <w:tcW w:w="2410" w:type="dxa"/>
            <w:tcBorders>
              <w:bottom w:val="single" w:sz="6" w:space="0" w:color="auto"/>
            </w:tcBorders>
          </w:tcPr>
          <w:p w:rsidR="00D924EE" w:rsidRPr="0032186E" w:rsidRDefault="00D924EE" w:rsidP="00D51D77">
            <w:pPr>
              <w:tabs>
                <w:tab w:val="left" w:pos="1728"/>
              </w:tabs>
              <w:spacing w:line="400" w:lineRule="exact"/>
              <w:ind w:leftChars="30" w:left="72" w:rightChars="369" w:right="886"/>
              <w:jc w:val="right"/>
              <w:rPr>
                <w:color w:val="000000" w:themeColor="text1"/>
              </w:rPr>
            </w:pPr>
            <w:r>
              <w:rPr>
                <w:rFonts w:hint="eastAsia"/>
                <w:color w:val="000000" w:themeColor="text1"/>
              </w:rPr>
              <w:t>-3.33</w:t>
            </w:r>
          </w:p>
        </w:tc>
      </w:tr>
    </w:tbl>
    <w:p w:rsidR="00023DB1" w:rsidRDefault="00BF4B17" w:rsidP="007D7B49">
      <w:pPr>
        <w:snapToGrid w:val="0"/>
        <w:spacing w:line="340" w:lineRule="atLeast"/>
        <w:ind w:left="425" w:right="-142" w:hangingChars="193" w:hanging="425"/>
        <w:jc w:val="both"/>
        <w:rPr>
          <w:rFonts w:eastAsia="標楷體"/>
          <w:bCs/>
          <w:color w:val="000000" w:themeColor="text1"/>
          <w:sz w:val="22"/>
        </w:rPr>
      </w:pPr>
      <w:r w:rsidRPr="00BF4B17">
        <w:rPr>
          <w:rFonts w:eastAsia="標楷體" w:hint="eastAsia"/>
          <w:bCs/>
          <w:color w:val="000000" w:themeColor="text1"/>
          <w:sz w:val="22"/>
        </w:rPr>
        <w:t>註：「化學原材料業」係指行業標準分類</w:t>
      </w:r>
      <w:r w:rsidRPr="00BF4B17">
        <w:rPr>
          <w:rFonts w:eastAsia="標楷體" w:hint="eastAsia"/>
          <w:bCs/>
          <w:color w:val="000000" w:themeColor="text1"/>
          <w:sz w:val="22"/>
        </w:rPr>
        <w:t>(</w:t>
      </w:r>
      <w:r w:rsidRPr="00BF4B17">
        <w:rPr>
          <w:rFonts w:eastAsia="標楷體" w:hint="eastAsia"/>
          <w:bCs/>
          <w:color w:val="000000" w:themeColor="text1"/>
          <w:sz w:val="22"/>
        </w:rPr>
        <w:t>第</w:t>
      </w:r>
      <w:r w:rsidRPr="00BF4B17">
        <w:rPr>
          <w:rFonts w:eastAsia="標楷體" w:hint="eastAsia"/>
          <w:bCs/>
          <w:color w:val="000000" w:themeColor="text1"/>
          <w:sz w:val="22"/>
        </w:rPr>
        <w:t>10</w:t>
      </w:r>
      <w:r w:rsidRPr="00BF4B17">
        <w:rPr>
          <w:rFonts w:eastAsia="標楷體" w:hint="eastAsia"/>
          <w:bCs/>
          <w:color w:val="000000" w:themeColor="text1"/>
          <w:sz w:val="22"/>
        </w:rPr>
        <w:t>版</w:t>
      </w:r>
      <w:r w:rsidRPr="00BF4B17">
        <w:rPr>
          <w:rFonts w:eastAsia="標楷體" w:hint="eastAsia"/>
          <w:bCs/>
          <w:color w:val="000000" w:themeColor="text1"/>
          <w:sz w:val="22"/>
        </w:rPr>
        <w:t>)</w:t>
      </w:r>
      <w:r w:rsidRPr="00BF4B17">
        <w:rPr>
          <w:rFonts w:eastAsia="標楷體" w:hint="eastAsia"/>
          <w:bCs/>
          <w:color w:val="000000" w:themeColor="text1"/>
          <w:sz w:val="22"/>
        </w:rPr>
        <w:t>之「化學原材料、肥料、氮化合物、塑橡膠原料及人造纖維業」。</w:t>
      </w:r>
    </w:p>
    <w:p w:rsidR="00571BFF" w:rsidRPr="00571BFF" w:rsidRDefault="00571BFF" w:rsidP="007D7B49">
      <w:pPr>
        <w:snapToGrid w:val="0"/>
        <w:spacing w:line="340" w:lineRule="atLeast"/>
        <w:ind w:left="425" w:right="-142" w:hangingChars="193" w:hanging="425"/>
        <w:jc w:val="both"/>
        <w:rPr>
          <w:rFonts w:eastAsia="標楷體"/>
          <w:bCs/>
          <w:color w:val="000000" w:themeColor="text1"/>
          <w:sz w:val="22"/>
        </w:rPr>
      </w:pPr>
      <w:r>
        <w:rPr>
          <w:rFonts w:eastAsia="標楷體" w:hint="eastAsia"/>
          <w:bCs/>
          <w:color w:val="000000" w:themeColor="text1"/>
          <w:sz w:val="22"/>
        </w:rPr>
        <w:t>資料來源：經濟部統計處。</w:t>
      </w:r>
    </w:p>
    <w:p w:rsidR="00C5077B" w:rsidRDefault="00C5077B" w:rsidP="003314A3">
      <w:pPr>
        <w:widowControl/>
        <w:jc w:val="center"/>
        <w:rPr>
          <w:rFonts w:eastAsia="標楷體"/>
          <w:b/>
          <w:bCs/>
          <w:color w:val="000000" w:themeColor="text1"/>
          <w:sz w:val="28"/>
        </w:rPr>
      </w:pPr>
    </w:p>
    <w:p w:rsidR="003314A3" w:rsidRPr="00AE0D77" w:rsidRDefault="003314A3" w:rsidP="003314A3">
      <w:pPr>
        <w:widowControl/>
        <w:rPr>
          <w:rFonts w:eastAsia="標楷體"/>
          <w:sz w:val="22"/>
          <w:szCs w:val="22"/>
        </w:rPr>
      </w:pPr>
      <w:r w:rsidRPr="00AE0D77">
        <w:rPr>
          <w:rFonts w:eastAsia="標楷體"/>
          <w:sz w:val="22"/>
          <w:szCs w:val="22"/>
        </w:rPr>
        <w:br w:type="page"/>
      </w:r>
    </w:p>
    <w:p w:rsidR="003314A3" w:rsidRPr="00D83DBA" w:rsidRDefault="003314A3" w:rsidP="003314A3">
      <w:pPr>
        <w:keepNext/>
        <w:snapToGrid w:val="0"/>
        <w:spacing w:beforeLines="50" w:before="180" w:line="300" w:lineRule="auto"/>
        <w:ind w:rightChars="-25" w:right="-60"/>
        <w:outlineLvl w:val="2"/>
        <w:rPr>
          <w:rFonts w:eastAsia="標楷體"/>
          <w:b/>
          <w:bCs/>
          <w:sz w:val="32"/>
          <w:szCs w:val="32"/>
        </w:rPr>
      </w:pPr>
      <w:bookmarkStart w:id="90" w:name="_Toc401923796"/>
      <w:bookmarkStart w:id="91" w:name="_Toc402171713"/>
      <w:bookmarkStart w:id="92" w:name="_Toc525744850"/>
      <w:r w:rsidRPr="00D83DBA">
        <w:rPr>
          <w:rFonts w:eastAsia="標楷體"/>
          <w:b/>
          <w:bCs/>
          <w:sz w:val="32"/>
          <w:szCs w:val="32"/>
        </w:rPr>
        <w:t>（三）</w:t>
      </w:r>
      <w:bookmarkEnd w:id="90"/>
      <w:bookmarkEnd w:id="91"/>
      <w:r w:rsidRPr="00D83DBA">
        <w:rPr>
          <w:rFonts w:eastAsia="標楷體"/>
          <w:b/>
          <w:bCs/>
          <w:sz w:val="32"/>
          <w:szCs w:val="32"/>
        </w:rPr>
        <w:t>批發、零售及餐飲業</w:t>
      </w:r>
      <w:bookmarkEnd w:id="92"/>
      <w:r w:rsidR="00873056" w:rsidRPr="00D83DBA">
        <w:rPr>
          <w:rFonts w:eastAsia="標楷體" w:hint="eastAsia"/>
          <w:b/>
          <w:bCs/>
          <w:sz w:val="32"/>
          <w:szCs w:val="32"/>
        </w:rPr>
        <w:t xml:space="preserve"> </w:t>
      </w:r>
    </w:p>
    <w:p w:rsidR="0008420E" w:rsidRPr="00F95710" w:rsidRDefault="0008420E" w:rsidP="0008420E">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D83DBA">
        <w:rPr>
          <w:rFonts w:eastAsia="標楷體"/>
          <w:b/>
          <w:bCs/>
          <w:kern w:val="0"/>
          <w:sz w:val="28"/>
          <w:szCs w:val="20"/>
        </w:rPr>
        <w:t>１、</w:t>
      </w:r>
      <w:r w:rsidRPr="00D83DBA">
        <w:rPr>
          <w:rFonts w:eastAsia="標楷體"/>
          <w:b/>
          <w:bCs/>
          <w:kern w:val="0"/>
          <w:sz w:val="28"/>
          <w:szCs w:val="20"/>
        </w:rPr>
        <w:t>10</w:t>
      </w:r>
      <w:r w:rsidRPr="00D83DBA">
        <w:rPr>
          <w:rFonts w:eastAsia="標楷體" w:hint="eastAsia"/>
          <w:b/>
          <w:bCs/>
          <w:kern w:val="0"/>
          <w:sz w:val="28"/>
          <w:szCs w:val="20"/>
        </w:rPr>
        <w:t>7</w:t>
      </w:r>
      <w:r w:rsidRPr="00D83DBA">
        <w:rPr>
          <w:rFonts w:eastAsia="標楷體"/>
          <w:b/>
          <w:bCs/>
          <w:kern w:val="0"/>
          <w:sz w:val="28"/>
          <w:szCs w:val="20"/>
        </w:rPr>
        <w:t>年</w:t>
      </w:r>
      <w:r>
        <w:rPr>
          <w:rFonts w:eastAsia="標楷體" w:hint="eastAsia"/>
          <w:b/>
          <w:bCs/>
          <w:kern w:val="0"/>
          <w:sz w:val="28"/>
          <w:szCs w:val="20"/>
        </w:rPr>
        <w:t>8</w:t>
      </w:r>
      <w:r w:rsidRPr="00D83DBA">
        <w:rPr>
          <w:rFonts w:eastAsia="標楷體"/>
          <w:b/>
          <w:bCs/>
          <w:kern w:val="0"/>
          <w:sz w:val="28"/>
          <w:szCs w:val="20"/>
        </w:rPr>
        <w:t>月批發業</w:t>
      </w:r>
      <w:r>
        <w:rPr>
          <w:rFonts w:eastAsia="標楷體" w:hint="eastAsia"/>
          <w:b/>
          <w:bCs/>
          <w:kern w:val="0"/>
          <w:sz w:val="28"/>
          <w:szCs w:val="20"/>
        </w:rPr>
        <w:t>、</w:t>
      </w:r>
      <w:r w:rsidRPr="00D83DBA">
        <w:rPr>
          <w:rFonts w:eastAsia="標楷體"/>
          <w:b/>
          <w:bCs/>
          <w:kern w:val="0"/>
          <w:sz w:val="28"/>
          <w:szCs w:val="20"/>
        </w:rPr>
        <w:t>零售業</w:t>
      </w:r>
      <w:r w:rsidRPr="00D83DBA">
        <w:rPr>
          <w:rFonts w:eastAsia="標楷體" w:hint="eastAsia"/>
          <w:b/>
          <w:bCs/>
          <w:kern w:val="0"/>
          <w:sz w:val="28"/>
          <w:szCs w:val="20"/>
        </w:rPr>
        <w:t>及</w:t>
      </w:r>
      <w:r w:rsidRPr="00D83DBA">
        <w:rPr>
          <w:rFonts w:eastAsia="標楷體"/>
          <w:b/>
          <w:bCs/>
          <w:kern w:val="0"/>
          <w:sz w:val="28"/>
          <w:szCs w:val="20"/>
        </w:rPr>
        <w:t>餐飲業</w:t>
      </w:r>
      <w:r>
        <w:rPr>
          <w:rFonts w:eastAsia="標楷體" w:hint="eastAsia"/>
          <w:b/>
          <w:bCs/>
          <w:kern w:val="0"/>
          <w:sz w:val="28"/>
          <w:szCs w:val="20"/>
        </w:rPr>
        <w:t>營業</w:t>
      </w:r>
      <w:r w:rsidRPr="001311BE">
        <w:rPr>
          <w:rFonts w:eastAsia="標楷體" w:hint="eastAsia"/>
          <w:b/>
          <w:bCs/>
          <w:color w:val="000000" w:themeColor="text1"/>
          <w:kern w:val="0"/>
          <w:sz w:val="28"/>
          <w:szCs w:val="20"/>
        </w:rPr>
        <w:t>額</w:t>
      </w:r>
      <w:r w:rsidRPr="00F95710">
        <w:rPr>
          <w:rFonts w:eastAsia="標楷體"/>
          <w:b/>
          <w:bCs/>
          <w:color w:val="000000" w:themeColor="text1"/>
          <w:kern w:val="0"/>
          <w:sz w:val="28"/>
          <w:szCs w:val="20"/>
        </w:rPr>
        <w:t>分別</w:t>
      </w:r>
      <w:r w:rsidRPr="00F95710">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4</w:t>
      </w:r>
      <w:r w:rsidRPr="00F95710">
        <w:rPr>
          <w:rFonts w:eastAsia="標楷體" w:hint="eastAsia"/>
          <w:b/>
          <w:bCs/>
          <w:color w:val="000000" w:themeColor="text1"/>
          <w:kern w:val="0"/>
          <w:sz w:val="28"/>
          <w:szCs w:val="20"/>
        </w:rPr>
        <w:t>.</w:t>
      </w:r>
      <w:r>
        <w:rPr>
          <w:rFonts w:eastAsia="標楷體" w:hint="eastAsia"/>
          <w:b/>
          <w:bCs/>
          <w:color w:val="000000" w:themeColor="text1"/>
          <w:kern w:val="0"/>
          <w:sz w:val="28"/>
          <w:szCs w:val="20"/>
        </w:rPr>
        <w:t>0</w:t>
      </w:r>
      <w:r w:rsidRPr="00F95710">
        <w:rPr>
          <w:rFonts w:eastAsia="標楷體"/>
          <w:b/>
          <w:bCs/>
          <w:color w:val="000000" w:themeColor="text1"/>
          <w:kern w:val="0"/>
          <w:sz w:val="28"/>
          <w:szCs w:val="20"/>
        </w:rPr>
        <w:t>%</w:t>
      </w:r>
      <w:r w:rsidRPr="00F95710">
        <w:rPr>
          <w:rFonts w:eastAsia="標楷體" w:hint="eastAsia"/>
          <w:b/>
          <w:bCs/>
          <w:color w:val="000000" w:themeColor="text1"/>
          <w:kern w:val="0"/>
          <w:sz w:val="28"/>
          <w:szCs w:val="20"/>
        </w:rPr>
        <w:t>、</w:t>
      </w:r>
      <w:r>
        <w:rPr>
          <w:rFonts w:eastAsia="標楷體" w:hint="eastAsia"/>
          <w:b/>
          <w:bCs/>
          <w:color w:val="000000" w:themeColor="text1"/>
          <w:kern w:val="0"/>
          <w:sz w:val="28"/>
          <w:szCs w:val="20"/>
        </w:rPr>
        <w:t>0</w:t>
      </w:r>
      <w:r w:rsidRPr="00FF68E6">
        <w:rPr>
          <w:rFonts w:eastAsia="標楷體"/>
          <w:b/>
          <w:bCs/>
          <w:color w:val="000000" w:themeColor="text1"/>
          <w:kern w:val="0"/>
          <w:sz w:val="28"/>
          <w:szCs w:val="20"/>
        </w:rPr>
        <w:t>.</w:t>
      </w:r>
      <w:r>
        <w:rPr>
          <w:rFonts w:eastAsia="標楷體" w:hint="eastAsia"/>
          <w:b/>
          <w:bCs/>
          <w:color w:val="000000" w:themeColor="text1"/>
          <w:kern w:val="0"/>
          <w:sz w:val="28"/>
          <w:szCs w:val="20"/>
        </w:rPr>
        <w:t>6</w:t>
      </w:r>
      <w:r w:rsidRPr="00F95710">
        <w:rPr>
          <w:rFonts w:eastAsia="標楷體" w:hint="eastAsia"/>
          <w:b/>
          <w:bCs/>
          <w:color w:val="000000" w:themeColor="text1"/>
          <w:kern w:val="0"/>
          <w:sz w:val="28"/>
          <w:szCs w:val="20"/>
        </w:rPr>
        <w:t>%</w:t>
      </w:r>
      <w:r w:rsidRPr="00F95710">
        <w:rPr>
          <w:rFonts w:eastAsia="標楷體" w:hint="eastAsia"/>
          <w:b/>
          <w:bCs/>
          <w:color w:val="000000" w:themeColor="text1"/>
          <w:kern w:val="0"/>
          <w:sz w:val="28"/>
          <w:szCs w:val="20"/>
        </w:rPr>
        <w:t>及</w:t>
      </w:r>
      <w:r>
        <w:rPr>
          <w:rFonts w:eastAsia="標楷體" w:hint="eastAsia"/>
          <w:b/>
          <w:bCs/>
          <w:color w:val="000000" w:themeColor="text1"/>
          <w:kern w:val="0"/>
          <w:sz w:val="28"/>
          <w:szCs w:val="20"/>
        </w:rPr>
        <w:t>5</w:t>
      </w:r>
      <w:r w:rsidRPr="00F95710">
        <w:rPr>
          <w:rFonts w:eastAsia="標楷體" w:hint="eastAsia"/>
          <w:b/>
          <w:bCs/>
          <w:color w:val="000000" w:themeColor="text1"/>
          <w:kern w:val="0"/>
          <w:sz w:val="28"/>
          <w:szCs w:val="20"/>
        </w:rPr>
        <w:t>.</w:t>
      </w:r>
      <w:r>
        <w:rPr>
          <w:rFonts w:eastAsia="標楷體" w:hint="eastAsia"/>
          <w:b/>
          <w:bCs/>
          <w:color w:val="000000" w:themeColor="text1"/>
          <w:kern w:val="0"/>
          <w:sz w:val="28"/>
          <w:szCs w:val="20"/>
        </w:rPr>
        <w:t>2</w:t>
      </w:r>
      <w:r w:rsidRPr="00F95710">
        <w:rPr>
          <w:rFonts w:eastAsia="標楷體"/>
          <w:b/>
          <w:bCs/>
          <w:color w:val="000000" w:themeColor="text1"/>
          <w:kern w:val="0"/>
          <w:sz w:val="28"/>
          <w:szCs w:val="20"/>
        </w:rPr>
        <w:t>%</w:t>
      </w:r>
    </w:p>
    <w:p w:rsidR="00803676" w:rsidRPr="00F95710" w:rsidRDefault="0008420E" w:rsidP="0008420E">
      <w:pPr>
        <w:widowControl/>
        <w:topLinePunct/>
        <w:snapToGrid w:val="0"/>
        <w:spacing w:beforeLines="50" w:before="180" w:line="300" w:lineRule="auto"/>
        <w:ind w:rightChars="-21" w:right="-50" w:firstLineChars="202" w:firstLine="566"/>
        <w:jc w:val="both"/>
        <w:rPr>
          <w:rFonts w:eastAsia="標楷體"/>
          <w:color w:val="000000" w:themeColor="text1"/>
          <w:kern w:val="0"/>
          <w:sz w:val="28"/>
          <w:szCs w:val="20"/>
        </w:rPr>
      </w:pPr>
      <w:r w:rsidRPr="00F95710">
        <w:rPr>
          <w:rFonts w:eastAsia="標楷體"/>
          <w:color w:val="000000" w:themeColor="text1"/>
          <w:kern w:val="0"/>
          <w:sz w:val="28"/>
          <w:szCs w:val="20"/>
        </w:rPr>
        <w:t>107</w:t>
      </w:r>
      <w:r w:rsidRPr="00F95710">
        <w:rPr>
          <w:rFonts w:eastAsia="標楷體"/>
          <w:color w:val="000000" w:themeColor="text1"/>
          <w:kern w:val="0"/>
          <w:sz w:val="28"/>
          <w:szCs w:val="20"/>
        </w:rPr>
        <w:t>年</w:t>
      </w:r>
      <w:r>
        <w:rPr>
          <w:rFonts w:eastAsia="標楷體" w:hint="eastAsia"/>
          <w:color w:val="000000" w:themeColor="text1"/>
          <w:kern w:val="0"/>
          <w:sz w:val="28"/>
          <w:szCs w:val="20"/>
        </w:rPr>
        <w:t>8</w:t>
      </w:r>
      <w:r w:rsidRPr="00F95710">
        <w:rPr>
          <w:rFonts w:eastAsia="標楷體"/>
          <w:color w:val="000000" w:themeColor="text1"/>
          <w:kern w:val="0"/>
          <w:sz w:val="28"/>
          <w:szCs w:val="20"/>
        </w:rPr>
        <w:t>月批發業、零售業及餐飲業營業額分別為</w:t>
      </w:r>
      <w:r>
        <w:rPr>
          <w:rFonts w:eastAsia="標楷體" w:hint="eastAsia"/>
          <w:color w:val="000000" w:themeColor="text1"/>
          <w:kern w:val="0"/>
          <w:sz w:val="28"/>
          <w:szCs w:val="20"/>
        </w:rPr>
        <w:t>9</w:t>
      </w:r>
      <w:r w:rsidRPr="00FF68E6">
        <w:rPr>
          <w:rFonts w:eastAsia="標楷體"/>
          <w:color w:val="000000" w:themeColor="text1"/>
          <w:kern w:val="0"/>
          <w:sz w:val="28"/>
          <w:szCs w:val="20"/>
        </w:rPr>
        <w:t>,</w:t>
      </w:r>
      <w:r>
        <w:rPr>
          <w:rFonts w:eastAsia="標楷體" w:hint="eastAsia"/>
          <w:color w:val="000000" w:themeColor="text1"/>
          <w:kern w:val="0"/>
          <w:sz w:val="28"/>
          <w:szCs w:val="20"/>
        </w:rPr>
        <w:t>184</w:t>
      </w:r>
      <w:r w:rsidRPr="00F95710">
        <w:rPr>
          <w:rFonts w:eastAsia="標楷體"/>
          <w:color w:val="000000" w:themeColor="text1"/>
          <w:kern w:val="0"/>
          <w:sz w:val="28"/>
          <w:szCs w:val="20"/>
        </w:rPr>
        <w:t>億元、</w:t>
      </w:r>
      <w:r w:rsidRPr="00FF68E6">
        <w:rPr>
          <w:rFonts w:eastAsia="標楷體"/>
          <w:color w:val="000000" w:themeColor="text1"/>
          <w:kern w:val="0"/>
          <w:sz w:val="28"/>
          <w:szCs w:val="20"/>
        </w:rPr>
        <w:t>3,</w:t>
      </w:r>
      <w:r>
        <w:rPr>
          <w:rFonts w:eastAsia="標楷體" w:hint="eastAsia"/>
          <w:color w:val="000000" w:themeColor="text1"/>
          <w:kern w:val="0"/>
          <w:sz w:val="28"/>
          <w:szCs w:val="20"/>
        </w:rPr>
        <w:t>446</w:t>
      </w:r>
      <w:r w:rsidRPr="00F95710">
        <w:rPr>
          <w:rFonts w:eastAsia="標楷體"/>
          <w:color w:val="000000" w:themeColor="text1"/>
          <w:kern w:val="0"/>
          <w:sz w:val="28"/>
          <w:szCs w:val="20"/>
        </w:rPr>
        <w:t>億元及</w:t>
      </w:r>
      <w:r>
        <w:rPr>
          <w:rFonts w:eastAsia="標楷體" w:hint="eastAsia"/>
          <w:color w:val="000000" w:themeColor="text1"/>
          <w:kern w:val="0"/>
          <w:sz w:val="28"/>
          <w:szCs w:val="20"/>
        </w:rPr>
        <w:t>411</w:t>
      </w:r>
      <w:r w:rsidRPr="00F95710">
        <w:rPr>
          <w:rFonts w:eastAsia="標楷體"/>
          <w:color w:val="000000" w:themeColor="text1"/>
          <w:kern w:val="0"/>
          <w:sz w:val="28"/>
          <w:szCs w:val="20"/>
        </w:rPr>
        <w:t>億元，較上年同月</w:t>
      </w:r>
      <w:r w:rsidRPr="00F95710">
        <w:rPr>
          <w:rFonts w:eastAsia="標楷體" w:hint="eastAsia"/>
          <w:color w:val="000000" w:themeColor="text1"/>
          <w:kern w:val="0"/>
          <w:sz w:val="28"/>
          <w:szCs w:val="20"/>
        </w:rPr>
        <w:t>分別增加</w:t>
      </w:r>
      <w:r w:rsidRPr="00FF68E6">
        <w:rPr>
          <w:rFonts w:eastAsia="標楷體" w:hint="eastAsia"/>
          <w:color w:val="000000" w:themeColor="text1"/>
          <w:kern w:val="0"/>
          <w:sz w:val="28"/>
          <w:szCs w:val="20"/>
        </w:rPr>
        <w:t>4.</w:t>
      </w:r>
      <w:r>
        <w:rPr>
          <w:rFonts w:eastAsia="標楷體" w:hint="eastAsia"/>
          <w:color w:val="000000" w:themeColor="text1"/>
          <w:kern w:val="0"/>
          <w:sz w:val="28"/>
          <w:szCs w:val="20"/>
        </w:rPr>
        <w:t>0</w:t>
      </w:r>
      <w:r w:rsidRPr="00F95710">
        <w:rPr>
          <w:rFonts w:eastAsia="標楷體" w:hint="eastAsia"/>
          <w:color w:val="000000" w:themeColor="text1"/>
          <w:kern w:val="0"/>
          <w:sz w:val="28"/>
          <w:szCs w:val="20"/>
        </w:rPr>
        <w:t>%</w:t>
      </w:r>
      <w:r w:rsidRPr="00F95710">
        <w:rPr>
          <w:rFonts w:eastAsia="標楷體" w:hint="eastAsia"/>
          <w:color w:val="000000" w:themeColor="text1"/>
          <w:kern w:val="0"/>
          <w:sz w:val="28"/>
          <w:szCs w:val="20"/>
        </w:rPr>
        <w:t>、</w:t>
      </w:r>
      <w:r>
        <w:rPr>
          <w:rFonts w:eastAsia="標楷體" w:hint="eastAsia"/>
          <w:color w:val="000000" w:themeColor="text1"/>
          <w:kern w:val="0"/>
          <w:sz w:val="28"/>
          <w:szCs w:val="20"/>
        </w:rPr>
        <w:t>0</w:t>
      </w:r>
      <w:r w:rsidRPr="00FF68E6">
        <w:rPr>
          <w:rFonts w:eastAsia="標楷體"/>
          <w:color w:val="000000" w:themeColor="text1"/>
          <w:kern w:val="0"/>
          <w:sz w:val="28"/>
          <w:szCs w:val="20"/>
        </w:rPr>
        <w:t>.</w:t>
      </w:r>
      <w:r>
        <w:rPr>
          <w:rFonts w:eastAsia="標楷體" w:hint="eastAsia"/>
          <w:color w:val="000000" w:themeColor="text1"/>
          <w:kern w:val="0"/>
          <w:sz w:val="28"/>
          <w:szCs w:val="20"/>
        </w:rPr>
        <w:t>6</w:t>
      </w:r>
      <w:r w:rsidRPr="00F95710">
        <w:rPr>
          <w:rFonts w:eastAsia="標楷體"/>
          <w:color w:val="000000" w:themeColor="text1"/>
          <w:kern w:val="0"/>
          <w:sz w:val="28"/>
          <w:szCs w:val="20"/>
        </w:rPr>
        <w:t>%</w:t>
      </w:r>
      <w:r w:rsidRPr="00F95710">
        <w:rPr>
          <w:rFonts w:eastAsia="標楷體" w:hint="eastAsia"/>
          <w:color w:val="000000" w:themeColor="text1"/>
          <w:kern w:val="0"/>
          <w:sz w:val="28"/>
          <w:szCs w:val="20"/>
        </w:rPr>
        <w:t>及</w:t>
      </w:r>
      <w:r>
        <w:rPr>
          <w:rFonts w:eastAsia="標楷體" w:hint="eastAsia"/>
          <w:color w:val="000000" w:themeColor="text1"/>
          <w:kern w:val="0"/>
          <w:sz w:val="28"/>
          <w:szCs w:val="20"/>
        </w:rPr>
        <w:t>5</w:t>
      </w:r>
      <w:r w:rsidRPr="00F95710">
        <w:rPr>
          <w:rFonts w:eastAsia="標楷體" w:hint="eastAsia"/>
          <w:color w:val="000000" w:themeColor="text1"/>
          <w:kern w:val="0"/>
          <w:sz w:val="28"/>
          <w:szCs w:val="20"/>
        </w:rPr>
        <w:t>.</w:t>
      </w:r>
      <w:r>
        <w:rPr>
          <w:rFonts w:eastAsia="標楷體" w:hint="eastAsia"/>
          <w:color w:val="000000" w:themeColor="text1"/>
          <w:kern w:val="0"/>
          <w:sz w:val="28"/>
          <w:szCs w:val="20"/>
        </w:rPr>
        <w:t>2</w:t>
      </w:r>
      <w:r w:rsidRPr="00F95710">
        <w:rPr>
          <w:rFonts w:eastAsia="標楷體"/>
          <w:color w:val="000000" w:themeColor="text1"/>
          <w:kern w:val="0"/>
          <w:sz w:val="28"/>
          <w:szCs w:val="20"/>
        </w:rPr>
        <w:t>%</w:t>
      </w:r>
      <w:r w:rsidRPr="00F95710">
        <w:rPr>
          <w:rFonts w:eastAsia="標楷體"/>
          <w:color w:val="000000" w:themeColor="text1"/>
          <w:kern w:val="0"/>
          <w:sz w:val="28"/>
          <w:szCs w:val="20"/>
        </w:rPr>
        <w:t>。</w:t>
      </w:r>
      <w:r w:rsidRPr="00F95710">
        <w:rPr>
          <w:rFonts w:eastAsia="標楷體" w:hint="eastAsia"/>
          <w:color w:val="000000" w:themeColor="text1"/>
          <w:kern w:val="0"/>
          <w:sz w:val="28"/>
          <w:szCs w:val="20"/>
        </w:rPr>
        <w:t>累計</w:t>
      </w:r>
      <w:r w:rsidRPr="00F95710">
        <w:rPr>
          <w:rFonts w:eastAsia="標楷體" w:hint="eastAsia"/>
          <w:color w:val="000000" w:themeColor="text1"/>
          <w:kern w:val="0"/>
          <w:sz w:val="28"/>
          <w:szCs w:val="20"/>
        </w:rPr>
        <w:t>1</w:t>
      </w:r>
      <w:r w:rsidRPr="00F95710">
        <w:rPr>
          <w:rFonts w:eastAsia="標楷體" w:hint="eastAsia"/>
          <w:color w:val="000000" w:themeColor="text1"/>
          <w:kern w:val="0"/>
          <w:sz w:val="28"/>
          <w:szCs w:val="20"/>
        </w:rPr>
        <w:t>至</w:t>
      </w:r>
      <w:r>
        <w:rPr>
          <w:rFonts w:eastAsia="標楷體" w:hint="eastAsia"/>
          <w:color w:val="000000" w:themeColor="text1"/>
          <w:kern w:val="0"/>
          <w:sz w:val="28"/>
          <w:szCs w:val="20"/>
        </w:rPr>
        <w:t>8</w:t>
      </w:r>
      <w:r w:rsidRPr="00F95710">
        <w:rPr>
          <w:rFonts w:eastAsia="標楷體" w:hint="eastAsia"/>
          <w:color w:val="000000" w:themeColor="text1"/>
          <w:kern w:val="0"/>
          <w:sz w:val="28"/>
          <w:szCs w:val="20"/>
        </w:rPr>
        <w:t>月批發業</w:t>
      </w:r>
      <w:r w:rsidRPr="00F95710">
        <w:rPr>
          <w:rFonts w:eastAsia="標楷體"/>
          <w:color w:val="000000" w:themeColor="text1"/>
          <w:kern w:val="0"/>
          <w:sz w:val="28"/>
          <w:szCs w:val="20"/>
        </w:rPr>
        <w:t>、</w:t>
      </w:r>
      <w:r w:rsidRPr="00F95710">
        <w:rPr>
          <w:rFonts w:eastAsia="標楷體" w:hint="eastAsia"/>
          <w:color w:val="000000" w:themeColor="text1"/>
          <w:kern w:val="0"/>
          <w:sz w:val="28"/>
          <w:szCs w:val="20"/>
        </w:rPr>
        <w:t>零售業及餐飲業營業額分別較上年同期增加</w:t>
      </w:r>
      <w:r>
        <w:rPr>
          <w:rFonts w:eastAsia="標楷體" w:hint="eastAsia"/>
          <w:color w:val="000000" w:themeColor="text1"/>
          <w:kern w:val="0"/>
          <w:sz w:val="28"/>
          <w:szCs w:val="20"/>
        </w:rPr>
        <w:t>4.5</w:t>
      </w:r>
      <w:r w:rsidRPr="00F95710">
        <w:rPr>
          <w:rFonts w:eastAsia="標楷體" w:hint="eastAsia"/>
          <w:color w:val="000000" w:themeColor="text1"/>
          <w:kern w:val="0"/>
          <w:sz w:val="28"/>
          <w:szCs w:val="20"/>
        </w:rPr>
        <w:t>%</w:t>
      </w:r>
      <w:r w:rsidRPr="00F95710">
        <w:rPr>
          <w:rFonts w:eastAsia="標楷體" w:hint="eastAsia"/>
          <w:color w:val="000000" w:themeColor="text1"/>
          <w:kern w:val="0"/>
          <w:sz w:val="28"/>
          <w:szCs w:val="20"/>
        </w:rPr>
        <w:t>、</w:t>
      </w:r>
      <w:r>
        <w:rPr>
          <w:rFonts w:eastAsia="標楷體" w:hint="eastAsia"/>
          <w:color w:val="000000" w:themeColor="text1"/>
          <w:kern w:val="0"/>
          <w:sz w:val="28"/>
          <w:szCs w:val="20"/>
        </w:rPr>
        <w:t>4.0</w:t>
      </w:r>
      <w:r w:rsidRPr="00F95710">
        <w:rPr>
          <w:rFonts w:eastAsia="標楷體" w:hint="eastAsia"/>
          <w:color w:val="000000" w:themeColor="text1"/>
          <w:kern w:val="0"/>
          <w:sz w:val="28"/>
          <w:szCs w:val="20"/>
        </w:rPr>
        <w:t>%</w:t>
      </w:r>
      <w:r w:rsidRPr="00F95710">
        <w:rPr>
          <w:rFonts w:eastAsia="標楷體" w:hint="eastAsia"/>
          <w:color w:val="000000" w:themeColor="text1"/>
          <w:kern w:val="0"/>
          <w:sz w:val="28"/>
          <w:szCs w:val="20"/>
        </w:rPr>
        <w:t>及</w:t>
      </w:r>
      <w:r w:rsidRPr="00F95710">
        <w:rPr>
          <w:rFonts w:eastAsia="標楷體" w:hint="eastAsia"/>
          <w:color w:val="000000" w:themeColor="text1"/>
          <w:kern w:val="0"/>
          <w:sz w:val="28"/>
          <w:szCs w:val="20"/>
        </w:rPr>
        <w:t>4.</w:t>
      </w:r>
      <w:r>
        <w:rPr>
          <w:rFonts w:eastAsia="標楷體" w:hint="eastAsia"/>
          <w:color w:val="000000" w:themeColor="text1"/>
          <w:kern w:val="0"/>
          <w:sz w:val="28"/>
          <w:szCs w:val="20"/>
        </w:rPr>
        <w:t>6</w:t>
      </w:r>
      <w:r w:rsidRPr="00F95710">
        <w:rPr>
          <w:rFonts w:eastAsia="標楷體" w:hint="eastAsia"/>
          <w:color w:val="000000" w:themeColor="text1"/>
          <w:kern w:val="0"/>
          <w:sz w:val="28"/>
          <w:szCs w:val="20"/>
        </w:rPr>
        <w:t>%</w:t>
      </w:r>
      <w:r w:rsidRPr="00F95710">
        <w:rPr>
          <w:rFonts w:eastAsia="標楷體" w:hint="eastAsia"/>
          <w:color w:val="000000" w:themeColor="text1"/>
          <w:kern w:val="0"/>
          <w:sz w:val="28"/>
          <w:szCs w:val="20"/>
        </w:rPr>
        <w:t>。</w:t>
      </w:r>
    </w:p>
    <w:p w:rsidR="00803676" w:rsidRPr="00AE0D77" w:rsidRDefault="00803676" w:rsidP="00803676">
      <w:pPr>
        <w:snapToGrid w:val="0"/>
        <w:spacing w:beforeLines="50" w:before="180"/>
        <w:ind w:right="-142"/>
        <w:jc w:val="center"/>
        <w:rPr>
          <w:rFonts w:eastAsia="標楷體"/>
          <w:b/>
          <w:bCs/>
          <w:sz w:val="28"/>
        </w:rPr>
      </w:pPr>
      <w:r w:rsidRPr="00AE0D77">
        <w:rPr>
          <w:rFonts w:eastAsia="標楷體"/>
          <w:b/>
          <w:bCs/>
          <w:sz w:val="28"/>
        </w:rPr>
        <w:t>表</w:t>
      </w:r>
      <w:r w:rsidRPr="00AE0D77">
        <w:rPr>
          <w:rFonts w:eastAsia="標楷體"/>
          <w:b/>
          <w:bCs/>
          <w:sz w:val="28"/>
        </w:rPr>
        <w:t xml:space="preserve">2-3-1  </w:t>
      </w:r>
      <w:r w:rsidRPr="00AE0D77">
        <w:rPr>
          <w:rFonts w:eastAsia="標楷體"/>
          <w:b/>
          <w:bCs/>
          <w:sz w:val="28"/>
        </w:rPr>
        <w:t>批發、零售及餐飲業營業額</w:t>
      </w:r>
    </w:p>
    <w:p w:rsidR="00803676" w:rsidRPr="00AE0D77" w:rsidRDefault="00803676" w:rsidP="00803676">
      <w:pPr>
        <w:snapToGrid w:val="0"/>
        <w:ind w:right="-692"/>
        <w:jc w:val="right"/>
        <w:rPr>
          <w:rFonts w:eastAsia="標楷體"/>
          <w:spacing w:val="20"/>
        </w:rPr>
      </w:pP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08420E" w:rsidRPr="00AE0D77" w:rsidTr="00D51D77">
        <w:trPr>
          <w:cantSplit/>
          <w:trHeight w:val="20"/>
        </w:trPr>
        <w:tc>
          <w:tcPr>
            <w:tcW w:w="1640" w:type="dxa"/>
            <w:vMerge w:val="restart"/>
            <w:tcBorders>
              <w:top w:val="single" w:sz="4" w:space="0" w:color="auto"/>
              <w:left w:val="nil"/>
              <w:bottom w:val="single" w:sz="4" w:space="0" w:color="auto"/>
              <w:right w:val="nil"/>
            </w:tcBorders>
            <w:vAlign w:val="center"/>
            <w:hideMark/>
          </w:tcPr>
          <w:p w:rsidR="0008420E" w:rsidRPr="00AE0D77" w:rsidRDefault="0008420E" w:rsidP="00D51D77">
            <w:pPr>
              <w:adjustRightInd w:val="0"/>
              <w:snapToGrid w:val="0"/>
              <w:ind w:left="3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445" w:type="dxa"/>
            <w:gridSpan w:val="2"/>
            <w:tcBorders>
              <w:top w:val="single" w:sz="4" w:space="0" w:color="auto"/>
              <w:left w:val="single" w:sz="4" w:space="0" w:color="auto"/>
              <w:bottom w:val="nil"/>
              <w:right w:val="nil"/>
            </w:tcBorders>
            <w:hideMark/>
          </w:tcPr>
          <w:p w:rsidR="0008420E" w:rsidRPr="00AE0D77" w:rsidRDefault="0008420E" w:rsidP="00D51D77">
            <w:pPr>
              <w:adjustRightInd w:val="0"/>
              <w:snapToGrid w:val="0"/>
              <w:ind w:left="30"/>
              <w:jc w:val="center"/>
              <w:rPr>
                <w:rFonts w:eastAsia="標楷體"/>
              </w:rPr>
            </w:pPr>
            <w:r w:rsidRPr="00AE0D77">
              <w:rPr>
                <w:rFonts w:eastAsia="標楷體"/>
              </w:rPr>
              <w:t>批發業</w:t>
            </w:r>
          </w:p>
        </w:tc>
        <w:tc>
          <w:tcPr>
            <w:tcW w:w="2554" w:type="dxa"/>
            <w:gridSpan w:val="2"/>
            <w:tcBorders>
              <w:top w:val="single" w:sz="4" w:space="0" w:color="auto"/>
              <w:left w:val="single" w:sz="4" w:space="0" w:color="auto"/>
              <w:bottom w:val="nil"/>
              <w:right w:val="nil"/>
            </w:tcBorders>
            <w:hideMark/>
          </w:tcPr>
          <w:p w:rsidR="0008420E" w:rsidRPr="00AE0D77" w:rsidRDefault="0008420E" w:rsidP="00D51D77">
            <w:pPr>
              <w:adjustRightInd w:val="0"/>
              <w:snapToGrid w:val="0"/>
              <w:ind w:left="30"/>
              <w:jc w:val="center"/>
              <w:rPr>
                <w:rFonts w:eastAsia="標楷體"/>
              </w:rPr>
            </w:pPr>
            <w:r w:rsidRPr="00AE0D77">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08420E" w:rsidRPr="00AE0D77" w:rsidRDefault="0008420E" w:rsidP="00D51D77">
            <w:pPr>
              <w:adjustRightInd w:val="0"/>
              <w:snapToGrid w:val="0"/>
              <w:ind w:left="30"/>
              <w:jc w:val="center"/>
              <w:rPr>
                <w:rFonts w:eastAsia="標楷體"/>
              </w:rPr>
            </w:pPr>
            <w:r w:rsidRPr="00AE0D77">
              <w:rPr>
                <w:rFonts w:eastAsia="標楷體"/>
              </w:rPr>
              <w:t>餐飲業</w:t>
            </w:r>
          </w:p>
        </w:tc>
      </w:tr>
      <w:tr w:rsidR="0008420E" w:rsidRPr="00AE0D77" w:rsidTr="00D51D77">
        <w:trPr>
          <w:cantSplit/>
          <w:trHeight w:val="20"/>
        </w:trPr>
        <w:tc>
          <w:tcPr>
            <w:tcW w:w="1640" w:type="dxa"/>
            <w:vMerge/>
            <w:tcBorders>
              <w:top w:val="single" w:sz="4" w:space="0" w:color="auto"/>
              <w:left w:val="nil"/>
              <w:bottom w:val="single" w:sz="4" w:space="0" w:color="auto"/>
              <w:right w:val="nil"/>
            </w:tcBorders>
            <w:vAlign w:val="center"/>
            <w:hideMark/>
          </w:tcPr>
          <w:p w:rsidR="0008420E" w:rsidRPr="00AE0D77" w:rsidRDefault="0008420E" w:rsidP="00D51D77">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08420E" w:rsidRPr="00AE0D77" w:rsidRDefault="0008420E" w:rsidP="00D51D77">
            <w:pPr>
              <w:adjustRightInd w:val="0"/>
              <w:snapToGrid w:val="0"/>
              <w:ind w:left="30"/>
              <w:jc w:val="center"/>
              <w:rPr>
                <w:rFonts w:eastAsia="標楷體"/>
                <w:spacing w:val="-20"/>
              </w:rPr>
            </w:pPr>
            <w:r w:rsidRPr="00AE0D77">
              <w:rPr>
                <w:rFonts w:eastAsia="標楷體"/>
                <w:spacing w:val="-20"/>
              </w:rPr>
              <w:t>金額</w:t>
            </w:r>
          </w:p>
          <w:p w:rsidR="0008420E" w:rsidRPr="00AE0D77" w:rsidRDefault="0008420E" w:rsidP="00D51D77">
            <w:pPr>
              <w:adjustRightInd w:val="0"/>
              <w:snapToGrid w:val="0"/>
              <w:ind w:left="30"/>
              <w:jc w:val="center"/>
              <w:rPr>
                <w:rFonts w:eastAsia="標楷體"/>
                <w:spacing w:val="-20"/>
              </w:rPr>
            </w:pPr>
            <w:r w:rsidRPr="00AE0D77">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08420E" w:rsidRPr="00AE0D77" w:rsidRDefault="0008420E" w:rsidP="00D51D77">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08420E" w:rsidRPr="00AE0D77" w:rsidRDefault="0008420E" w:rsidP="00D51D77">
            <w:pPr>
              <w:adjustRightInd w:val="0"/>
              <w:snapToGrid w:val="0"/>
              <w:ind w:left="30"/>
              <w:jc w:val="center"/>
              <w:rPr>
                <w:rFonts w:eastAsia="標楷體"/>
                <w:spacing w:val="-20"/>
              </w:rPr>
            </w:pPr>
            <w:r w:rsidRPr="00AE0D77">
              <w:rPr>
                <w:rFonts w:eastAsia="標楷體"/>
                <w:spacing w:val="-20"/>
              </w:rPr>
              <w:t>金額</w:t>
            </w:r>
          </w:p>
          <w:p w:rsidR="0008420E" w:rsidRPr="00AE0D77" w:rsidRDefault="0008420E" w:rsidP="00D51D77">
            <w:pPr>
              <w:adjustRightInd w:val="0"/>
              <w:snapToGrid w:val="0"/>
              <w:ind w:left="30"/>
              <w:jc w:val="center"/>
              <w:rPr>
                <w:rFonts w:eastAsia="標楷體"/>
                <w:spacing w:val="-20"/>
              </w:rPr>
            </w:pPr>
            <w:r w:rsidRPr="00AE0D77">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08420E" w:rsidRPr="00AE0D77" w:rsidRDefault="0008420E" w:rsidP="00D51D77">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08420E" w:rsidRPr="00AE0D77" w:rsidRDefault="0008420E" w:rsidP="00D51D77">
            <w:pPr>
              <w:adjustRightInd w:val="0"/>
              <w:snapToGrid w:val="0"/>
              <w:ind w:left="30"/>
              <w:jc w:val="center"/>
              <w:rPr>
                <w:rFonts w:eastAsia="標楷體"/>
                <w:spacing w:val="-20"/>
              </w:rPr>
            </w:pPr>
            <w:r w:rsidRPr="00AE0D77">
              <w:rPr>
                <w:rFonts w:eastAsia="標楷體"/>
                <w:spacing w:val="-20"/>
              </w:rPr>
              <w:t>金額</w:t>
            </w:r>
          </w:p>
          <w:p w:rsidR="0008420E" w:rsidRPr="00AE0D77" w:rsidRDefault="0008420E" w:rsidP="00D51D77">
            <w:pPr>
              <w:adjustRightInd w:val="0"/>
              <w:snapToGrid w:val="0"/>
              <w:ind w:left="30"/>
              <w:jc w:val="center"/>
              <w:rPr>
                <w:rFonts w:eastAsia="標楷體"/>
                <w:spacing w:val="-20"/>
              </w:rPr>
            </w:pPr>
            <w:r w:rsidRPr="00AE0D77">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08420E" w:rsidRPr="00AE0D77" w:rsidRDefault="0008420E" w:rsidP="00D51D77">
            <w:pPr>
              <w:adjustRightInd w:val="0"/>
              <w:snapToGrid w:val="0"/>
              <w:ind w:left="30"/>
              <w:jc w:val="center"/>
              <w:rPr>
                <w:rFonts w:eastAsia="標楷體"/>
                <w:spacing w:val="-20"/>
              </w:rPr>
            </w:pPr>
            <w:r w:rsidRPr="00AE0D77">
              <w:rPr>
                <w:rFonts w:eastAsia="標楷體"/>
                <w:spacing w:val="-20"/>
              </w:rPr>
              <w:t>年增率（</w:t>
            </w:r>
            <w:r w:rsidRPr="00AE0D77">
              <w:rPr>
                <w:rFonts w:eastAsia="標楷體"/>
                <w:spacing w:val="-20"/>
              </w:rPr>
              <w:t>%</w:t>
            </w:r>
            <w:r w:rsidRPr="00AE0D77">
              <w:rPr>
                <w:rFonts w:eastAsia="標楷體"/>
                <w:spacing w:val="-20"/>
              </w:rPr>
              <w:t>）</w:t>
            </w:r>
          </w:p>
        </w:tc>
      </w:tr>
      <w:tr w:rsidR="0008420E" w:rsidRPr="00AE0D77" w:rsidTr="00D51D77">
        <w:trPr>
          <w:trHeight w:val="20"/>
        </w:trPr>
        <w:tc>
          <w:tcPr>
            <w:tcW w:w="1640" w:type="dxa"/>
            <w:tcBorders>
              <w:top w:val="nil"/>
              <w:left w:val="nil"/>
              <w:bottom w:val="nil"/>
              <w:right w:val="double" w:sz="4" w:space="0" w:color="auto"/>
            </w:tcBorders>
            <w:vAlign w:val="center"/>
          </w:tcPr>
          <w:p w:rsidR="0008420E" w:rsidRPr="00AE0D77" w:rsidRDefault="0008420E" w:rsidP="00D51D77">
            <w:pPr>
              <w:snapToGrid w:val="0"/>
              <w:spacing w:line="300" w:lineRule="exact"/>
              <w:jc w:val="both"/>
              <w:rPr>
                <w:rFonts w:eastAsia="標楷體"/>
                <w:b/>
                <w:bCs/>
              </w:rPr>
            </w:pPr>
            <w:r w:rsidRPr="00AE0D77">
              <w:rPr>
                <w:rFonts w:eastAsia="標楷體"/>
                <w:b/>
                <w:bCs/>
              </w:rPr>
              <w:t xml:space="preserve"> 102</w:t>
            </w:r>
            <w:r w:rsidRPr="00AE0D77">
              <w:rPr>
                <w:rFonts w:eastAsia="標楷體"/>
                <w:b/>
                <w:bCs/>
              </w:rPr>
              <w:t>年</w:t>
            </w:r>
          </w:p>
        </w:tc>
        <w:tc>
          <w:tcPr>
            <w:tcW w:w="1310" w:type="dxa"/>
            <w:tcBorders>
              <w:top w:val="nil"/>
              <w:left w:val="nil"/>
              <w:bottom w:val="nil"/>
              <w:right w:val="nil"/>
            </w:tcBorders>
            <w:vAlign w:val="center"/>
          </w:tcPr>
          <w:p w:rsidR="0008420E" w:rsidRPr="00AE0D77" w:rsidRDefault="0008420E" w:rsidP="00D51D77">
            <w:pPr>
              <w:adjustRightInd w:val="0"/>
              <w:snapToGrid w:val="0"/>
              <w:ind w:left="28" w:rightChars="75" w:right="180"/>
              <w:jc w:val="right"/>
              <w:rPr>
                <w:rFonts w:eastAsia="標楷體"/>
                <w:b/>
                <w:bCs/>
              </w:rPr>
            </w:pPr>
            <w:r w:rsidRPr="00AE0D77">
              <w:rPr>
                <w:rFonts w:eastAsia="標楷體"/>
                <w:b/>
                <w:bCs/>
              </w:rPr>
              <w:t>99,042</w:t>
            </w:r>
          </w:p>
        </w:tc>
        <w:tc>
          <w:tcPr>
            <w:tcW w:w="1135" w:type="dxa"/>
            <w:tcBorders>
              <w:top w:val="nil"/>
              <w:left w:val="nil"/>
              <w:bottom w:val="nil"/>
              <w:right w:val="nil"/>
            </w:tcBorders>
            <w:vAlign w:val="center"/>
          </w:tcPr>
          <w:p w:rsidR="0008420E" w:rsidRPr="00AE0D77" w:rsidRDefault="0008420E" w:rsidP="00D51D77">
            <w:pPr>
              <w:adjustRightInd w:val="0"/>
              <w:snapToGrid w:val="0"/>
              <w:ind w:left="28" w:rightChars="75" w:right="180"/>
              <w:jc w:val="right"/>
              <w:rPr>
                <w:rFonts w:eastAsia="標楷體"/>
                <w:b/>
                <w:bCs/>
              </w:rPr>
            </w:pPr>
            <w:r w:rsidRPr="00AE0D77">
              <w:rPr>
                <w:rFonts w:eastAsia="標楷體"/>
                <w:b/>
                <w:bCs/>
              </w:rPr>
              <w:t>0.7</w:t>
            </w:r>
          </w:p>
        </w:tc>
        <w:tc>
          <w:tcPr>
            <w:tcW w:w="1277" w:type="dxa"/>
            <w:tcBorders>
              <w:top w:val="nil"/>
              <w:left w:val="nil"/>
              <w:bottom w:val="nil"/>
              <w:right w:val="nil"/>
            </w:tcBorders>
            <w:vAlign w:val="center"/>
          </w:tcPr>
          <w:p w:rsidR="0008420E" w:rsidRPr="00AE0D77" w:rsidRDefault="0008420E" w:rsidP="00D51D77">
            <w:pPr>
              <w:adjustRightInd w:val="0"/>
              <w:snapToGrid w:val="0"/>
              <w:ind w:left="28" w:rightChars="75" w:right="180"/>
              <w:jc w:val="right"/>
              <w:rPr>
                <w:rFonts w:eastAsia="標楷體"/>
                <w:b/>
                <w:bCs/>
              </w:rPr>
            </w:pPr>
            <w:r w:rsidRPr="00AE0D77">
              <w:rPr>
                <w:rFonts w:eastAsia="標楷體"/>
                <w:b/>
                <w:bCs/>
              </w:rPr>
              <w:t>38,574</w:t>
            </w:r>
          </w:p>
        </w:tc>
        <w:tc>
          <w:tcPr>
            <w:tcW w:w="1277" w:type="dxa"/>
            <w:tcBorders>
              <w:top w:val="nil"/>
              <w:left w:val="nil"/>
              <w:bottom w:val="nil"/>
              <w:right w:val="nil"/>
            </w:tcBorders>
            <w:vAlign w:val="center"/>
          </w:tcPr>
          <w:p w:rsidR="0008420E" w:rsidRPr="00AE0D77" w:rsidRDefault="0008420E" w:rsidP="00D51D77">
            <w:pPr>
              <w:adjustRightInd w:val="0"/>
              <w:snapToGrid w:val="0"/>
              <w:ind w:left="28" w:rightChars="75" w:right="180"/>
              <w:jc w:val="right"/>
              <w:rPr>
                <w:rFonts w:eastAsia="標楷體"/>
                <w:b/>
                <w:bCs/>
              </w:rPr>
            </w:pPr>
            <w:r w:rsidRPr="00AE0D77">
              <w:rPr>
                <w:rFonts w:eastAsia="標楷體"/>
                <w:b/>
                <w:bCs/>
              </w:rPr>
              <w:t>2.0</w:t>
            </w:r>
          </w:p>
        </w:tc>
        <w:tc>
          <w:tcPr>
            <w:tcW w:w="1135" w:type="dxa"/>
            <w:tcBorders>
              <w:top w:val="nil"/>
              <w:left w:val="nil"/>
              <w:bottom w:val="nil"/>
              <w:right w:val="nil"/>
            </w:tcBorders>
            <w:vAlign w:val="center"/>
          </w:tcPr>
          <w:p w:rsidR="0008420E" w:rsidRPr="00AE0D77" w:rsidRDefault="0008420E" w:rsidP="00D51D77">
            <w:pPr>
              <w:adjustRightInd w:val="0"/>
              <w:snapToGrid w:val="0"/>
              <w:ind w:left="28" w:rightChars="75" w:right="180"/>
              <w:jc w:val="right"/>
              <w:rPr>
                <w:rFonts w:eastAsia="標楷體"/>
                <w:b/>
                <w:bCs/>
              </w:rPr>
            </w:pPr>
            <w:r w:rsidRPr="00AE0D77">
              <w:rPr>
                <w:rFonts w:eastAsia="標楷體"/>
                <w:b/>
                <w:bCs/>
              </w:rPr>
              <w:t>4,007</w:t>
            </w:r>
          </w:p>
        </w:tc>
        <w:tc>
          <w:tcPr>
            <w:tcW w:w="1276" w:type="dxa"/>
            <w:tcBorders>
              <w:top w:val="nil"/>
              <w:left w:val="nil"/>
              <w:bottom w:val="nil"/>
              <w:right w:val="nil"/>
            </w:tcBorders>
            <w:vAlign w:val="center"/>
          </w:tcPr>
          <w:p w:rsidR="0008420E" w:rsidRPr="00AE0D77" w:rsidRDefault="0008420E" w:rsidP="00D51D77">
            <w:pPr>
              <w:adjustRightInd w:val="0"/>
              <w:snapToGrid w:val="0"/>
              <w:ind w:left="28" w:rightChars="75" w:right="180"/>
              <w:jc w:val="right"/>
              <w:rPr>
                <w:rFonts w:eastAsia="標楷體"/>
                <w:b/>
                <w:bCs/>
              </w:rPr>
            </w:pPr>
            <w:r w:rsidRPr="00AE0D77">
              <w:rPr>
                <w:rFonts w:eastAsia="標楷體"/>
                <w:b/>
                <w:bCs/>
              </w:rPr>
              <w:t>1.6</w:t>
            </w:r>
          </w:p>
        </w:tc>
      </w:tr>
      <w:tr w:rsidR="0008420E" w:rsidRPr="00AE0D77" w:rsidTr="00D51D77">
        <w:trPr>
          <w:trHeight w:val="20"/>
        </w:trPr>
        <w:tc>
          <w:tcPr>
            <w:tcW w:w="1640" w:type="dxa"/>
            <w:tcBorders>
              <w:top w:val="nil"/>
              <w:left w:val="nil"/>
              <w:bottom w:val="nil"/>
              <w:right w:val="double" w:sz="4" w:space="0" w:color="auto"/>
            </w:tcBorders>
            <w:vAlign w:val="center"/>
          </w:tcPr>
          <w:p w:rsidR="0008420E" w:rsidRPr="00AE0D77" w:rsidRDefault="0008420E" w:rsidP="00D51D77">
            <w:pPr>
              <w:snapToGrid w:val="0"/>
              <w:spacing w:line="300" w:lineRule="exact"/>
              <w:jc w:val="both"/>
              <w:rPr>
                <w:rFonts w:eastAsia="標楷體"/>
                <w:b/>
                <w:bCs/>
              </w:rPr>
            </w:pPr>
            <w:r w:rsidRPr="00AE0D77">
              <w:rPr>
                <w:rFonts w:eastAsia="標楷體"/>
                <w:b/>
                <w:bCs/>
              </w:rPr>
              <w:t xml:space="preserve"> 103</w:t>
            </w:r>
            <w:r w:rsidRPr="00AE0D77">
              <w:rPr>
                <w:rFonts w:eastAsia="標楷體"/>
                <w:b/>
                <w:bCs/>
              </w:rPr>
              <w:t>年</w:t>
            </w:r>
          </w:p>
        </w:tc>
        <w:tc>
          <w:tcPr>
            <w:tcW w:w="1310" w:type="dxa"/>
            <w:tcBorders>
              <w:top w:val="nil"/>
              <w:left w:val="nil"/>
              <w:bottom w:val="nil"/>
              <w:right w:val="nil"/>
            </w:tcBorders>
            <w:vAlign w:val="center"/>
          </w:tcPr>
          <w:p w:rsidR="0008420E" w:rsidRPr="00AE0D77" w:rsidRDefault="0008420E" w:rsidP="00D51D77">
            <w:pPr>
              <w:adjustRightInd w:val="0"/>
              <w:snapToGrid w:val="0"/>
              <w:ind w:left="28" w:rightChars="75" w:right="180"/>
              <w:jc w:val="right"/>
              <w:rPr>
                <w:rFonts w:eastAsia="標楷體"/>
                <w:b/>
                <w:bCs/>
              </w:rPr>
            </w:pPr>
            <w:r w:rsidRPr="00AE0D77">
              <w:rPr>
                <w:rFonts w:eastAsia="標楷體"/>
                <w:b/>
                <w:bCs/>
              </w:rPr>
              <w:t>101,173</w:t>
            </w:r>
          </w:p>
        </w:tc>
        <w:tc>
          <w:tcPr>
            <w:tcW w:w="1135" w:type="dxa"/>
            <w:tcBorders>
              <w:top w:val="nil"/>
              <w:left w:val="nil"/>
              <w:bottom w:val="nil"/>
              <w:right w:val="nil"/>
            </w:tcBorders>
            <w:vAlign w:val="center"/>
          </w:tcPr>
          <w:p w:rsidR="0008420E" w:rsidRPr="00AE0D77" w:rsidRDefault="0008420E" w:rsidP="00D51D77">
            <w:pPr>
              <w:adjustRightInd w:val="0"/>
              <w:snapToGrid w:val="0"/>
              <w:ind w:left="28" w:rightChars="75" w:right="180"/>
              <w:jc w:val="right"/>
              <w:rPr>
                <w:rFonts w:eastAsia="標楷體"/>
                <w:b/>
                <w:bCs/>
              </w:rPr>
            </w:pPr>
            <w:r w:rsidRPr="00AE0D77">
              <w:rPr>
                <w:rFonts w:eastAsia="標楷體"/>
                <w:b/>
                <w:bCs/>
              </w:rPr>
              <w:t>2.2</w:t>
            </w:r>
          </w:p>
        </w:tc>
        <w:tc>
          <w:tcPr>
            <w:tcW w:w="1277" w:type="dxa"/>
            <w:tcBorders>
              <w:top w:val="nil"/>
              <w:left w:val="nil"/>
              <w:bottom w:val="nil"/>
              <w:right w:val="nil"/>
            </w:tcBorders>
            <w:vAlign w:val="center"/>
          </w:tcPr>
          <w:p w:rsidR="0008420E" w:rsidRPr="00AE0D77" w:rsidRDefault="0008420E" w:rsidP="00D51D77">
            <w:pPr>
              <w:adjustRightInd w:val="0"/>
              <w:snapToGrid w:val="0"/>
              <w:ind w:left="28" w:rightChars="75" w:right="180"/>
              <w:jc w:val="right"/>
              <w:rPr>
                <w:rFonts w:eastAsia="標楷體"/>
                <w:b/>
                <w:bCs/>
              </w:rPr>
            </w:pPr>
            <w:r w:rsidRPr="00AE0D77">
              <w:rPr>
                <w:rFonts w:eastAsia="標楷體"/>
                <w:b/>
                <w:bCs/>
              </w:rPr>
              <w:t>40,074</w:t>
            </w:r>
          </w:p>
        </w:tc>
        <w:tc>
          <w:tcPr>
            <w:tcW w:w="1277" w:type="dxa"/>
            <w:tcBorders>
              <w:top w:val="nil"/>
              <w:left w:val="nil"/>
              <w:bottom w:val="nil"/>
              <w:right w:val="nil"/>
            </w:tcBorders>
            <w:vAlign w:val="center"/>
          </w:tcPr>
          <w:p w:rsidR="0008420E" w:rsidRPr="00AE0D77" w:rsidRDefault="0008420E" w:rsidP="00D51D77">
            <w:pPr>
              <w:adjustRightInd w:val="0"/>
              <w:snapToGrid w:val="0"/>
              <w:ind w:left="28" w:rightChars="75" w:right="180"/>
              <w:jc w:val="right"/>
              <w:rPr>
                <w:rFonts w:eastAsia="標楷體"/>
                <w:b/>
                <w:bCs/>
              </w:rPr>
            </w:pPr>
            <w:r w:rsidRPr="00AE0D77">
              <w:rPr>
                <w:rFonts w:eastAsia="標楷體"/>
                <w:b/>
                <w:bCs/>
              </w:rPr>
              <w:t>3.9</w:t>
            </w:r>
          </w:p>
        </w:tc>
        <w:tc>
          <w:tcPr>
            <w:tcW w:w="1135" w:type="dxa"/>
            <w:tcBorders>
              <w:top w:val="nil"/>
              <w:left w:val="nil"/>
              <w:bottom w:val="nil"/>
              <w:right w:val="nil"/>
            </w:tcBorders>
            <w:vAlign w:val="center"/>
          </w:tcPr>
          <w:p w:rsidR="0008420E" w:rsidRPr="00AE0D77" w:rsidRDefault="0008420E" w:rsidP="00D51D77">
            <w:pPr>
              <w:adjustRightInd w:val="0"/>
              <w:snapToGrid w:val="0"/>
              <w:ind w:left="28" w:rightChars="75" w:right="180"/>
              <w:jc w:val="right"/>
              <w:rPr>
                <w:rFonts w:eastAsia="標楷體"/>
                <w:b/>
                <w:bCs/>
              </w:rPr>
            </w:pPr>
            <w:r w:rsidRPr="00AE0D77">
              <w:rPr>
                <w:rFonts w:eastAsia="標楷體"/>
                <w:b/>
                <w:bCs/>
              </w:rPr>
              <w:t>4,129</w:t>
            </w:r>
          </w:p>
        </w:tc>
        <w:tc>
          <w:tcPr>
            <w:tcW w:w="1276" w:type="dxa"/>
            <w:tcBorders>
              <w:top w:val="nil"/>
              <w:left w:val="nil"/>
              <w:bottom w:val="nil"/>
              <w:right w:val="nil"/>
            </w:tcBorders>
            <w:vAlign w:val="center"/>
          </w:tcPr>
          <w:p w:rsidR="0008420E" w:rsidRPr="00AE0D77" w:rsidRDefault="0008420E" w:rsidP="00D51D77">
            <w:pPr>
              <w:adjustRightInd w:val="0"/>
              <w:snapToGrid w:val="0"/>
              <w:ind w:left="28" w:rightChars="75" w:right="180"/>
              <w:jc w:val="right"/>
              <w:rPr>
                <w:rFonts w:eastAsia="標楷體"/>
                <w:b/>
                <w:bCs/>
              </w:rPr>
            </w:pPr>
            <w:r w:rsidRPr="00AE0D77">
              <w:rPr>
                <w:rFonts w:eastAsia="標楷體"/>
                <w:b/>
                <w:bCs/>
              </w:rPr>
              <w:t>3.1</w:t>
            </w:r>
          </w:p>
        </w:tc>
      </w:tr>
      <w:tr w:rsidR="0008420E" w:rsidRPr="00AE0D77" w:rsidTr="00D51D77">
        <w:trPr>
          <w:trHeight w:val="360"/>
        </w:trPr>
        <w:tc>
          <w:tcPr>
            <w:tcW w:w="1640" w:type="dxa"/>
            <w:tcBorders>
              <w:top w:val="nil"/>
              <w:left w:val="nil"/>
              <w:bottom w:val="nil"/>
              <w:right w:val="double" w:sz="4" w:space="0" w:color="auto"/>
            </w:tcBorders>
            <w:vAlign w:val="center"/>
          </w:tcPr>
          <w:p w:rsidR="0008420E" w:rsidRPr="00AE0D77" w:rsidRDefault="0008420E" w:rsidP="00D51D77">
            <w:pPr>
              <w:snapToGrid w:val="0"/>
              <w:spacing w:line="300" w:lineRule="exact"/>
              <w:jc w:val="both"/>
              <w:rPr>
                <w:rFonts w:eastAsia="標楷體"/>
                <w:b/>
                <w:bCs/>
              </w:rPr>
            </w:pPr>
            <w:r w:rsidRPr="00AE0D77">
              <w:rPr>
                <w:rFonts w:eastAsia="標楷體"/>
                <w:b/>
                <w:bCs/>
              </w:rPr>
              <w:t xml:space="preserve"> 104</w:t>
            </w:r>
            <w:r w:rsidRPr="00AE0D77">
              <w:rPr>
                <w:rFonts w:eastAsia="標楷體"/>
                <w:b/>
                <w:bCs/>
              </w:rPr>
              <w:t>年</w:t>
            </w:r>
          </w:p>
        </w:tc>
        <w:tc>
          <w:tcPr>
            <w:tcW w:w="1310" w:type="dxa"/>
            <w:tcBorders>
              <w:top w:val="nil"/>
              <w:left w:val="nil"/>
              <w:bottom w:val="nil"/>
              <w:right w:val="nil"/>
            </w:tcBorders>
            <w:vAlign w:val="center"/>
          </w:tcPr>
          <w:p w:rsidR="0008420E" w:rsidRPr="00AE0D77" w:rsidRDefault="0008420E" w:rsidP="00D51D77">
            <w:pPr>
              <w:adjustRightInd w:val="0"/>
              <w:snapToGrid w:val="0"/>
              <w:ind w:left="28" w:rightChars="75" w:right="180"/>
              <w:jc w:val="right"/>
              <w:rPr>
                <w:rFonts w:eastAsia="標楷體"/>
                <w:b/>
                <w:bCs/>
              </w:rPr>
            </w:pPr>
            <w:r w:rsidRPr="00AE0D77">
              <w:rPr>
                <w:rFonts w:eastAsia="標楷體"/>
                <w:b/>
                <w:bCs/>
              </w:rPr>
              <w:t>97,258</w:t>
            </w:r>
          </w:p>
        </w:tc>
        <w:tc>
          <w:tcPr>
            <w:tcW w:w="1135" w:type="dxa"/>
            <w:tcBorders>
              <w:top w:val="nil"/>
              <w:left w:val="nil"/>
              <w:bottom w:val="nil"/>
              <w:right w:val="nil"/>
            </w:tcBorders>
            <w:vAlign w:val="center"/>
          </w:tcPr>
          <w:p w:rsidR="0008420E" w:rsidRPr="00AE0D77" w:rsidRDefault="0008420E" w:rsidP="00D51D77">
            <w:pPr>
              <w:adjustRightInd w:val="0"/>
              <w:snapToGrid w:val="0"/>
              <w:ind w:left="28" w:rightChars="75" w:right="180"/>
              <w:jc w:val="right"/>
              <w:rPr>
                <w:rFonts w:eastAsia="標楷體"/>
                <w:b/>
                <w:bCs/>
              </w:rPr>
            </w:pPr>
            <w:r w:rsidRPr="00AE0D77">
              <w:rPr>
                <w:rFonts w:eastAsia="標楷體"/>
                <w:b/>
                <w:bCs/>
              </w:rPr>
              <w:t>-3.9</w:t>
            </w:r>
          </w:p>
        </w:tc>
        <w:tc>
          <w:tcPr>
            <w:tcW w:w="1277" w:type="dxa"/>
            <w:tcBorders>
              <w:top w:val="nil"/>
              <w:left w:val="nil"/>
              <w:bottom w:val="nil"/>
              <w:right w:val="nil"/>
            </w:tcBorders>
            <w:vAlign w:val="center"/>
          </w:tcPr>
          <w:p w:rsidR="0008420E" w:rsidRPr="00AE0D77" w:rsidRDefault="0008420E" w:rsidP="00D51D77">
            <w:pPr>
              <w:adjustRightInd w:val="0"/>
              <w:snapToGrid w:val="0"/>
              <w:ind w:left="28" w:rightChars="75" w:right="180"/>
              <w:jc w:val="right"/>
              <w:rPr>
                <w:rFonts w:eastAsia="標楷體"/>
                <w:b/>
                <w:bCs/>
              </w:rPr>
            </w:pPr>
            <w:r w:rsidRPr="00AE0D77">
              <w:rPr>
                <w:rFonts w:eastAsia="標楷體"/>
                <w:b/>
                <w:bCs/>
              </w:rPr>
              <w:t>40,203</w:t>
            </w:r>
          </w:p>
        </w:tc>
        <w:tc>
          <w:tcPr>
            <w:tcW w:w="1277" w:type="dxa"/>
            <w:tcBorders>
              <w:top w:val="nil"/>
              <w:left w:val="nil"/>
              <w:bottom w:val="nil"/>
              <w:right w:val="nil"/>
            </w:tcBorders>
            <w:vAlign w:val="center"/>
          </w:tcPr>
          <w:p w:rsidR="0008420E" w:rsidRPr="00AE0D77" w:rsidRDefault="0008420E" w:rsidP="00D51D77">
            <w:pPr>
              <w:adjustRightInd w:val="0"/>
              <w:snapToGrid w:val="0"/>
              <w:ind w:left="28" w:rightChars="75" w:right="180"/>
              <w:jc w:val="right"/>
              <w:rPr>
                <w:rFonts w:eastAsia="標楷體"/>
                <w:b/>
                <w:bCs/>
              </w:rPr>
            </w:pPr>
            <w:r w:rsidRPr="00AE0D77">
              <w:rPr>
                <w:rFonts w:eastAsia="標楷體"/>
                <w:b/>
                <w:bCs/>
              </w:rPr>
              <w:t>0.3</w:t>
            </w:r>
          </w:p>
        </w:tc>
        <w:tc>
          <w:tcPr>
            <w:tcW w:w="1135" w:type="dxa"/>
            <w:tcBorders>
              <w:top w:val="nil"/>
              <w:left w:val="nil"/>
              <w:bottom w:val="nil"/>
              <w:right w:val="nil"/>
            </w:tcBorders>
            <w:vAlign w:val="center"/>
          </w:tcPr>
          <w:p w:rsidR="0008420E" w:rsidRPr="00AE0D77" w:rsidRDefault="0008420E" w:rsidP="00D51D77">
            <w:pPr>
              <w:adjustRightInd w:val="0"/>
              <w:snapToGrid w:val="0"/>
              <w:ind w:left="28" w:rightChars="75" w:right="180"/>
              <w:jc w:val="right"/>
              <w:rPr>
                <w:rFonts w:eastAsia="標楷體"/>
                <w:b/>
                <w:bCs/>
              </w:rPr>
            </w:pPr>
            <w:r w:rsidRPr="00AE0D77">
              <w:rPr>
                <w:rFonts w:eastAsia="標楷體"/>
                <w:b/>
                <w:bCs/>
              </w:rPr>
              <w:t>4,241</w:t>
            </w:r>
          </w:p>
        </w:tc>
        <w:tc>
          <w:tcPr>
            <w:tcW w:w="1276" w:type="dxa"/>
            <w:tcBorders>
              <w:top w:val="nil"/>
              <w:left w:val="nil"/>
              <w:bottom w:val="nil"/>
              <w:right w:val="nil"/>
            </w:tcBorders>
            <w:vAlign w:val="center"/>
          </w:tcPr>
          <w:p w:rsidR="0008420E" w:rsidRPr="00AE0D77" w:rsidRDefault="0008420E" w:rsidP="00D51D77">
            <w:pPr>
              <w:adjustRightInd w:val="0"/>
              <w:snapToGrid w:val="0"/>
              <w:ind w:left="28" w:rightChars="75" w:right="180"/>
              <w:jc w:val="right"/>
              <w:rPr>
                <w:rFonts w:eastAsia="標楷體"/>
                <w:b/>
                <w:bCs/>
              </w:rPr>
            </w:pPr>
            <w:r w:rsidRPr="00AE0D77">
              <w:rPr>
                <w:rFonts w:eastAsia="標楷體"/>
                <w:b/>
                <w:bCs/>
              </w:rPr>
              <w:t>2.7</w:t>
            </w:r>
          </w:p>
        </w:tc>
      </w:tr>
      <w:tr w:rsidR="0008420E" w:rsidRPr="00AE0D77" w:rsidTr="00D51D77">
        <w:trPr>
          <w:trHeight w:val="360"/>
        </w:trPr>
        <w:tc>
          <w:tcPr>
            <w:tcW w:w="1640" w:type="dxa"/>
            <w:tcBorders>
              <w:top w:val="nil"/>
              <w:left w:val="nil"/>
              <w:bottom w:val="nil"/>
              <w:right w:val="double" w:sz="4" w:space="0" w:color="auto"/>
            </w:tcBorders>
            <w:vAlign w:val="center"/>
          </w:tcPr>
          <w:p w:rsidR="0008420E" w:rsidRPr="00AE0D77" w:rsidRDefault="0008420E" w:rsidP="00D51D77">
            <w:pPr>
              <w:snapToGrid w:val="0"/>
              <w:spacing w:line="300" w:lineRule="exact"/>
              <w:jc w:val="both"/>
              <w:rPr>
                <w:rFonts w:eastAsia="標楷體"/>
                <w:b/>
                <w:bCs/>
              </w:rPr>
            </w:pPr>
            <w:r w:rsidRPr="00AE0D77">
              <w:rPr>
                <w:rFonts w:eastAsia="標楷體"/>
                <w:b/>
                <w:bCs/>
              </w:rPr>
              <w:t xml:space="preserve"> 105</w:t>
            </w:r>
            <w:r w:rsidRPr="00AE0D77">
              <w:rPr>
                <w:rFonts w:eastAsia="標楷體"/>
                <w:b/>
                <w:bCs/>
              </w:rPr>
              <w:t>年</w:t>
            </w:r>
          </w:p>
        </w:tc>
        <w:tc>
          <w:tcPr>
            <w:tcW w:w="1310" w:type="dxa"/>
            <w:tcBorders>
              <w:top w:val="nil"/>
              <w:left w:val="nil"/>
              <w:bottom w:val="nil"/>
              <w:right w:val="nil"/>
            </w:tcBorders>
            <w:vAlign w:val="center"/>
          </w:tcPr>
          <w:p w:rsidR="0008420E" w:rsidRPr="00AE0D77" w:rsidRDefault="0008420E" w:rsidP="00D51D77">
            <w:pPr>
              <w:adjustRightInd w:val="0"/>
              <w:snapToGrid w:val="0"/>
              <w:ind w:left="28" w:rightChars="75" w:right="180"/>
              <w:jc w:val="right"/>
              <w:rPr>
                <w:rFonts w:eastAsia="標楷體"/>
                <w:b/>
                <w:bCs/>
              </w:rPr>
            </w:pPr>
            <w:r w:rsidRPr="00AE0D77">
              <w:rPr>
                <w:rFonts w:eastAsia="標楷體"/>
                <w:b/>
                <w:bCs/>
              </w:rPr>
              <w:t>95,451</w:t>
            </w:r>
          </w:p>
        </w:tc>
        <w:tc>
          <w:tcPr>
            <w:tcW w:w="1135" w:type="dxa"/>
            <w:tcBorders>
              <w:top w:val="nil"/>
              <w:left w:val="nil"/>
              <w:bottom w:val="nil"/>
              <w:right w:val="nil"/>
            </w:tcBorders>
            <w:vAlign w:val="center"/>
          </w:tcPr>
          <w:p w:rsidR="0008420E" w:rsidRPr="00AE0D77" w:rsidRDefault="0008420E" w:rsidP="00D51D77">
            <w:pPr>
              <w:adjustRightInd w:val="0"/>
              <w:snapToGrid w:val="0"/>
              <w:ind w:left="28" w:rightChars="75" w:right="180"/>
              <w:jc w:val="right"/>
              <w:rPr>
                <w:rFonts w:eastAsia="標楷體"/>
                <w:b/>
                <w:bCs/>
              </w:rPr>
            </w:pPr>
            <w:r w:rsidRPr="00AE0D77">
              <w:rPr>
                <w:rFonts w:eastAsia="標楷體"/>
                <w:b/>
                <w:bCs/>
              </w:rPr>
              <w:t xml:space="preserve">-1.9 </w:t>
            </w:r>
          </w:p>
        </w:tc>
        <w:tc>
          <w:tcPr>
            <w:tcW w:w="1277" w:type="dxa"/>
            <w:tcBorders>
              <w:top w:val="nil"/>
              <w:left w:val="nil"/>
              <w:bottom w:val="nil"/>
              <w:right w:val="nil"/>
            </w:tcBorders>
            <w:vAlign w:val="center"/>
          </w:tcPr>
          <w:p w:rsidR="0008420E" w:rsidRPr="00AE0D77" w:rsidRDefault="0008420E" w:rsidP="00D51D77">
            <w:pPr>
              <w:adjustRightInd w:val="0"/>
              <w:snapToGrid w:val="0"/>
              <w:ind w:left="28" w:rightChars="75" w:right="180"/>
              <w:jc w:val="right"/>
              <w:rPr>
                <w:rFonts w:eastAsia="標楷體"/>
                <w:b/>
                <w:bCs/>
              </w:rPr>
            </w:pPr>
            <w:r w:rsidRPr="00AE0D77">
              <w:rPr>
                <w:rFonts w:eastAsia="標楷體"/>
                <w:b/>
                <w:bCs/>
              </w:rPr>
              <w:t>40,968</w:t>
            </w:r>
          </w:p>
        </w:tc>
        <w:tc>
          <w:tcPr>
            <w:tcW w:w="1277" w:type="dxa"/>
            <w:tcBorders>
              <w:top w:val="nil"/>
              <w:left w:val="nil"/>
              <w:bottom w:val="nil"/>
              <w:right w:val="nil"/>
            </w:tcBorders>
            <w:vAlign w:val="center"/>
          </w:tcPr>
          <w:p w:rsidR="0008420E" w:rsidRPr="00AE0D77" w:rsidRDefault="0008420E" w:rsidP="00D51D77">
            <w:pPr>
              <w:adjustRightInd w:val="0"/>
              <w:snapToGrid w:val="0"/>
              <w:ind w:left="28" w:rightChars="75" w:right="180"/>
              <w:jc w:val="right"/>
              <w:rPr>
                <w:rFonts w:eastAsia="標楷體"/>
                <w:b/>
                <w:bCs/>
              </w:rPr>
            </w:pPr>
            <w:r w:rsidRPr="00AE0D77">
              <w:rPr>
                <w:rFonts w:eastAsia="標楷體"/>
                <w:b/>
                <w:bCs/>
              </w:rPr>
              <w:t xml:space="preserve">1.9 </w:t>
            </w:r>
          </w:p>
        </w:tc>
        <w:tc>
          <w:tcPr>
            <w:tcW w:w="1135" w:type="dxa"/>
            <w:tcBorders>
              <w:top w:val="nil"/>
              <w:left w:val="nil"/>
              <w:bottom w:val="nil"/>
              <w:right w:val="nil"/>
            </w:tcBorders>
            <w:vAlign w:val="center"/>
          </w:tcPr>
          <w:p w:rsidR="0008420E" w:rsidRPr="00AE0D77" w:rsidRDefault="0008420E" w:rsidP="00D51D77">
            <w:pPr>
              <w:adjustRightInd w:val="0"/>
              <w:snapToGrid w:val="0"/>
              <w:ind w:left="28" w:rightChars="75" w:right="180"/>
              <w:jc w:val="right"/>
              <w:rPr>
                <w:rFonts w:eastAsia="標楷體"/>
                <w:b/>
                <w:bCs/>
              </w:rPr>
            </w:pPr>
            <w:r w:rsidRPr="00AE0D77">
              <w:rPr>
                <w:rFonts w:eastAsia="標楷體"/>
                <w:b/>
                <w:bCs/>
              </w:rPr>
              <w:t>4,394</w:t>
            </w:r>
          </w:p>
        </w:tc>
        <w:tc>
          <w:tcPr>
            <w:tcW w:w="1276" w:type="dxa"/>
            <w:tcBorders>
              <w:top w:val="nil"/>
              <w:left w:val="nil"/>
              <w:bottom w:val="nil"/>
              <w:right w:val="nil"/>
            </w:tcBorders>
            <w:vAlign w:val="center"/>
          </w:tcPr>
          <w:p w:rsidR="0008420E" w:rsidRPr="00AE0D77" w:rsidRDefault="0008420E" w:rsidP="00D51D77">
            <w:pPr>
              <w:adjustRightInd w:val="0"/>
              <w:snapToGrid w:val="0"/>
              <w:ind w:left="28" w:rightChars="75" w:right="180"/>
              <w:jc w:val="right"/>
              <w:rPr>
                <w:rFonts w:eastAsia="標楷體"/>
                <w:b/>
                <w:bCs/>
              </w:rPr>
            </w:pPr>
            <w:r w:rsidRPr="00AE0D77">
              <w:rPr>
                <w:rFonts w:eastAsia="標楷體"/>
                <w:b/>
                <w:bCs/>
              </w:rPr>
              <w:t>3.6</w:t>
            </w:r>
          </w:p>
        </w:tc>
      </w:tr>
      <w:tr w:rsidR="0008420E" w:rsidRPr="007B5802" w:rsidTr="00D51D77">
        <w:trPr>
          <w:trHeight w:val="360"/>
        </w:trPr>
        <w:tc>
          <w:tcPr>
            <w:tcW w:w="1640" w:type="dxa"/>
            <w:tcBorders>
              <w:top w:val="nil"/>
              <w:left w:val="nil"/>
              <w:bottom w:val="nil"/>
              <w:right w:val="double" w:sz="4" w:space="0" w:color="auto"/>
            </w:tcBorders>
            <w:vAlign w:val="center"/>
          </w:tcPr>
          <w:p w:rsidR="0008420E" w:rsidRPr="00E421B6" w:rsidRDefault="0008420E" w:rsidP="00D51D77">
            <w:pPr>
              <w:adjustRightInd w:val="0"/>
              <w:snapToGrid w:val="0"/>
              <w:ind w:firstLineChars="50" w:firstLine="120"/>
              <w:rPr>
                <w:rFonts w:eastAsia="標楷體"/>
              </w:rPr>
            </w:pPr>
            <w:r w:rsidRPr="00E421B6">
              <w:rPr>
                <w:rFonts w:eastAsia="標楷體"/>
                <w:b/>
                <w:bCs/>
              </w:rPr>
              <w:t>106</w:t>
            </w:r>
            <w:r w:rsidRPr="00E421B6">
              <w:rPr>
                <w:rFonts w:eastAsia="標楷體"/>
                <w:b/>
                <w:bCs/>
              </w:rPr>
              <w:t>年</w:t>
            </w:r>
          </w:p>
        </w:tc>
        <w:tc>
          <w:tcPr>
            <w:tcW w:w="1310" w:type="dxa"/>
            <w:tcBorders>
              <w:top w:val="nil"/>
              <w:left w:val="nil"/>
              <w:bottom w:val="nil"/>
              <w:right w:val="nil"/>
            </w:tcBorders>
            <w:vAlign w:val="center"/>
          </w:tcPr>
          <w:p w:rsidR="0008420E" w:rsidRPr="007B5802" w:rsidRDefault="0008420E" w:rsidP="00D51D77">
            <w:pPr>
              <w:adjustRightInd w:val="0"/>
              <w:snapToGrid w:val="0"/>
              <w:ind w:left="28" w:rightChars="75" w:right="180"/>
              <w:jc w:val="right"/>
              <w:rPr>
                <w:rFonts w:eastAsia="標楷體"/>
                <w:b/>
                <w:bCs/>
              </w:rPr>
            </w:pPr>
            <w:r w:rsidRPr="007B5802">
              <w:rPr>
                <w:rFonts w:eastAsia="標楷體"/>
                <w:b/>
                <w:bCs/>
              </w:rPr>
              <w:t xml:space="preserve">100,202 </w:t>
            </w:r>
          </w:p>
        </w:tc>
        <w:tc>
          <w:tcPr>
            <w:tcW w:w="1135" w:type="dxa"/>
            <w:tcBorders>
              <w:top w:val="nil"/>
              <w:left w:val="nil"/>
              <w:bottom w:val="nil"/>
              <w:right w:val="nil"/>
            </w:tcBorders>
            <w:vAlign w:val="center"/>
          </w:tcPr>
          <w:p w:rsidR="0008420E" w:rsidRPr="007B5802" w:rsidRDefault="0008420E" w:rsidP="00D51D77">
            <w:pPr>
              <w:adjustRightInd w:val="0"/>
              <w:snapToGrid w:val="0"/>
              <w:ind w:left="28" w:rightChars="75" w:right="180"/>
              <w:jc w:val="right"/>
              <w:rPr>
                <w:rFonts w:eastAsia="標楷體"/>
                <w:b/>
                <w:bCs/>
              </w:rPr>
            </w:pPr>
            <w:r w:rsidRPr="007B5802">
              <w:rPr>
                <w:rFonts w:eastAsia="標楷體"/>
                <w:b/>
                <w:bCs/>
              </w:rPr>
              <w:t xml:space="preserve">5.0 </w:t>
            </w:r>
          </w:p>
        </w:tc>
        <w:tc>
          <w:tcPr>
            <w:tcW w:w="1277" w:type="dxa"/>
            <w:tcBorders>
              <w:top w:val="nil"/>
              <w:left w:val="nil"/>
              <w:bottom w:val="nil"/>
              <w:right w:val="nil"/>
            </w:tcBorders>
            <w:vAlign w:val="center"/>
          </w:tcPr>
          <w:p w:rsidR="0008420E" w:rsidRPr="007B5802" w:rsidRDefault="0008420E" w:rsidP="00D51D77">
            <w:pPr>
              <w:adjustRightInd w:val="0"/>
              <w:snapToGrid w:val="0"/>
              <w:ind w:left="28" w:rightChars="75" w:right="180"/>
              <w:jc w:val="right"/>
              <w:rPr>
                <w:rFonts w:eastAsia="標楷體"/>
                <w:b/>
                <w:bCs/>
              </w:rPr>
            </w:pPr>
            <w:r w:rsidRPr="007B5802">
              <w:rPr>
                <w:rFonts w:eastAsia="標楷體"/>
                <w:b/>
                <w:bCs/>
              </w:rPr>
              <w:t xml:space="preserve">41,451 </w:t>
            </w:r>
          </w:p>
        </w:tc>
        <w:tc>
          <w:tcPr>
            <w:tcW w:w="1277" w:type="dxa"/>
            <w:tcBorders>
              <w:top w:val="nil"/>
              <w:left w:val="nil"/>
              <w:bottom w:val="nil"/>
              <w:right w:val="nil"/>
            </w:tcBorders>
            <w:vAlign w:val="center"/>
          </w:tcPr>
          <w:p w:rsidR="0008420E" w:rsidRPr="007B5802" w:rsidRDefault="0008420E" w:rsidP="00D51D77">
            <w:pPr>
              <w:adjustRightInd w:val="0"/>
              <w:snapToGrid w:val="0"/>
              <w:ind w:left="28" w:rightChars="75" w:right="180"/>
              <w:jc w:val="right"/>
              <w:rPr>
                <w:rFonts w:eastAsia="標楷體"/>
                <w:b/>
                <w:bCs/>
              </w:rPr>
            </w:pPr>
            <w:r w:rsidRPr="007B5802">
              <w:rPr>
                <w:rFonts w:eastAsia="標楷體"/>
                <w:b/>
                <w:bCs/>
              </w:rPr>
              <w:t xml:space="preserve">1.2 </w:t>
            </w:r>
          </w:p>
        </w:tc>
        <w:tc>
          <w:tcPr>
            <w:tcW w:w="1135" w:type="dxa"/>
            <w:tcBorders>
              <w:top w:val="nil"/>
              <w:left w:val="nil"/>
              <w:bottom w:val="nil"/>
              <w:right w:val="nil"/>
            </w:tcBorders>
            <w:vAlign w:val="center"/>
          </w:tcPr>
          <w:p w:rsidR="0008420E" w:rsidRPr="007B5802" w:rsidRDefault="0008420E" w:rsidP="00D51D77">
            <w:pPr>
              <w:adjustRightInd w:val="0"/>
              <w:snapToGrid w:val="0"/>
              <w:ind w:left="28" w:rightChars="75" w:right="180"/>
              <w:jc w:val="right"/>
              <w:rPr>
                <w:rFonts w:eastAsia="標楷體"/>
                <w:b/>
                <w:bCs/>
              </w:rPr>
            </w:pPr>
            <w:r w:rsidRPr="007B5802">
              <w:rPr>
                <w:rFonts w:eastAsia="標楷體"/>
                <w:b/>
                <w:bCs/>
              </w:rPr>
              <w:t xml:space="preserve">4,523 </w:t>
            </w:r>
          </w:p>
        </w:tc>
        <w:tc>
          <w:tcPr>
            <w:tcW w:w="1276" w:type="dxa"/>
            <w:tcBorders>
              <w:top w:val="nil"/>
              <w:left w:val="nil"/>
              <w:bottom w:val="nil"/>
              <w:right w:val="nil"/>
            </w:tcBorders>
            <w:vAlign w:val="center"/>
          </w:tcPr>
          <w:p w:rsidR="0008420E" w:rsidRPr="007B5802" w:rsidRDefault="0008420E" w:rsidP="00D51D77">
            <w:pPr>
              <w:adjustRightInd w:val="0"/>
              <w:snapToGrid w:val="0"/>
              <w:ind w:left="28" w:rightChars="75" w:right="180"/>
              <w:jc w:val="right"/>
              <w:rPr>
                <w:rFonts w:eastAsia="標楷體"/>
                <w:b/>
                <w:bCs/>
              </w:rPr>
            </w:pPr>
            <w:r w:rsidRPr="007B5802">
              <w:rPr>
                <w:rFonts w:eastAsia="標楷體"/>
                <w:b/>
                <w:bCs/>
              </w:rPr>
              <w:t xml:space="preserve">2.9 </w:t>
            </w:r>
          </w:p>
        </w:tc>
      </w:tr>
      <w:tr w:rsidR="0008420E" w:rsidRPr="00E421B6" w:rsidTr="00D51D77">
        <w:trPr>
          <w:trHeight w:val="360"/>
        </w:trPr>
        <w:tc>
          <w:tcPr>
            <w:tcW w:w="1640" w:type="dxa"/>
            <w:tcBorders>
              <w:top w:val="nil"/>
              <w:left w:val="nil"/>
              <w:bottom w:val="nil"/>
              <w:right w:val="double" w:sz="4" w:space="0" w:color="auto"/>
            </w:tcBorders>
            <w:vAlign w:val="center"/>
          </w:tcPr>
          <w:p w:rsidR="0008420E" w:rsidRPr="00E421B6" w:rsidRDefault="0008420E" w:rsidP="00D51D77">
            <w:pPr>
              <w:adjustRightInd w:val="0"/>
              <w:snapToGrid w:val="0"/>
              <w:ind w:left="284" w:firstLineChars="50" w:firstLine="120"/>
              <w:jc w:val="center"/>
              <w:rPr>
                <w:rFonts w:eastAsia="標楷體"/>
              </w:rPr>
            </w:pPr>
            <w:r w:rsidRPr="00E421B6">
              <w:rPr>
                <w:rFonts w:eastAsia="標楷體" w:hint="eastAsia"/>
              </w:rPr>
              <w:t>8</w:t>
            </w:r>
            <w:r w:rsidRPr="00E421B6">
              <w:rPr>
                <w:rFonts w:eastAsia="標楷體"/>
              </w:rPr>
              <w:t>月</w:t>
            </w:r>
          </w:p>
        </w:tc>
        <w:tc>
          <w:tcPr>
            <w:tcW w:w="1310" w:type="dxa"/>
            <w:tcBorders>
              <w:top w:val="nil"/>
              <w:left w:val="nil"/>
              <w:bottom w:val="nil"/>
              <w:right w:val="nil"/>
            </w:tcBorders>
            <w:vAlign w:val="center"/>
          </w:tcPr>
          <w:p w:rsidR="0008420E" w:rsidRPr="00E421B6" w:rsidRDefault="0008420E" w:rsidP="00D51D77">
            <w:pPr>
              <w:adjustRightInd w:val="0"/>
              <w:snapToGrid w:val="0"/>
              <w:ind w:left="28" w:rightChars="75" w:right="180"/>
              <w:jc w:val="right"/>
              <w:rPr>
                <w:rFonts w:eastAsia="標楷體"/>
              </w:rPr>
            </w:pPr>
            <w:r w:rsidRPr="00E421B6">
              <w:rPr>
                <w:rFonts w:eastAsia="標楷體" w:hint="eastAsia"/>
              </w:rPr>
              <w:t>8,827</w:t>
            </w:r>
          </w:p>
        </w:tc>
        <w:tc>
          <w:tcPr>
            <w:tcW w:w="1135" w:type="dxa"/>
            <w:tcBorders>
              <w:top w:val="nil"/>
              <w:left w:val="nil"/>
              <w:bottom w:val="nil"/>
              <w:right w:val="nil"/>
            </w:tcBorders>
            <w:vAlign w:val="center"/>
          </w:tcPr>
          <w:p w:rsidR="0008420E" w:rsidRPr="00E421B6" w:rsidRDefault="0008420E" w:rsidP="00D51D77">
            <w:pPr>
              <w:adjustRightInd w:val="0"/>
              <w:snapToGrid w:val="0"/>
              <w:ind w:left="28" w:rightChars="75" w:right="180"/>
              <w:jc w:val="right"/>
              <w:rPr>
                <w:rFonts w:eastAsia="標楷體"/>
              </w:rPr>
            </w:pPr>
            <w:r w:rsidRPr="00E421B6">
              <w:rPr>
                <w:rFonts w:eastAsia="標楷體" w:hint="eastAsia"/>
              </w:rPr>
              <w:t>6.0</w:t>
            </w:r>
          </w:p>
        </w:tc>
        <w:tc>
          <w:tcPr>
            <w:tcW w:w="1277" w:type="dxa"/>
            <w:tcBorders>
              <w:top w:val="nil"/>
              <w:left w:val="nil"/>
              <w:bottom w:val="nil"/>
              <w:right w:val="nil"/>
            </w:tcBorders>
            <w:vAlign w:val="center"/>
          </w:tcPr>
          <w:p w:rsidR="0008420E" w:rsidRPr="00E421B6" w:rsidRDefault="0008420E" w:rsidP="00D51D77">
            <w:pPr>
              <w:adjustRightInd w:val="0"/>
              <w:snapToGrid w:val="0"/>
              <w:ind w:left="28" w:rightChars="75" w:right="180"/>
              <w:jc w:val="right"/>
              <w:rPr>
                <w:rFonts w:eastAsia="標楷體"/>
              </w:rPr>
            </w:pPr>
            <w:r w:rsidRPr="00E421B6">
              <w:rPr>
                <w:rFonts w:eastAsia="標楷體" w:hint="eastAsia"/>
              </w:rPr>
              <w:t>3,426</w:t>
            </w:r>
          </w:p>
        </w:tc>
        <w:tc>
          <w:tcPr>
            <w:tcW w:w="1277" w:type="dxa"/>
            <w:tcBorders>
              <w:top w:val="nil"/>
              <w:left w:val="nil"/>
              <w:bottom w:val="nil"/>
              <w:right w:val="nil"/>
            </w:tcBorders>
            <w:vAlign w:val="center"/>
          </w:tcPr>
          <w:p w:rsidR="0008420E" w:rsidRPr="00E421B6" w:rsidRDefault="0008420E" w:rsidP="00D51D77">
            <w:pPr>
              <w:adjustRightInd w:val="0"/>
              <w:snapToGrid w:val="0"/>
              <w:ind w:left="28" w:rightChars="75" w:right="180"/>
              <w:jc w:val="right"/>
              <w:rPr>
                <w:rFonts w:eastAsia="標楷體"/>
              </w:rPr>
            </w:pPr>
            <w:r w:rsidRPr="00E421B6">
              <w:rPr>
                <w:rFonts w:eastAsia="標楷體" w:hint="eastAsia"/>
              </w:rPr>
              <w:t>4.3</w:t>
            </w:r>
          </w:p>
        </w:tc>
        <w:tc>
          <w:tcPr>
            <w:tcW w:w="1135" w:type="dxa"/>
            <w:tcBorders>
              <w:top w:val="nil"/>
              <w:left w:val="nil"/>
              <w:bottom w:val="nil"/>
              <w:right w:val="nil"/>
            </w:tcBorders>
            <w:vAlign w:val="center"/>
          </w:tcPr>
          <w:p w:rsidR="0008420E" w:rsidRPr="00E421B6" w:rsidRDefault="0008420E" w:rsidP="00D51D77">
            <w:pPr>
              <w:adjustRightInd w:val="0"/>
              <w:snapToGrid w:val="0"/>
              <w:ind w:left="28" w:rightChars="75" w:right="180"/>
              <w:jc w:val="right"/>
              <w:rPr>
                <w:rFonts w:eastAsia="標楷體"/>
              </w:rPr>
            </w:pPr>
            <w:r w:rsidRPr="00E421B6">
              <w:rPr>
                <w:rFonts w:eastAsia="標楷體" w:hint="eastAsia"/>
              </w:rPr>
              <w:t>391</w:t>
            </w:r>
          </w:p>
        </w:tc>
        <w:tc>
          <w:tcPr>
            <w:tcW w:w="1276" w:type="dxa"/>
            <w:tcBorders>
              <w:top w:val="nil"/>
              <w:left w:val="nil"/>
              <w:bottom w:val="nil"/>
              <w:right w:val="nil"/>
            </w:tcBorders>
            <w:vAlign w:val="center"/>
          </w:tcPr>
          <w:p w:rsidR="0008420E" w:rsidRPr="00E421B6" w:rsidRDefault="0008420E" w:rsidP="00D51D77">
            <w:pPr>
              <w:adjustRightInd w:val="0"/>
              <w:snapToGrid w:val="0"/>
              <w:ind w:left="28" w:rightChars="75" w:right="180"/>
              <w:jc w:val="right"/>
              <w:rPr>
                <w:rFonts w:eastAsia="標楷體"/>
              </w:rPr>
            </w:pPr>
            <w:r w:rsidRPr="00E421B6">
              <w:rPr>
                <w:rFonts w:eastAsia="標楷體" w:hint="eastAsia"/>
              </w:rPr>
              <w:t>4.2</w:t>
            </w:r>
          </w:p>
        </w:tc>
      </w:tr>
      <w:tr w:rsidR="0008420E" w:rsidRPr="00E421B6" w:rsidTr="00D51D77">
        <w:trPr>
          <w:trHeight w:val="360"/>
        </w:trPr>
        <w:tc>
          <w:tcPr>
            <w:tcW w:w="1640" w:type="dxa"/>
            <w:tcBorders>
              <w:top w:val="nil"/>
              <w:left w:val="nil"/>
              <w:bottom w:val="nil"/>
              <w:right w:val="double" w:sz="4" w:space="0" w:color="auto"/>
            </w:tcBorders>
            <w:vAlign w:val="center"/>
          </w:tcPr>
          <w:p w:rsidR="0008420E" w:rsidRPr="00E421B6" w:rsidRDefault="0008420E" w:rsidP="00D51D77">
            <w:pPr>
              <w:adjustRightInd w:val="0"/>
              <w:snapToGrid w:val="0"/>
              <w:ind w:left="284" w:firstLineChars="50" w:firstLine="120"/>
              <w:jc w:val="center"/>
              <w:rPr>
                <w:rFonts w:eastAsia="標楷體"/>
              </w:rPr>
            </w:pPr>
            <w:r w:rsidRPr="00E421B6">
              <w:rPr>
                <w:rFonts w:eastAsia="標楷體" w:hint="eastAsia"/>
              </w:rPr>
              <w:t>9</w:t>
            </w:r>
            <w:r w:rsidRPr="00E421B6">
              <w:rPr>
                <w:rFonts w:eastAsia="標楷體" w:hint="eastAsia"/>
              </w:rPr>
              <w:t>月</w:t>
            </w:r>
          </w:p>
        </w:tc>
        <w:tc>
          <w:tcPr>
            <w:tcW w:w="1310" w:type="dxa"/>
            <w:tcBorders>
              <w:top w:val="nil"/>
              <w:left w:val="nil"/>
              <w:bottom w:val="nil"/>
              <w:right w:val="nil"/>
            </w:tcBorders>
            <w:vAlign w:val="center"/>
          </w:tcPr>
          <w:p w:rsidR="0008420E" w:rsidRPr="00E421B6" w:rsidRDefault="0008420E" w:rsidP="00D51D77">
            <w:pPr>
              <w:adjustRightInd w:val="0"/>
              <w:snapToGrid w:val="0"/>
              <w:ind w:left="28" w:rightChars="75" w:right="180"/>
              <w:jc w:val="right"/>
              <w:rPr>
                <w:rFonts w:eastAsia="標楷體"/>
              </w:rPr>
            </w:pPr>
            <w:r w:rsidRPr="00E421B6">
              <w:rPr>
                <w:rFonts w:eastAsia="標楷體" w:hint="eastAsia"/>
              </w:rPr>
              <w:t>8,859</w:t>
            </w:r>
          </w:p>
        </w:tc>
        <w:tc>
          <w:tcPr>
            <w:tcW w:w="1135" w:type="dxa"/>
            <w:tcBorders>
              <w:top w:val="nil"/>
              <w:left w:val="nil"/>
              <w:bottom w:val="nil"/>
              <w:right w:val="nil"/>
            </w:tcBorders>
            <w:vAlign w:val="center"/>
          </w:tcPr>
          <w:p w:rsidR="0008420E" w:rsidRPr="00E421B6" w:rsidRDefault="0008420E" w:rsidP="00D51D77">
            <w:pPr>
              <w:adjustRightInd w:val="0"/>
              <w:snapToGrid w:val="0"/>
              <w:ind w:left="28" w:rightChars="75" w:right="180"/>
              <w:jc w:val="right"/>
              <w:rPr>
                <w:rFonts w:eastAsia="標楷體"/>
              </w:rPr>
            </w:pPr>
            <w:r w:rsidRPr="00E421B6">
              <w:rPr>
                <w:rFonts w:eastAsia="標楷體" w:hint="eastAsia"/>
              </w:rPr>
              <w:t>7.1</w:t>
            </w:r>
          </w:p>
        </w:tc>
        <w:tc>
          <w:tcPr>
            <w:tcW w:w="1277" w:type="dxa"/>
            <w:tcBorders>
              <w:top w:val="nil"/>
              <w:left w:val="nil"/>
              <w:bottom w:val="nil"/>
              <w:right w:val="nil"/>
            </w:tcBorders>
            <w:vAlign w:val="center"/>
          </w:tcPr>
          <w:p w:rsidR="0008420E" w:rsidRPr="00E421B6" w:rsidRDefault="0008420E" w:rsidP="00D51D77">
            <w:pPr>
              <w:adjustRightInd w:val="0"/>
              <w:snapToGrid w:val="0"/>
              <w:ind w:left="28" w:rightChars="75" w:right="180"/>
              <w:jc w:val="right"/>
              <w:rPr>
                <w:rFonts w:eastAsia="標楷體"/>
              </w:rPr>
            </w:pPr>
            <w:r w:rsidRPr="00E421B6">
              <w:rPr>
                <w:rFonts w:eastAsia="標楷體" w:hint="eastAsia"/>
              </w:rPr>
              <w:t>3,416</w:t>
            </w:r>
          </w:p>
        </w:tc>
        <w:tc>
          <w:tcPr>
            <w:tcW w:w="1277" w:type="dxa"/>
            <w:tcBorders>
              <w:top w:val="nil"/>
              <w:left w:val="nil"/>
              <w:bottom w:val="nil"/>
              <w:right w:val="nil"/>
            </w:tcBorders>
            <w:vAlign w:val="center"/>
          </w:tcPr>
          <w:p w:rsidR="0008420E" w:rsidRPr="00E421B6" w:rsidRDefault="0008420E" w:rsidP="00D51D77">
            <w:pPr>
              <w:adjustRightInd w:val="0"/>
              <w:snapToGrid w:val="0"/>
              <w:ind w:left="28" w:rightChars="75" w:right="180"/>
              <w:jc w:val="right"/>
              <w:rPr>
                <w:rFonts w:eastAsia="標楷體"/>
              </w:rPr>
            </w:pPr>
            <w:r w:rsidRPr="00E421B6">
              <w:rPr>
                <w:rFonts w:eastAsia="標楷體" w:hint="eastAsia"/>
              </w:rPr>
              <w:t>3.4</w:t>
            </w:r>
          </w:p>
        </w:tc>
        <w:tc>
          <w:tcPr>
            <w:tcW w:w="1135" w:type="dxa"/>
            <w:tcBorders>
              <w:top w:val="nil"/>
              <w:left w:val="nil"/>
              <w:bottom w:val="nil"/>
              <w:right w:val="nil"/>
            </w:tcBorders>
            <w:vAlign w:val="center"/>
          </w:tcPr>
          <w:p w:rsidR="0008420E" w:rsidRPr="00E421B6" w:rsidRDefault="0008420E" w:rsidP="00D51D77">
            <w:pPr>
              <w:adjustRightInd w:val="0"/>
              <w:snapToGrid w:val="0"/>
              <w:ind w:left="28" w:rightChars="75" w:right="180"/>
              <w:jc w:val="right"/>
              <w:rPr>
                <w:rFonts w:eastAsia="標楷體"/>
              </w:rPr>
            </w:pPr>
            <w:r w:rsidRPr="00E421B6">
              <w:rPr>
                <w:rFonts w:eastAsia="標楷體" w:hint="eastAsia"/>
              </w:rPr>
              <w:t>356</w:t>
            </w:r>
          </w:p>
        </w:tc>
        <w:tc>
          <w:tcPr>
            <w:tcW w:w="1276" w:type="dxa"/>
            <w:tcBorders>
              <w:top w:val="nil"/>
              <w:left w:val="nil"/>
              <w:bottom w:val="nil"/>
              <w:right w:val="nil"/>
            </w:tcBorders>
            <w:vAlign w:val="center"/>
          </w:tcPr>
          <w:p w:rsidR="0008420E" w:rsidRPr="00E421B6" w:rsidRDefault="0008420E" w:rsidP="00D51D77">
            <w:pPr>
              <w:adjustRightInd w:val="0"/>
              <w:snapToGrid w:val="0"/>
              <w:ind w:left="28" w:rightChars="75" w:right="180"/>
              <w:jc w:val="right"/>
              <w:rPr>
                <w:rFonts w:eastAsia="標楷體"/>
              </w:rPr>
            </w:pPr>
            <w:r w:rsidRPr="00E421B6">
              <w:rPr>
                <w:rFonts w:eastAsia="標楷體" w:hint="eastAsia"/>
              </w:rPr>
              <w:t>1.2</w:t>
            </w:r>
          </w:p>
        </w:tc>
      </w:tr>
      <w:tr w:rsidR="0008420E" w:rsidRPr="00E421B6" w:rsidTr="00D51D77">
        <w:trPr>
          <w:trHeight w:val="360"/>
        </w:trPr>
        <w:tc>
          <w:tcPr>
            <w:tcW w:w="1640" w:type="dxa"/>
            <w:tcBorders>
              <w:top w:val="nil"/>
              <w:left w:val="nil"/>
              <w:bottom w:val="nil"/>
              <w:right w:val="double" w:sz="4" w:space="0" w:color="auto"/>
            </w:tcBorders>
            <w:vAlign w:val="center"/>
          </w:tcPr>
          <w:p w:rsidR="0008420E" w:rsidRPr="00E421B6" w:rsidRDefault="0008420E" w:rsidP="00D51D77">
            <w:pPr>
              <w:adjustRightInd w:val="0"/>
              <w:snapToGrid w:val="0"/>
              <w:ind w:left="284" w:firstLineChars="150" w:firstLine="360"/>
              <w:rPr>
                <w:rFonts w:eastAsia="標楷體"/>
              </w:rPr>
            </w:pPr>
            <w:r w:rsidRPr="00E421B6">
              <w:rPr>
                <w:rFonts w:eastAsia="標楷體" w:hint="eastAsia"/>
              </w:rPr>
              <w:t>10</w:t>
            </w:r>
            <w:r w:rsidRPr="00E421B6">
              <w:rPr>
                <w:rFonts w:eastAsia="標楷體" w:hint="eastAsia"/>
              </w:rPr>
              <w:t>月</w:t>
            </w:r>
          </w:p>
        </w:tc>
        <w:tc>
          <w:tcPr>
            <w:tcW w:w="1310" w:type="dxa"/>
            <w:tcBorders>
              <w:top w:val="nil"/>
              <w:left w:val="nil"/>
              <w:bottom w:val="nil"/>
              <w:right w:val="nil"/>
            </w:tcBorders>
            <w:vAlign w:val="center"/>
          </w:tcPr>
          <w:p w:rsidR="0008420E" w:rsidRPr="00E421B6" w:rsidRDefault="0008420E" w:rsidP="00D51D77">
            <w:pPr>
              <w:adjustRightInd w:val="0"/>
              <w:snapToGrid w:val="0"/>
              <w:ind w:left="28" w:rightChars="75" w:right="180"/>
              <w:jc w:val="right"/>
              <w:rPr>
                <w:rFonts w:eastAsia="標楷體"/>
              </w:rPr>
            </w:pPr>
            <w:r w:rsidRPr="00E421B6">
              <w:rPr>
                <w:rFonts w:eastAsia="標楷體" w:hint="eastAsia"/>
              </w:rPr>
              <w:t>8,597</w:t>
            </w:r>
          </w:p>
        </w:tc>
        <w:tc>
          <w:tcPr>
            <w:tcW w:w="1135" w:type="dxa"/>
            <w:tcBorders>
              <w:top w:val="nil"/>
              <w:left w:val="nil"/>
              <w:bottom w:val="nil"/>
              <w:right w:val="nil"/>
            </w:tcBorders>
            <w:vAlign w:val="center"/>
          </w:tcPr>
          <w:p w:rsidR="0008420E" w:rsidRPr="00E421B6" w:rsidRDefault="0008420E" w:rsidP="00D51D77">
            <w:pPr>
              <w:adjustRightInd w:val="0"/>
              <w:snapToGrid w:val="0"/>
              <w:ind w:left="28" w:rightChars="75" w:right="180"/>
              <w:jc w:val="right"/>
              <w:rPr>
                <w:rFonts w:eastAsia="標楷體"/>
              </w:rPr>
            </w:pPr>
            <w:r w:rsidRPr="00E421B6">
              <w:rPr>
                <w:rFonts w:eastAsia="標楷體" w:hint="eastAsia"/>
              </w:rPr>
              <w:t>3.9</w:t>
            </w:r>
          </w:p>
        </w:tc>
        <w:tc>
          <w:tcPr>
            <w:tcW w:w="1277" w:type="dxa"/>
            <w:tcBorders>
              <w:top w:val="nil"/>
              <w:left w:val="nil"/>
              <w:bottom w:val="nil"/>
              <w:right w:val="nil"/>
            </w:tcBorders>
            <w:vAlign w:val="center"/>
          </w:tcPr>
          <w:p w:rsidR="0008420E" w:rsidRPr="00E421B6" w:rsidRDefault="0008420E" w:rsidP="00D51D77">
            <w:pPr>
              <w:adjustRightInd w:val="0"/>
              <w:snapToGrid w:val="0"/>
              <w:ind w:left="28" w:rightChars="75" w:right="180"/>
              <w:jc w:val="right"/>
              <w:rPr>
                <w:rFonts w:eastAsia="標楷體"/>
              </w:rPr>
            </w:pPr>
            <w:r w:rsidRPr="00E421B6">
              <w:rPr>
                <w:rFonts w:eastAsia="標楷體" w:hint="eastAsia"/>
              </w:rPr>
              <w:t>3,681</w:t>
            </w:r>
          </w:p>
        </w:tc>
        <w:tc>
          <w:tcPr>
            <w:tcW w:w="1277" w:type="dxa"/>
            <w:tcBorders>
              <w:top w:val="nil"/>
              <w:left w:val="nil"/>
              <w:bottom w:val="nil"/>
              <w:right w:val="nil"/>
            </w:tcBorders>
            <w:vAlign w:val="center"/>
          </w:tcPr>
          <w:p w:rsidR="0008420E" w:rsidRPr="00E421B6" w:rsidRDefault="0008420E" w:rsidP="00D51D77">
            <w:pPr>
              <w:adjustRightInd w:val="0"/>
              <w:snapToGrid w:val="0"/>
              <w:ind w:left="28" w:rightChars="75" w:right="180"/>
              <w:jc w:val="right"/>
              <w:rPr>
                <w:rFonts w:eastAsia="標楷體"/>
              </w:rPr>
            </w:pPr>
            <w:r w:rsidRPr="00E421B6">
              <w:rPr>
                <w:rFonts w:eastAsia="標楷體" w:hint="eastAsia"/>
              </w:rPr>
              <w:t>3.2</w:t>
            </w:r>
          </w:p>
        </w:tc>
        <w:tc>
          <w:tcPr>
            <w:tcW w:w="1135" w:type="dxa"/>
            <w:tcBorders>
              <w:top w:val="nil"/>
              <w:left w:val="nil"/>
              <w:bottom w:val="nil"/>
              <w:right w:val="nil"/>
            </w:tcBorders>
            <w:vAlign w:val="center"/>
          </w:tcPr>
          <w:p w:rsidR="0008420E" w:rsidRPr="00E421B6" w:rsidRDefault="0008420E" w:rsidP="00D51D77">
            <w:pPr>
              <w:adjustRightInd w:val="0"/>
              <w:snapToGrid w:val="0"/>
              <w:ind w:left="28" w:rightChars="75" w:right="180"/>
              <w:jc w:val="right"/>
              <w:rPr>
                <w:rFonts w:eastAsia="標楷體"/>
              </w:rPr>
            </w:pPr>
            <w:r w:rsidRPr="00E421B6">
              <w:rPr>
                <w:rFonts w:eastAsia="標楷體" w:hint="eastAsia"/>
              </w:rPr>
              <w:t>384</w:t>
            </w:r>
          </w:p>
        </w:tc>
        <w:tc>
          <w:tcPr>
            <w:tcW w:w="1276" w:type="dxa"/>
            <w:tcBorders>
              <w:top w:val="nil"/>
              <w:left w:val="nil"/>
              <w:bottom w:val="nil"/>
              <w:right w:val="nil"/>
            </w:tcBorders>
            <w:vAlign w:val="center"/>
          </w:tcPr>
          <w:p w:rsidR="0008420E" w:rsidRPr="00E421B6" w:rsidRDefault="0008420E" w:rsidP="00D51D77">
            <w:pPr>
              <w:adjustRightInd w:val="0"/>
              <w:snapToGrid w:val="0"/>
              <w:ind w:left="28" w:rightChars="75" w:right="180"/>
              <w:jc w:val="right"/>
              <w:rPr>
                <w:rFonts w:eastAsia="標楷體"/>
              </w:rPr>
            </w:pPr>
            <w:r w:rsidRPr="00E421B6">
              <w:rPr>
                <w:rFonts w:eastAsia="標楷體" w:hint="eastAsia"/>
              </w:rPr>
              <w:t>2.9</w:t>
            </w:r>
          </w:p>
        </w:tc>
      </w:tr>
      <w:tr w:rsidR="0008420E" w:rsidRPr="008B52C1" w:rsidTr="00D51D77">
        <w:trPr>
          <w:trHeight w:val="360"/>
        </w:trPr>
        <w:tc>
          <w:tcPr>
            <w:tcW w:w="1640" w:type="dxa"/>
            <w:tcBorders>
              <w:top w:val="nil"/>
              <w:left w:val="nil"/>
              <w:bottom w:val="nil"/>
              <w:right w:val="double" w:sz="4" w:space="0" w:color="auto"/>
            </w:tcBorders>
            <w:vAlign w:val="center"/>
          </w:tcPr>
          <w:p w:rsidR="0008420E" w:rsidRPr="00E421B6" w:rsidRDefault="0008420E" w:rsidP="00D51D77">
            <w:pPr>
              <w:adjustRightInd w:val="0"/>
              <w:snapToGrid w:val="0"/>
              <w:ind w:left="284" w:firstLineChars="150" w:firstLine="360"/>
              <w:rPr>
                <w:rFonts w:eastAsia="標楷體"/>
              </w:rPr>
            </w:pPr>
            <w:r w:rsidRPr="00E421B6">
              <w:rPr>
                <w:rFonts w:eastAsia="標楷體" w:hint="eastAsia"/>
              </w:rPr>
              <w:t>1</w:t>
            </w:r>
            <w:r>
              <w:rPr>
                <w:rFonts w:eastAsia="標楷體" w:hint="eastAsia"/>
              </w:rPr>
              <w:t>1</w:t>
            </w:r>
            <w:r w:rsidRPr="00E421B6">
              <w:rPr>
                <w:rFonts w:eastAsia="標楷體" w:hint="eastAsia"/>
              </w:rPr>
              <w:t>月</w:t>
            </w:r>
          </w:p>
        </w:tc>
        <w:tc>
          <w:tcPr>
            <w:tcW w:w="1310" w:type="dxa"/>
            <w:tcBorders>
              <w:top w:val="nil"/>
              <w:left w:val="nil"/>
              <w:bottom w:val="nil"/>
              <w:right w:val="nil"/>
            </w:tcBorders>
            <w:vAlign w:val="center"/>
          </w:tcPr>
          <w:p w:rsidR="0008420E" w:rsidRPr="007B5802" w:rsidRDefault="0008420E" w:rsidP="00D51D77">
            <w:pPr>
              <w:adjustRightInd w:val="0"/>
              <w:snapToGrid w:val="0"/>
              <w:ind w:left="28" w:rightChars="75" w:right="180"/>
              <w:jc w:val="right"/>
              <w:rPr>
                <w:rFonts w:eastAsia="標楷體"/>
              </w:rPr>
            </w:pPr>
            <w:r w:rsidRPr="007B5802">
              <w:rPr>
                <w:rFonts w:eastAsia="標楷體"/>
              </w:rPr>
              <w:t xml:space="preserve">8,794 </w:t>
            </w:r>
          </w:p>
        </w:tc>
        <w:tc>
          <w:tcPr>
            <w:tcW w:w="1135" w:type="dxa"/>
            <w:tcBorders>
              <w:top w:val="nil"/>
              <w:left w:val="nil"/>
              <w:bottom w:val="nil"/>
              <w:right w:val="nil"/>
            </w:tcBorders>
            <w:vAlign w:val="center"/>
          </w:tcPr>
          <w:p w:rsidR="0008420E" w:rsidRPr="007B5802" w:rsidRDefault="0008420E" w:rsidP="00D51D77">
            <w:pPr>
              <w:adjustRightInd w:val="0"/>
              <w:snapToGrid w:val="0"/>
              <w:ind w:left="28" w:rightChars="75" w:right="180"/>
              <w:jc w:val="right"/>
              <w:rPr>
                <w:rFonts w:eastAsia="標楷體"/>
              </w:rPr>
            </w:pPr>
            <w:r w:rsidRPr="007B5802">
              <w:rPr>
                <w:rFonts w:eastAsia="標楷體"/>
              </w:rPr>
              <w:t xml:space="preserve">4.2 </w:t>
            </w:r>
          </w:p>
        </w:tc>
        <w:tc>
          <w:tcPr>
            <w:tcW w:w="1277" w:type="dxa"/>
            <w:tcBorders>
              <w:top w:val="nil"/>
              <w:left w:val="nil"/>
              <w:bottom w:val="nil"/>
              <w:right w:val="nil"/>
            </w:tcBorders>
            <w:vAlign w:val="center"/>
          </w:tcPr>
          <w:p w:rsidR="0008420E" w:rsidRPr="007B5802" w:rsidRDefault="0008420E" w:rsidP="00D51D77">
            <w:pPr>
              <w:adjustRightInd w:val="0"/>
              <w:snapToGrid w:val="0"/>
              <w:ind w:left="28" w:rightChars="75" w:right="180"/>
              <w:jc w:val="right"/>
              <w:rPr>
                <w:rFonts w:eastAsia="標楷體"/>
              </w:rPr>
            </w:pPr>
            <w:r w:rsidRPr="007B5802">
              <w:rPr>
                <w:rFonts w:eastAsia="標楷體"/>
              </w:rPr>
              <w:t>3,719</w:t>
            </w:r>
          </w:p>
        </w:tc>
        <w:tc>
          <w:tcPr>
            <w:tcW w:w="1277" w:type="dxa"/>
            <w:tcBorders>
              <w:top w:val="nil"/>
              <w:left w:val="nil"/>
              <w:bottom w:val="nil"/>
              <w:right w:val="nil"/>
            </w:tcBorders>
            <w:vAlign w:val="center"/>
          </w:tcPr>
          <w:p w:rsidR="0008420E" w:rsidRPr="007B5802" w:rsidRDefault="0008420E" w:rsidP="00D51D77">
            <w:pPr>
              <w:adjustRightInd w:val="0"/>
              <w:snapToGrid w:val="0"/>
              <w:ind w:left="28" w:rightChars="75" w:right="180"/>
              <w:jc w:val="right"/>
              <w:rPr>
                <w:rFonts w:eastAsia="標楷體"/>
              </w:rPr>
            </w:pPr>
            <w:r w:rsidRPr="007B5802">
              <w:rPr>
                <w:rFonts w:eastAsia="標楷體"/>
              </w:rPr>
              <w:t xml:space="preserve">4.0 </w:t>
            </w:r>
          </w:p>
        </w:tc>
        <w:tc>
          <w:tcPr>
            <w:tcW w:w="1135" w:type="dxa"/>
            <w:tcBorders>
              <w:top w:val="nil"/>
              <w:left w:val="nil"/>
              <w:bottom w:val="nil"/>
              <w:right w:val="nil"/>
            </w:tcBorders>
            <w:vAlign w:val="center"/>
          </w:tcPr>
          <w:p w:rsidR="0008420E" w:rsidRPr="008B52C1" w:rsidRDefault="0008420E" w:rsidP="00D51D77">
            <w:pPr>
              <w:adjustRightInd w:val="0"/>
              <w:snapToGrid w:val="0"/>
              <w:ind w:left="28" w:rightChars="75" w:right="180"/>
              <w:jc w:val="right"/>
              <w:rPr>
                <w:rFonts w:eastAsia="標楷體"/>
              </w:rPr>
            </w:pPr>
            <w:r w:rsidRPr="008B52C1">
              <w:rPr>
                <w:rFonts w:eastAsia="標楷體"/>
              </w:rPr>
              <w:t>353</w:t>
            </w:r>
          </w:p>
        </w:tc>
        <w:tc>
          <w:tcPr>
            <w:tcW w:w="1276" w:type="dxa"/>
            <w:tcBorders>
              <w:top w:val="nil"/>
              <w:left w:val="nil"/>
              <w:bottom w:val="nil"/>
              <w:right w:val="nil"/>
            </w:tcBorders>
            <w:vAlign w:val="center"/>
          </w:tcPr>
          <w:p w:rsidR="0008420E" w:rsidRPr="008B52C1" w:rsidRDefault="0008420E" w:rsidP="00D51D77">
            <w:pPr>
              <w:adjustRightInd w:val="0"/>
              <w:snapToGrid w:val="0"/>
              <w:ind w:left="28" w:rightChars="75" w:right="180"/>
              <w:jc w:val="right"/>
              <w:rPr>
                <w:rFonts w:eastAsia="標楷體"/>
              </w:rPr>
            </w:pPr>
            <w:r w:rsidRPr="008B52C1">
              <w:rPr>
                <w:rFonts w:eastAsia="標楷體"/>
              </w:rPr>
              <w:t>2.4</w:t>
            </w:r>
          </w:p>
        </w:tc>
      </w:tr>
      <w:tr w:rsidR="0008420E" w:rsidRPr="00D83DBA" w:rsidTr="00D51D77">
        <w:trPr>
          <w:trHeight w:val="225"/>
        </w:trPr>
        <w:tc>
          <w:tcPr>
            <w:tcW w:w="1640" w:type="dxa"/>
            <w:tcBorders>
              <w:top w:val="nil"/>
              <w:left w:val="nil"/>
              <w:bottom w:val="nil"/>
              <w:right w:val="double" w:sz="4" w:space="0" w:color="auto"/>
            </w:tcBorders>
            <w:vAlign w:val="center"/>
          </w:tcPr>
          <w:p w:rsidR="0008420E" w:rsidRPr="00E421B6" w:rsidRDefault="0008420E" w:rsidP="00D51D77">
            <w:pPr>
              <w:adjustRightInd w:val="0"/>
              <w:snapToGrid w:val="0"/>
              <w:ind w:left="284" w:firstLineChars="150" w:firstLine="360"/>
              <w:rPr>
                <w:rFonts w:eastAsia="標楷體"/>
              </w:rPr>
            </w:pPr>
            <w:r>
              <w:rPr>
                <w:rFonts w:eastAsia="標楷體" w:hint="eastAsia"/>
              </w:rPr>
              <w:t>12</w:t>
            </w:r>
            <w:r>
              <w:rPr>
                <w:rFonts w:eastAsia="標楷體" w:hint="eastAsia"/>
              </w:rPr>
              <w:t>月</w:t>
            </w:r>
          </w:p>
        </w:tc>
        <w:tc>
          <w:tcPr>
            <w:tcW w:w="1310" w:type="dxa"/>
            <w:tcBorders>
              <w:top w:val="nil"/>
              <w:left w:val="nil"/>
              <w:bottom w:val="nil"/>
              <w:right w:val="nil"/>
            </w:tcBorders>
            <w:vAlign w:val="center"/>
          </w:tcPr>
          <w:p w:rsidR="0008420E" w:rsidRPr="00D83DBA" w:rsidRDefault="0008420E" w:rsidP="00D51D77">
            <w:pPr>
              <w:adjustRightInd w:val="0"/>
              <w:snapToGrid w:val="0"/>
              <w:ind w:left="28" w:rightChars="75" w:right="180"/>
              <w:jc w:val="right"/>
              <w:rPr>
                <w:rFonts w:eastAsia="標楷體"/>
              </w:rPr>
            </w:pPr>
            <w:r w:rsidRPr="00D83DBA">
              <w:rPr>
                <w:rFonts w:eastAsia="標楷體"/>
              </w:rPr>
              <w:t xml:space="preserve">8,868 </w:t>
            </w:r>
          </w:p>
        </w:tc>
        <w:tc>
          <w:tcPr>
            <w:tcW w:w="1135" w:type="dxa"/>
            <w:tcBorders>
              <w:top w:val="nil"/>
              <w:left w:val="nil"/>
              <w:bottom w:val="nil"/>
              <w:right w:val="nil"/>
            </w:tcBorders>
            <w:vAlign w:val="center"/>
          </w:tcPr>
          <w:p w:rsidR="0008420E" w:rsidRPr="00D83DBA" w:rsidRDefault="0008420E" w:rsidP="00D51D77">
            <w:pPr>
              <w:adjustRightInd w:val="0"/>
              <w:snapToGrid w:val="0"/>
              <w:ind w:left="28" w:rightChars="75" w:right="180"/>
              <w:jc w:val="right"/>
              <w:rPr>
                <w:rFonts w:eastAsia="標楷體"/>
              </w:rPr>
            </w:pPr>
            <w:r w:rsidRPr="00D83DBA">
              <w:rPr>
                <w:rFonts w:eastAsia="標楷體"/>
              </w:rPr>
              <w:t xml:space="preserve">3.5 </w:t>
            </w:r>
          </w:p>
        </w:tc>
        <w:tc>
          <w:tcPr>
            <w:tcW w:w="1277" w:type="dxa"/>
            <w:tcBorders>
              <w:top w:val="nil"/>
              <w:left w:val="nil"/>
              <w:bottom w:val="nil"/>
              <w:right w:val="nil"/>
            </w:tcBorders>
            <w:vAlign w:val="center"/>
          </w:tcPr>
          <w:p w:rsidR="0008420E" w:rsidRPr="00D83DBA" w:rsidRDefault="0008420E" w:rsidP="00D51D77">
            <w:pPr>
              <w:adjustRightInd w:val="0"/>
              <w:snapToGrid w:val="0"/>
              <w:ind w:left="28" w:rightChars="75" w:right="180"/>
              <w:jc w:val="right"/>
              <w:rPr>
                <w:rFonts w:eastAsia="標楷體"/>
              </w:rPr>
            </w:pPr>
            <w:r w:rsidRPr="00D83DBA">
              <w:rPr>
                <w:rFonts w:eastAsia="標楷體"/>
              </w:rPr>
              <w:t>3,798</w:t>
            </w:r>
          </w:p>
        </w:tc>
        <w:tc>
          <w:tcPr>
            <w:tcW w:w="1277" w:type="dxa"/>
            <w:tcBorders>
              <w:top w:val="nil"/>
              <w:left w:val="nil"/>
              <w:bottom w:val="nil"/>
              <w:right w:val="nil"/>
            </w:tcBorders>
            <w:vAlign w:val="center"/>
          </w:tcPr>
          <w:p w:rsidR="0008420E" w:rsidRPr="00D83DBA" w:rsidRDefault="0008420E" w:rsidP="00D51D77">
            <w:pPr>
              <w:adjustRightInd w:val="0"/>
              <w:snapToGrid w:val="0"/>
              <w:ind w:left="28" w:rightChars="75" w:right="180"/>
              <w:jc w:val="right"/>
              <w:rPr>
                <w:rFonts w:eastAsia="標楷體"/>
              </w:rPr>
            </w:pPr>
            <w:r w:rsidRPr="00D83DBA">
              <w:rPr>
                <w:rFonts w:eastAsia="標楷體"/>
              </w:rPr>
              <w:t xml:space="preserve">3.5 </w:t>
            </w:r>
          </w:p>
        </w:tc>
        <w:tc>
          <w:tcPr>
            <w:tcW w:w="1135" w:type="dxa"/>
            <w:tcBorders>
              <w:top w:val="nil"/>
              <w:left w:val="nil"/>
              <w:bottom w:val="nil"/>
              <w:right w:val="nil"/>
            </w:tcBorders>
            <w:vAlign w:val="center"/>
          </w:tcPr>
          <w:p w:rsidR="0008420E" w:rsidRPr="00D83DBA" w:rsidRDefault="0008420E" w:rsidP="00D51D77">
            <w:pPr>
              <w:adjustRightInd w:val="0"/>
              <w:snapToGrid w:val="0"/>
              <w:ind w:left="28" w:rightChars="75" w:right="180"/>
              <w:jc w:val="right"/>
              <w:rPr>
                <w:rFonts w:eastAsia="標楷體"/>
              </w:rPr>
            </w:pPr>
            <w:r w:rsidRPr="00D83DBA">
              <w:rPr>
                <w:rFonts w:eastAsia="標楷體"/>
              </w:rPr>
              <w:t xml:space="preserve">403 </w:t>
            </w:r>
          </w:p>
        </w:tc>
        <w:tc>
          <w:tcPr>
            <w:tcW w:w="1276" w:type="dxa"/>
            <w:tcBorders>
              <w:top w:val="nil"/>
              <w:left w:val="nil"/>
              <w:bottom w:val="nil"/>
              <w:right w:val="nil"/>
            </w:tcBorders>
            <w:vAlign w:val="center"/>
          </w:tcPr>
          <w:p w:rsidR="0008420E" w:rsidRPr="00D83DBA" w:rsidRDefault="0008420E" w:rsidP="00D51D77">
            <w:pPr>
              <w:adjustRightInd w:val="0"/>
              <w:snapToGrid w:val="0"/>
              <w:ind w:left="28" w:rightChars="75" w:right="180"/>
              <w:jc w:val="right"/>
              <w:rPr>
                <w:rFonts w:eastAsia="標楷體"/>
              </w:rPr>
            </w:pPr>
            <w:r w:rsidRPr="00D83DBA">
              <w:rPr>
                <w:rFonts w:eastAsia="標楷體"/>
              </w:rPr>
              <w:t xml:space="preserve">5.7 </w:t>
            </w:r>
          </w:p>
        </w:tc>
      </w:tr>
      <w:tr w:rsidR="0008420E" w:rsidRPr="00FF68E6" w:rsidTr="00D51D77">
        <w:trPr>
          <w:trHeight w:val="225"/>
        </w:trPr>
        <w:tc>
          <w:tcPr>
            <w:tcW w:w="1640" w:type="dxa"/>
            <w:tcBorders>
              <w:top w:val="nil"/>
              <w:left w:val="nil"/>
              <w:bottom w:val="nil"/>
              <w:right w:val="double" w:sz="4" w:space="0" w:color="auto"/>
            </w:tcBorders>
            <w:vAlign w:val="center"/>
          </w:tcPr>
          <w:p w:rsidR="0008420E" w:rsidRPr="0077206A" w:rsidRDefault="0008420E" w:rsidP="00D51D77">
            <w:pPr>
              <w:adjustRightInd w:val="0"/>
              <w:snapToGrid w:val="0"/>
              <w:rPr>
                <w:rFonts w:eastAsia="標楷體"/>
                <w:color w:val="000000" w:themeColor="text1"/>
              </w:rPr>
            </w:pPr>
            <w:r w:rsidRPr="0077206A">
              <w:rPr>
                <w:rFonts w:eastAsia="標楷體" w:hint="eastAsia"/>
                <w:b/>
                <w:bCs/>
                <w:color w:val="000000" w:themeColor="text1"/>
              </w:rPr>
              <w:t xml:space="preserve"> </w:t>
            </w:r>
            <w:r w:rsidRPr="0077206A">
              <w:rPr>
                <w:rFonts w:eastAsia="標楷體"/>
                <w:b/>
                <w:bCs/>
                <w:color w:val="000000" w:themeColor="text1"/>
              </w:rPr>
              <w:t>10</w:t>
            </w:r>
            <w:r>
              <w:rPr>
                <w:rFonts w:eastAsia="標楷體" w:hint="eastAsia"/>
                <w:b/>
                <w:bCs/>
                <w:color w:val="000000" w:themeColor="text1"/>
              </w:rPr>
              <w:t>7</w:t>
            </w:r>
            <w:r w:rsidRPr="0077206A">
              <w:rPr>
                <w:rFonts w:eastAsia="標楷體"/>
                <w:b/>
                <w:bCs/>
                <w:color w:val="000000" w:themeColor="text1"/>
              </w:rPr>
              <w:t>年</w:t>
            </w:r>
            <w:r w:rsidRPr="000E7637">
              <w:rPr>
                <w:rFonts w:eastAsia="標楷體" w:hint="eastAsia"/>
                <w:b/>
                <w:color w:val="000000" w:themeColor="text1"/>
              </w:rPr>
              <w:t>1~</w:t>
            </w:r>
            <w:r>
              <w:rPr>
                <w:rFonts w:eastAsia="標楷體" w:hint="eastAsia"/>
                <w:b/>
                <w:color w:val="000000" w:themeColor="text1"/>
              </w:rPr>
              <w:t>8</w:t>
            </w:r>
            <w:r w:rsidRPr="000E7637">
              <w:rPr>
                <w:rFonts w:eastAsia="標楷體" w:hint="eastAsia"/>
                <w:b/>
                <w:color w:val="000000" w:themeColor="text1"/>
              </w:rPr>
              <w:t>月</w:t>
            </w:r>
          </w:p>
        </w:tc>
        <w:tc>
          <w:tcPr>
            <w:tcW w:w="1310"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b/>
              </w:rPr>
            </w:pPr>
            <w:r>
              <w:rPr>
                <w:rFonts w:eastAsia="標楷體" w:hint="eastAsia"/>
                <w:b/>
              </w:rPr>
              <w:t>68</w:t>
            </w:r>
            <w:r w:rsidRPr="00FF68E6">
              <w:rPr>
                <w:rFonts w:eastAsia="標楷體"/>
                <w:b/>
              </w:rPr>
              <w:t>,</w:t>
            </w:r>
            <w:r>
              <w:rPr>
                <w:rFonts w:eastAsia="標楷體" w:hint="eastAsia"/>
                <w:b/>
              </w:rPr>
              <w:t>031</w:t>
            </w:r>
          </w:p>
        </w:tc>
        <w:tc>
          <w:tcPr>
            <w:tcW w:w="1135"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b/>
              </w:rPr>
            </w:pPr>
            <w:r>
              <w:rPr>
                <w:rFonts w:eastAsia="標楷體" w:hint="eastAsia"/>
                <w:b/>
              </w:rPr>
              <w:t>4.5</w:t>
            </w:r>
          </w:p>
        </w:tc>
        <w:tc>
          <w:tcPr>
            <w:tcW w:w="1277" w:type="dxa"/>
            <w:tcBorders>
              <w:top w:val="nil"/>
              <w:left w:val="nil"/>
              <w:bottom w:val="nil"/>
              <w:right w:val="nil"/>
            </w:tcBorders>
          </w:tcPr>
          <w:p w:rsidR="0008420E" w:rsidRPr="00FF68E6" w:rsidRDefault="0008420E" w:rsidP="00D51D77">
            <w:pPr>
              <w:adjustRightInd w:val="0"/>
              <w:snapToGrid w:val="0"/>
              <w:ind w:left="28" w:rightChars="75" w:right="180"/>
              <w:jc w:val="right"/>
              <w:rPr>
                <w:rFonts w:eastAsia="標楷體"/>
                <w:b/>
              </w:rPr>
            </w:pPr>
            <w:r>
              <w:rPr>
                <w:rFonts w:eastAsia="標楷體"/>
                <w:b/>
              </w:rPr>
              <w:t>2</w:t>
            </w:r>
            <w:r>
              <w:rPr>
                <w:rFonts w:eastAsia="標楷體" w:hint="eastAsia"/>
                <w:b/>
              </w:rPr>
              <w:t>7</w:t>
            </w:r>
            <w:r w:rsidRPr="00FF68E6">
              <w:rPr>
                <w:rFonts w:eastAsia="標楷體"/>
                <w:b/>
              </w:rPr>
              <w:t>,</w:t>
            </w:r>
            <w:r>
              <w:rPr>
                <w:rFonts w:eastAsia="標楷體" w:hint="eastAsia"/>
                <w:b/>
              </w:rPr>
              <w:t>917</w:t>
            </w:r>
          </w:p>
        </w:tc>
        <w:tc>
          <w:tcPr>
            <w:tcW w:w="1277" w:type="dxa"/>
            <w:tcBorders>
              <w:top w:val="nil"/>
              <w:left w:val="nil"/>
              <w:bottom w:val="nil"/>
              <w:right w:val="nil"/>
            </w:tcBorders>
          </w:tcPr>
          <w:p w:rsidR="0008420E" w:rsidRPr="00FF68E6" w:rsidRDefault="0008420E" w:rsidP="00D51D77">
            <w:pPr>
              <w:adjustRightInd w:val="0"/>
              <w:snapToGrid w:val="0"/>
              <w:ind w:left="28" w:rightChars="75" w:right="180"/>
              <w:jc w:val="right"/>
              <w:rPr>
                <w:rFonts w:eastAsia="標楷體"/>
                <w:b/>
              </w:rPr>
            </w:pPr>
            <w:r w:rsidRPr="00FF68E6">
              <w:rPr>
                <w:rFonts w:eastAsia="標楷體"/>
                <w:b/>
              </w:rPr>
              <w:t>4.</w:t>
            </w:r>
            <w:r>
              <w:rPr>
                <w:rFonts w:eastAsia="標楷體" w:hint="eastAsia"/>
                <w:b/>
              </w:rPr>
              <w:t>0</w:t>
            </w:r>
          </w:p>
        </w:tc>
        <w:tc>
          <w:tcPr>
            <w:tcW w:w="1135" w:type="dxa"/>
            <w:tcBorders>
              <w:top w:val="nil"/>
              <w:left w:val="nil"/>
              <w:bottom w:val="nil"/>
              <w:right w:val="nil"/>
            </w:tcBorders>
          </w:tcPr>
          <w:p w:rsidR="0008420E" w:rsidRPr="00FF68E6" w:rsidRDefault="0008420E" w:rsidP="00D51D77">
            <w:pPr>
              <w:adjustRightInd w:val="0"/>
              <w:snapToGrid w:val="0"/>
              <w:ind w:left="28" w:rightChars="75" w:right="180"/>
              <w:jc w:val="right"/>
              <w:rPr>
                <w:rFonts w:eastAsia="標楷體"/>
                <w:b/>
              </w:rPr>
            </w:pPr>
            <w:r>
              <w:rPr>
                <w:rFonts w:eastAsia="標楷體" w:hint="eastAsia"/>
                <w:b/>
              </w:rPr>
              <w:t>3</w:t>
            </w:r>
            <w:r w:rsidRPr="00FF68E6">
              <w:rPr>
                <w:rFonts w:eastAsia="標楷體"/>
                <w:b/>
              </w:rPr>
              <w:t>,</w:t>
            </w:r>
            <w:r>
              <w:rPr>
                <w:rFonts w:eastAsia="標楷體" w:hint="eastAsia"/>
                <w:b/>
              </w:rPr>
              <w:t>167</w:t>
            </w:r>
            <w:r w:rsidRPr="00FF68E6">
              <w:rPr>
                <w:rFonts w:eastAsia="標楷體"/>
                <w:b/>
              </w:rPr>
              <w:t xml:space="preserve"> </w:t>
            </w:r>
          </w:p>
        </w:tc>
        <w:tc>
          <w:tcPr>
            <w:tcW w:w="1276" w:type="dxa"/>
            <w:tcBorders>
              <w:top w:val="nil"/>
              <w:left w:val="nil"/>
              <w:bottom w:val="nil"/>
              <w:right w:val="nil"/>
            </w:tcBorders>
          </w:tcPr>
          <w:p w:rsidR="0008420E" w:rsidRPr="00FF68E6" w:rsidRDefault="0008420E" w:rsidP="00D51D77">
            <w:pPr>
              <w:adjustRightInd w:val="0"/>
              <w:snapToGrid w:val="0"/>
              <w:ind w:left="28" w:rightChars="75" w:right="180"/>
              <w:jc w:val="right"/>
              <w:rPr>
                <w:rFonts w:eastAsia="標楷體"/>
                <w:b/>
              </w:rPr>
            </w:pPr>
            <w:r w:rsidRPr="00FF68E6">
              <w:rPr>
                <w:rFonts w:eastAsia="標楷體"/>
                <w:b/>
              </w:rPr>
              <w:t>4.</w:t>
            </w:r>
            <w:r>
              <w:rPr>
                <w:rFonts w:eastAsia="標楷體" w:hint="eastAsia"/>
                <w:b/>
              </w:rPr>
              <w:t>6</w:t>
            </w:r>
          </w:p>
        </w:tc>
      </w:tr>
      <w:tr w:rsidR="0008420E" w:rsidRPr="00C9253C" w:rsidTr="00D51D77">
        <w:trPr>
          <w:trHeight w:val="225"/>
        </w:trPr>
        <w:tc>
          <w:tcPr>
            <w:tcW w:w="1640" w:type="dxa"/>
            <w:tcBorders>
              <w:top w:val="nil"/>
              <w:left w:val="nil"/>
              <w:bottom w:val="nil"/>
              <w:right w:val="double" w:sz="4" w:space="0" w:color="auto"/>
            </w:tcBorders>
            <w:vAlign w:val="center"/>
          </w:tcPr>
          <w:p w:rsidR="0008420E" w:rsidRPr="0077206A" w:rsidRDefault="0008420E" w:rsidP="00D51D77">
            <w:pPr>
              <w:adjustRightInd w:val="0"/>
              <w:snapToGrid w:val="0"/>
              <w:ind w:left="284" w:firstLineChars="50" w:firstLine="120"/>
              <w:jc w:val="center"/>
              <w:rPr>
                <w:rFonts w:eastAsia="標楷體"/>
                <w:color w:val="000000" w:themeColor="text1"/>
              </w:rPr>
            </w:pPr>
            <w:r w:rsidRPr="0077206A">
              <w:rPr>
                <w:rFonts w:eastAsia="標楷體"/>
                <w:color w:val="000000" w:themeColor="text1"/>
              </w:rPr>
              <w:t>1</w:t>
            </w:r>
            <w:r w:rsidRPr="0077206A">
              <w:rPr>
                <w:rFonts w:eastAsia="標楷體"/>
                <w:color w:val="000000" w:themeColor="text1"/>
              </w:rPr>
              <w:t>月</w:t>
            </w:r>
          </w:p>
        </w:tc>
        <w:tc>
          <w:tcPr>
            <w:tcW w:w="1310"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rPr>
            </w:pPr>
            <w:r w:rsidRPr="00C9253C">
              <w:rPr>
                <w:rFonts w:eastAsia="標楷體"/>
              </w:rPr>
              <w:t>8,861</w:t>
            </w:r>
          </w:p>
        </w:tc>
        <w:tc>
          <w:tcPr>
            <w:tcW w:w="1135"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rPr>
            </w:pPr>
            <w:r w:rsidRPr="00C9253C">
              <w:rPr>
                <w:rFonts w:eastAsia="標楷體"/>
              </w:rPr>
              <w:t>10.4</w:t>
            </w:r>
          </w:p>
        </w:tc>
        <w:tc>
          <w:tcPr>
            <w:tcW w:w="1277"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rPr>
            </w:pPr>
            <w:r w:rsidRPr="00C9253C">
              <w:rPr>
                <w:rFonts w:eastAsia="標楷體"/>
              </w:rPr>
              <w:t>3,631</w:t>
            </w:r>
          </w:p>
        </w:tc>
        <w:tc>
          <w:tcPr>
            <w:tcW w:w="1277"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rPr>
            </w:pPr>
            <w:r w:rsidRPr="00C9253C">
              <w:rPr>
                <w:rFonts w:eastAsia="標楷體"/>
              </w:rPr>
              <w:t>-4.2</w:t>
            </w:r>
          </w:p>
        </w:tc>
        <w:tc>
          <w:tcPr>
            <w:tcW w:w="1135"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rPr>
            </w:pPr>
            <w:r w:rsidRPr="00C9253C">
              <w:rPr>
                <w:rFonts w:eastAsia="標楷體"/>
              </w:rPr>
              <w:t>384</w:t>
            </w:r>
          </w:p>
        </w:tc>
        <w:tc>
          <w:tcPr>
            <w:tcW w:w="1276"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rPr>
            </w:pPr>
            <w:r w:rsidRPr="00C9253C">
              <w:rPr>
                <w:rFonts w:eastAsia="標楷體"/>
              </w:rPr>
              <w:t>-11.0</w:t>
            </w:r>
          </w:p>
        </w:tc>
      </w:tr>
      <w:tr w:rsidR="0008420E" w:rsidRPr="00C9253C" w:rsidTr="00D51D77">
        <w:trPr>
          <w:trHeight w:val="225"/>
        </w:trPr>
        <w:tc>
          <w:tcPr>
            <w:tcW w:w="1640" w:type="dxa"/>
            <w:tcBorders>
              <w:top w:val="nil"/>
              <w:left w:val="nil"/>
              <w:bottom w:val="nil"/>
              <w:right w:val="double" w:sz="4" w:space="0" w:color="auto"/>
            </w:tcBorders>
            <w:vAlign w:val="center"/>
          </w:tcPr>
          <w:p w:rsidR="0008420E" w:rsidRPr="0077206A" w:rsidRDefault="0008420E" w:rsidP="00D51D77">
            <w:pPr>
              <w:adjustRightInd w:val="0"/>
              <w:snapToGrid w:val="0"/>
              <w:ind w:left="284" w:firstLineChars="50" w:firstLine="120"/>
              <w:jc w:val="center"/>
              <w:rPr>
                <w:rFonts w:eastAsia="標楷體"/>
                <w:color w:val="000000" w:themeColor="text1"/>
              </w:rPr>
            </w:pPr>
            <w:r w:rsidRPr="00E421B6">
              <w:rPr>
                <w:rFonts w:eastAsia="標楷體"/>
              </w:rPr>
              <w:t>2</w:t>
            </w:r>
            <w:r w:rsidRPr="00E421B6">
              <w:rPr>
                <w:rFonts w:eastAsia="標楷體"/>
              </w:rPr>
              <w:t>月</w:t>
            </w:r>
          </w:p>
        </w:tc>
        <w:tc>
          <w:tcPr>
            <w:tcW w:w="1310"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rPr>
            </w:pPr>
            <w:r w:rsidRPr="00C9253C">
              <w:rPr>
                <w:rFonts w:eastAsia="標楷體"/>
              </w:rPr>
              <w:t>6,704</w:t>
            </w:r>
          </w:p>
        </w:tc>
        <w:tc>
          <w:tcPr>
            <w:tcW w:w="1135"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rPr>
            </w:pPr>
            <w:r w:rsidRPr="00C9253C">
              <w:rPr>
                <w:rFonts w:eastAsia="標楷體"/>
              </w:rPr>
              <w:t>-4.0</w:t>
            </w:r>
          </w:p>
        </w:tc>
        <w:tc>
          <w:tcPr>
            <w:tcW w:w="1277"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rPr>
            </w:pPr>
            <w:r w:rsidRPr="00C9253C">
              <w:rPr>
                <w:rFonts w:eastAsia="標楷體"/>
              </w:rPr>
              <w:t>3,500</w:t>
            </w:r>
          </w:p>
        </w:tc>
        <w:tc>
          <w:tcPr>
            <w:tcW w:w="1277"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rPr>
            </w:pPr>
            <w:r w:rsidRPr="00C9253C">
              <w:rPr>
                <w:rFonts w:eastAsia="標楷體"/>
              </w:rPr>
              <w:t>15.7</w:t>
            </w:r>
          </w:p>
        </w:tc>
        <w:tc>
          <w:tcPr>
            <w:tcW w:w="1135"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rPr>
            </w:pPr>
            <w:r w:rsidRPr="00C9253C">
              <w:rPr>
                <w:rFonts w:eastAsia="標楷體"/>
              </w:rPr>
              <w:t>434</w:t>
            </w:r>
          </w:p>
        </w:tc>
        <w:tc>
          <w:tcPr>
            <w:tcW w:w="1276"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rPr>
            </w:pPr>
            <w:r w:rsidRPr="00C9253C">
              <w:rPr>
                <w:rFonts w:eastAsia="標楷體"/>
              </w:rPr>
              <w:t>19.1</w:t>
            </w:r>
          </w:p>
        </w:tc>
      </w:tr>
      <w:tr w:rsidR="0008420E" w:rsidRPr="00C9253C" w:rsidTr="00D51D77">
        <w:trPr>
          <w:trHeight w:val="225"/>
        </w:trPr>
        <w:tc>
          <w:tcPr>
            <w:tcW w:w="1640" w:type="dxa"/>
            <w:tcBorders>
              <w:top w:val="nil"/>
              <w:left w:val="nil"/>
              <w:bottom w:val="nil"/>
              <w:right w:val="double" w:sz="4" w:space="0" w:color="auto"/>
            </w:tcBorders>
            <w:vAlign w:val="center"/>
          </w:tcPr>
          <w:p w:rsidR="0008420E" w:rsidRPr="00E421B6" w:rsidRDefault="0008420E" w:rsidP="00D51D77">
            <w:pPr>
              <w:adjustRightInd w:val="0"/>
              <w:snapToGrid w:val="0"/>
              <w:ind w:left="284" w:firstLineChars="50" w:firstLine="120"/>
              <w:jc w:val="center"/>
              <w:rPr>
                <w:rFonts w:eastAsia="標楷體"/>
              </w:rPr>
            </w:pPr>
            <w:r>
              <w:rPr>
                <w:rFonts w:eastAsia="標楷體" w:hint="eastAsia"/>
              </w:rPr>
              <w:t>3</w:t>
            </w:r>
            <w:r>
              <w:rPr>
                <w:rFonts w:eastAsia="標楷體" w:hint="eastAsia"/>
              </w:rPr>
              <w:t>月</w:t>
            </w:r>
          </w:p>
        </w:tc>
        <w:tc>
          <w:tcPr>
            <w:tcW w:w="1310"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rPr>
            </w:pPr>
            <w:r>
              <w:rPr>
                <w:rFonts w:eastAsia="標楷體" w:hint="eastAsia"/>
              </w:rPr>
              <w:t>8,764</w:t>
            </w:r>
          </w:p>
        </w:tc>
        <w:tc>
          <w:tcPr>
            <w:tcW w:w="1135"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rPr>
            </w:pPr>
            <w:r>
              <w:rPr>
                <w:rFonts w:eastAsia="標楷體" w:hint="eastAsia"/>
              </w:rPr>
              <w:t>4.9</w:t>
            </w:r>
          </w:p>
        </w:tc>
        <w:tc>
          <w:tcPr>
            <w:tcW w:w="1277"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rPr>
            </w:pPr>
            <w:r>
              <w:rPr>
                <w:rFonts w:eastAsia="標楷體" w:hint="eastAsia"/>
              </w:rPr>
              <w:t>3,420</w:t>
            </w:r>
          </w:p>
        </w:tc>
        <w:tc>
          <w:tcPr>
            <w:tcW w:w="1277"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rPr>
            </w:pPr>
            <w:r>
              <w:rPr>
                <w:rFonts w:eastAsia="標楷體" w:hint="eastAsia"/>
              </w:rPr>
              <w:t>5.2</w:t>
            </w:r>
          </w:p>
        </w:tc>
        <w:tc>
          <w:tcPr>
            <w:tcW w:w="1135"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rPr>
            </w:pPr>
            <w:r>
              <w:rPr>
                <w:rFonts w:eastAsia="標楷體" w:hint="eastAsia"/>
              </w:rPr>
              <w:t>371</w:t>
            </w:r>
          </w:p>
        </w:tc>
        <w:tc>
          <w:tcPr>
            <w:tcW w:w="1276"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rPr>
            </w:pPr>
            <w:r>
              <w:rPr>
                <w:rFonts w:eastAsia="標楷體" w:hint="eastAsia"/>
              </w:rPr>
              <w:t>6.9</w:t>
            </w:r>
          </w:p>
        </w:tc>
      </w:tr>
      <w:tr w:rsidR="0008420E" w:rsidRPr="00C9253C" w:rsidTr="00D51D77">
        <w:trPr>
          <w:trHeight w:val="225"/>
        </w:trPr>
        <w:tc>
          <w:tcPr>
            <w:tcW w:w="1640" w:type="dxa"/>
            <w:tcBorders>
              <w:top w:val="nil"/>
              <w:left w:val="nil"/>
              <w:bottom w:val="nil"/>
              <w:right w:val="double" w:sz="4" w:space="0" w:color="auto"/>
            </w:tcBorders>
            <w:vAlign w:val="center"/>
          </w:tcPr>
          <w:p w:rsidR="0008420E" w:rsidRPr="00E421B6" w:rsidRDefault="0008420E" w:rsidP="00D51D77">
            <w:pPr>
              <w:adjustRightInd w:val="0"/>
              <w:snapToGrid w:val="0"/>
              <w:ind w:left="284" w:firstLineChars="50" w:firstLine="120"/>
              <w:jc w:val="center"/>
              <w:rPr>
                <w:rFonts w:eastAsia="標楷體"/>
              </w:rPr>
            </w:pPr>
            <w:r>
              <w:rPr>
                <w:rFonts w:eastAsia="標楷體" w:hint="eastAsia"/>
              </w:rPr>
              <w:t>4</w:t>
            </w:r>
            <w:r>
              <w:rPr>
                <w:rFonts w:eastAsia="標楷體" w:hint="eastAsia"/>
              </w:rPr>
              <w:t>月</w:t>
            </w:r>
          </w:p>
        </w:tc>
        <w:tc>
          <w:tcPr>
            <w:tcW w:w="1310"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rPr>
            </w:pPr>
            <w:r>
              <w:rPr>
                <w:rFonts w:eastAsia="標楷體" w:hint="eastAsia"/>
              </w:rPr>
              <w:t>8,080</w:t>
            </w:r>
          </w:p>
        </w:tc>
        <w:tc>
          <w:tcPr>
            <w:tcW w:w="1135"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rPr>
            </w:pPr>
            <w:r>
              <w:rPr>
                <w:rFonts w:eastAsia="標楷體" w:hint="eastAsia"/>
              </w:rPr>
              <w:t>2.8</w:t>
            </w:r>
          </w:p>
        </w:tc>
        <w:tc>
          <w:tcPr>
            <w:tcW w:w="1277"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rPr>
            </w:pPr>
            <w:r>
              <w:rPr>
                <w:rFonts w:eastAsia="標楷體" w:hint="eastAsia"/>
              </w:rPr>
              <w:t>3,401</w:t>
            </w:r>
          </w:p>
        </w:tc>
        <w:tc>
          <w:tcPr>
            <w:tcW w:w="1277"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rPr>
            </w:pPr>
            <w:r>
              <w:rPr>
                <w:rFonts w:eastAsia="標楷體" w:hint="eastAsia"/>
              </w:rPr>
              <w:t>3.6</w:t>
            </w:r>
          </w:p>
        </w:tc>
        <w:tc>
          <w:tcPr>
            <w:tcW w:w="1135"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rPr>
            </w:pPr>
            <w:r>
              <w:rPr>
                <w:rFonts w:eastAsia="標楷體" w:hint="eastAsia"/>
              </w:rPr>
              <w:t>374</w:t>
            </w:r>
          </w:p>
        </w:tc>
        <w:tc>
          <w:tcPr>
            <w:tcW w:w="1276" w:type="dxa"/>
            <w:tcBorders>
              <w:top w:val="nil"/>
              <w:left w:val="nil"/>
              <w:bottom w:val="nil"/>
              <w:right w:val="nil"/>
            </w:tcBorders>
            <w:vAlign w:val="center"/>
          </w:tcPr>
          <w:p w:rsidR="0008420E" w:rsidRPr="00C9253C" w:rsidRDefault="0008420E" w:rsidP="00D51D77">
            <w:pPr>
              <w:adjustRightInd w:val="0"/>
              <w:snapToGrid w:val="0"/>
              <w:ind w:left="28" w:rightChars="75" w:right="180"/>
              <w:jc w:val="right"/>
              <w:rPr>
                <w:rFonts w:eastAsia="標楷體"/>
              </w:rPr>
            </w:pPr>
            <w:r>
              <w:rPr>
                <w:rFonts w:eastAsia="標楷體" w:hint="eastAsia"/>
              </w:rPr>
              <w:t>4.2</w:t>
            </w:r>
          </w:p>
        </w:tc>
      </w:tr>
      <w:tr w:rsidR="0008420E" w:rsidTr="00D51D77">
        <w:trPr>
          <w:trHeight w:val="225"/>
        </w:trPr>
        <w:tc>
          <w:tcPr>
            <w:tcW w:w="1640" w:type="dxa"/>
            <w:tcBorders>
              <w:top w:val="nil"/>
              <w:left w:val="nil"/>
              <w:bottom w:val="nil"/>
              <w:right w:val="double" w:sz="4" w:space="0" w:color="auto"/>
            </w:tcBorders>
            <w:vAlign w:val="center"/>
          </w:tcPr>
          <w:p w:rsidR="0008420E" w:rsidRDefault="0008420E" w:rsidP="00D51D77">
            <w:pPr>
              <w:adjustRightInd w:val="0"/>
              <w:snapToGrid w:val="0"/>
              <w:ind w:left="284" w:firstLineChars="50" w:firstLine="120"/>
              <w:jc w:val="center"/>
              <w:rPr>
                <w:rFonts w:eastAsia="標楷體"/>
              </w:rPr>
            </w:pPr>
            <w:r>
              <w:rPr>
                <w:rFonts w:eastAsia="標楷體" w:hint="eastAsia"/>
              </w:rPr>
              <w:t>5</w:t>
            </w:r>
            <w:r>
              <w:rPr>
                <w:rFonts w:eastAsia="標楷體" w:hint="eastAsia"/>
              </w:rPr>
              <w:t>月</w:t>
            </w:r>
          </w:p>
        </w:tc>
        <w:tc>
          <w:tcPr>
            <w:tcW w:w="1310" w:type="dxa"/>
            <w:tcBorders>
              <w:top w:val="nil"/>
              <w:left w:val="nil"/>
              <w:bottom w:val="nil"/>
              <w:right w:val="nil"/>
            </w:tcBorders>
            <w:vAlign w:val="center"/>
          </w:tcPr>
          <w:p w:rsidR="0008420E" w:rsidRDefault="0008420E" w:rsidP="00D51D77">
            <w:pPr>
              <w:adjustRightInd w:val="0"/>
              <w:snapToGrid w:val="0"/>
              <w:ind w:left="28" w:rightChars="75" w:right="180"/>
              <w:jc w:val="right"/>
              <w:rPr>
                <w:rFonts w:eastAsia="標楷體"/>
              </w:rPr>
            </w:pPr>
            <w:r>
              <w:rPr>
                <w:rFonts w:eastAsia="標楷體" w:hint="eastAsia"/>
              </w:rPr>
              <w:t>8,841</w:t>
            </w:r>
          </w:p>
        </w:tc>
        <w:tc>
          <w:tcPr>
            <w:tcW w:w="1135" w:type="dxa"/>
            <w:tcBorders>
              <w:top w:val="nil"/>
              <w:left w:val="nil"/>
              <w:bottom w:val="nil"/>
              <w:right w:val="nil"/>
            </w:tcBorders>
            <w:vAlign w:val="center"/>
          </w:tcPr>
          <w:p w:rsidR="0008420E" w:rsidRDefault="0008420E" w:rsidP="00D51D77">
            <w:pPr>
              <w:adjustRightInd w:val="0"/>
              <w:snapToGrid w:val="0"/>
              <w:ind w:left="28" w:rightChars="75" w:right="180"/>
              <w:jc w:val="right"/>
              <w:rPr>
                <w:rFonts w:eastAsia="標楷體"/>
              </w:rPr>
            </w:pPr>
            <w:r>
              <w:rPr>
                <w:rFonts w:eastAsia="標楷體" w:hint="eastAsia"/>
              </w:rPr>
              <w:t>8.9</w:t>
            </w:r>
          </w:p>
        </w:tc>
        <w:tc>
          <w:tcPr>
            <w:tcW w:w="1277" w:type="dxa"/>
            <w:tcBorders>
              <w:top w:val="nil"/>
              <w:left w:val="nil"/>
              <w:bottom w:val="nil"/>
              <w:right w:val="nil"/>
            </w:tcBorders>
            <w:vAlign w:val="center"/>
          </w:tcPr>
          <w:p w:rsidR="0008420E" w:rsidRDefault="0008420E" w:rsidP="00D51D77">
            <w:pPr>
              <w:adjustRightInd w:val="0"/>
              <w:snapToGrid w:val="0"/>
              <w:ind w:left="28" w:rightChars="75" w:right="180"/>
              <w:jc w:val="right"/>
              <w:rPr>
                <w:rFonts w:eastAsia="標楷體"/>
              </w:rPr>
            </w:pPr>
            <w:r>
              <w:rPr>
                <w:rFonts w:eastAsia="標楷體" w:hint="eastAsia"/>
              </w:rPr>
              <w:t>3,552</w:t>
            </w:r>
          </w:p>
        </w:tc>
        <w:tc>
          <w:tcPr>
            <w:tcW w:w="1277" w:type="dxa"/>
            <w:tcBorders>
              <w:top w:val="nil"/>
              <w:left w:val="nil"/>
              <w:bottom w:val="nil"/>
              <w:right w:val="nil"/>
            </w:tcBorders>
            <w:vAlign w:val="center"/>
          </w:tcPr>
          <w:p w:rsidR="0008420E" w:rsidRDefault="0008420E" w:rsidP="00D51D77">
            <w:pPr>
              <w:adjustRightInd w:val="0"/>
              <w:snapToGrid w:val="0"/>
              <w:ind w:left="28" w:rightChars="75" w:right="180"/>
              <w:jc w:val="right"/>
              <w:rPr>
                <w:rFonts w:eastAsia="標楷體"/>
              </w:rPr>
            </w:pPr>
            <w:r>
              <w:rPr>
                <w:rFonts w:eastAsia="標楷體" w:hint="eastAsia"/>
              </w:rPr>
              <w:t>5.3</w:t>
            </w:r>
          </w:p>
        </w:tc>
        <w:tc>
          <w:tcPr>
            <w:tcW w:w="1135" w:type="dxa"/>
            <w:tcBorders>
              <w:top w:val="nil"/>
              <w:left w:val="nil"/>
              <w:bottom w:val="nil"/>
              <w:right w:val="nil"/>
            </w:tcBorders>
            <w:vAlign w:val="center"/>
          </w:tcPr>
          <w:p w:rsidR="0008420E" w:rsidRDefault="0008420E" w:rsidP="00D51D77">
            <w:pPr>
              <w:adjustRightInd w:val="0"/>
              <w:snapToGrid w:val="0"/>
              <w:ind w:left="28" w:rightChars="75" w:right="180"/>
              <w:jc w:val="right"/>
              <w:rPr>
                <w:rFonts w:eastAsia="標楷體"/>
              </w:rPr>
            </w:pPr>
            <w:r>
              <w:rPr>
                <w:rFonts w:eastAsia="標楷體" w:hint="eastAsia"/>
              </w:rPr>
              <w:t>397</w:t>
            </w:r>
          </w:p>
        </w:tc>
        <w:tc>
          <w:tcPr>
            <w:tcW w:w="1276" w:type="dxa"/>
            <w:tcBorders>
              <w:top w:val="nil"/>
              <w:left w:val="nil"/>
              <w:bottom w:val="nil"/>
              <w:right w:val="nil"/>
            </w:tcBorders>
            <w:vAlign w:val="center"/>
          </w:tcPr>
          <w:p w:rsidR="0008420E" w:rsidRDefault="0008420E" w:rsidP="00D51D77">
            <w:pPr>
              <w:adjustRightInd w:val="0"/>
              <w:snapToGrid w:val="0"/>
              <w:ind w:left="28" w:rightChars="75" w:right="180"/>
              <w:jc w:val="right"/>
              <w:rPr>
                <w:rFonts w:eastAsia="標楷體"/>
              </w:rPr>
            </w:pPr>
            <w:r>
              <w:rPr>
                <w:rFonts w:eastAsia="標楷體" w:hint="eastAsia"/>
              </w:rPr>
              <w:t>3.7</w:t>
            </w:r>
          </w:p>
        </w:tc>
      </w:tr>
      <w:tr w:rsidR="0008420E" w:rsidTr="00D51D77">
        <w:trPr>
          <w:trHeight w:val="225"/>
        </w:trPr>
        <w:tc>
          <w:tcPr>
            <w:tcW w:w="1640" w:type="dxa"/>
            <w:tcBorders>
              <w:top w:val="nil"/>
              <w:left w:val="nil"/>
              <w:bottom w:val="nil"/>
              <w:right w:val="double" w:sz="4" w:space="0" w:color="auto"/>
            </w:tcBorders>
            <w:vAlign w:val="center"/>
          </w:tcPr>
          <w:p w:rsidR="0008420E" w:rsidRDefault="0008420E" w:rsidP="00D51D77">
            <w:pPr>
              <w:adjustRightInd w:val="0"/>
              <w:snapToGrid w:val="0"/>
              <w:ind w:left="284" w:firstLineChars="50" w:firstLine="120"/>
              <w:jc w:val="center"/>
              <w:rPr>
                <w:rFonts w:eastAsia="標楷體"/>
              </w:rPr>
            </w:pPr>
            <w:r>
              <w:rPr>
                <w:rFonts w:eastAsia="標楷體" w:hint="eastAsia"/>
              </w:rPr>
              <w:t>6</w:t>
            </w:r>
            <w:r>
              <w:rPr>
                <w:rFonts w:eastAsia="標楷體" w:hint="eastAsia"/>
              </w:rPr>
              <w:t>月</w:t>
            </w:r>
          </w:p>
        </w:tc>
        <w:tc>
          <w:tcPr>
            <w:tcW w:w="1310" w:type="dxa"/>
            <w:tcBorders>
              <w:top w:val="nil"/>
              <w:left w:val="nil"/>
              <w:bottom w:val="nil"/>
              <w:right w:val="nil"/>
            </w:tcBorders>
            <w:vAlign w:val="center"/>
          </w:tcPr>
          <w:p w:rsidR="0008420E" w:rsidRDefault="0008420E" w:rsidP="00D51D77">
            <w:pPr>
              <w:adjustRightInd w:val="0"/>
              <w:snapToGrid w:val="0"/>
              <w:ind w:left="28" w:rightChars="75" w:right="180"/>
              <w:jc w:val="right"/>
              <w:rPr>
                <w:rFonts w:eastAsia="標楷體"/>
              </w:rPr>
            </w:pPr>
            <w:r>
              <w:rPr>
                <w:rFonts w:eastAsia="標楷體" w:hint="eastAsia"/>
              </w:rPr>
              <w:t>8,714</w:t>
            </w:r>
          </w:p>
        </w:tc>
        <w:tc>
          <w:tcPr>
            <w:tcW w:w="1135" w:type="dxa"/>
            <w:tcBorders>
              <w:top w:val="nil"/>
              <w:left w:val="nil"/>
              <w:bottom w:val="nil"/>
              <w:right w:val="nil"/>
            </w:tcBorders>
            <w:vAlign w:val="center"/>
          </w:tcPr>
          <w:p w:rsidR="0008420E" w:rsidRDefault="0008420E" w:rsidP="00D51D77">
            <w:pPr>
              <w:adjustRightInd w:val="0"/>
              <w:snapToGrid w:val="0"/>
              <w:ind w:left="28" w:rightChars="75" w:right="180"/>
              <w:jc w:val="right"/>
              <w:rPr>
                <w:rFonts w:eastAsia="標楷體"/>
              </w:rPr>
            </w:pPr>
            <w:r>
              <w:rPr>
                <w:rFonts w:eastAsia="標楷體" w:hint="eastAsia"/>
              </w:rPr>
              <w:t>2.3</w:t>
            </w:r>
          </w:p>
        </w:tc>
        <w:tc>
          <w:tcPr>
            <w:tcW w:w="1277" w:type="dxa"/>
            <w:tcBorders>
              <w:top w:val="nil"/>
              <w:left w:val="nil"/>
              <w:bottom w:val="nil"/>
              <w:right w:val="nil"/>
            </w:tcBorders>
            <w:vAlign w:val="center"/>
          </w:tcPr>
          <w:p w:rsidR="0008420E" w:rsidRDefault="0008420E" w:rsidP="00D51D77">
            <w:pPr>
              <w:adjustRightInd w:val="0"/>
              <w:snapToGrid w:val="0"/>
              <w:ind w:left="28" w:rightChars="75" w:right="180"/>
              <w:jc w:val="right"/>
              <w:rPr>
                <w:rFonts w:eastAsia="標楷體"/>
              </w:rPr>
            </w:pPr>
            <w:r>
              <w:rPr>
                <w:rFonts w:eastAsia="標楷體" w:hint="eastAsia"/>
              </w:rPr>
              <w:t>3,454</w:t>
            </w:r>
          </w:p>
        </w:tc>
        <w:tc>
          <w:tcPr>
            <w:tcW w:w="1277" w:type="dxa"/>
            <w:tcBorders>
              <w:top w:val="nil"/>
              <w:left w:val="nil"/>
              <w:bottom w:val="nil"/>
              <w:right w:val="nil"/>
            </w:tcBorders>
            <w:vAlign w:val="center"/>
          </w:tcPr>
          <w:p w:rsidR="0008420E" w:rsidRDefault="0008420E" w:rsidP="00D51D77">
            <w:pPr>
              <w:adjustRightInd w:val="0"/>
              <w:snapToGrid w:val="0"/>
              <w:ind w:left="28" w:rightChars="75" w:right="180"/>
              <w:jc w:val="right"/>
              <w:rPr>
                <w:rFonts w:eastAsia="標楷體"/>
              </w:rPr>
            </w:pPr>
            <w:r>
              <w:rPr>
                <w:rFonts w:eastAsia="標楷體" w:hint="eastAsia"/>
              </w:rPr>
              <w:t>4.9</w:t>
            </w:r>
          </w:p>
        </w:tc>
        <w:tc>
          <w:tcPr>
            <w:tcW w:w="1135" w:type="dxa"/>
            <w:tcBorders>
              <w:top w:val="nil"/>
              <w:left w:val="nil"/>
              <w:bottom w:val="nil"/>
              <w:right w:val="nil"/>
            </w:tcBorders>
            <w:vAlign w:val="center"/>
          </w:tcPr>
          <w:p w:rsidR="0008420E" w:rsidRDefault="0008420E" w:rsidP="00D51D77">
            <w:pPr>
              <w:adjustRightInd w:val="0"/>
              <w:snapToGrid w:val="0"/>
              <w:ind w:left="28" w:rightChars="75" w:right="180"/>
              <w:jc w:val="right"/>
              <w:rPr>
                <w:rFonts w:eastAsia="標楷體"/>
              </w:rPr>
            </w:pPr>
            <w:r>
              <w:rPr>
                <w:rFonts w:eastAsia="標楷體" w:hint="eastAsia"/>
              </w:rPr>
              <w:t>396</w:t>
            </w:r>
          </w:p>
        </w:tc>
        <w:tc>
          <w:tcPr>
            <w:tcW w:w="1276" w:type="dxa"/>
            <w:tcBorders>
              <w:top w:val="nil"/>
              <w:left w:val="nil"/>
              <w:bottom w:val="nil"/>
              <w:right w:val="nil"/>
            </w:tcBorders>
            <w:vAlign w:val="center"/>
          </w:tcPr>
          <w:p w:rsidR="0008420E" w:rsidRDefault="0008420E" w:rsidP="00D51D77">
            <w:pPr>
              <w:adjustRightInd w:val="0"/>
              <w:snapToGrid w:val="0"/>
              <w:ind w:left="28" w:rightChars="75" w:right="180"/>
              <w:jc w:val="right"/>
              <w:rPr>
                <w:rFonts w:eastAsia="標楷體"/>
              </w:rPr>
            </w:pPr>
            <w:r>
              <w:rPr>
                <w:rFonts w:eastAsia="標楷體" w:hint="eastAsia"/>
              </w:rPr>
              <w:t>8.5</w:t>
            </w:r>
          </w:p>
        </w:tc>
      </w:tr>
      <w:tr w:rsidR="0008420E" w:rsidRPr="00FF68E6" w:rsidTr="00D51D77">
        <w:trPr>
          <w:trHeight w:val="225"/>
        </w:trPr>
        <w:tc>
          <w:tcPr>
            <w:tcW w:w="1640" w:type="dxa"/>
            <w:tcBorders>
              <w:top w:val="nil"/>
              <w:left w:val="nil"/>
              <w:bottom w:val="nil"/>
              <w:right w:val="double" w:sz="4" w:space="0" w:color="auto"/>
            </w:tcBorders>
            <w:vAlign w:val="center"/>
          </w:tcPr>
          <w:p w:rsidR="0008420E" w:rsidRDefault="0008420E" w:rsidP="00D51D77">
            <w:pPr>
              <w:adjustRightInd w:val="0"/>
              <w:snapToGrid w:val="0"/>
              <w:ind w:left="284" w:firstLineChars="50" w:firstLine="120"/>
              <w:jc w:val="center"/>
              <w:rPr>
                <w:rFonts w:eastAsia="標楷體"/>
              </w:rPr>
            </w:pPr>
            <w:r>
              <w:rPr>
                <w:rFonts w:eastAsia="標楷體" w:hint="eastAsia"/>
              </w:rPr>
              <w:t>7</w:t>
            </w:r>
            <w:r>
              <w:rPr>
                <w:rFonts w:eastAsia="標楷體" w:hint="eastAsia"/>
              </w:rPr>
              <w:t>月</w:t>
            </w:r>
          </w:p>
        </w:tc>
        <w:tc>
          <w:tcPr>
            <w:tcW w:w="1310" w:type="dxa"/>
            <w:tcBorders>
              <w:top w:val="nil"/>
              <w:left w:val="nil"/>
              <w:bottom w:val="nil"/>
              <w:right w:val="nil"/>
            </w:tcBorders>
            <w:vAlign w:val="bottom"/>
          </w:tcPr>
          <w:p w:rsidR="0008420E" w:rsidRPr="00FF68E6" w:rsidRDefault="0008420E" w:rsidP="00F8247D">
            <w:pPr>
              <w:adjustRightInd w:val="0"/>
              <w:snapToGrid w:val="0"/>
              <w:ind w:left="28" w:rightChars="75" w:right="180"/>
              <w:jc w:val="right"/>
              <w:rPr>
                <w:rFonts w:eastAsia="標楷體"/>
              </w:rPr>
            </w:pPr>
            <w:r w:rsidRPr="00FF68E6">
              <w:rPr>
                <w:rFonts w:eastAsia="標楷體"/>
              </w:rPr>
              <w:t>8,</w:t>
            </w:r>
            <w:r w:rsidR="00F8247D">
              <w:rPr>
                <w:rFonts w:eastAsia="標楷體" w:hint="eastAsia"/>
              </w:rPr>
              <w:t>883</w:t>
            </w:r>
          </w:p>
        </w:tc>
        <w:tc>
          <w:tcPr>
            <w:tcW w:w="1135" w:type="dxa"/>
            <w:tcBorders>
              <w:top w:val="nil"/>
              <w:left w:val="nil"/>
              <w:bottom w:val="nil"/>
              <w:right w:val="nil"/>
            </w:tcBorders>
            <w:vAlign w:val="bottom"/>
          </w:tcPr>
          <w:p w:rsidR="0008420E" w:rsidRPr="00FF68E6" w:rsidRDefault="00F8247D" w:rsidP="00F8247D">
            <w:pPr>
              <w:adjustRightInd w:val="0"/>
              <w:snapToGrid w:val="0"/>
              <w:ind w:left="28" w:rightChars="75" w:right="180"/>
              <w:jc w:val="right"/>
              <w:rPr>
                <w:rFonts w:eastAsia="標楷體"/>
              </w:rPr>
            </w:pPr>
            <w:r>
              <w:rPr>
                <w:rFonts w:eastAsia="標楷體" w:hint="eastAsia"/>
              </w:rPr>
              <w:t>5.8</w:t>
            </w:r>
          </w:p>
        </w:tc>
        <w:tc>
          <w:tcPr>
            <w:tcW w:w="1277" w:type="dxa"/>
            <w:tcBorders>
              <w:top w:val="nil"/>
              <w:left w:val="nil"/>
              <w:bottom w:val="nil"/>
              <w:right w:val="nil"/>
            </w:tcBorders>
            <w:vAlign w:val="bottom"/>
          </w:tcPr>
          <w:p w:rsidR="0008420E" w:rsidRPr="00FF68E6" w:rsidRDefault="0008420E" w:rsidP="00F8247D">
            <w:pPr>
              <w:adjustRightInd w:val="0"/>
              <w:snapToGrid w:val="0"/>
              <w:ind w:left="28" w:rightChars="75" w:right="180"/>
              <w:jc w:val="right"/>
              <w:rPr>
                <w:rFonts w:eastAsia="標楷體"/>
              </w:rPr>
            </w:pPr>
            <w:r w:rsidRPr="00FF68E6">
              <w:rPr>
                <w:rFonts w:eastAsia="標楷體"/>
              </w:rPr>
              <w:t>3,5</w:t>
            </w:r>
            <w:r w:rsidR="00F8247D">
              <w:rPr>
                <w:rFonts w:eastAsia="標楷體" w:hint="eastAsia"/>
              </w:rPr>
              <w:t>14</w:t>
            </w:r>
          </w:p>
        </w:tc>
        <w:tc>
          <w:tcPr>
            <w:tcW w:w="1277" w:type="dxa"/>
            <w:tcBorders>
              <w:top w:val="nil"/>
              <w:left w:val="nil"/>
              <w:bottom w:val="nil"/>
              <w:right w:val="nil"/>
            </w:tcBorders>
            <w:vAlign w:val="bottom"/>
          </w:tcPr>
          <w:p w:rsidR="0008420E" w:rsidRPr="00FF68E6" w:rsidRDefault="0008420E" w:rsidP="00F8247D">
            <w:pPr>
              <w:adjustRightInd w:val="0"/>
              <w:snapToGrid w:val="0"/>
              <w:ind w:left="28" w:rightChars="75" w:right="180"/>
              <w:jc w:val="right"/>
              <w:rPr>
                <w:rFonts w:eastAsia="標楷體"/>
              </w:rPr>
            </w:pPr>
            <w:r w:rsidRPr="00FF68E6">
              <w:rPr>
                <w:rFonts w:eastAsia="標楷體"/>
              </w:rPr>
              <w:t>3.</w:t>
            </w:r>
            <w:r w:rsidR="00F8247D">
              <w:rPr>
                <w:rFonts w:eastAsia="標楷體" w:hint="eastAsia"/>
              </w:rPr>
              <w:t>6</w:t>
            </w:r>
          </w:p>
        </w:tc>
        <w:tc>
          <w:tcPr>
            <w:tcW w:w="1135" w:type="dxa"/>
            <w:tcBorders>
              <w:top w:val="nil"/>
              <w:left w:val="nil"/>
              <w:bottom w:val="nil"/>
              <w:right w:val="nil"/>
            </w:tcBorders>
            <w:vAlign w:val="bottom"/>
          </w:tcPr>
          <w:p w:rsidR="0008420E" w:rsidRPr="00FF68E6" w:rsidRDefault="0008420E" w:rsidP="00D51D77">
            <w:pPr>
              <w:adjustRightInd w:val="0"/>
              <w:snapToGrid w:val="0"/>
              <w:ind w:left="28" w:rightChars="75" w:right="180"/>
              <w:jc w:val="right"/>
              <w:rPr>
                <w:rFonts w:eastAsia="標楷體"/>
              </w:rPr>
            </w:pPr>
            <w:r w:rsidRPr="00FF68E6">
              <w:rPr>
                <w:rFonts w:eastAsia="標楷體"/>
              </w:rPr>
              <w:t>400</w:t>
            </w:r>
          </w:p>
        </w:tc>
        <w:tc>
          <w:tcPr>
            <w:tcW w:w="1276" w:type="dxa"/>
            <w:tcBorders>
              <w:top w:val="nil"/>
              <w:left w:val="nil"/>
              <w:bottom w:val="nil"/>
              <w:right w:val="nil"/>
            </w:tcBorders>
            <w:vAlign w:val="bottom"/>
          </w:tcPr>
          <w:p w:rsidR="0008420E" w:rsidRPr="00FF68E6" w:rsidRDefault="0008420E" w:rsidP="00D51D77">
            <w:pPr>
              <w:adjustRightInd w:val="0"/>
              <w:snapToGrid w:val="0"/>
              <w:ind w:left="28" w:rightChars="75" w:right="180"/>
              <w:jc w:val="right"/>
              <w:rPr>
                <w:rFonts w:eastAsia="標楷體"/>
              </w:rPr>
            </w:pPr>
            <w:r w:rsidRPr="00FF68E6">
              <w:rPr>
                <w:rFonts w:eastAsia="標楷體"/>
              </w:rPr>
              <w:t>3.5</w:t>
            </w:r>
          </w:p>
        </w:tc>
      </w:tr>
      <w:tr w:rsidR="0008420E" w:rsidRPr="00FF68E6" w:rsidTr="00D51D77">
        <w:trPr>
          <w:trHeight w:val="225"/>
        </w:trPr>
        <w:tc>
          <w:tcPr>
            <w:tcW w:w="1640" w:type="dxa"/>
            <w:tcBorders>
              <w:top w:val="nil"/>
              <w:left w:val="nil"/>
              <w:bottom w:val="single" w:sz="4" w:space="0" w:color="auto"/>
              <w:right w:val="double" w:sz="4" w:space="0" w:color="auto"/>
            </w:tcBorders>
            <w:vAlign w:val="center"/>
          </w:tcPr>
          <w:p w:rsidR="0008420E" w:rsidRDefault="0008420E" w:rsidP="00D51D77">
            <w:pPr>
              <w:adjustRightInd w:val="0"/>
              <w:snapToGrid w:val="0"/>
              <w:ind w:left="284" w:firstLineChars="50" w:firstLine="120"/>
              <w:jc w:val="center"/>
              <w:rPr>
                <w:rFonts w:eastAsia="標楷體"/>
              </w:rPr>
            </w:pPr>
            <w:r>
              <w:rPr>
                <w:rFonts w:eastAsia="標楷體" w:hint="eastAsia"/>
              </w:rPr>
              <w:t>8</w:t>
            </w:r>
            <w:r>
              <w:rPr>
                <w:rFonts w:eastAsia="標楷體" w:hint="eastAsia"/>
              </w:rPr>
              <w:t>月</w:t>
            </w:r>
          </w:p>
        </w:tc>
        <w:tc>
          <w:tcPr>
            <w:tcW w:w="1310" w:type="dxa"/>
            <w:tcBorders>
              <w:top w:val="nil"/>
              <w:left w:val="nil"/>
              <w:bottom w:val="single" w:sz="4" w:space="0" w:color="auto"/>
              <w:right w:val="nil"/>
            </w:tcBorders>
            <w:vAlign w:val="bottom"/>
          </w:tcPr>
          <w:p w:rsidR="0008420E" w:rsidRPr="00FF68E6" w:rsidRDefault="0008420E" w:rsidP="00D51D77">
            <w:pPr>
              <w:adjustRightInd w:val="0"/>
              <w:snapToGrid w:val="0"/>
              <w:ind w:left="28" w:rightChars="75" w:right="180"/>
              <w:jc w:val="right"/>
              <w:rPr>
                <w:rFonts w:eastAsia="標楷體"/>
              </w:rPr>
            </w:pPr>
            <w:r>
              <w:rPr>
                <w:rFonts w:eastAsia="標楷體" w:hint="eastAsia"/>
              </w:rPr>
              <w:t>9,184</w:t>
            </w:r>
          </w:p>
        </w:tc>
        <w:tc>
          <w:tcPr>
            <w:tcW w:w="1135" w:type="dxa"/>
            <w:tcBorders>
              <w:top w:val="nil"/>
              <w:left w:val="nil"/>
              <w:bottom w:val="single" w:sz="4" w:space="0" w:color="auto"/>
              <w:right w:val="nil"/>
            </w:tcBorders>
            <w:vAlign w:val="bottom"/>
          </w:tcPr>
          <w:p w:rsidR="0008420E" w:rsidRPr="00FF68E6" w:rsidRDefault="0008420E" w:rsidP="00D51D77">
            <w:pPr>
              <w:adjustRightInd w:val="0"/>
              <w:snapToGrid w:val="0"/>
              <w:ind w:left="28" w:rightChars="75" w:right="180"/>
              <w:jc w:val="right"/>
              <w:rPr>
                <w:rFonts w:eastAsia="標楷體"/>
              </w:rPr>
            </w:pPr>
            <w:r>
              <w:rPr>
                <w:rFonts w:eastAsia="標楷體" w:hint="eastAsia"/>
              </w:rPr>
              <w:t>4.0</w:t>
            </w:r>
          </w:p>
        </w:tc>
        <w:tc>
          <w:tcPr>
            <w:tcW w:w="1277" w:type="dxa"/>
            <w:tcBorders>
              <w:top w:val="nil"/>
              <w:left w:val="nil"/>
              <w:bottom w:val="single" w:sz="4" w:space="0" w:color="auto"/>
              <w:right w:val="nil"/>
            </w:tcBorders>
            <w:vAlign w:val="bottom"/>
          </w:tcPr>
          <w:p w:rsidR="0008420E" w:rsidRPr="00FF68E6" w:rsidRDefault="0008420E" w:rsidP="00D51D77">
            <w:pPr>
              <w:adjustRightInd w:val="0"/>
              <w:snapToGrid w:val="0"/>
              <w:ind w:left="28" w:rightChars="75" w:right="180"/>
              <w:jc w:val="right"/>
              <w:rPr>
                <w:rFonts w:eastAsia="標楷體"/>
              </w:rPr>
            </w:pPr>
            <w:r>
              <w:rPr>
                <w:rFonts w:eastAsia="標楷體" w:hint="eastAsia"/>
              </w:rPr>
              <w:t>3,446</w:t>
            </w:r>
          </w:p>
        </w:tc>
        <w:tc>
          <w:tcPr>
            <w:tcW w:w="1277" w:type="dxa"/>
            <w:tcBorders>
              <w:top w:val="nil"/>
              <w:left w:val="nil"/>
              <w:bottom w:val="single" w:sz="4" w:space="0" w:color="auto"/>
              <w:right w:val="nil"/>
            </w:tcBorders>
            <w:vAlign w:val="bottom"/>
          </w:tcPr>
          <w:p w:rsidR="0008420E" w:rsidRPr="00FF68E6" w:rsidRDefault="0008420E" w:rsidP="00D51D77">
            <w:pPr>
              <w:adjustRightInd w:val="0"/>
              <w:snapToGrid w:val="0"/>
              <w:ind w:left="28" w:rightChars="75" w:right="180"/>
              <w:jc w:val="right"/>
              <w:rPr>
                <w:rFonts w:eastAsia="標楷體"/>
              </w:rPr>
            </w:pPr>
            <w:r>
              <w:rPr>
                <w:rFonts w:eastAsia="標楷體" w:hint="eastAsia"/>
              </w:rPr>
              <w:t>0.6</w:t>
            </w:r>
          </w:p>
        </w:tc>
        <w:tc>
          <w:tcPr>
            <w:tcW w:w="1135" w:type="dxa"/>
            <w:tcBorders>
              <w:top w:val="nil"/>
              <w:left w:val="nil"/>
              <w:bottom w:val="single" w:sz="4" w:space="0" w:color="auto"/>
              <w:right w:val="nil"/>
            </w:tcBorders>
            <w:vAlign w:val="bottom"/>
          </w:tcPr>
          <w:p w:rsidR="0008420E" w:rsidRPr="00FF68E6" w:rsidRDefault="0008420E" w:rsidP="00D51D77">
            <w:pPr>
              <w:adjustRightInd w:val="0"/>
              <w:snapToGrid w:val="0"/>
              <w:ind w:left="28" w:rightChars="75" w:right="180"/>
              <w:jc w:val="right"/>
              <w:rPr>
                <w:rFonts w:eastAsia="標楷體"/>
              </w:rPr>
            </w:pPr>
            <w:r>
              <w:rPr>
                <w:rFonts w:eastAsia="標楷體" w:hint="eastAsia"/>
              </w:rPr>
              <w:t>411</w:t>
            </w:r>
          </w:p>
        </w:tc>
        <w:tc>
          <w:tcPr>
            <w:tcW w:w="1276" w:type="dxa"/>
            <w:tcBorders>
              <w:top w:val="nil"/>
              <w:left w:val="nil"/>
              <w:bottom w:val="single" w:sz="4" w:space="0" w:color="auto"/>
              <w:right w:val="nil"/>
            </w:tcBorders>
            <w:vAlign w:val="bottom"/>
          </w:tcPr>
          <w:p w:rsidR="0008420E" w:rsidRPr="00FF68E6" w:rsidRDefault="0008420E" w:rsidP="00D51D77">
            <w:pPr>
              <w:adjustRightInd w:val="0"/>
              <w:snapToGrid w:val="0"/>
              <w:ind w:left="28" w:rightChars="75" w:right="180"/>
              <w:jc w:val="right"/>
              <w:rPr>
                <w:rFonts w:eastAsia="標楷體"/>
              </w:rPr>
            </w:pPr>
            <w:r>
              <w:rPr>
                <w:rFonts w:eastAsia="標楷體" w:hint="eastAsia"/>
              </w:rPr>
              <w:t>5.2</w:t>
            </w:r>
          </w:p>
        </w:tc>
      </w:tr>
    </w:tbl>
    <w:p w:rsidR="00803676" w:rsidRPr="00AE0D77" w:rsidRDefault="00803676" w:rsidP="00803676">
      <w:pPr>
        <w:tabs>
          <w:tab w:val="left" w:pos="540"/>
          <w:tab w:val="left" w:pos="900"/>
        </w:tabs>
        <w:snapToGrid w:val="0"/>
        <w:spacing w:line="280" w:lineRule="exact"/>
        <w:ind w:firstLineChars="200" w:firstLine="440"/>
        <w:jc w:val="both"/>
        <w:rPr>
          <w:rFonts w:eastAsia="標楷體"/>
          <w:sz w:val="22"/>
          <w:szCs w:val="22"/>
        </w:rPr>
      </w:pPr>
      <w:r w:rsidRPr="00AE0D77">
        <w:rPr>
          <w:rFonts w:eastAsia="標楷體"/>
          <w:sz w:val="22"/>
          <w:szCs w:val="22"/>
        </w:rPr>
        <w:t>資料來源：經濟部統計處。</w:t>
      </w:r>
    </w:p>
    <w:p w:rsidR="00470E93" w:rsidRPr="00D83DBA" w:rsidRDefault="00803676" w:rsidP="00470E93">
      <w:pPr>
        <w:widowControl/>
        <w:tabs>
          <w:tab w:val="left" w:pos="540"/>
        </w:tabs>
        <w:snapToGrid w:val="0"/>
        <w:spacing w:beforeLines="50" w:before="180" w:line="300" w:lineRule="auto"/>
        <w:jc w:val="both"/>
        <w:rPr>
          <w:rFonts w:eastAsia="標楷體"/>
          <w:b/>
          <w:bCs/>
          <w:kern w:val="0"/>
          <w:sz w:val="28"/>
          <w:szCs w:val="20"/>
        </w:rPr>
      </w:pPr>
      <w:r w:rsidRPr="00AE0D77">
        <w:rPr>
          <w:rFonts w:eastAsia="標楷體"/>
          <w:b/>
          <w:bCs/>
          <w:kern w:val="0"/>
          <w:sz w:val="28"/>
          <w:szCs w:val="20"/>
        </w:rPr>
        <w:br w:type="page"/>
      </w:r>
      <w:r w:rsidR="00470E93" w:rsidRPr="00D83DBA">
        <w:rPr>
          <w:rFonts w:eastAsia="標楷體"/>
          <w:b/>
          <w:bCs/>
          <w:kern w:val="0"/>
          <w:sz w:val="28"/>
          <w:szCs w:val="20"/>
        </w:rPr>
        <w:t>２、</w:t>
      </w:r>
      <w:r w:rsidR="00470E93" w:rsidRPr="00D83DBA">
        <w:rPr>
          <w:rFonts w:eastAsia="標楷體"/>
          <w:b/>
          <w:bCs/>
          <w:kern w:val="0"/>
          <w:sz w:val="28"/>
          <w:szCs w:val="20"/>
        </w:rPr>
        <w:t>10</w:t>
      </w:r>
      <w:r w:rsidR="00470E93" w:rsidRPr="00D83DBA">
        <w:rPr>
          <w:rFonts w:eastAsia="標楷體" w:hint="eastAsia"/>
          <w:b/>
          <w:bCs/>
          <w:kern w:val="0"/>
          <w:sz w:val="28"/>
          <w:szCs w:val="20"/>
        </w:rPr>
        <w:t>7</w:t>
      </w:r>
      <w:r w:rsidR="00470E93" w:rsidRPr="00D83DBA">
        <w:rPr>
          <w:rFonts w:eastAsia="標楷體"/>
          <w:b/>
          <w:bCs/>
          <w:kern w:val="0"/>
          <w:sz w:val="28"/>
          <w:szCs w:val="20"/>
        </w:rPr>
        <w:t>年</w:t>
      </w:r>
      <w:r w:rsidR="00470E93">
        <w:rPr>
          <w:rFonts w:eastAsia="標楷體" w:hint="eastAsia"/>
          <w:b/>
          <w:bCs/>
          <w:kern w:val="0"/>
          <w:sz w:val="28"/>
          <w:szCs w:val="20"/>
        </w:rPr>
        <w:t>8</w:t>
      </w:r>
      <w:r w:rsidR="00470E93" w:rsidRPr="00D83DBA">
        <w:rPr>
          <w:rFonts w:eastAsia="標楷體"/>
          <w:b/>
          <w:bCs/>
          <w:kern w:val="0"/>
          <w:sz w:val="28"/>
          <w:szCs w:val="20"/>
        </w:rPr>
        <w:t>月批發業營業額</w:t>
      </w:r>
      <w:r w:rsidR="00470E93">
        <w:rPr>
          <w:rFonts w:eastAsia="標楷體" w:hint="eastAsia"/>
          <w:b/>
          <w:bCs/>
          <w:kern w:val="0"/>
          <w:sz w:val="28"/>
          <w:szCs w:val="20"/>
        </w:rPr>
        <w:t>增加</w:t>
      </w:r>
      <w:r w:rsidR="00470E93">
        <w:rPr>
          <w:rFonts w:eastAsia="標楷體" w:hint="eastAsia"/>
          <w:b/>
          <w:bCs/>
          <w:kern w:val="0"/>
          <w:sz w:val="28"/>
          <w:szCs w:val="20"/>
        </w:rPr>
        <w:t>4.0</w:t>
      </w:r>
      <w:r w:rsidR="00470E93" w:rsidRPr="00D83DBA">
        <w:rPr>
          <w:rFonts w:eastAsia="標楷體"/>
          <w:b/>
          <w:bCs/>
          <w:kern w:val="0"/>
          <w:sz w:val="28"/>
          <w:szCs w:val="20"/>
        </w:rPr>
        <w:t>%</w:t>
      </w:r>
    </w:p>
    <w:p w:rsidR="00803676" w:rsidRDefault="00470E93" w:rsidP="00470E93">
      <w:pPr>
        <w:widowControl/>
        <w:tabs>
          <w:tab w:val="left" w:pos="540"/>
        </w:tabs>
        <w:snapToGrid w:val="0"/>
        <w:spacing w:beforeLines="50" w:before="180" w:line="300" w:lineRule="auto"/>
        <w:jc w:val="both"/>
        <w:rPr>
          <w:rFonts w:eastAsia="標楷體"/>
          <w:color w:val="000000" w:themeColor="text1"/>
          <w:kern w:val="0"/>
          <w:sz w:val="28"/>
          <w:szCs w:val="20"/>
        </w:rPr>
      </w:pPr>
      <w:r w:rsidRPr="00FF68E6">
        <w:rPr>
          <w:rFonts w:eastAsia="標楷體"/>
          <w:color w:val="000000" w:themeColor="text1"/>
          <w:kern w:val="0"/>
          <w:sz w:val="28"/>
          <w:szCs w:val="20"/>
        </w:rPr>
        <w:t>1</w:t>
      </w:r>
      <w:r w:rsidRPr="004B79F7">
        <w:rPr>
          <w:rFonts w:eastAsia="標楷體"/>
          <w:color w:val="000000" w:themeColor="text1"/>
          <w:kern w:val="0"/>
          <w:sz w:val="28"/>
          <w:szCs w:val="20"/>
        </w:rPr>
        <w:t>0</w:t>
      </w:r>
      <w:r w:rsidRPr="004B79F7">
        <w:rPr>
          <w:rFonts w:eastAsia="標楷體" w:hint="eastAsia"/>
          <w:color w:val="000000" w:themeColor="text1"/>
          <w:kern w:val="0"/>
          <w:sz w:val="28"/>
          <w:szCs w:val="20"/>
        </w:rPr>
        <w:t>7</w:t>
      </w:r>
      <w:r w:rsidRPr="004B79F7">
        <w:rPr>
          <w:rFonts w:eastAsia="標楷體"/>
          <w:color w:val="000000" w:themeColor="text1"/>
          <w:kern w:val="0"/>
          <w:sz w:val="28"/>
          <w:szCs w:val="20"/>
        </w:rPr>
        <w:t>年</w:t>
      </w:r>
      <w:r>
        <w:rPr>
          <w:rFonts w:eastAsia="標楷體" w:hint="eastAsia"/>
          <w:color w:val="000000" w:themeColor="text1"/>
          <w:kern w:val="0"/>
          <w:sz w:val="28"/>
          <w:szCs w:val="20"/>
        </w:rPr>
        <w:t>8</w:t>
      </w:r>
      <w:r w:rsidRPr="004B79F7">
        <w:rPr>
          <w:rFonts w:eastAsia="標楷體" w:hint="eastAsia"/>
          <w:color w:val="000000" w:themeColor="text1"/>
          <w:kern w:val="0"/>
          <w:sz w:val="28"/>
          <w:szCs w:val="20"/>
        </w:rPr>
        <w:t>月</w:t>
      </w:r>
      <w:r w:rsidRPr="004B79F7">
        <w:rPr>
          <w:rFonts w:eastAsia="標楷體"/>
          <w:color w:val="000000" w:themeColor="text1"/>
          <w:kern w:val="0"/>
          <w:sz w:val="28"/>
          <w:szCs w:val="20"/>
        </w:rPr>
        <w:t>批發業營業額</w:t>
      </w:r>
      <w:r>
        <w:rPr>
          <w:rFonts w:eastAsia="標楷體" w:hint="eastAsia"/>
          <w:color w:val="000000" w:themeColor="text1"/>
          <w:kern w:val="0"/>
          <w:sz w:val="28"/>
          <w:szCs w:val="20"/>
        </w:rPr>
        <w:t>9</w:t>
      </w:r>
      <w:r w:rsidRPr="00FF68E6">
        <w:rPr>
          <w:rFonts w:eastAsia="標楷體"/>
          <w:color w:val="000000" w:themeColor="text1"/>
          <w:kern w:val="0"/>
          <w:sz w:val="28"/>
          <w:szCs w:val="20"/>
        </w:rPr>
        <w:t>,</w:t>
      </w:r>
      <w:r>
        <w:rPr>
          <w:rFonts w:eastAsia="標楷體" w:hint="eastAsia"/>
          <w:color w:val="000000" w:themeColor="text1"/>
          <w:kern w:val="0"/>
          <w:sz w:val="28"/>
          <w:szCs w:val="20"/>
        </w:rPr>
        <w:t>184</w:t>
      </w:r>
      <w:r w:rsidRPr="004B79F7">
        <w:rPr>
          <w:rFonts w:eastAsia="標楷體"/>
          <w:color w:val="000000" w:themeColor="text1"/>
          <w:kern w:val="0"/>
          <w:sz w:val="28"/>
          <w:szCs w:val="20"/>
        </w:rPr>
        <w:t>億元，較上年同月</w:t>
      </w:r>
      <w:r w:rsidRPr="00FF68E6">
        <w:rPr>
          <w:rFonts w:eastAsia="標楷體" w:hint="eastAsia"/>
          <w:color w:val="000000" w:themeColor="text1"/>
          <w:kern w:val="0"/>
          <w:sz w:val="28"/>
          <w:szCs w:val="20"/>
        </w:rPr>
        <w:t>增加</w:t>
      </w:r>
      <w:r w:rsidRPr="00FF68E6">
        <w:rPr>
          <w:rFonts w:eastAsia="標楷體" w:hint="eastAsia"/>
          <w:color w:val="000000" w:themeColor="text1"/>
          <w:kern w:val="0"/>
          <w:sz w:val="28"/>
          <w:szCs w:val="20"/>
        </w:rPr>
        <w:t>4.</w:t>
      </w:r>
      <w:r>
        <w:rPr>
          <w:rFonts w:eastAsia="標楷體" w:hint="eastAsia"/>
          <w:color w:val="000000" w:themeColor="text1"/>
          <w:kern w:val="0"/>
          <w:sz w:val="28"/>
          <w:szCs w:val="20"/>
        </w:rPr>
        <w:t>0</w:t>
      </w:r>
      <w:r w:rsidRPr="004B79F7">
        <w:rPr>
          <w:rFonts w:eastAsia="標楷體"/>
          <w:color w:val="000000" w:themeColor="text1"/>
          <w:kern w:val="0"/>
          <w:sz w:val="28"/>
          <w:szCs w:val="20"/>
        </w:rPr>
        <w:t>%</w:t>
      </w:r>
      <w:r w:rsidRPr="004B79F7">
        <w:rPr>
          <w:rFonts w:eastAsia="標楷體"/>
          <w:color w:val="000000" w:themeColor="text1"/>
          <w:kern w:val="0"/>
          <w:sz w:val="28"/>
          <w:szCs w:val="20"/>
        </w:rPr>
        <w:t>，</w:t>
      </w:r>
      <w:r w:rsidRPr="007424BF">
        <w:rPr>
          <w:rFonts w:eastAsia="標楷體" w:hint="eastAsia"/>
          <w:color w:val="000000" w:themeColor="text1"/>
          <w:kern w:val="0"/>
          <w:sz w:val="28"/>
          <w:szCs w:val="20"/>
        </w:rPr>
        <w:t>其中機械器具批發業年增</w:t>
      </w:r>
      <w:r w:rsidRPr="007424BF">
        <w:rPr>
          <w:rFonts w:eastAsia="標楷體" w:hint="eastAsia"/>
          <w:color w:val="000000" w:themeColor="text1"/>
          <w:kern w:val="0"/>
          <w:sz w:val="28"/>
          <w:szCs w:val="20"/>
        </w:rPr>
        <w:t>9.2%</w:t>
      </w:r>
      <w:r w:rsidRPr="007424BF">
        <w:rPr>
          <w:rFonts w:eastAsia="標楷體" w:hint="eastAsia"/>
          <w:color w:val="000000" w:themeColor="text1"/>
          <w:kern w:val="0"/>
          <w:sz w:val="28"/>
          <w:szCs w:val="20"/>
        </w:rPr>
        <w:t>，主因進入智慧型手機新品備貨旺季，帶動通訊晶片、影像感測元件、記憶體等電子零組件需求強勁；食品、飲料及菸草批發業年增</w:t>
      </w:r>
      <w:r w:rsidRPr="007424BF">
        <w:rPr>
          <w:rFonts w:eastAsia="標楷體" w:hint="eastAsia"/>
          <w:color w:val="000000" w:themeColor="text1"/>
          <w:kern w:val="0"/>
          <w:sz w:val="28"/>
          <w:szCs w:val="20"/>
        </w:rPr>
        <w:t>9.9%</w:t>
      </w:r>
      <w:r w:rsidRPr="007424BF">
        <w:rPr>
          <w:rFonts w:eastAsia="標楷體" w:hint="eastAsia"/>
          <w:color w:val="000000" w:themeColor="text1"/>
          <w:kern w:val="0"/>
          <w:sz w:val="28"/>
          <w:szCs w:val="20"/>
        </w:rPr>
        <w:t>，主因上年同期部分業者因菸價上漲提前出貨，致比較基數較低，加上水產品外銷增加；汽機車批發業因逢民俗月銷售淡季，年減</w:t>
      </w:r>
      <w:r w:rsidRPr="007424BF">
        <w:rPr>
          <w:rFonts w:eastAsia="標楷體" w:hint="eastAsia"/>
          <w:color w:val="000000" w:themeColor="text1"/>
          <w:kern w:val="0"/>
          <w:sz w:val="28"/>
          <w:szCs w:val="20"/>
        </w:rPr>
        <w:t>10.1%</w:t>
      </w:r>
      <w:r w:rsidRPr="00F95710">
        <w:rPr>
          <w:rFonts w:eastAsia="標楷體" w:hint="eastAsia"/>
          <w:color w:val="000000" w:themeColor="text1"/>
          <w:kern w:val="0"/>
          <w:sz w:val="28"/>
          <w:szCs w:val="20"/>
        </w:rPr>
        <w:t>。</w:t>
      </w:r>
      <w:r w:rsidRPr="004B79F7">
        <w:rPr>
          <w:rFonts w:eastAsia="標楷體" w:hint="eastAsia"/>
          <w:color w:val="000000" w:themeColor="text1"/>
          <w:kern w:val="0"/>
          <w:sz w:val="28"/>
          <w:szCs w:val="20"/>
        </w:rPr>
        <w:t>累計</w:t>
      </w:r>
      <w:r w:rsidRPr="004B79F7">
        <w:rPr>
          <w:rFonts w:eastAsia="標楷體" w:hint="eastAsia"/>
          <w:color w:val="000000" w:themeColor="text1"/>
          <w:kern w:val="0"/>
          <w:sz w:val="28"/>
          <w:szCs w:val="20"/>
        </w:rPr>
        <w:t>1</w:t>
      </w:r>
      <w:r w:rsidRPr="004B79F7">
        <w:rPr>
          <w:rFonts w:eastAsia="標楷體" w:hint="eastAsia"/>
          <w:color w:val="000000" w:themeColor="text1"/>
          <w:kern w:val="0"/>
          <w:sz w:val="28"/>
          <w:szCs w:val="20"/>
        </w:rPr>
        <w:t>至</w:t>
      </w:r>
      <w:r>
        <w:rPr>
          <w:rFonts w:eastAsia="標楷體" w:hint="eastAsia"/>
          <w:color w:val="000000" w:themeColor="text1"/>
          <w:kern w:val="0"/>
          <w:sz w:val="28"/>
          <w:szCs w:val="20"/>
        </w:rPr>
        <w:t>8</w:t>
      </w:r>
      <w:r w:rsidRPr="004B79F7">
        <w:rPr>
          <w:rFonts w:eastAsia="標楷體" w:hint="eastAsia"/>
          <w:color w:val="000000" w:themeColor="text1"/>
          <w:kern w:val="0"/>
          <w:sz w:val="28"/>
          <w:szCs w:val="20"/>
        </w:rPr>
        <w:t>月批發業營</w:t>
      </w:r>
      <w:r w:rsidRPr="0032186E">
        <w:rPr>
          <w:rFonts w:eastAsia="標楷體" w:hint="eastAsia"/>
          <w:color w:val="000000" w:themeColor="text1"/>
          <w:kern w:val="0"/>
          <w:sz w:val="28"/>
          <w:szCs w:val="20"/>
        </w:rPr>
        <w:t>業額</w:t>
      </w:r>
      <w:r>
        <w:rPr>
          <w:rFonts w:eastAsia="標楷體" w:hint="eastAsia"/>
          <w:color w:val="000000" w:themeColor="text1"/>
          <w:kern w:val="0"/>
          <w:sz w:val="28"/>
          <w:szCs w:val="20"/>
        </w:rPr>
        <w:t>6</w:t>
      </w:r>
      <w:r w:rsidRPr="00FF68E6">
        <w:rPr>
          <w:rFonts w:eastAsia="標楷體"/>
          <w:color w:val="000000" w:themeColor="text1"/>
          <w:kern w:val="0"/>
          <w:sz w:val="28"/>
          <w:szCs w:val="20"/>
        </w:rPr>
        <w:t>8</w:t>
      </w:r>
      <w:r>
        <w:rPr>
          <w:rFonts w:eastAsia="標楷體" w:hint="eastAsia"/>
          <w:color w:val="000000" w:themeColor="text1"/>
          <w:kern w:val="0"/>
          <w:sz w:val="28"/>
          <w:szCs w:val="20"/>
        </w:rPr>
        <w:t>,031</w:t>
      </w:r>
      <w:r w:rsidRPr="0032186E">
        <w:rPr>
          <w:rFonts w:eastAsia="標楷體" w:hint="eastAsia"/>
          <w:color w:val="000000" w:themeColor="text1"/>
          <w:kern w:val="0"/>
          <w:sz w:val="28"/>
          <w:szCs w:val="20"/>
        </w:rPr>
        <w:t>億元，較上年同期增加</w:t>
      </w:r>
      <w:r>
        <w:rPr>
          <w:rFonts w:eastAsia="標楷體" w:hint="eastAsia"/>
          <w:color w:val="000000" w:themeColor="text1"/>
          <w:kern w:val="0"/>
          <w:sz w:val="28"/>
          <w:szCs w:val="20"/>
        </w:rPr>
        <w:t>4.5</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803676" w:rsidRPr="00D83DBA" w:rsidRDefault="00803676" w:rsidP="00803676">
      <w:pPr>
        <w:widowControl/>
        <w:topLinePunct/>
        <w:snapToGrid w:val="0"/>
        <w:spacing w:beforeLines="50" w:before="180" w:line="300" w:lineRule="auto"/>
        <w:ind w:rightChars="-59" w:right="-142" w:firstLineChars="202" w:firstLine="566"/>
        <w:jc w:val="both"/>
        <w:rPr>
          <w:rFonts w:eastAsia="標楷體"/>
          <w:kern w:val="0"/>
          <w:sz w:val="28"/>
          <w:szCs w:val="20"/>
        </w:rPr>
      </w:pPr>
    </w:p>
    <w:p w:rsidR="00803676" w:rsidRDefault="00803676" w:rsidP="00803676">
      <w:pPr>
        <w:snapToGrid w:val="0"/>
        <w:spacing w:afterLines="20" w:after="72"/>
        <w:ind w:right="-142"/>
        <w:jc w:val="center"/>
        <w:rPr>
          <w:rFonts w:eastAsia="標楷體"/>
          <w:b/>
          <w:bCs/>
          <w:sz w:val="28"/>
        </w:rPr>
      </w:pPr>
      <w:r w:rsidRPr="00AE0D77">
        <w:rPr>
          <w:rFonts w:eastAsia="標楷體"/>
          <w:b/>
          <w:bCs/>
          <w:sz w:val="28"/>
        </w:rPr>
        <w:t>表</w:t>
      </w:r>
      <w:r w:rsidRPr="00AE0D77">
        <w:rPr>
          <w:rFonts w:eastAsia="標楷體"/>
          <w:b/>
          <w:bCs/>
          <w:sz w:val="28"/>
        </w:rPr>
        <w:t>2-3-2</w:t>
      </w:r>
      <w:r w:rsidRPr="00AE0D77">
        <w:rPr>
          <w:rFonts w:eastAsia="標楷體"/>
          <w:b/>
          <w:spacing w:val="20"/>
          <w:sz w:val="28"/>
        </w:rPr>
        <w:t xml:space="preserve">  </w:t>
      </w:r>
      <w:r w:rsidRPr="00AE0D77">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470E93" w:rsidRPr="0032186E" w:rsidTr="00D51D77">
        <w:tc>
          <w:tcPr>
            <w:tcW w:w="2722" w:type="dxa"/>
            <w:vMerge w:val="restart"/>
            <w:tcBorders>
              <w:top w:val="single" w:sz="4" w:space="0" w:color="auto"/>
              <w:right w:val="single" w:sz="4" w:space="0" w:color="auto"/>
            </w:tcBorders>
            <w:vAlign w:val="center"/>
          </w:tcPr>
          <w:p w:rsidR="00470E93" w:rsidRPr="0032186E" w:rsidRDefault="00470E93" w:rsidP="00D51D77">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470E93" w:rsidRPr="0032186E" w:rsidRDefault="00470E93" w:rsidP="00D51D77">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Pr>
                <w:rFonts w:eastAsia="標楷體" w:hint="eastAsia"/>
                <w:color w:val="000000" w:themeColor="text1"/>
              </w:rPr>
              <w:t>8</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470E93" w:rsidRPr="0032186E" w:rsidRDefault="00470E93" w:rsidP="00D51D77">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470E93" w:rsidRPr="0032186E" w:rsidRDefault="00470E93" w:rsidP="00D51D77">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hint="eastAsia"/>
                <w:color w:val="000000" w:themeColor="text1"/>
              </w:rPr>
              <w:t>1~</w:t>
            </w:r>
            <w:r>
              <w:rPr>
                <w:rFonts w:eastAsia="標楷體" w:hint="eastAsia"/>
                <w:color w:val="000000" w:themeColor="text1"/>
              </w:rPr>
              <w:t>8</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470E93" w:rsidRPr="0032186E" w:rsidRDefault="00470E93" w:rsidP="00D51D77">
            <w:pPr>
              <w:snapToGrid w:val="0"/>
              <w:spacing w:line="300" w:lineRule="exact"/>
              <w:ind w:left="28" w:right="-142"/>
              <w:jc w:val="center"/>
              <w:rPr>
                <w:rFonts w:eastAsia="標楷體"/>
                <w:color w:val="000000" w:themeColor="text1"/>
              </w:rPr>
            </w:pPr>
          </w:p>
        </w:tc>
      </w:tr>
      <w:tr w:rsidR="00470E93" w:rsidRPr="0032186E" w:rsidTr="00D51D77">
        <w:tc>
          <w:tcPr>
            <w:tcW w:w="2722" w:type="dxa"/>
            <w:vMerge/>
            <w:tcBorders>
              <w:bottom w:val="single" w:sz="4" w:space="0" w:color="auto"/>
              <w:right w:val="single" w:sz="4" w:space="0" w:color="auto"/>
            </w:tcBorders>
            <w:vAlign w:val="center"/>
          </w:tcPr>
          <w:p w:rsidR="00470E93" w:rsidRPr="0032186E" w:rsidRDefault="00470E93" w:rsidP="00D51D77">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470E93" w:rsidRPr="0032186E" w:rsidRDefault="00470E93" w:rsidP="00D51D77">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470E93" w:rsidRPr="0032186E" w:rsidRDefault="00470E93" w:rsidP="00D51D77">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470E93" w:rsidRPr="0032186E" w:rsidRDefault="00470E93" w:rsidP="00D51D77">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年同月</w:t>
            </w:r>
          </w:p>
          <w:p w:rsidR="00470E93" w:rsidRPr="0032186E" w:rsidRDefault="00470E93" w:rsidP="00D51D77">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470E93" w:rsidRPr="0032186E" w:rsidRDefault="00470E93" w:rsidP="00D51D77">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470E93" w:rsidRPr="0032186E" w:rsidRDefault="00470E93" w:rsidP="00D51D77">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470E93" w:rsidRPr="0032186E" w:rsidRDefault="00470E93" w:rsidP="00D51D77">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w:t>
            </w:r>
            <w:r w:rsidRPr="0032186E">
              <w:rPr>
                <w:rFonts w:eastAsia="標楷體" w:hint="eastAsia"/>
                <w:color w:val="000000" w:themeColor="text1"/>
              </w:rPr>
              <w:t>期</w:t>
            </w:r>
          </w:p>
          <w:p w:rsidR="00470E93" w:rsidRPr="0032186E" w:rsidRDefault="00470E93" w:rsidP="00D51D77">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470E93" w:rsidTr="00D51D77">
        <w:tc>
          <w:tcPr>
            <w:tcW w:w="2722" w:type="dxa"/>
            <w:tcBorders>
              <w:top w:val="single" w:sz="4" w:space="0" w:color="auto"/>
              <w:right w:val="single" w:sz="4" w:space="0" w:color="auto"/>
            </w:tcBorders>
          </w:tcPr>
          <w:p w:rsidR="00470E93" w:rsidRPr="0032186E" w:rsidRDefault="00470E93" w:rsidP="00D51D77">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center"/>
          </w:tcPr>
          <w:p w:rsidR="00470E93" w:rsidRDefault="00470E93" w:rsidP="00D51D77">
            <w:pPr>
              <w:jc w:val="center"/>
              <w:rPr>
                <w:rFonts w:ascii="新細明體" w:hAnsi="新細明體" w:cs="新細明體"/>
                <w:color w:val="000000"/>
              </w:rPr>
            </w:pPr>
            <w:r>
              <w:rPr>
                <w:rFonts w:hint="eastAsia"/>
                <w:color w:val="000000"/>
              </w:rPr>
              <w:t>9,184</w:t>
            </w:r>
          </w:p>
        </w:tc>
        <w:tc>
          <w:tcPr>
            <w:tcW w:w="1559" w:type="dxa"/>
            <w:tcBorders>
              <w:top w:val="single" w:sz="4" w:space="0" w:color="auto"/>
              <w:left w:val="nil"/>
              <w:right w:val="double" w:sz="4" w:space="0" w:color="auto"/>
            </w:tcBorders>
            <w:vAlign w:val="center"/>
          </w:tcPr>
          <w:p w:rsidR="00470E93" w:rsidRDefault="00470E93" w:rsidP="00D51D77">
            <w:pPr>
              <w:jc w:val="center"/>
              <w:rPr>
                <w:rFonts w:ascii="新細明體" w:hAnsi="新細明體" w:cs="新細明體"/>
                <w:color w:val="000000"/>
              </w:rPr>
            </w:pPr>
            <w:r>
              <w:rPr>
                <w:rFonts w:hint="eastAsia"/>
                <w:color w:val="000000"/>
              </w:rPr>
              <w:t>4.0</w:t>
            </w:r>
          </w:p>
        </w:tc>
        <w:tc>
          <w:tcPr>
            <w:tcW w:w="1559" w:type="dxa"/>
            <w:tcBorders>
              <w:top w:val="single" w:sz="4" w:space="0" w:color="auto"/>
              <w:left w:val="double" w:sz="4" w:space="0" w:color="auto"/>
            </w:tcBorders>
            <w:vAlign w:val="center"/>
          </w:tcPr>
          <w:p w:rsidR="00470E93" w:rsidRDefault="00470E93" w:rsidP="00D51D77">
            <w:pPr>
              <w:jc w:val="center"/>
              <w:rPr>
                <w:rFonts w:ascii="新細明體" w:hAnsi="新細明體" w:cs="新細明體"/>
                <w:color w:val="000000"/>
              </w:rPr>
            </w:pPr>
            <w:r>
              <w:rPr>
                <w:rFonts w:hint="eastAsia"/>
                <w:color w:val="000000"/>
              </w:rPr>
              <w:t>68,031</w:t>
            </w:r>
          </w:p>
        </w:tc>
        <w:tc>
          <w:tcPr>
            <w:tcW w:w="1560" w:type="dxa"/>
            <w:tcBorders>
              <w:top w:val="single" w:sz="4" w:space="0" w:color="auto"/>
            </w:tcBorders>
            <w:vAlign w:val="center"/>
          </w:tcPr>
          <w:p w:rsidR="00470E93" w:rsidRDefault="00470E93" w:rsidP="00D51D77">
            <w:pPr>
              <w:jc w:val="center"/>
              <w:rPr>
                <w:rFonts w:ascii="新細明體" w:hAnsi="新細明體" w:cs="新細明體"/>
                <w:color w:val="000000"/>
              </w:rPr>
            </w:pPr>
            <w:r>
              <w:rPr>
                <w:rFonts w:hint="eastAsia"/>
                <w:color w:val="000000"/>
              </w:rPr>
              <w:t>4.5</w:t>
            </w:r>
          </w:p>
        </w:tc>
      </w:tr>
      <w:tr w:rsidR="00470E93" w:rsidTr="00D51D77">
        <w:tc>
          <w:tcPr>
            <w:tcW w:w="2722" w:type="dxa"/>
            <w:tcBorders>
              <w:right w:val="single" w:sz="4" w:space="0" w:color="auto"/>
            </w:tcBorders>
            <w:vAlign w:val="center"/>
          </w:tcPr>
          <w:p w:rsidR="00470E93" w:rsidRPr="0032186E" w:rsidRDefault="00470E93" w:rsidP="00D51D77">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機械器具</w:t>
            </w:r>
            <w:r w:rsidRPr="0032186E">
              <w:rPr>
                <w:rFonts w:ascii="Arial" w:eastAsia="標楷體" w:hAnsi="Arial" w:cs="Arial" w:hint="eastAsia"/>
                <w:color w:val="000000" w:themeColor="text1"/>
                <w:szCs w:val="22"/>
              </w:rPr>
              <w:t>業</w:t>
            </w:r>
            <w:r w:rsidRPr="0032186E">
              <w:rPr>
                <w:rFonts w:ascii="Arial" w:eastAsia="標楷體" w:hAnsi="Arial" w:cs="Arial" w:hint="eastAsia"/>
                <w:color w:val="000000" w:themeColor="text1"/>
                <w:sz w:val="20"/>
              </w:rPr>
              <w:t>（註</w:t>
            </w:r>
            <w:r w:rsidRPr="0032186E">
              <w:rPr>
                <w:rFonts w:ascii="Arial" w:eastAsia="標楷體" w:hAnsi="Arial" w:cs="Arial" w:hint="eastAsia"/>
                <w:color w:val="000000" w:themeColor="text1"/>
                <w:sz w:val="20"/>
              </w:rPr>
              <w:t>1</w:t>
            </w:r>
            <w:r w:rsidRPr="0032186E">
              <w:rPr>
                <w:rFonts w:ascii="Arial" w:eastAsia="標楷體" w:hAnsi="Arial" w:cs="Arial" w:hint="eastAsia"/>
                <w:color w:val="000000" w:themeColor="text1"/>
                <w:sz w:val="20"/>
              </w:rPr>
              <w:t>）</w:t>
            </w:r>
          </w:p>
        </w:tc>
        <w:tc>
          <w:tcPr>
            <w:tcW w:w="1559" w:type="dxa"/>
            <w:vAlign w:val="center"/>
          </w:tcPr>
          <w:p w:rsidR="00470E93" w:rsidRDefault="00470E93" w:rsidP="00D51D77">
            <w:pPr>
              <w:jc w:val="center"/>
              <w:rPr>
                <w:rFonts w:ascii="新細明體" w:hAnsi="新細明體" w:cs="新細明體"/>
                <w:color w:val="000000"/>
              </w:rPr>
            </w:pPr>
            <w:r>
              <w:rPr>
                <w:rFonts w:hint="eastAsia"/>
                <w:color w:val="000000"/>
              </w:rPr>
              <w:t>4,063</w:t>
            </w:r>
          </w:p>
        </w:tc>
        <w:tc>
          <w:tcPr>
            <w:tcW w:w="1559" w:type="dxa"/>
            <w:tcBorders>
              <w:left w:val="nil"/>
              <w:right w:val="double" w:sz="4" w:space="0" w:color="auto"/>
            </w:tcBorders>
            <w:vAlign w:val="center"/>
          </w:tcPr>
          <w:p w:rsidR="00470E93" w:rsidRDefault="00470E93" w:rsidP="00D51D77">
            <w:pPr>
              <w:jc w:val="center"/>
              <w:rPr>
                <w:rFonts w:ascii="新細明體" w:hAnsi="新細明體" w:cs="新細明體"/>
                <w:color w:val="000000"/>
              </w:rPr>
            </w:pPr>
            <w:r>
              <w:rPr>
                <w:rFonts w:hint="eastAsia"/>
                <w:color w:val="000000"/>
              </w:rPr>
              <w:t>9.2</w:t>
            </w:r>
          </w:p>
        </w:tc>
        <w:tc>
          <w:tcPr>
            <w:tcW w:w="1559" w:type="dxa"/>
            <w:tcBorders>
              <w:left w:val="double" w:sz="4" w:space="0" w:color="auto"/>
            </w:tcBorders>
            <w:vAlign w:val="center"/>
          </w:tcPr>
          <w:p w:rsidR="00470E93" w:rsidRDefault="00470E93" w:rsidP="00D51D77">
            <w:pPr>
              <w:jc w:val="center"/>
              <w:rPr>
                <w:rFonts w:ascii="新細明體" w:hAnsi="新細明體" w:cs="新細明體"/>
                <w:color w:val="000000"/>
              </w:rPr>
            </w:pPr>
            <w:r>
              <w:rPr>
                <w:rFonts w:hint="eastAsia"/>
                <w:color w:val="000000"/>
              </w:rPr>
              <w:t>28,368</w:t>
            </w:r>
          </w:p>
        </w:tc>
        <w:tc>
          <w:tcPr>
            <w:tcW w:w="1560" w:type="dxa"/>
            <w:vAlign w:val="center"/>
          </w:tcPr>
          <w:p w:rsidR="00470E93" w:rsidRDefault="00470E93" w:rsidP="00D51D77">
            <w:pPr>
              <w:jc w:val="center"/>
              <w:rPr>
                <w:rFonts w:ascii="新細明體" w:hAnsi="新細明體" w:cs="新細明體"/>
                <w:color w:val="000000"/>
              </w:rPr>
            </w:pPr>
            <w:r>
              <w:rPr>
                <w:rFonts w:hint="eastAsia"/>
                <w:color w:val="000000"/>
              </w:rPr>
              <w:t>5.8</w:t>
            </w:r>
          </w:p>
        </w:tc>
      </w:tr>
      <w:tr w:rsidR="00470E93" w:rsidTr="00D51D77">
        <w:tc>
          <w:tcPr>
            <w:tcW w:w="2722" w:type="dxa"/>
            <w:tcBorders>
              <w:right w:val="single" w:sz="4" w:space="0" w:color="auto"/>
            </w:tcBorders>
            <w:vAlign w:val="center"/>
          </w:tcPr>
          <w:p w:rsidR="00470E93" w:rsidRPr="0032186E" w:rsidRDefault="00470E93" w:rsidP="00D51D77">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食品、飲料及菸草</w:t>
            </w:r>
            <w:r w:rsidRPr="0032186E">
              <w:rPr>
                <w:rFonts w:ascii="Arial" w:eastAsia="標楷體" w:hAnsi="Arial" w:cs="Arial" w:hint="eastAsia"/>
                <w:color w:val="000000" w:themeColor="text1"/>
                <w:szCs w:val="22"/>
              </w:rPr>
              <w:t>業</w:t>
            </w:r>
          </w:p>
        </w:tc>
        <w:tc>
          <w:tcPr>
            <w:tcW w:w="1559" w:type="dxa"/>
            <w:vAlign w:val="center"/>
          </w:tcPr>
          <w:p w:rsidR="00470E93" w:rsidRDefault="00470E93" w:rsidP="00D51D77">
            <w:pPr>
              <w:jc w:val="center"/>
              <w:rPr>
                <w:rFonts w:ascii="新細明體" w:hAnsi="新細明體" w:cs="新細明體"/>
                <w:color w:val="000000"/>
              </w:rPr>
            </w:pPr>
            <w:r>
              <w:rPr>
                <w:rFonts w:hint="eastAsia"/>
                <w:color w:val="000000"/>
              </w:rPr>
              <w:t>902</w:t>
            </w:r>
          </w:p>
        </w:tc>
        <w:tc>
          <w:tcPr>
            <w:tcW w:w="1559" w:type="dxa"/>
            <w:tcBorders>
              <w:left w:val="nil"/>
              <w:right w:val="double" w:sz="4" w:space="0" w:color="auto"/>
            </w:tcBorders>
            <w:vAlign w:val="center"/>
          </w:tcPr>
          <w:p w:rsidR="00470E93" w:rsidRDefault="00470E93" w:rsidP="00D51D77">
            <w:pPr>
              <w:jc w:val="center"/>
              <w:rPr>
                <w:rFonts w:ascii="新細明體" w:hAnsi="新細明體" w:cs="新細明體"/>
                <w:color w:val="000000"/>
              </w:rPr>
            </w:pPr>
            <w:r>
              <w:rPr>
                <w:rFonts w:hint="eastAsia"/>
                <w:color w:val="000000"/>
              </w:rPr>
              <w:t>9.9</w:t>
            </w:r>
          </w:p>
        </w:tc>
        <w:tc>
          <w:tcPr>
            <w:tcW w:w="1559" w:type="dxa"/>
            <w:tcBorders>
              <w:left w:val="double" w:sz="4" w:space="0" w:color="auto"/>
            </w:tcBorders>
            <w:vAlign w:val="center"/>
          </w:tcPr>
          <w:p w:rsidR="00470E93" w:rsidRDefault="00470E93" w:rsidP="00D51D77">
            <w:pPr>
              <w:jc w:val="center"/>
              <w:rPr>
                <w:rFonts w:ascii="新細明體" w:hAnsi="新細明體" w:cs="新細明體"/>
                <w:color w:val="000000"/>
              </w:rPr>
            </w:pPr>
            <w:r>
              <w:rPr>
                <w:rFonts w:hint="eastAsia"/>
                <w:color w:val="000000"/>
              </w:rPr>
              <w:t>6,335</w:t>
            </w:r>
          </w:p>
        </w:tc>
        <w:tc>
          <w:tcPr>
            <w:tcW w:w="1560" w:type="dxa"/>
            <w:vAlign w:val="center"/>
          </w:tcPr>
          <w:p w:rsidR="00470E93" w:rsidRDefault="00470E93" w:rsidP="00D51D77">
            <w:pPr>
              <w:jc w:val="center"/>
              <w:rPr>
                <w:rFonts w:ascii="新細明體" w:hAnsi="新細明體" w:cs="新細明體"/>
                <w:color w:val="000000"/>
              </w:rPr>
            </w:pPr>
            <w:r>
              <w:rPr>
                <w:rFonts w:hint="eastAsia"/>
                <w:color w:val="000000"/>
              </w:rPr>
              <w:t>4.2</w:t>
            </w:r>
          </w:p>
        </w:tc>
      </w:tr>
      <w:tr w:rsidR="00470E93" w:rsidTr="00D51D77">
        <w:tc>
          <w:tcPr>
            <w:tcW w:w="2722" w:type="dxa"/>
            <w:tcBorders>
              <w:right w:val="single" w:sz="4" w:space="0" w:color="auto"/>
            </w:tcBorders>
            <w:vAlign w:val="center"/>
          </w:tcPr>
          <w:p w:rsidR="00470E93" w:rsidRPr="0032186E" w:rsidRDefault="00470E93" w:rsidP="00D51D77">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建材</w:t>
            </w:r>
            <w:r w:rsidRPr="0032186E">
              <w:rPr>
                <w:rFonts w:ascii="Arial" w:eastAsia="標楷體" w:hAnsi="Arial" w:cs="Arial" w:hint="eastAsia"/>
                <w:color w:val="000000" w:themeColor="text1"/>
                <w:szCs w:val="22"/>
              </w:rPr>
              <w:t>業</w:t>
            </w:r>
          </w:p>
        </w:tc>
        <w:tc>
          <w:tcPr>
            <w:tcW w:w="1559" w:type="dxa"/>
            <w:vAlign w:val="center"/>
          </w:tcPr>
          <w:p w:rsidR="00470E93" w:rsidRDefault="00470E93" w:rsidP="00D51D77">
            <w:pPr>
              <w:jc w:val="center"/>
              <w:rPr>
                <w:rFonts w:ascii="新細明體" w:hAnsi="新細明體" w:cs="新細明體"/>
                <w:color w:val="000000"/>
              </w:rPr>
            </w:pPr>
            <w:r>
              <w:rPr>
                <w:rFonts w:hint="eastAsia"/>
                <w:color w:val="000000"/>
              </w:rPr>
              <w:t>720</w:t>
            </w:r>
          </w:p>
        </w:tc>
        <w:tc>
          <w:tcPr>
            <w:tcW w:w="1559" w:type="dxa"/>
            <w:tcBorders>
              <w:left w:val="nil"/>
              <w:right w:val="double" w:sz="4" w:space="0" w:color="auto"/>
            </w:tcBorders>
            <w:vAlign w:val="center"/>
          </w:tcPr>
          <w:p w:rsidR="00470E93" w:rsidRDefault="00470E93" w:rsidP="00D51D77">
            <w:pPr>
              <w:jc w:val="center"/>
              <w:rPr>
                <w:rFonts w:ascii="新細明體" w:hAnsi="新細明體" w:cs="新細明體"/>
                <w:color w:val="000000"/>
              </w:rPr>
            </w:pPr>
            <w:r>
              <w:rPr>
                <w:rFonts w:hint="eastAsia"/>
                <w:color w:val="000000"/>
              </w:rPr>
              <w:t>-1.6</w:t>
            </w:r>
          </w:p>
        </w:tc>
        <w:tc>
          <w:tcPr>
            <w:tcW w:w="1559" w:type="dxa"/>
            <w:tcBorders>
              <w:left w:val="double" w:sz="4" w:space="0" w:color="auto"/>
            </w:tcBorders>
            <w:vAlign w:val="center"/>
          </w:tcPr>
          <w:p w:rsidR="00470E93" w:rsidRDefault="00470E93" w:rsidP="00D51D77">
            <w:pPr>
              <w:jc w:val="center"/>
              <w:rPr>
                <w:rFonts w:ascii="新細明體" w:hAnsi="新細明體" w:cs="新細明體"/>
                <w:color w:val="000000"/>
              </w:rPr>
            </w:pPr>
            <w:r>
              <w:rPr>
                <w:rFonts w:hint="eastAsia"/>
                <w:color w:val="000000"/>
              </w:rPr>
              <w:t>5,633</w:t>
            </w:r>
          </w:p>
        </w:tc>
        <w:tc>
          <w:tcPr>
            <w:tcW w:w="1560" w:type="dxa"/>
            <w:vAlign w:val="center"/>
          </w:tcPr>
          <w:p w:rsidR="00470E93" w:rsidRDefault="00470E93" w:rsidP="00D51D77">
            <w:pPr>
              <w:jc w:val="center"/>
              <w:rPr>
                <w:rFonts w:ascii="新細明體" w:hAnsi="新細明體" w:cs="新細明體"/>
                <w:color w:val="000000"/>
              </w:rPr>
            </w:pPr>
            <w:r>
              <w:rPr>
                <w:rFonts w:hint="eastAsia"/>
                <w:color w:val="000000"/>
              </w:rPr>
              <w:t>8.8</w:t>
            </w:r>
          </w:p>
        </w:tc>
      </w:tr>
      <w:tr w:rsidR="00470E93" w:rsidTr="00D51D77">
        <w:tc>
          <w:tcPr>
            <w:tcW w:w="2722" w:type="dxa"/>
            <w:tcBorders>
              <w:right w:val="single" w:sz="4" w:space="0" w:color="auto"/>
            </w:tcBorders>
            <w:vAlign w:val="center"/>
          </w:tcPr>
          <w:p w:rsidR="00470E93" w:rsidRPr="0032186E" w:rsidRDefault="00470E93" w:rsidP="00D51D77">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hint="eastAsia"/>
                <w:color w:val="000000" w:themeColor="text1"/>
                <w:szCs w:val="22"/>
              </w:rPr>
              <w:t>家庭器具業</w:t>
            </w:r>
            <w:r w:rsidRPr="0032186E">
              <w:rPr>
                <w:rFonts w:ascii="Arial" w:eastAsia="標楷體" w:hAnsi="Arial" w:cs="Arial" w:hint="eastAsia"/>
                <w:color w:val="000000" w:themeColor="text1"/>
                <w:sz w:val="20"/>
              </w:rPr>
              <w:t>（註</w:t>
            </w:r>
            <w:r w:rsidRPr="0032186E">
              <w:rPr>
                <w:rFonts w:ascii="Arial" w:eastAsia="標楷體" w:hAnsi="Arial" w:cs="Arial" w:hint="eastAsia"/>
                <w:color w:val="000000" w:themeColor="text1"/>
                <w:sz w:val="20"/>
              </w:rPr>
              <w:t>2</w:t>
            </w:r>
            <w:r w:rsidRPr="0032186E">
              <w:rPr>
                <w:rFonts w:ascii="Arial" w:eastAsia="標楷體" w:hAnsi="Arial" w:cs="Arial" w:hint="eastAsia"/>
                <w:color w:val="000000" w:themeColor="text1"/>
                <w:sz w:val="20"/>
              </w:rPr>
              <w:t>）</w:t>
            </w:r>
          </w:p>
        </w:tc>
        <w:tc>
          <w:tcPr>
            <w:tcW w:w="1559" w:type="dxa"/>
            <w:vAlign w:val="center"/>
          </w:tcPr>
          <w:p w:rsidR="00470E93" w:rsidRDefault="00470E93" w:rsidP="00D51D77">
            <w:pPr>
              <w:jc w:val="center"/>
              <w:rPr>
                <w:rFonts w:ascii="新細明體" w:hAnsi="新細明體" w:cs="新細明體"/>
                <w:color w:val="000000"/>
              </w:rPr>
            </w:pPr>
            <w:r>
              <w:rPr>
                <w:rFonts w:hint="eastAsia"/>
                <w:color w:val="000000"/>
              </w:rPr>
              <w:t>603</w:t>
            </w:r>
          </w:p>
        </w:tc>
        <w:tc>
          <w:tcPr>
            <w:tcW w:w="1559" w:type="dxa"/>
            <w:tcBorders>
              <w:left w:val="nil"/>
              <w:right w:val="double" w:sz="4" w:space="0" w:color="auto"/>
            </w:tcBorders>
            <w:vAlign w:val="center"/>
          </w:tcPr>
          <w:p w:rsidR="00470E93" w:rsidRDefault="00470E93" w:rsidP="00D51D77">
            <w:pPr>
              <w:jc w:val="center"/>
              <w:rPr>
                <w:rFonts w:ascii="新細明體" w:hAnsi="新細明體" w:cs="新細明體"/>
                <w:color w:val="000000"/>
              </w:rPr>
            </w:pPr>
            <w:r>
              <w:rPr>
                <w:rFonts w:hint="eastAsia"/>
                <w:color w:val="000000"/>
              </w:rPr>
              <w:t>-2.0</w:t>
            </w:r>
          </w:p>
        </w:tc>
        <w:tc>
          <w:tcPr>
            <w:tcW w:w="1559" w:type="dxa"/>
            <w:tcBorders>
              <w:left w:val="double" w:sz="4" w:space="0" w:color="auto"/>
            </w:tcBorders>
            <w:vAlign w:val="center"/>
          </w:tcPr>
          <w:p w:rsidR="00470E93" w:rsidRDefault="00470E93" w:rsidP="00D51D77">
            <w:pPr>
              <w:jc w:val="center"/>
              <w:rPr>
                <w:rFonts w:ascii="新細明體" w:hAnsi="新細明體" w:cs="新細明體"/>
                <w:color w:val="000000"/>
              </w:rPr>
            </w:pPr>
            <w:r>
              <w:rPr>
                <w:rFonts w:hint="eastAsia"/>
                <w:color w:val="000000"/>
              </w:rPr>
              <w:t>5,089</w:t>
            </w:r>
          </w:p>
        </w:tc>
        <w:tc>
          <w:tcPr>
            <w:tcW w:w="1560" w:type="dxa"/>
            <w:vAlign w:val="center"/>
          </w:tcPr>
          <w:p w:rsidR="00470E93" w:rsidRDefault="00470E93" w:rsidP="00D51D77">
            <w:pPr>
              <w:jc w:val="center"/>
              <w:rPr>
                <w:rFonts w:ascii="新細明體" w:hAnsi="新細明體" w:cs="新細明體"/>
                <w:color w:val="000000"/>
              </w:rPr>
            </w:pPr>
            <w:r>
              <w:rPr>
                <w:rFonts w:hint="eastAsia"/>
                <w:color w:val="000000"/>
              </w:rPr>
              <w:t>3.5</w:t>
            </w:r>
          </w:p>
        </w:tc>
      </w:tr>
      <w:tr w:rsidR="00175F61" w:rsidTr="00D51D77">
        <w:tc>
          <w:tcPr>
            <w:tcW w:w="2722" w:type="dxa"/>
            <w:tcBorders>
              <w:right w:val="single" w:sz="4" w:space="0" w:color="auto"/>
            </w:tcBorders>
            <w:vAlign w:val="center"/>
          </w:tcPr>
          <w:p w:rsidR="00175F61" w:rsidRPr="0032186E" w:rsidRDefault="00175F61" w:rsidP="00FA4A84">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業</w:t>
            </w:r>
          </w:p>
        </w:tc>
        <w:tc>
          <w:tcPr>
            <w:tcW w:w="1559" w:type="dxa"/>
            <w:vAlign w:val="center"/>
          </w:tcPr>
          <w:p w:rsidR="00175F61" w:rsidRDefault="00175F61" w:rsidP="00FA4A84">
            <w:pPr>
              <w:jc w:val="center"/>
              <w:rPr>
                <w:rFonts w:ascii="新細明體" w:hAnsi="新細明體" w:cs="新細明體"/>
                <w:color w:val="000000"/>
              </w:rPr>
            </w:pPr>
            <w:r>
              <w:rPr>
                <w:rFonts w:hint="eastAsia"/>
                <w:color w:val="000000"/>
              </w:rPr>
              <w:t>551</w:t>
            </w:r>
          </w:p>
        </w:tc>
        <w:tc>
          <w:tcPr>
            <w:tcW w:w="1559" w:type="dxa"/>
            <w:tcBorders>
              <w:left w:val="nil"/>
              <w:right w:val="double" w:sz="4" w:space="0" w:color="auto"/>
            </w:tcBorders>
            <w:vAlign w:val="center"/>
          </w:tcPr>
          <w:p w:rsidR="00175F61" w:rsidRDefault="00175F61" w:rsidP="00FA4A84">
            <w:pPr>
              <w:jc w:val="center"/>
              <w:rPr>
                <w:rFonts w:ascii="新細明體" w:hAnsi="新細明體" w:cs="新細明體"/>
                <w:color w:val="000000"/>
              </w:rPr>
            </w:pPr>
            <w:r>
              <w:rPr>
                <w:rFonts w:hint="eastAsia"/>
                <w:color w:val="000000"/>
              </w:rPr>
              <w:t>-2.8</w:t>
            </w:r>
          </w:p>
        </w:tc>
        <w:tc>
          <w:tcPr>
            <w:tcW w:w="1559" w:type="dxa"/>
            <w:tcBorders>
              <w:left w:val="double" w:sz="4" w:space="0" w:color="auto"/>
            </w:tcBorders>
            <w:vAlign w:val="center"/>
          </w:tcPr>
          <w:p w:rsidR="00175F61" w:rsidRDefault="00175F61" w:rsidP="00FA4A84">
            <w:pPr>
              <w:jc w:val="center"/>
              <w:rPr>
                <w:rFonts w:ascii="新細明體" w:hAnsi="新細明體" w:cs="新細明體"/>
                <w:color w:val="000000"/>
              </w:rPr>
            </w:pPr>
            <w:r>
              <w:rPr>
                <w:rFonts w:hint="eastAsia"/>
                <w:color w:val="000000"/>
              </w:rPr>
              <w:t>4,274</w:t>
            </w:r>
          </w:p>
        </w:tc>
        <w:tc>
          <w:tcPr>
            <w:tcW w:w="1560" w:type="dxa"/>
            <w:vAlign w:val="center"/>
          </w:tcPr>
          <w:p w:rsidR="00175F61" w:rsidRDefault="00175F61" w:rsidP="00FA4A84">
            <w:pPr>
              <w:jc w:val="center"/>
              <w:rPr>
                <w:rFonts w:ascii="新細明體" w:hAnsi="新細明體" w:cs="新細明體"/>
                <w:color w:val="000000"/>
              </w:rPr>
            </w:pPr>
            <w:r>
              <w:rPr>
                <w:rFonts w:hint="eastAsia"/>
                <w:color w:val="000000"/>
              </w:rPr>
              <w:t>2.9</w:t>
            </w:r>
          </w:p>
        </w:tc>
      </w:tr>
      <w:tr w:rsidR="00175F61" w:rsidTr="00D51D77">
        <w:tc>
          <w:tcPr>
            <w:tcW w:w="2722" w:type="dxa"/>
            <w:tcBorders>
              <w:right w:val="single" w:sz="4" w:space="0" w:color="auto"/>
            </w:tcBorders>
            <w:vAlign w:val="center"/>
          </w:tcPr>
          <w:p w:rsidR="00175F61" w:rsidRPr="0032186E" w:rsidRDefault="00175F61" w:rsidP="00D51D77">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color w:val="000000" w:themeColor="text1"/>
                <w:spacing w:val="-6"/>
              </w:rPr>
              <w:t>汽機車</w:t>
            </w:r>
            <w:r w:rsidRPr="0032186E">
              <w:rPr>
                <w:rFonts w:ascii="Arial" w:eastAsia="標楷體" w:hAnsi="Arial" w:cs="Arial" w:hint="eastAsia"/>
                <w:color w:val="000000" w:themeColor="text1"/>
              </w:rPr>
              <w:t>業</w:t>
            </w:r>
          </w:p>
        </w:tc>
        <w:tc>
          <w:tcPr>
            <w:tcW w:w="1559" w:type="dxa"/>
            <w:vAlign w:val="center"/>
          </w:tcPr>
          <w:p w:rsidR="00175F61" w:rsidRDefault="00175F61" w:rsidP="00D51D77">
            <w:pPr>
              <w:jc w:val="center"/>
              <w:rPr>
                <w:rFonts w:ascii="新細明體" w:hAnsi="新細明體" w:cs="新細明體"/>
                <w:color w:val="000000"/>
              </w:rPr>
            </w:pPr>
            <w:r>
              <w:rPr>
                <w:rFonts w:hint="eastAsia"/>
                <w:color w:val="000000"/>
              </w:rPr>
              <w:t>466</w:t>
            </w:r>
          </w:p>
        </w:tc>
        <w:tc>
          <w:tcPr>
            <w:tcW w:w="1559" w:type="dxa"/>
            <w:tcBorders>
              <w:left w:val="nil"/>
              <w:right w:val="double" w:sz="4" w:space="0" w:color="auto"/>
            </w:tcBorders>
            <w:vAlign w:val="center"/>
          </w:tcPr>
          <w:p w:rsidR="00175F61" w:rsidRDefault="00175F61" w:rsidP="00D51D77">
            <w:pPr>
              <w:jc w:val="center"/>
              <w:rPr>
                <w:rFonts w:ascii="新細明體" w:hAnsi="新細明體" w:cs="新細明體"/>
                <w:color w:val="000000"/>
              </w:rPr>
            </w:pPr>
            <w:r>
              <w:rPr>
                <w:rFonts w:hint="eastAsia"/>
                <w:color w:val="000000"/>
              </w:rPr>
              <w:t>-10.1</w:t>
            </w:r>
          </w:p>
        </w:tc>
        <w:tc>
          <w:tcPr>
            <w:tcW w:w="1559" w:type="dxa"/>
            <w:tcBorders>
              <w:left w:val="double" w:sz="4" w:space="0" w:color="auto"/>
            </w:tcBorders>
            <w:vAlign w:val="center"/>
          </w:tcPr>
          <w:p w:rsidR="00175F61" w:rsidRDefault="00175F61" w:rsidP="00D51D77">
            <w:pPr>
              <w:jc w:val="center"/>
              <w:rPr>
                <w:rFonts w:ascii="新細明體" w:hAnsi="新細明體" w:cs="新細明體"/>
                <w:color w:val="000000"/>
              </w:rPr>
            </w:pPr>
            <w:r>
              <w:rPr>
                <w:rFonts w:hint="eastAsia"/>
                <w:color w:val="000000"/>
              </w:rPr>
              <w:t>4,129</w:t>
            </w:r>
          </w:p>
        </w:tc>
        <w:tc>
          <w:tcPr>
            <w:tcW w:w="1560" w:type="dxa"/>
            <w:vAlign w:val="center"/>
          </w:tcPr>
          <w:p w:rsidR="00175F61" w:rsidRDefault="00175F61" w:rsidP="00D51D77">
            <w:pPr>
              <w:jc w:val="center"/>
              <w:rPr>
                <w:rFonts w:ascii="新細明體" w:hAnsi="新細明體" w:cs="新細明體"/>
                <w:color w:val="000000"/>
              </w:rPr>
            </w:pPr>
            <w:r>
              <w:rPr>
                <w:rFonts w:hint="eastAsia"/>
                <w:color w:val="000000"/>
              </w:rPr>
              <w:t>-3.4</w:t>
            </w:r>
          </w:p>
        </w:tc>
      </w:tr>
      <w:tr w:rsidR="00175F61" w:rsidTr="00D51D77">
        <w:trPr>
          <w:trHeight w:val="80"/>
        </w:trPr>
        <w:tc>
          <w:tcPr>
            <w:tcW w:w="2722" w:type="dxa"/>
            <w:tcBorders>
              <w:right w:val="single" w:sz="4" w:space="0" w:color="auto"/>
            </w:tcBorders>
            <w:vAlign w:val="center"/>
          </w:tcPr>
          <w:p w:rsidR="00175F61" w:rsidRPr="0032186E" w:rsidRDefault="00175F61" w:rsidP="00D51D77">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布疋及服飾品</w:t>
            </w:r>
            <w:r w:rsidRPr="0032186E">
              <w:rPr>
                <w:rFonts w:ascii="Arial" w:eastAsia="標楷體" w:hAnsi="Arial" w:cs="Arial" w:hint="eastAsia"/>
                <w:color w:val="000000" w:themeColor="text1"/>
                <w:szCs w:val="22"/>
              </w:rPr>
              <w:t>業</w:t>
            </w:r>
          </w:p>
        </w:tc>
        <w:tc>
          <w:tcPr>
            <w:tcW w:w="1559" w:type="dxa"/>
            <w:vAlign w:val="center"/>
          </w:tcPr>
          <w:p w:rsidR="00175F61" w:rsidRDefault="00175F61" w:rsidP="00D51D77">
            <w:pPr>
              <w:jc w:val="center"/>
              <w:rPr>
                <w:rFonts w:ascii="新細明體" w:hAnsi="新細明體" w:cs="新細明體"/>
                <w:color w:val="000000"/>
              </w:rPr>
            </w:pPr>
            <w:r>
              <w:rPr>
                <w:rFonts w:hint="eastAsia"/>
                <w:color w:val="000000"/>
              </w:rPr>
              <w:t>446</w:t>
            </w:r>
          </w:p>
        </w:tc>
        <w:tc>
          <w:tcPr>
            <w:tcW w:w="1559" w:type="dxa"/>
            <w:tcBorders>
              <w:left w:val="nil"/>
              <w:right w:val="double" w:sz="4" w:space="0" w:color="auto"/>
            </w:tcBorders>
            <w:vAlign w:val="center"/>
          </w:tcPr>
          <w:p w:rsidR="00175F61" w:rsidRDefault="00175F61" w:rsidP="00D51D77">
            <w:pPr>
              <w:jc w:val="center"/>
              <w:rPr>
                <w:rFonts w:ascii="新細明體" w:hAnsi="新細明體" w:cs="新細明體"/>
                <w:color w:val="000000"/>
              </w:rPr>
            </w:pPr>
            <w:r>
              <w:rPr>
                <w:rFonts w:hint="eastAsia"/>
                <w:color w:val="000000"/>
              </w:rPr>
              <w:t>1.0</w:t>
            </w:r>
          </w:p>
        </w:tc>
        <w:tc>
          <w:tcPr>
            <w:tcW w:w="1559" w:type="dxa"/>
            <w:tcBorders>
              <w:left w:val="double" w:sz="4" w:space="0" w:color="auto"/>
            </w:tcBorders>
            <w:vAlign w:val="center"/>
          </w:tcPr>
          <w:p w:rsidR="00175F61" w:rsidRDefault="00175F61" w:rsidP="00D51D77">
            <w:pPr>
              <w:jc w:val="center"/>
              <w:rPr>
                <w:rFonts w:ascii="新細明體" w:hAnsi="新細明體" w:cs="新細明體"/>
                <w:color w:val="000000"/>
              </w:rPr>
            </w:pPr>
            <w:r>
              <w:rPr>
                <w:rFonts w:hint="eastAsia"/>
                <w:color w:val="000000"/>
              </w:rPr>
              <w:t>3,145</w:t>
            </w:r>
          </w:p>
        </w:tc>
        <w:tc>
          <w:tcPr>
            <w:tcW w:w="1560" w:type="dxa"/>
            <w:vAlign w:val="center"/>
          </w:tcPr>
          <w:p w:rsidR="00175F61" w:rsidRDefault="00175F61" w:rsidP="00D51D77">
            <w:pPr>
              <w:jc w:val="center"/>
              <w:rPr>
                <w:rFonts w:ascii="新細明體" w:hAnsi="新細明體" w:cs="新細明體"/>
                <w:color w:val="000000"/>
              </w:rPr>
            </w:pPr>
            <w:r>
              <w:rPr>
                <w:rFonts w:hint="eastAsia"/>
                <w:color w:val="000000"/>
              </w:rPr>
              <w:t>-1.5</w:t>
            </w:r>
          </w:p>
        </w:tc>
      </w:tr>
      <w:tr w:rsidR="00175F61" w:rsidTr="00D51D77">
        <w:trPr>
          <w:trHeight w:val="80"/>
        </w:trPr>
        <w:tc>
          <w:tcPr>
            <w:tcW w:w="2722" w:type="dxa"/>
            <w:tcBorders>
              <w:right w:val="single" w:sz="4" w:space="0" w:color="auto"/>
            </w:tcBorders>
            <w:vAlign w:val="center"/>
          </w:tcPr>
          <w:p w:rsidR="00175F61" w:rsidRPr="0032186E" w:rsidRDefault="00175F61" w:rsidP="00D51D77">
            <w:pPr>
              <w:autoSpaceDE w:val="0"/>
              <w:spacing w:line="320" w:lineRule="exact"/>
              <w:ind w:leftChars="100" w:left="240"/>
              <w:rPr>
                <w:rFonts w:ascii="Arial" w:eastAsia="標楷體" w:hAnsi="Arial" w:cs="Arial"/>
                <w:bCs/>
                <w:noProof/>
                <w:color w:val="000000" w:themeColor="text1"/>
              </w:rPr>
            </w:pPr>
            <w:r w:rsidRPr="001842AA">
              <w:rPr>
                <w:rFonts w:ascii="Arial" w:eastAsia="標楷體" w:hAnsi="Arial" w:cs="Arial" w:hint="eastAsia"/>
                <w:bCs/>
                <w:noProof/>
                <w:color w:val="000000" w:themeColor="text1"/>
              </w:rPr>
              <w:t>藥品及化粧品</w:t>
            </w:r>
            <w:r w:rsidRPr="0032186E">
              <w:rPr>
                <w:rFonts w:ascii="Arial" w:eastAsia="標楷體" w:hAnsi="Arial" w:cs="Arial" w:hint="eastAsia"/>
                <w:color w:val="000000" w:themeColor="text1"/>
                <w:szCs w:val="22"/>
              </w:rPr>
              <w:t>業</w:t>
            </w:r>
          </w:p>
        </w:tc>
        <w:tc>
          <w:tcPr>
            <w:tcW w:w="1559" w:type="dxa"/>
            <w:vAlign w:val="center"/>
          </w:tcPr>
          <w:p w:rsidR="00175F61" w:rsidRDefault="00175F61" w:rsidP="00D51D77">
            <w:pPr>
              <w:jc w:val="center"/>
              <w:rPr>
                <w:rFonts w:ascii="新細明體" w:hAnsi="新細明體" w:cs="新細明體"/>
                <w:color w:val="000000"/>
              </w:rPr>
            </w:pPr>
            <w:r>
              <w:rPr>
                <w:rFonts w:hint="eastAsia"/>
                <w:color w:val="000000"/>
              </w:rPr>
              <w:t>392</w:t>
            </w:r>
          </w:p>
        </w:tc>
        <w:tc>
          <w:tcPr>
            <w:tcW w:w="1559" w:type="dxa"/>
            <w:tcBorders>
              <w:left w:val="nil"/>
              <w:right w:val="double" w:sz="4" w:space="0" w:color="auto"/>
            </w:tcBorders>
            <w:vAlign w:val="center"/>
          </w:tcPr>
          <w:p w:rsidR="00175F61" w:rsidRDefault="00175F61" w:rsidP="00D51D77">
            <w:pPr>
              <w:jc w:val="center"/>
              <w:rPr>
                <w:rFonts w:ascii="新細明體" w:hAnsi="新細明體" w:cs="新細明體"/>
                <w:color w:val="000000"/>
              </w:rPr>
            </w:pPr>
            <w:r>
              <w:rPr>
                <w:rFonts w:hint="eastAsia"/>
                <w:color w:val="000000"/>
              </w:rPr>
              <w:t>1.3</w:t>
            </w:r>
          </w:p>
        </w:tc>
        <w:tc>
          <w:tcPr>
            <w:tcW w:w="1559" w:type="dxa"/>
            <w:tcBorders>
              <w:left w:val="double" w:sz="4" w:space="0" w:color="auto"/>
            </w:tcBorders>
            <w:vAlign w:val="center"/>
          </w:tcPr>
          <w:p w:rsidR="00175F61" w:rsidRDefault="00175F61" w:rsidP="00D51D77">
            <w:pPr>
              <w:jc w:val="center"/>
              <w:rPr>
                <w:rFonts w:ascii="新細明體" w:hAnsi="新細明體" w:cs="新細明體"/>
                <w:color w:val="000000"/>
              </w:rPr>
            </w:pPr>
            <w:r>
              <w:rPr>
                <w:rFonts w:hint="eastAsia"/>
                <w:color w:val="000000"/>
              </w:rPr>
              <w:t>3,028</w:t>
            </w:r>
          </w:p>
        </w:tc>
        <w:tc>
          <w:tcPr>
            <w:tcW w:w="1560" w:type="dxa"/>
            <w:vAlign w:val="center"/>
          </w:tcPr>
          <w:p w:rsidR="00175F61" w:rsidRDefault="00175F61" w:rsidP="00D51D77">
            <w:pPr>
              <w:jc w:val="center"/>
              <w:rPr>
                <w:rFonts w:ascii="新細明體" w:hAnsi="新細明體" w:cs="新細明體"/>
                <w:color w:val="000000"/>
              </w:rPr>
            </w:pPr>
            <w:r>
              <w:rPr>
                <w:rFonts w:hint="eastAsia"/>
                <w:color w:val="000000"/>
              </w:rPr>
              <w:t>4.2</w:t>
            </w:r>
          </w:p>
        </w:tc>
      </w:tr>
      <w:tr w:rsidR="00175F61" w:rsidTr="00D51D77">
        <w:trPr>
          <w:trHeight w:val="80"/>
        </w:trPr>
        <w:tc>
          <w:tcPr>
            <w:tcW w:w="2722" w:type="dxa"/>
            <w:tcBorders>
              <w:right w:val="single" w:sz="4" w:space="0" w:color="auto"/>
            </w:tcBorders>
            <w:vAlign w:val="center"/>
          </w:tcPr>
          <w:p w:rsidR="00175F61" w:rsidRPr="0032186E" w:rsidRDefault="00175F61" w:rsidP="00D51D77">
            <w:pPr>
              <w:autoSpaceDE w:val="0"/>
              <w:spacing w:line="320" w:lineRule="exact"/>
              <w:ind w:leftChars="100" w:left="240"/>
              <w:rPr>
                <w:rFonts w:ascii="Arial" w:eastAsia="標楷體" w:hAnsi="Arial" w:cs="Arial"/>
                <w:bCs/>
                <w:noProof/>
                <w:color w:val="000000" w:themeColor="text1"/>
              </w:rPr>
            </w:pPr>
            <w:r w:rsidRPr="0032186E">
              <w:rPr>
                <w:rFonts w:ascii="Arial" w:eastAsia="標楷體" w:hAnsi="Arial" w:cs="Arial" w:hint="eastAsia"/>
                <w:bCs/>
                <w:noProof/>
                <w:color w:val="000000" w:themeColor="text1"/>
              </w:rPr>
              <w:t>化學業</w:t>
            </w:r>
          </w:p>
        </w:tc>
        <w:tc>
          <w:tcPr>
            <w:tcW w:w="1559" w:type="dxa"/>
            <w:vAlign w:val="center"/>
          </w:tcPr>
          <w:p w:rsidR="00175F61" w:rsidRDefault="00175F61" w:rsidP="00D51D77">
            <w:pPr>
              <w:jc w:val="center"/>
              <w:rPr>
                <w:rFonts w:ascii="新細明體" w:hAnsi="新細明體" w:cs="新細明體"/>
                <w:color w:val="000000"/>
              </w:rPr>
            </w:pPr>
            <w:r>
              <w:rPr>
                <w:rFonts w:hint="eastAsia"/>
                <w:color w:val="000000"/>
              </w:rPr>
              <w:t>379</w:t>
            </w:r>
          </w:p>
        </w:tc>
        <w:tc>
          <w:tcPr>
            <w:tcW w:w="1559" w:type="dxa"/>
            <w:tcBorders>
              <w:left w:val="nil"/>
              <w:right w:val="double" w:sz="4" w:space="0" w:color="auto"/>
            </w:tcBorders>
            <w:vAlign w:val="center"/>
          </w:tcPr>
          <w:p w:rsidR="00175F61" w:rsidRDefault="00175F61" w:rsidP="00D51D77">
            <w:pPr>
              <w:jc w:val="center"/>
              <w:rPr>
                <w:rFonts w:ascii="新細明體" w:hAnsi="新細明體" w:cs="新細明體"/>
                <w:color w:val="000000"/>
              </w:rPr>
            </w:pPr>
            <w:r>
              <w:rPr>
                <w:rFonts w:hint="eastAsia"/>
                <w:color w:val="000000"/>
              </w:rPr>
              <w:t>3.1</w:t>
            </w:r>
          </w:p>
        </w:tc>
        <w:tc>
          <w:tcPr>
            <w:tcW w:w="1559" w:type="dxa"/>
            <w:tcBorders>
              <w:left w:val="double" w:sz="4" w:space="0" w:color="auto"/>
            </w:tcBorders>
            <w:vAlign w:val="center"/>
          </w:tcPr>
          <w:p w:rsidR="00175F61" w:rsidRDefault="00175F61" w:rsidP="00D51D77">
            <w:pPr>
              <w:jc w:val="center"/>
              <w:rPr>
                <w:rFonts w:ascii="新細明體" w:hAnsi="新細明體" w:cs="新細明體"/>
                <w:color w:val="000000"/>
              </w:rPr>
            </w:pPr>
            <w:r>
              <w:rPr>
                <w:rFonts w:hint="eastAsia"/>
                <w:color w:val="000000"/>
              </w:rPr>
              <w:t>2,950</w:t>
            </w:r>
          </w:p>
        </w:tc>
        <w:tc>
          <w:tcPr>
            <w:tcW w:w="1560" w:type="dxa"/>
            <w:vAlign w:val="center"/>
          </w:tcPr>
          <w:p w:rsidR="00175F61" w:rsidRDefault="00175F61" w:rsidP="00D51D77">
            <w:pPr>
              <w:jc w:val="center"/>
              <w:rPr>
                <w:rFonts w:ascii="新細明體" w:hAnsi="新細明體" w:cs="新細明體"/>
                <w:color w:val="000000"/>
              </w:rPr>
            </w:pPr>
            <w:r>
              <w:rPr>
                <w:rFonts w:hint="eastAsia"/>
                <w:color w:val="000000"/>
              </w:rPr>
              <w:t>7.2</w:t>
            </w:r>
          </w:p>
        </w:tc>
      </w:tr>
      <w:tr w:rsidR="00175F61" w:rsidTr="00D51D77">
        <w:trPr>
          <w:trHeight w:val="80"/>
        </w:trPr>
        <w:tc>
          <w:tcPr>
            <w:tcW w:w="2722" w:type="dxa"/>
            <w:tcBorders>
              <w:bottom w:val="single" w:sz="4" w:space="0" w:color="auto"/>
              <w:right w:val="single" w:sz="4" w:space="0" w:color="auto"/>
            </w:tcBorders>
            <w:vAlign w:val="center"/>
          </w:tcPr>
          <w:p w:rsidR="00175F61" w:rsidRPr="0032186E" w:rsidRDefault="00175F61" w:rsidP="00D51D77">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其他</w:t>
            </w:r>
            <w:r w:rsidRPr="0032186E">
              <w:rPr>
                <w:rFonts w:ascii="Arial" w:eastAsia="標楷體" w:hAnsi="Arial" w:cs="Arial" w:hint="eastAsia"/>
                <w:color w:val="000000" w:themeColor="text1"/>
                <w:szCs w:val="22"/>
              </w:rPr>
              <w:t>批發業</w:t>
            </w:r>
            <w:r w:rsidRPr="0032186E">
              <w:rPr>
                <w:rFonts w:ascii="Arial" w:eastAsia="標楷體" w:hAnsi="Arial" w:cs="Arial" w:hint="eastAsia"/>
                <w:color w:val="000000" w:themeColor="text1"/>
                <w:sz w:val="20"/>
              </w:rPr>
              <w:t>（註</w:t>
            </w:r>
            <w:r w:rsidRPr="0032186E">
              <w:rPr>
                <w:rFonts w:ascii="Arial" w:eastAsia="標楷體" w:hAnsi="Arial" w:cs="Arial" w:hint="eastAsia"/>
                <w:color w:val="000000" w:themeColor="text1"/>
                <w:sz w:val="20"/>
              </w:rPr>
              <w:t>3</w:t>
            </w:r>
            <w:r w:rsidRPr="0032186E">
              <w:rPr>
                <w:rFonts w:ascii="Arial" w:eastAsia="標楷體" w:hAnsi="Arial" w:cs="Arial" w:hint="eastAsia"/>
                <w:color w:val="000000" w:themeColor="text1"/>
                <w:sz w:val="20"/>
              </w:rPr>
              <w:t>）</w:t>
            </w:r>
          </w:p>
        </w:tc>
        <w:tc>
          <w:tcPr>
            <w:tcW w:w="1559" w:type="dxa"/>
            <w:tcBorders>
              <w:bottom w:val="single" w:sz="4" w:space="0" w:color="auto"/>
            </w:tcBorders>
            <w:vAlign w:val="center"/>
          </w:tcPr>
          <w:p w:rsidR="00175F61" w:rsidRDefault="00175F61" w:rsidP="00D51D77">
            <w:pPr>
              <w:jc w:val="center"/>
              <w:rPr>
                <w:rFonts w:ascii="新細明體" w:hAnsi="新細明體" w:cs="新細明體"/>
                <w:color w:val="000000"/>
              </w:rPr>
            </w:pPr>
            <w:r>
              <w:rPr>
                <w:rFonts w:hint="eastAsia"/>
                <w:color w:val="000000"/>
              </w:rPr>
              <w:t>662</w:t>
            </w:r>
          </w:p>
        </w:tc>
        <w:tc>
          <w:tcPr>
            <w:tcW w:w="1559" w:type="dxa"/>
            <w:tcBorders>
              <w:left w:val="nil"/>
              <w:bottom w:val="single" w:sz="4" w:space="0" w:color="auto"/>
              <w:right w:val="double" w:sz="4" w:space="0" w:color="auto"/>
            </w:tcBorders>
            <w:vAlign w:val="center"/>
          </w:tcPr>
          <w:p w:rsidR="00175F61" w:rsidRDefault="00175F61" w:rsidP="00D51D77">
            <w:pPr>
              <w:jc w:val="center"/>
              <w:rPr>
                <w:rFonts w:ascii="新細明體" w:hAnsi="新細明體" w:cs="新細明體"/>
                <w:color w:val="000000"/>
              </w:rPr>
            </w:pPr>
            <w:r>
              <w:rPr>
                <w:rFonts w:hint="eastAsia"/>
                <w:color w:val="000000"/>
              </w:rPr>
              <w:t>0.7</w:t>
            </w:r>
          </w:p>
        </w:tc>
        <w:tc>
          <w:tcPr>
            <w:tcW w:w="1559" w:type="dxa"/>
            <w:tcBorders>
              <w:left w:val="double" w:sz="4" w:space="0" w:color="auto"/>
              <w:bottom w:val="single" w:sz="4" w:space="0" w:color="auto"/>
            </w:tcBorders>
            <w:vAlign w:val="center"/>
          </w:tcPr>
          <w:p w:rsidR="00175F61" w:rsidRDefault="00175F61" w:rsidP="00D51D77">
            <w:pPr>
              <w:jc w:val="center"/>
              <w:rPr>
                <w:rFonts w:ascii="新細明體" w:hAnsi="新細明體" w:cs="新細明體"/>
                <w:color w:val="000000"/>
              </w:rPr>
            </w:pPr>
            <w:r>
              <w:rPr>
                <w:rFonts w:hint="eastAsia"/>
                <w:color w:val="000000"/>
              </w:rPr>
              <w:t>5,080</w:t>
            </w:r>
          </w:p>
        </w:tc>
        <w:tc>
          <w:tcPr>
            <w:tcW w:w="1560" w:type="dxa"/>
            <w:tcBorders>
              <w:bottom w:val="single" w:sz="4" w:space="0" w:color="auto"/>
            </w:tcBorders>
            <w:vAlign w:val="center"/>
          </w:tcPr>
          <w:p w:rsidR="00175F61" w:rsidRDefault="00175F61" w:rsidP="00D51D77">
            <w:pPr>
              <w:jc w:val="center"/>
              <w:rPr>
                <w:rFonts w:ascii="新細明體" w:hAnsi="新細明體" w:cs="新細明體"/>
                <w:color w:val="000000"/>
              </w:rPr>
            </w:pPr>
            <w:r>
              <w:rPr>
                <w:rFonts w:hint="eastAsia"/>
                <w:color w:val="000000"/>
              </w:rPr>
              <w:t>5.7</w:t>
            </w:r>
          </w:p>
        </w:tc>
      </w:tr>
    </w:tbl>
    <w:p w:rsidR="00803676" w:rsidRPr="00AE0D77" w:rsidRDefault="00803676" w:rsidP="00803676">
      <w:pPr>
        <w:widowControl/>
        <w:tabs>
          <w:tab w:val="left" w:pos="426"/>
        </w:tabs>
        <w:snapToGrid w:val="0"/>
        <w:ind w:firstLineChars="193" w:firstLine="425"/>
        <w:jc w:val="both"/>
        <w:rPr>
          <w:rFonts w:eastAsia="標楷體"/>
          <w:kern w:val="0"/>
          <w:sz w:val="22"/>
          <w:szCs w:val="22"/>
        </w:rPr>
      </w:pPr>
      <w:r w:rsidRPr="00AE0D77">
        <w:rPr>
          <w:rFonts w:eastAsia="標楷體"/>
          <w:kern w:val="0"/>
          <w:sz w:val="22"/>
          <w:szCs w:val="22"/>
        </w:rPr>
        <w:t>註：</w:t>
      </w:r>
      <w:r w:rsidRPr="00AE0D77">
        <w:rPr>
          <w:rFonts w:eastAsia="標楷體"/>
          <w:kern w:val="0"/>
          <w:sz w:val="22"/>
          <w:szCs w:val="22"/>
        </w:rPr>
        <w:t>1.</w:t>
      </w:r>
      <w:r w:rsidRPr="00AE0D77">
        <w:rPr>
          <w:rFonts w:eastAsia="標楷體"/>
          <w:kern w:val="0"/>
          <w:sz w:val="22"/>
          <w:szCs w:val="22"/>
        </w:rPr>
        <w:t>機械器具業：包括電腦、手持行動裝置、電子與電力設備、機械及其配備等。</w:t>
      </w:r>
    </w:p>
    <w:p w:rsidR="00803676" w:rsidRPr="00AE0D77" w:rsidRDefault="00803676" w:rsidP="00803676">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2.</w:t>
      </w:r>
      <w:r w:rsidRPr="00AE0D77">
        <w:rPr>
          <w:rFonts w:eastAsia="標楷體"/>
          <w:kern w:val="0"/>
          <w:sz w:val="22"/>
          <w:szCs w:val="22"/>
        </w:rPr>
        <w:t>家庭器具</w:t>
      </w:r>
      <w:r w:rsidRPr="00AE0D77">
        <w:rPr>
          <w:rFonts w:eastAsia="標楷體"/>
          <w:bCs/>
          <w:kern w:val="0"/>
          <w:sz w:val="22"/>
          <w:szCs w:val="22"/>
        </w:rPr>
        <w:t>業</w:t>
      </w:r>
      <w:r w:rsidRPr="00AE0D77">
        <w:rPr>
          <w:rFonts w:eastAsia="標楷體"/>
          <w:kern w:val="0"/>
          <w:sz w:val="22"/>
          <w:szCs w:val="22"/>
        </w:rPr>
        <w:t>：包括</w:t>
      </w:r>
      <w:r w:rsidRPr="0020766B">
        <w:rPr>
          <w:rFonts w:eastAsia="標楷體" w:hint="eastAsia"/>
          <w:kern w:val="0"/>
          <w:sz w:val="22"/>
          <w:szCs w:val="22"/>
        </w:rPr>
        <w:t>電器、家具、攝影器材、黃金白銀貴金屬</w:t>
      </w:r>
      <w:r w:rsidRPr="00AE0D77">
        <w:rPr>
          <w:rFonts w:eastAsia="標楷體"/>
          <w:kern w:val="0"/>
          <w:sz w:val="22"/>
          <w:szCs w:val="22"/>
        </w:rPr>
        <w:t>等。</w:t>
      </w:r>
    </w:p>
    <w:p w:rsidR="00803676" w:rsidRPr="00AE0D77" w:rsidRDefault="00803676" w:rsidP="00803676">
      <w:pPr>
        <w:widowControl/>
        <w:tabs>
          <w:tab w:val="left" w:pos="426"/>
        </w:tabs>
        <w:snapToGrid w:val="0"/>
        <w:ind w:firstLineChars="386" w:firstLine="849"/>
        <w:jc w:val="both"/>
        <w:rPr>
          <w:rFonts w:eastAsia="標楷體"/>
          <w:kern w:val="0"/>
          <w:sz w:val="22"/>
          <w:szCs w:val="22"/>
        </w:rPr>
      </w:pPr>
      <w:r w:rsidRPr="00AE0D77">
        <w:rPr>
          <w:rFonts w:eastAsia="標楷體"/>
          <w:kern w:val="0"/>
          <w:sz w:val="22"/>
          <w:szCs w:val="22"/>
        </w:rPr>
        <w:t>3.</w:t>
      </w:r>
      <w:r w:rsidRPr="00AE0D77">
        <w:rPr>
          <w:rFonts w:eastAsia="標楷體"/>
          <w:kern w:val="0"/>
          <w:sz w:val="22"/>
          <w:szCs w:val="22"/>
        </w:rPr>
        <w:t>其他批發業：包含文教及育樂用品批發業、燃料批發業等</w:t>
      </w:r>
      <w:r w:rsidRPr="00AE0D77">
        <w:rPr>
          <w:rFonts w:eastAsia="標楷體"/>
          <w:kern w:val="0"/>
          <w:sz w:val="22"/>
          <w:szCs w:val="22"/>
        </w:rPr>
        <w:t>5</w:t>
      </w:r>
      <w:r w:rsidRPr="00AE0D77">
        <w:rPr>
          <w:rFonts w:eastAsia="標楷體"/>
          <w:kern w:val="0"/>
          <w:sz w:val="22"/>
          <w:szCs w:val="22"/>
        </w:rPr>
        <w:t>項</w:t>
      </w:r>
      <w:r w:rsidR="001A4078">
        <w:rPr>
          <w:rFonts w:eastAsia="標楷體" w:hint="eastAsia"/>
          <w:kern w:val="0"/>
          <w:sz w:val="22"/>
          <w:szCs w:val="22"/>
        </w:rPr>
        <w:t>小</w:t>
      </w:r>
      <w:r w:rsidRPr="00AE0D77">
        <w:rPr>
          <w:rFonts w:eastAsia="標楷體"/>
          <w:kern w:val="0"/>
          <w:sz w:val="22"/>
          <w:szCs w:val="22"/>
        </w:rPr>
        <w:t>業別。</w:t>
      </w:r>
    </w:p>
    <w:p w:rsidR="003314A3" w:rsidRPr="00AE0D77" w:rsidRDefault="00803676" w:rsidP="00803676">
      <w:pPr>
        <w:widowControl/>
        <w:tabs>
          <w:tab w:val="left" w:pos="540"/>
        </w:tabs>
        <w:snapToGrid w:val="0"/>
        <w:spacing w:beforeLines="50" w:before="180" w:line="300" w:lineRule="auto"/>
        <w:ind w:firstLineChars="200" w:firstLine="440"/>
        <w:jc w:val="both"/>
        <w:rPr>
          <w:rFonts w:eastAsia="標楷體"/>
          <w:kern w:val="0"/>
          <w:sz w:val="22"/>
          <w:szCs w:val="22"/>
        </w:rPr>
      </w:pPr>
      <w:r w:rsidRPr="00AE0D77">
        <w:rPr>
          <w:rFonts w:eastAsia="標楷體"/>
          <w:kern w:val="0"/>
          <w:sz w:val="22"/>
          <w:szCs w:val="22"/>
        </w:rPr>
        <w:t>資料來源：經濟部統計處。</w:t>
      </w:r>
    </w:p>
    <w:p w:rsidR="003314A3" w:rsidRPr="00AE0D77" w:rsidRDefault="003314A3" w:rsidP="003314A3">
      <w:pPr>
        <w:widowControl/>
        <w:tabs>
          <w:tab w:val="left" w:pos="426"/>
        </w:tabs>
        <w:snapToGrid w:val="0"/>
        <w:ind w:firstLineChars="193" w:firstLine="425"/>
        <w:jc w:val="both"/>
        <w:rPr>
          <w:rFonts w:eastAsia="標楷體"/>
          <w:kern w:val="0"/>
          <w:sz w:val="22"/>
          <w:szCs w:val="22"/>
        </w:rPr>
      </w:pPr>
    </w:p>
    <w:p w:rsidR="003314A3" w:rsidRPr="00AE0D77" w:rsidRDefault="003314A3" w:rsidP="003314A3">
      <w:pPr>
        <w:widowControl/>
        <w:rPr>
          <w:rFonts w:eastAsia="標楷體"/>
          <w:kern w:val="0"/>
          <w:sz w:val="22"/>
          <w:szCs w:val="22"/>
        </w:rPr>
      </w:pPr>
      <w:r w:rsidRPr="00AE0D77">
        <w:rPr>
          <w:rFonts w:eastAsia="標楷體"/>
          <w:sz w:val="22"/>
          <w:szCs w:val="22"/>
        </w:rPr>
        <w:br w:type="page"/>
      </w:r>
    </w:p>
    <w:p w:rsidR="006B760C" w:rsidRPr="00D83DBA" w:rsidRDefault="006B760C" w:rsidP="006B760C">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22368E">
        <w:rPr>
          <w:rFonts w:eastAsia="標楷體"/>
          <w:b/>
          <w:bCs/>
          <w:color w:val="000000" w:themeColor="text1"/>
          <w:kern w:val="0"/>
          <w:sz w:val="28"/>
          <w:szCs w:val="20"/>
        </w:rPr>
        <w:t>３、</w:t>
      </w:r>
      <w:r w:rsidRPr="00D83DBA">
        <w:rPr>
          <w:rFonts w:eastAsia="標楷體"/>
          <w:b/>
          <w:bCs/>
          <w:kern w:val="0"/>
          <w:sz w:val="28"/>
          <w:szCs w:val="20"/>
        </w:rPr>
        <w:t>10</w:t>
      </w:r>
      <w:r w:rsidRPr="00D83DBA">
        <w:rPr>
          <w:rFonts w:eastAsia="標楷體" w:hint="eastAsia"/>
          <w:b/>
          <w:bCs/>
          <w:kern w:val="0"/>
          <w:sz w:val="28"/>
          <w:szCs w:val="20"/>
        </w:rPr>
        <w:t>7</w:t>
      </w:r>
      <w:r w:rsidRPr="00D83DBA">
        <w:rPr>
          <w:rFonts w:eastAsia="標楷體"/>
          <w:b/>
          <w:bCs/>
          <w:kern w:val="0"/>
          <w:sz w:val="28"/>
          <w:szCs w:val="20"/>
        </w:rPr>
        <w:t>年</w:t>
      </w:r>
      <w:r>
        <w:rPr>
          <w:rFonts w:eastAsia="標楷體" w:hint="eastAsia"/>
          <w:b/>
          <w:bCs/>
          <w:kern w:val="0"/>
          <w:sz w:val="28"/>
          <w:szCs w:val="20"/>
        </w:rPr>
        <w:t>8</w:t>
      </w:r>
      <w:r w:rsidRPr="00D83DBA">
        <w:rPr>
          <w:rFonts w:eastAsia="標楷體" w:hint="eastAsia"/>
          <w:b/>
          <w:bCs/>
          <w:kern w:val="0"/>
          <w:sz w:val="28"/>
          <w:szCs w:val="20"/>
        </w:rPr>
        <w:t>月</w:t>
      </w:r>
      <w:r w:rsidRPr="00D83DBA">
        <w:rPr>
          <w:rFonts w:eastAsia="標楷體"/>
          <w:b/>
          <w:bCs/>
          <w:kern w:val="0"/>
          <w:sz w:val="28"/>
          <w:szCs w:val="20"/>
        </w:rPr>
        <w:t>零售業營業額</w:t>
      </w:r>
      <w:r>
        <w:rPr>
          <w:rFonts w:eastAsia="標楷體" w:hint="eastAsia"/>
          <w:b/>
          <w:bCs/>
          <w:kern w:val="0"/>
          <w:sz w:val="28"/>
          <w:szCs w:val="20"/>
        </w:rPr>
        <w:t>增加</w:t>
      </w:r>
      <w:r>
        <w:rPr>
          <w:rFonts w:eastAsia="標楷體" w:hint="eastAsia"/>
          <w:b/>
          <w:bCs/>
          <w:kern w:val="0"/>
          <w:sz w:val="28"/>
          <w:szCs w:val="20"/>
        </w:rPr>
        <w:t>0.6</w:t>
      </w:r>
      <w:r w:rsidRPr="00D83DBA">
        <w:rPr>
          <w:rFonts w:eastAsia="標楷體"/>
          <w:b/>
          <w:bCs/>
          <w:kern w:val="0"/>
          <w:sz w:val="28"/>
          <w:szCs w:val="20"/>
        </w:rPr>
        <w:t>%</w:t>
      </w:r>
    </w:p>
    <w:p w:rsidR="00803676" w:rsidRPr="00D83DBA" w:rsidRDefault="006B760C" w:rsidP="006B760C">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sidRPr="00671D1D">
        <w:rPr>
          <w:rFonts w:eastAsia="標楷體"/>
          <w:color w:val="000000" w:themeColor="text1"/>
          <w:kern w:val="0"/>
          <w:sz w:val="28"/>
          <w:szCs w:val="20"/>
        </w:rPr>
        <w:t>107</w:t>
      </w:r>
      <w:r w:rsidRPr="00671D1D">
        <w:rPr>
          <w:rFonts w:eastAsia="標楷體"/>
          <w:color w:val="000000" w:themeColor="text1"/>
          <w:kern w:val="0"/>
          <w:sz w:val="28"/>
          <w:szCs w:val="20"/>
        </w:rPr>
        <w:t>年</w:t>
      </w:r>
      <w:r>
        <w:rPr>
          <w:rFonts w:eastAsia="標楷體" w:hint="eastAsia"/>
          <w:color w:val="000000" w:themeColor="text1"/>
          <w:kern w:val="0"/>
          <w:sz w:val="28"/>
          <w:szCs w:val="20"/>
        </w:rPr>
        <w:t>8</w:t>
      </w:r>
      <w:r w:rsidRPr="00671D1D">
        <w:rPr>
          <w:rFonts w:eastAsia="標楷體"/>
          <w:color w:val="000000" w:themeColor="text1"/>
          <w:kern w:val="0"/>
          <w:sz w:val="28"/>
          <w:szCs w:val="20"/>
        </w:rPr>
        <w:t>月零售業營業額</w:t>
      </w:r>
      <w:r w:rsidRPr="00671D1D">
        <w:rPr>
          <w:rFonts w:eastAsia="標楷體"/>
          <w:color w:val="000000" w:themeColor="text1"/>
          <w:kern w:val="0"/>
          <w:sz w:val="28"/>
          <w:szCs w:val="20"/>
        </w:rPr>
        <w:t>3,</w:t>
      </w:r>
      <w:r>
        <w:rPr>
          <w:rFonts w:eastAsia="標楷體" w:hint="eastAsia"/>
          <w:color w:val="000000" w:themeColor="text1"/>
          <w:kern w:val="0"/>
          <w:sz w:val="28"/>
          <w:szCs w:val="20"/>
        </w:rPr>
        <w:t>446</w:t>
      </w:r>
      <w:r w:rsidRPr="00671D1D">
        <w:rPr>
          <w:rFonts w:eastAsia="標楷體"/>
          <w:color w:val="000000" w:themeColor="text1"/>
          <w:kern w:val="0"/>
          <w:sz w:val="28"/>
          <w:szCs w:val="20"/>
        </w:rPr>
        <w:t>億元，</w:t>
      </w:r>
      <w:r w:rsidRPr="00671D1D">
        <w:rPr>
          <w:rFonts w:eastAsia="標楷體" w:hint="eastAsia"/>
          <w:color w:val="000000" w:themeColor="text1"/>
          <w:kern w:val="0"/>
          <w:sz w:val="28"/>
          <w:szCs w:val="20"/>
        </w:rPr>
        <w:t>較上年同月增加</w:t>
      </w:r>
      <w:r w:rsidR="00031AC1">
        <w:rPr>
          <w:rFonts w:eastAsia="標楷體" w:hint="eastAsia"/>
          <w:color w:val="000000" w:themeColor="text1"/>
          <w:kern w:val="0"/>
          <w:sz w:val="28"/>
          <w:szCs w:val="20"/>
        </w:rPr>
        <w:t>0.6</w:t>
      </w:r>
      <w:r w:rsidRPr="00671D1D">
        <w:rPr>
          <w:rFonts w:eastAsia="標楷體" w:hint="eastAsia"/>
          <w:color w:val="000000" w:themeColor="text1"/>
          <w:kern w:val="0"/>
          <w:sz w:val="28"/>
          <w:szCs w:val="20"/>
        </w:rPr>
        <w:t>%</w:t>
      </w:r>
      <w:r w:rsidRPr="00671D1D">
        <w:rPr>
          <w:rFonts w:eastAsia="標楷體" w:hint="eastAsia"/>
          <w:color w:val="000000" w:themeColor="text1"/>
          <w:kern w:val="0"/>
          <w:sz w:val="28"/>
          <w:szCs w:val="20"/>
        </w:rPr>
        <w:t>，</w:t>
      </w:r>
      <w:r w:rsidRPr="00680A9D">
        <w:rPr>
          <w:rFonts w:eastAsia="標楷體" w:hint="eastAsia"/>
          <w:color w:val="000000" w:themeColor="text1"/>
          <w:kern w:val="0"/>
          <w:sz w:val="28"/>
          <w:szCs w:val="20"/>
        </w:rPr>
        <w:t>其中</w:t>
      </w:r>
      <w:r w:rsidRPr="00515595">
        <w:rPr>
          <w:rFonts w:eastAsia="標楷體" w:hint="eastAsia"/>
          <w:color w:val="000000" w:themeColor="text1"/>
          <w:kern w:val="0"/>
          <w:sz w:val="28"/>
          <w:szCs w:val="20"/>
        </w:rPr>
        <w:t>燃料零售業年增</w:t>
      </w:r>
      <w:r w:rsidRPr="00515595">
        <w:rPr>
          <w:rFonts w:eastAsia="標楷體" w:hint="eastAsia"/>
          <w:color w:val="000000" w:themeColor="text1"/>
          <w:kern w:val="0"/>
          <w:sz w:val="28"/>
          <w:szCs w:val="20"/>
        </w:rPr>
        <w:t>15.7%</w:t>
      </w:r>
      <w:r w:rsidRPr="00515595">
        <w:rPr>
          <w:rFonts w:eastAsia="標楷體" w:hint="eastAsia"/>
          <w:color w:val="000000" w:themeColor="text1"/>
          <w:kern w:val="0"/>
          <w:sz w:val="28"/>
          <w:szCs w:val="20"/>
        </w:rPr>
        <w:t>，主因油價較上年同月上漲；食品、飲料及菸草零售業年增</w:t>
      </w:r>
      <w:r w:rsidRPr="00515595">
        <w:rPr>
          <w:rFonts w:eastAsia="標楷體" w:hint="eastAsia"/>
          <w:color w:val="000000" w:themeColor="text1"/>
          <w:kern w:val="0"/>
          <w:sz w:val="28"/>
          <w:szCs w:val="20"/>
        </w:rPr>
        <w:t>2.6%</w:t>
      </w:r>
      <w:r w:rsidRPr="00515595">
        <w:rPr>
          <w:rFonts w:eastAsia="標楷體" w:hint="eastAsia"/>
          <w:color w:val="000000" w:themeColor="text1"/>
          <w:kern w:val="0"/>
          <w:sz w:val="28"/>
          <w:szCs w:val="20"/>
        </w:rPr>
        <w:t>，主因逢中元節採購旺季及中秋節預購商機；家庭器具及用品零售業年增</w:t>
      </w:r>
      <w:r w:rsidRPr="00515595">
        <w:rPr>
          <w:rFonts w:eastAsia="標楷體" w:hint="eastAsia"/>
          <w:color w:val="000000" w:themeColor="text1"/>
          <w:kern w:val="0"/>
          <w:sz w:val="28"/>
          <w:szCs w:val="20"/>
        </w:rPr>
        <w:t>1.9%</w:t>
      </w:r>
      <w:r w:rsidRPr="00515595">
        <w:rPr>
          <w:rFonts w:eastAsia="標楷體" w:hint="eastAsia"/>
          <w:color w:val="000000" w:themeColor="text1"/>
          <w:kern w:val="0"/>
          <w:sz w:val="28"/>
          <w:szCs w:val="20"/>
        </w:rPr>
        <w:t>，主因業者積極拓展電子商務挹注營收成長；汽機車零售業則年減</w:t>
      </w:r>
      <w:r w:rsidRPr="00515595">
        <w:rPr>
          <w:rFonts w:eastAsia="標楷體" w:hint="eastAsia"/>
          <w:color w:val="000000" w:themeColor="text1"/>
          <w:kern w:val="0"/>
          <w:sz w:val="28"/>
          <w:szCs w:val="20"/>
        </w:rPr>
        <w:t>18.6%</w:t>
      </w:r>
      <w:r w:rsidRPr="00515595">
        <w:rPr>
          <w:rFonts w:eastAsia="標楷體" w:hint="eastAsia"/>
          <w:color w:val="000000" w:themeColor="text1"/>
          <w:kern w:val="0"/>
          <w:sz w:val="28"/>
          <w:szCs w:val="20"/>
        </w:rPr>
        <w:t>，主因進入民俗月，購車意願降低；資通訊及家電設備零售業因豪雨影響買氣，年減</w:t>
      </w:r>
      <w:r w:rsidRPr="00515595">
        <w:rPr>
          <w:rFonts w:eastAsia="標楷體" w:hint="eastAsia"/>
          <w:color w:val="000000" w:themeColor="text1"/>
          <w:kern w:val="0"/>
          <w:sz w:val="28"/>
          <w:szCs w:val="20"/>
        </w:rPr>
        <w:t>2.9%</w:t>
      </w:r>
      <w:r w:rsidRPr="007A5248">
        <w:rPr>
          <w:rFonts w:eastAsia="標楷體" w:hint="eastAsia"/>
          <w:color w:val="000000" w:themeColor="text1"/>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Pr>
          <w:rFonts w:eastAsia="標楷體" w:hint="eastAsia"/>
          <w:color w:val="000000" w:themeColor="text1"/>
          <w:kern w:val="0"/>
          <w:sz w:val="28"/>
          <w:szCs w:val="20"/>
        </w:rPr>
        <w:t>8</w:t>
      </w:r>
      <w:r w:rsidRPr="0032186E">
        <w:rPr>
          <w:rFonts w:eastAsia="標楷體" w:hint="eastAsia"/>
          <w:color w:val="000000" w:themeColor="text1"/>
          <w:kern w:val="0"/>
          <w:sz w:val="28"/>
          <w:szCs w:val="20"/>
        </w:rPr>
        <w:t>月</w:t>
      </w:r>
      <w:r w:rsidRPr="0032186E">
        <w:rPr>
          <w:rFonts w:eastAsia="標楷體"/>
          <w:color w:val="000000" w:themeColor="text1"/>
          <w:kern w:val="0"/>
          <w:sz w:val="28"/>
          <w:szCs w:val="20"/>
        </w:rPr>
        <w:t>零售業</w:t>
      </w:r>
      <w:r w:rsidRPr="0032186E">
        <w:rPr>
          <w:rFonts w:eastAsia="標楷體" w:hint="eastAsia"/>
          <w:color w:val="000000" w:themeColor="text1"/>
          <w:kern w:val="0"/>
          <w:sz w:val="28"/>
          <w:szCs w:val="20"/>
        </w:rPr>
        <w:t>營業額為</w:t>
      </w:r>
      <w:r>
        <w:rPr>
          <w:rFonts w:eastAsia="標楷體" w:hint="eastAsia"/>
          <w:color w:val="000000" w:themeColor="text1"/>
          <w:kern w:val="0"/>
          <w:sz w:val="28"/>
          <w:szCs w:val="20"/>
        </w:rPr>
        <w:t>27</w:t>
      </w:r>
      <w:r w:rsidRPr="0032186E">
        <w:rPr>
          <w:rFonts w:eastAsia="標楷體" w:hint="eastAsia"/>
          <w:color w:val="000000" w:themeColor="text1"/>
          <w:kern w:val="0"/>
          <w:sz w:val="28"/>
          <w:szCs w:val="20"/>
        </w:rPr>
        <w:t>,</w:t>
      </w:r>
      <w:r>
        <w:rPr>
          <w:rFonts w:eastAsia="標楷體" w:hint="eastAsia"/>
          <w:color w:val="000000" w:themeColor="text1"/>
          <w:kern w:val="0"/>
          <w:sz w:val="28"/>
          <w:szCs w:val="20"/>
        </w:rPr>
        <w:t>917</w:t>
      </w:r>
      <w:r w:rsidRPr="0032186E">
        <w:rPr>
          <w:rFonts w:eastAsia="標楷體" w:hint="eastAsia"/>
          <w:color w:val="000000" w:themeColor="text1"/>
          <w:kern w:val="0"/>
          <w:sz w:val="28"/>
          <w:szCs w:val="20"/>
        </w:rPr>
        <w:t>億元，較上年同期</w:t>
      </w:r>
      <w:r w:rsidRPr="008B707F">
        <w:rPr>
          <w:rFonts w:eastAsia="標楷體" w:hint="eastAsia"/>
          <w:color w:val="000000" w:themeColor="text1"/>
          <w:kern w:val="0"/>
          <w:sz w:val="28"/>
          <w:szCs w:val="20"/>
        </w:rPr>
        <w:t>增加</w:t>
      </w:r>
      <w:r w:rsidRPr="008B707F">
        <w:rPr>
          <w:rFonts w:eastAsia="標楷體" w:hint="eastAsia"/>
          <w:color w:val="000000" w:themeColor="text1"/>
          <w:kern w:val="0"/>
          <w:sz w:val="28"/>
          <w:szCs w:val="20"/>
        </w:rPr>
        <w:t>4</w:t>
      </w:r>
      <w:r w:rsidRPr="0032186E">
        <w:rPr>
          <w:rFonts w:eastAsia="標楷體" w:hint="eastAsia"/>
          <w:color w:val="000000" w:themeColor="text1"/>
          <w:kern w:val="0"/>
          <w:sz w:val="28"/>
          <w:szCs w:val="20"/>
        </w:rPr>
        <w:t>.</w:t>
      </w:r>
      <w:r>
        <w:rPr>
          <w:rFonts w:eastAsia="標楷體" w:hint="eastAsia"/>
          <w:color w:val="000000" w:themeColor="text1"/>
          <w:kern w:val="0"/>
          <w:sz w:val="28"/>
          <w:szCs w:val="20"/>
        </w:rPr>
        <w:t>0</w:t>
      </w:r>
      <w:r w:rsidRPr="0032186E">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803676" w:rsidRPr="00D83DBA" w:rsidRDefault="00803676" w:rsidP="00803676">
      <w:pPr>
        <w:snapToGrid w:val="0"/>
        <w:spacing w:beforeLines="100" w:before="360" w:afterLines="50" w:after="180" w:line="300" w:lineRule="auto"/>
        <w:ind w:right="-153"/>
        <w:jc w:val="center"/>
        <w:rPr>
          <w:rFonts w:eastAsia="標楷體"/>
        </w:rPr>
      </w:pPr>
      <w:r w:rsidRPr="00D83DBA">
        <w:rPr>
          <w:rFonts w:eastAsia="標楷體"/>
          <w:b/>
          <w:sz w:val="28"/>
        </w:rPr>
        <w:t>表</w:t>
      </w:r>
      <w:r w:rsidRPr="00D83DBA">
        <w:rPr>
          <w:rFonts w:eastAsia="標楷體"/>
          <w:b/>
          <w:sz w:val="28"/>
        </w:rPr>
        <w:t xml:space="preserve">2-3-3  </w:t>
      </w:r>
      <w:r w:rsidRPr="00D83DBA">
        <w:rPr>
          <w:rFonts w:eastAsia="標楷體"/>
          <w:b/>
          <w:sz w:val="28"/>
        </w:rPr>
        <w:t>零售業營業額變動概況</w:t>
      </w:r>
      <w:r w:rsidRPr="00D83DBA">
        <w:rPr>
          <w:rFonts w:eastAsia="標楷體"/>
        </w:rPr>
        <w:t xml:space="preserve"> </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6B760C" w:rsidRPr="0032186E" w:rsidTr="00D51D77">
        <w:tc>
          <w:tcPr>
            <w:tcW w:w="2722" w:type="dxa"/>
            <w:vMerge w:val="restart"/>
            <w:tcBorders>
              <w:top w:val="single" w:sz="4" w:space="0" w:color="auto"/>
              <w:right w:val="single" w:sz="4" w:space="0" w:color="auto"/>
            </w:tcBorders>
            <w:vAlign w:val="center"/>
          </w:tcPr>
          <w:p w:rsidR="006B760C" w:rsidRPr="0032186E" w:rsidRDefault="006B760C" w:rsidP="00D51D77">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6B760C" w:rsidRPr="0032186E" w:rsidRDefault="006B760C" w:rsidP="00D51D77">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Pr>
                <w:rFonts w:eastAsia="標楷體" w:hint="eastAsia"/>
                <w:color w:val="000000" w:themeColor="text1"/>
              </w:rPr>
              <w:t>8</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6B760C" w:rsidRPr="0032186E" w:rsidRDefault="006B760C" w:rsidP="00D51D77">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6B760C" w:rsidRPr="0032186E" w:rsidRDefault="006B760C" w:rsidP="00D51D77">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hint="eastAsia"/>
                <w:color w:val="000000" w:themeColor="text1"/>
              </w:rPr>
              <w:t>1~</w:t>
            </w:r>
            <w:r>
              <w:rPr>
                <w:rFonts w:eastAsia="標楷體" w:hint="eastAsia"/>
                <w:color w:val="000000" w:themeColor="text1"/>
              </w:rPr>
              <w:t>8</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6B760C" w:rsidRPr="0032186E" w:rsidRDefault="006B760C" w:rsidP="00D51D77">
            <w:pPr>
              <w:snapToGrid w:val="0"/>
              <w:spacing w:line="300" w:lineRule="exact"/>
              <w:ind w:left="28" w:right="-142"/>
              <w:jc w:val="center"/>
              <w:rPr>
                <w:rFonts w:eastAsia="標楷體"/>
                <w:color w:val="000000" w:themeColor="text1"/>
              </w:rPr>
            </w:pPr>
          </w:p>
        </w:tc>
      </w:tr>
      <w:tr w:rsidR="006B760C" w:rsidRPr="0032186E" w:rsidTr="00D51D77">
        <w:tc>
          <w:tcPr>
            <w:tcW w:w="2722" w:type="dxa"/>
            <w:vMerge/>
            <w:tcBorders>
              <w:bottom w:val="single" w:sz="4" w:space="0" w:color="auto"/>
              <w:right w:val="single" w:sz="4" w:space="0" w:color="auto"/>
            </w:tcBorders>
            <w:vAlign w:val="center"/>
          </w:tcPr>
          <w:p w:rsidR="006B760C" w:rsidRPr="0032186E" w:rsidRDefault="006B760C" w:rsidP="00D51D77">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6B760C" w:rsidRPr="0032186E" w:rsidRDefault="006B760C" w:rsidP="00D51D77">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6B760C" w:rsidRPr="0032186E" w:rsidRDefault="006B760C" w:rsidP="00D51D77">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6B760C" w:rsidRPr="0032186E" w:rsidRDefault="006B760C" w:rsidP="00D51D77">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年同月</w:t>
            </w:r>
          </w:p>
          <w:p w:rsidR="006B760C" w:rsidRPr="0032186E" w:rsidRDefault="006B760C" w:rsidP="00D51D77">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6B760C" w:rsidRPr="0032186E" w:rsidRDefault="006B760C" w:rsidP="00D51D77">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6B760C" w:rsidRPr="0032186E" w:rsidRDefault="006B760C" w:rsidP="00D51D77">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6B760C" w:rsidRPr="0032186E" w:rsidRDefault="006B760C" w:rsidP="00D51D77">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w:t>
            </w:r>
            <w:r w:rsidRPr="0032186E">
              <w:rPr>
                <w:rFonts w:eastAsia="標楷體" w:hint="eastAsia"/>
                <w:color w:val="000000" w:themeColor="text1"/>
              </w:rPr>
              <w:t>期</w:t>
            </w:r>
          </w:p>
          <w:p w:rsidR="006B760C" w:rsidRPr="0032186E" w:rsidRDefault="006B760C" w:rsidP="00D51D77">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6B760C" w:rsidRPr="00CB0B2A" w:rsidTr="00D51D77">
        <w:tc>
          <w:tcPr>
            <w:tcW w:w="2722" w:type="dxa"/>
            <w:tcBorders>
              <w:top w:val="single" w:sz="4" w:space="0" w:color="auto"/>
              <w:right w:val="single" w:sz="4" w:space="0" w:color="auto"/>
            </w:tcBorders>
          </w:tcPr>
          <w:p w:rsidR="006B760C" w:rsidRPr="0032186E" w:rsidRDefault="006B760C" w:rsidP="00D51D77">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center"/>
          </w:tcPr>
          <w:p w:rsidR="006B760C" w:rsidRPr="00CB0B2A" w:rsidRDefault="006B760C" w:rsidP="00D51D77">
            <w:pPr>
              <w:jc w:val="center"/>
              <w:rPr>
                <w:rFonts w:ascii="新細明體" w:hAnsi="新細明體" w:cs="新細明體"/>
                <w:color w:val="000000"/>
              </w:rPr>
            </w:pPr>
            <w:r w:rsidRPr="00CB0B2A">
              <w:rPr>
                <w:rFonts w:hint="eastAsia"/>
                <w:color w:val="000000"/>
              </w:rPr>
              <w:t>3,446</w:t>
            </w:r>
          </w:p>
        </w:tc>
        <w:tc>
          <w:tcPr>
            <w:tcW w:w="1559" w:type="dxa"/>
            <w:tcBorders>
              <w:top w:val="single" w:sz="4" w:space="0" w:color="auto"/>
              <w:left w:val="nil"/>
              <w:right w:val="double" w:sz="4" w:space="0" w:color="auto"/>
            </w:tcBorders>
          </w:tcPr>
          <w:p w:rsidR="006B760C" w:rsidRPr="00CB0B2A" w:rsidRDefault="00031AC1" w:rsidP="00D51D77">
            <w:pPr>
              <w:pStyle w:val="Default"/>
              <w:jc w:val="center"/>
              <w:rPr>
                <w:sz w:val="24"/>
                <w:szCs w:val="24"/>
              </w:rPr>
            </w:pPr>
            <w:r>
              <w:rPr>
                <w:rFonts w:hint="eastAsia"/>
                <w:sz w:val="24"/>
                <w:szCs w:val="24"/>
              </w:rPr>
              <w:t>0.6</w:t>
            </w:r>
          </w:p>
        </w:tc>
        <w:tc>
          <w:tcPr>
            <w:tcW w:w="1559" w:type="dxa"/>
            <w:tcBorders>
              <w:top w:val="single" w:sz="4" w:space="0" w:color="auto"/>
              <w:left w:val="double" w:sz="4" w:space="0" w:color="auto"/>
            </w:tcBorders>
          </w:tcPr>
          <w:p w:rsidR="006B760C" w:rsidRPr="00CB0B2A" w:rsidRDefault="006B760C" w:rsidP="00D51D77">
            <w:pPr>
              <w:pStyle w:val="Default"/>
              <w:jc w:val="center"/>
              <w:rPr>
                <w:sz w:val="24"/>
                <w:szCs w:val="24"/>
              </w:rPr>
            </w:pPr>
            <w:r>
              <w:rPr>
                <w:sz w:val="24"/>
                <w:szCs w:val="24"/>
              </w:rPr>
              <w:t>27</w:t>
            </w:r>
            <w:r>
              <w:rPr>
                <w:rFonts w:hint="eastAsia"/>
                <w:sz w:val="24"/>
                <w:szCs w:val="24"/>
              </w:rPr>
              <w:t>,</w:t>
            </w:r>
            <w:r w:rsidRPr="00CB0B2A">
              <w:rPr>
                <w:sz w:val="24"/>
                <w:szCs w:val="24"/>
              </w:rPr>
              <w:t>917</w:t>
            </w:r>
          </w:p>
        </w:tc>
        <w:tc>
          <w:tcPr>
            <w:tcW w:w="1560" w:type="dxa"/>
            <w:tcBorders>
              <w:top w:val="single" w:sz="4" w:space="0" w:color="auto"/>
            </w:tcBorders>
          </w:tcPr>
          <w:p w:rsidR="006B760C" w:rsidRPr="00CB0B2A" w:rsidRDefault="006B760C" w:rsidP="00D51D77">
            <w:pPr>
              <w:pStyle w:val="Default"/>
              <w:jc w:val="center"/>
              <w:rPr>
                <w:sz w:val="24"/>
                <w:szCs w:val="24"/>
              </w:rPr>
            </w:pPr>
            <w:r w:rsidRPr="00CB0B2A">
              <w:rPr>
                <w:sz w:val="24"/>
                <w:szCs w:val="24"/>
              </w:rPr>
              <w:t>4.0</w:t>
            </w:r>
          </w:p>
        </w:tc>
      </w:tr>
      <w:tr w:rsidR="006B760C" w:rsidRPr="00CB0B2A" w:rsidTr="00D51D77">
        <w:tc>
          <w:tcPr>
            <w:tcW w:w="2722" w:type="dxa"/>
            <w:tcBorders>
              <w:right w:val="single" w:sz="4" w:space="0" w:color="auto"/>
            </w:tcBorders>
          </w:tcPr>
          <w:p w:rsidR="006B760C" w:rsidRPr="0032186E" w:rsidRDefault="006B760C" w:rsidP="00D51D77">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零售業</w:t>
            </w:r>
          </w:p>
        </w:tc>
        <w:tc>
          <w:tcPr>
            <w:tcW w:w="1559" w:type="dxa"/>
          </w:tcPr>
          <w:p w:rsidR="006B760C" w:rsidRPr="00CB0B2A" w:rsidRDefault="006B760C" w:rsidP="00D51D77">
            <w:pPr>
              <w:jc w:val="center"/>
            </w:pPr>
            <w:r w:rsidRPr="00CB0B2A">
              <w:t>1</w:t>
            </w:r>
            <w:r w:rsidRPr="00CB0B2A">
              <w:rPr>
                <w:rFonts w:hint="eastAsia"/>
              </w:rPr>
              <w:t>,</w:t>
            </w:r>
            <w:r w:rsidRPr="00CB0B2A">
              <w:t>097</w:t>
            </w:r>
          </w:p>
        </w:tc>
        <w:tc>
          <w:tcPr>
            <w:tcW w:w="1559" w:type="dxa"/>
            <w:tcBorders>
              <w:left w:val="nil"/>
              <w:right w:val="double" w:sz="4" w:space="0" w:color="auto"/>
            </w:tcBorders>
          </w:tcPr>
          <w:p w:rsidR="006B760C" w:rsidRPr="00CB0B2A" w:rsidRDefault="00031AC1" w:rsidP="00D51D77">
            <w:pPr>
              <w:pStyle w:val="Default"/>
              <w:jc w:val="center"/>
              <w:rPr>
                <w:sz w:val="24"/>
                <w:szCs w:val="24"/>
              </w:rPr>
            </w:pPr>
            <w:r>
              <w:rPr>
                <w:rFonts w:hint="eastAsia"/>
                <w:sz w:val="24"/>
                <w:szCs w:val="24"/>
              </w:rPr>
              <w:t>7.1</w:t>
            </w:r>
          </w:p>
        </w:tc>
        <w:tc>
          <w:tcPr>
            <w:tcW w:w="1559" w:type="dxa"/>
            <w:tcBorders>
              <w:left w:val="double" w:sz="4" w:space="0" w:color="auto"/>
            </w:tcBorders>
          </w:tcPr>
          <w:p w:rsidR="006B760C" w:rsidRPr="00CB0B2A" w:rsidRDefault="006B760C" w:rsidP="00D51D77">
            <w:pPr>
              <w:pStyle w:val="Default"/>
              <w:jc w:val="center"/>
              <w:rPr>
                <w:sz w:val="24"/>
                <w:szCs w:val="24"/>
              </w:rPr>
            </w:pPr>
            <w:r>
              <w:rPr>
                <w:sz w:val="24"/>
                <w:szCs w:val="24"/>
              </w:rPr>
              <w:t>8</w:t>
            </w:r>
            <w:r>
              <w:rPr>
                <w:rFonts w:hint="eastAsia"/>
                <w:sz w:val="24"/>
                <w:szCs w:val="24"/>
              </w:rPr>
              <w:t>,</w:t>
            </w:r>
            <w:r w:rsidRPr="00CB0B2A">
              <w:rPr>
                <w:sz w:val="24"/>
                <w:szCs w:val="24"/>
              </w:rPr>
              <w:t>328</w:t>
            </w:r>
          </w:p>
        </w:tc>
        <w:tc>
          <w:tcPr>
            <w:tcW w:w="1560" w:type="dxa"/>
          </w:tcPr>
          <w:p w:rsidR="006B760C" w:rsidRPr="00CB0B2A" w:rsidRDefault="006B760C" w:rsidP="00D51D77">
            <w:pPr>
              <w:pStyle w:val="Default"/>
              <w:jc w:val="center"/>
              <w:rPr>
                <w:sz w:val="24"/>
                <w:szCs w:val="24"/>
              </w:rPr>
            </w:pPr>
            <w:r w:rsidRPr="00CB0B2A">
              <w:rPr>
                <w:sz w:val="24"/>
                <w:szCs w:val="24"/>
              </w:rPr>
              <w:t>5.2</w:t>
            </w:r>
          </w:p>
        </w:tc>
      </w:tr>
      <w:tr w:rsidR="006B760C" w:rsidRPr="00CB0B2A" w:rsidTr="00D51D77">
        <w:tc>
          <w:tcPr>
            <w:tcW w:w="2722" w:type="dxa"/>
            <w:tcBorders>
              <w:right w:val="single" w:sz="4" w:space="0" w:color="auto"/>
            </w:tcBorders>
          </w:tcPr>
          <w:p w:rsidR="006B760C" w:rsidRPr="0032186E" w:rsidRDefault="006B760C" w:rsidP="00D51D77">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百貨公司</w:t>
            </w:r>
          </w:p>
        </w:tc>
        <w:tc>
          <w:tcPr>
            <w:tcW w:w="1559" w:type="dxa"/>
          </w:tcPr>
          <w:p w:rsidR="006B760C" w:rsidRPr="00CB0B2A" w:rsidRDefault="006B760C" w:rsidP="00D51D77">
            <w:pPr>
              <w:jc w:val="center"/>
            </w:pPr>
            <w:r w:rsidRPr="00CB0B2A">
              <w:t>241</w:t>
            </w:r>
          </w:p>
        </w:tc>
        <w:tc>
          <w:tcPr>
            <w:tcW w:w="1559" w:type="dxa"/>
            <w:tcBorders>
              <w:left w:val="nil"/>
              <w:right w:val="double" w:sz="4" w:space="0" w:color="auto"/>
            </w:tcBorders>
          </w:tcPr>
          <w:p w:rsidR="006B760C" w:rsidRPr="00CB0B2A" w:rsidRDefault="00031AC1" w:rsidP="00D51D77">
            <w:pPr>
              <w:pStyle w:val="Default"/>
              <w:jc w:val="center"/>
              <w:rPr>
                <w:sz w:val="24"/>
                <w:szCs w:val="24"/>
              </w:rPr>
            </w:pPr>
            <w:r>
              <w:rPr>
                <w:rFonts w:hint="eastAsia"/>
                <w:sz w:val="24"/>
                <w:szCs w:val="24"/>
              </w:rPr>
              <w:t>5.0</w:t>
            </w:r>
          </w:p>
        </w:tc>
        <w:tc>
          <w:tcPr>
            <w:tcW w:w="1559" w:type="dxa"/>
            <w:tcBorders>
              <w:left w:val="double" w:sz="4" w:space="0" w:color="auto"/>
            </w:tcBorders>
          </w:tcPr>
          <w:p w:rsidR="006B760C" w:rsidRPr="00CB0B2A" w:rsidRDefault="006B760C" w:rsidP="00D51D77">
            <w:pPr>
              <w:pStyle w:val="Default"/>
              <w:jc w:val="center"/>
              <w:rPr>
                <w:sz w:val="24"/>
                <w:szCs w:val="24"/>
              </w:rPr>
            </w:pPr>
            <w:r>
              <w:rPr>
                <w:sz w:val="24"/>
                <w:szCs w:val="24"/>
              </w:rPr>
              <w:t>2</w:t>
            </w:r>
            <w:r>
              <w:rPr>
                <w:rFonts w:hint="eastAsia"/>
                <w:sz w:val="24"/>
                <w:szCs w:val="24"/>
              </w:rPr>
              <w:t>,</w:t>
            </w:r>
            <w:r w:rsidRPr="00CB0B2A">
              <w:rPr>
                <w:sz w:val="24"/>
                <w:szCs w:val="24"/>
              </w:rPr>
              <w:t>057</w:t>
            </w:r>
          </w:p>
        </w:tc>
        <w:tc>
          <w:tcPr>
            <w:tcW w:w="1560" w:type="dxa"/>
          </w:tcPr>
          <w:p w:rsidR="006B760C" w:rsidRPr="00CB0B2A" w:rsidRDefault="006B760C" w:rsidP="00D51D77">
            <w:pPr>
              <w:pStyle w:val="Default"/>
              <w:jc w:val="center"/>
              <w:rPr>
                <w:sz w:val="24"/>
                <w:szCs w:val="24"/>
              </w:rPr>
            </w:pPr>
            <w:r w:rsidRPr="00CB0B2A">
              <w:rPr>
                <w:sz w:val="24"/>
                <w:szCs w:val="24"/>
              </w:rPr>
              <w:t>2.7</w:t>
            </w:r>
          </w:p>
        </w:tc>
      </w:tr>
      <w:tr w:rsidR="006B760C" w:rsidRPr="00CB0B2A" w:rsidTr="00D51D77">
        <w:tc>
          <w:tcPr>
            <w:tcW w:w="2722" w:type="dxa"/>
            <w:tcBorders>
              <w:right w:val="single" w:sz="4" w:space="0" w:color="auto"/>
            </w:tcBorders>
          </w:tcPr>
          <w:p w:rsidR="006B760C" w:rsidRPr="0032186E" w:rsidRDefault="006B760C" w:rsidP="00D51D77">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超級市場</w:t>
            </w:r>
          </w:p>
        </w:tc>
        <w:tc>
          <w:tcPr>
            <w:tcW w:w="1559" w:type="dxa"/>
          </w:tcPr>
          <w:p w:rsidR="006B760C" w:rsidRPr="00CB0B2A" w:rsidRDefault="006B760C" w:rsidP="00D51D77">
            <w:pPr>
              <w:jc w:val="center"/>
            </w:pPr>
            <w:r w:rsidRPr="00CB0B2A">
              <w:t>212</w:t>
            </w:r>
          </w:p>
        </w:tc>
        <w:tc>
          <w:tcPr>
            <w:tcW w:w="1559" w:type="dxa"/>
            <w:tcBorders>
              <w:left w:val="nil"/>
              <w:right w:val="double" w:sz="4" w:space="0" w:color="auto"/>
            </w:tcBorders>
          </w:tcPr>
          <w:p w:rsidR="006B760C" w:rsidRPr="00CB0B2A" w:rsidRDefault="00031AC1" w:rsidP="00D51D77">
            <w:pPr>
              <w:pStyle w:val="Default"/>
              <w:jc w:val="center"/>
              <w:rPr>
                <w:sz w:val="24"/>
                <w:szCs w:val="24"/>
              </w:rPr>
            </w:pPr>
            <w:r>
              <w:rPr>
                <w:rFonts w:hint="eastAsia"/>
                <w:sz w:val="24"/>
                <w:szCs w:val="24"/>
              </w:rPr>
              <w:t>11.7</w:t>
            </w:r>
          </w:p>
        </w:tc>
        <w:tc>
          <w:tcPr>
            <w:tcW w:w="1559" w:type="dxa"/>
            <w:tcBorders>
              <w:left w:val="double" w:sz="4" w:space="0" w:color="auto"/>
            </w:tcBorders>
          </w:tcPr>
          <w:p w:rsidR="006B760C" w:rsidRPr="00CB0B2A" w:rsidRDefault="006B760C" w:rsidP="00D51D77">
            <w:pPr>
              <w:pStyle w:val="Default"/>
              <w:jc w:val="center"/>
              <w:rPr>
                <w:sz w:val="24"/>
                <w:szCs w:val="24"/>
              </w:rPr>
            </w:pPr>
            <w:r>
              <w:rPr>
                <w:sz w:val="24"/>
                <w:szCs w:val="24"/>
              </w:rPr>
              <w:t>1</w:t>
            </w:r>
            <w:r>
              <w:rPr>
                <w:rFonts w:hint="eastAsia"/>
                <w:sz w:val="24"/>
                <w:szCs w:val="24"/>
              </w:rPr>
              <w:t>,</w:t>
            </w:r>
            <w:r w:rsidRPr="00CB0B2A">
              <w:rPr>
                <w:sz w:val="24"/>
                <w:szCs w:val="24"/>
              </w:rPr>
              <w:t>463</w:t>
            </w:r>
          </w:p>
        </w:tc>
        <w:tc>
          <w:tcPr>
            <w:tcW w:w="1560" w:type="dxa"/>
          </w:tcPr>
          <w:p w:rsidR="006B760C" w:rsidRPr="00CB0B2A" w:rsidRDefault="006B760C" w:rsidP="00D51D77">
            <w:pPr>
              <w:pStyle w:val="Default"/>
              <w:jc w:val="center"/>
              <w:rPr>
                <w:sz w:val="24"/>
                <w:szCs w:val="24"/>
              </w:rPr>
            </w:pPr>
            <w:r w:rsidRPr="00CB0B2A">
              <w:rPr>
                <w:sz w:val="24"/>
                <w:szCs w:val="24"/>
              </w:rPr>
              <w:t>6.9</w:t>
            </w:r>
          </w:p>
        </w:tc>
      </w:tr>
      <w:tr w:rsidR="006B760C" w:rsidRPr="00CB0B2A" w:rsidTr="00D51D77">
        <w:tc>
          <w:tcPr>
            <w:tcW w:w="2722" w:type="dxa"/>
            <w:tcBorders>
              <w:right w:val="single" w:sz="4" w:space="0" w:color="auto"/>
            </w:tcBorders>
          </w:tcPr>
          <w:p w:rsidR="006B760C" w:rsidRPr="0032186E" w:rsidRDefault="006B760C" w:rsidP="00D51D77">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便利商店</w:t>
            </w:r>
          </w:p>
        </w:tc>
        <w:tc>
          <w:tcPr>
            <w:tcW w:w="1559" w:type="dxa"/>
          </w:tcPr>
          <w:p w:rsidR="006B760C" w:rsidRPr="00CB0B2A" w:rsidRDefault="006B760C" w:rsidP="00D51D77">
            <w:pPr>
              <w:jc w:val="center"/>
            </w:pPr>
            <w:r w:rsidRPr="00CB0B2A">
              <w:t>296</w:t>
            </w:r>
          </w:p>
        </w:tc>
        <w:tc>
          <w:tcPr>
            <w:tcW w:w="1559" w:type="dxa"/>
            <w:tcBorders>
              <w:left w:val="nil"/>
              <w:right w:val="double" w:sz="4" w:space="0" w:color="auto"/>
            </w:tcBorders>
          </w:tcPr>
          <w:p w:rsidR="006B760C" w:rsidRPr="00CB0B2A" w:rsidRDefault="00031AC1" w:rsidP="00D51D77">
            <w:pPr>
              <w:pStyle w:val="Default"/>
              <w:jc w:val="center"/>
              <w:rPr>
                <w:sz w:val="24"/>
                <w:szCs w:val="24"/>
              </w:rPr>
            </w:pPr>
            <w:r>
              <w:rPr>
                <w:rFonts w:hint="eastAsia"/>
                <w:sz w:val="24"/>
                <w:szCs w:val="24"/>
              </w:rPr>
              <w:t>3.9</w:t>
            </w:r>
          </w:p>
        </w:tc>
        <w:tc>
          <w:tcPr>
            <w:tcW w:w="1559" w:type="dxa"/>
            <w:tcBorders>
              <w:left w:val="double" w:sz="4" w:space="0" w:color="auto"/>
            </w:tcBorders>
          </w:tcPr>
          <w:p w:rsidR="006B760C" w:rsidRPr="00CB0B2A" w:rsidRDefault="006B760C" w:rsidP="00D51D77">
            <w:pPr>
              <w:pStyle w:val="Default"/>
              <w:jc w:val="center"/>
              <w:rPr>
                <w:sz w:val="24"/>
                <w:szCs w:val="24"/>
              </w:rPr>
            </w:pPr>
            <w:r>
              <w:rPr>
                <w:sz w:val="24"/>
                <w:szCs w:val="24"/>
              </w:rPr>
              <w:t>2</w:t>
            </w:r>
            <w:r>
              <w:rPr>
                <w:rFonts w:hint="eastAsia"/>
                <w:sz w:val="24"/>
                <w:szCs w:val="24"/>
              </w:rPr>
              <w:t>,</w:t>
            </w:r>
            <w:r w:rsidRPr="00CB0B2A">
              <w:rPr>
                <w:sz w:val="24"/>
                <w:szCs w:val="24"/>
              </w:rPr>
              <w:t>268</w:t>
            </w:r>
          </w:p>
        </w:tc>
        <w:tc>
          <w:tcPr>
            <w:tcW w:w="1560" w:type="dxa"/>
          </w:tcPr>
          <w:p w:rsidR="006B760C" w:rsidRPr="00CB0B2A" w:rsidRDefault="006B760C" w:rsidP="00D51D77">
            <w:pPr>
              <w:pStyle w:val="Default"/>
              <w:jc w:val="center"/>
              <w:rPr>
                <w:sz w:val="24"/>
                <w:szCs w:val="24"/>
              </w:rPr>
            </w:pPr>
            <w:r w:rsidRPr="00CB0B2A">
              <w:rPr>
                <w:sz w:val="24"/>
                <w:szCs w:val="24"/>
              </w:rPr>
              <w:t>6.9</w:t>
            </w:r>
          </w:p>
        </w:tc>
      </w:tr>
      <w:tr w:rsidR="006B760C" w:rsidRPr="00CB0B2A" w:rsidTr="00D51D77">
        <w:trPr>
          <w:trHeight w:val="80"/>
        </w:trPr>
        <w:tc>
          <w:tcPr>
            <w:tcW w:w="2722" w:type="dxa"/>
            <w:tcBorders>
              <w:right w:val="single" w:sz="4" w:space="0" w:color="auto"/>
            </w:tcBorders>
          </w:tcPr>
          <w:p w:rsidR="006B760C" w:rsidRPr="0032186E" w:rsidRDefault="006B760C" w:rsidP="00D51D77">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量販店</w:t>
            </w:r>
          </w:p>
        </w:tc>
        <w:tc>
          <w:tcPr>
            <w:tcW w:w="1559" w:type="dxa"/>
          </w:tcPr>
          <w:p w:rsidR="006B760C" w:rsidRPr="00CB0B2A" w:rsidRDefault="006B760C" w:rsidP="00D51D77">
            <w:pPr>
              <w:jc w:val="center"/>
            </w:pPr>
            <w:r w:rsidRPr="00CB0B2A">
              <w:t>200</w:t>
            </w:r>
          </w:p>
        </w:tc>
        <w:tc>
          <w:tcPr>
            <w:tcW w:w="1559" w:type="dxa"/>
            <w:tcBorders>
              <w:left w:val="nil"/>
              <w:right w:val="double" w:sz="4" w:space="0" w:color="auto"/>
            </w:tcBorders>
          </w:tcPr>
          <w:p w:rsidR="006B760C" w:rsidRPr="00CB0B2A" w:rsidRDefault="00031AC1" w:rsidP="00D51D77">
            <w:pPr>
              <w:pStyle w:val="Default"/>
              <w:jc w:val="center"/>
              <w:rPr>
                <w:sz w:val="24"/>
                <w:szCs w:val="24"/>
              </w:rPr>
            </w:pPr>
            <w:r>
              <w:rPr>
                <w:rFonts w:hint="eastAsia"/>
                <w:sz w:val="24"/>
                <w:szCs w:val="24"/>
              </w:rPr>
              <w:t>11.5</w:t>
            </w:r>
          </w:p>
        </w:tc>
        <w:tc>
          <w:tcPr>
            <w:tcW w:w="1559" w:type="dxa"/>
            <w:tcBorders>
              <w:left w:val="double" w:sz="4" w:space="0" w:color="auto"/>
            </w:tcBorders>
          </w:tcPr>
          <w:p w:rsidR="006B760C" w:rsidRPr="00CB0B2A" w:rsidRDefault="006B760C" w:rsidP="00D51D77">
            <w:pPr>
              <w:pStyle w:val="Default"/>
              <w:jc w:val="center"/>
              <w:rPr>
                <w:sz w:val="24"/>
                <w:szCs w:val="24"/>
              </w:rPr>
            </w:pPr>
            <w:r>
              <w:rPr>
                <w:sz w:val="24"/>
                <w:szCs w:val="24"/>
              </w:rPr>
              <w:t>1</w:t>
            </w:r>
            <w:r>
              <w:rPr>
                <w:rFonts w:hint="eastAsia"/>
                <w:sz w:val="24"/>
                <w:szCs w:val="24"/>
              </w:rPr>
              <w:t>,</w:t>
            </w:r>
            <w:r w:rsidRPr="00CB0B2A">
              <w:rPr>
                <w:sz w:val="24"/>
                <w:szCs w:val="24"/>
              </w:rPr>
              <w:t>369</w:t>
            </w:r>
          </w:p>
        </w:tc>
        <w:tc>
          <w:tcPr>
            <w:tcW w:w="1560" w:type="dxa"/>
          </w:tcPr>
          <w:p w:rsidR="006B760C" w:rsidRPr="00CB0B2A" w:rsidRDefault="006B760C" w:rsidP="00D51D77">
            <w:pPr>
              <w:pStyle w:val="Default"/>
              <w:jc w:val="center"/>
              <w:rPr>
                <w:sz w:val="24"/>
                <w:szCs w:val="24"/>
              </w:rPr>
            </w:pPr>
            <w:r w:rsidRPr="00CB0B2A">
              <w:rPr>
                <w:sz w:val="24"/>
                <w:szCs w:val="24"/>
              </w:rPr>
              <w:t>3.8</w:t>
            </w:r>
          </w:p>
        </w:tc>
      </w:tr>
      <w:tr w:rsidR="006B760C" w:rsidRPr="00CB0B2A" w:rsidTr="00D51D77">
        <w:trPr>
          <w:trHeight w:val="80"/>
        </w:trPr>
        <w:tc>
          <w:tcPr>
            <w:tcW w:w="2722" w:type="dxa"/>
            <w:tcBorders>
              <w:right w:val="single" w:sz="4" w:space="0" w:color="auto"/>
            </w:tcBorders>
          </w:tcPr>
          <w:p w:rsidR="006B760C" w:rsidRPr="0032186E" w:rsidRDefault="006B760C" w:rsidP="00D51D77">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其他</w:t>
            </w:r>
          </w:p>
        </w:tc>
        <w:tc>
          <w:tcPr>
            <w:tcW w:w="1559" w:type="dxa"/>
          </w:tcPr>
          <w:p w:rsidR="006B760C" w:rsidRPr="00CB0B2A" w:rsidRDefault="006B760C" w:rsidP="00D51D77">
            <w:pPr>
              <w:jc w:val="center"/>
            </w:pPr>
            <w:r w:rsidRPr="00CB0B2A">
              <w:t>148</w:t>
            </w:r>
          </w:p>
        </w:tc>
        <w:tc>
          <w:tcPr>
            <w:tcW w:w="1559" w:type="dxa"/>
            <w:tcBorders>
              <w:left w:val="nil"/>
              <w:right w:val="double" w:sz="4" w:space="0" w:color="auto"/>
            </w:tcBorders>
          </w:tcPr>
          <w:p w:rsidR="006B760C" w:rsidRPr="00CB0B2A" w:rsidRDefault="00031AC1" w:rsidP="00D51D77">
            <w:pPr>
              <w:pStyle w:val="Default"/>
              <w:jc w:val="center"/>
              <w:rPr>
                <w:sz w:val="24"/>
                <w:szCs w:val="24"/>
              </w:rPr>
            </w:pPr>
            <w:r>
              <w:rPr>
                <w:rFonts w:hint="eastAsia"/>
                <w:sz w:val="24"/>
                <w:szCs w:val="24"/>
              </w:rPr>
              <w:t>5.4</w:t>
            </w:r>
          </w:p>
        </w:tc>
        <w:tc>
          <w:tcPr>
            <w:tcW w:w="1559" w:type="dxa"/>
            <w:tcBorders>
              <w:left w:val="double" w:sz="4" w:space="0" w:color="auto"/>
            </w:tcBorders>
          </w:tcPr>
          <w:p w:rsidR="006B760C" w:rsidRPr="00CB0B2A" w:rsidRDefault="006B760C" w:rsidP="00D51D77">
            <w:pPr>
              <w:pStyle w:val="Default"/>
              <w:jc w:val="center"/>
              <w:rPr>
                <w:sz w:val="24"/>
                <w:szCs w:val="24"/>
              </w:rPr>
            </w:pPr>
            <w:r>
              <w:rPr>
                <w:sz w:val="24"/>
                <w:szCs w:val="24"/>
              </w:rPr>
              <w:t>1</w:t>
            </w:r>
            <w:r>
              <w:rPr>
                <w:rFonts w:hint="eastAsia"/>
                <w:sz w:val="24"/>
                <w:szCs w:val="24"/>
              </w:rPr>
              <w:t>,</w:t>
            </w:r>
            <w:r w:rsidRPr="00CB0B2A">
              <w:rPr>
                <w:sz w:val="24"/>
                <w:szCs w:val="24"/>
              </w:rPr>
              <w:t>171</w:t>
            </w:r>
          </w:p>
        </w:tc>
        <w:tc>
          <w:tcPr>
            <w:tcW w:w="1560" w:type="dxa"/>
          </w:tcPr>
          <w:p w:rsidR="006B760C" w:rsidRPr="00CB0B2A" w:rsidRDefault="006B760C" w:rsidP="00D51D77">
            <w:pPr>
              <w:pStyle w:val="Default"/>
              <w:jc w:val="center"/>
              <w:rPr>
                <w:sz w:val="24"/>
                <w:szCs w:val="24"/>
              </w:rPr>
            </w:pPr>
            <w:r w:rsidRPr="00CB0B2A">
              <w:rPr>
                <w:sz w:val="24"/>
                <w:szCs w:val="24"/>
              </w:rPr>
              <w:t>5.8</w:t>
            </w:r>
          </w:p>
        </w:tc>
      </w:tr>
      <w:tr w:rsidR="006B760C" w:rsidRPr="00CB0B2A" w:rsidTr="00D51D77">
        <w:trPr>
          <w:trHeight w:val="80"/>
        </w:trPr>
        <w:tc>
          <w:tcPr>
            <w:tcW w:w="2722" w:type="dxa"/>
            <w:tcBorders>
              <w:right w:val="single" w:sz="4" w:space="0" w:color="auto"/>
            </w:tcBorders>
          </w:tcPr>
          <w:p w:rsidR="006B760C" w:rsidRPr="00515595" w:rsidRDefault="006B760C" w:rsidP="00D51D77">
            <w:pPr>
              <w:pStyle w:val="Default"/>
              <w:ind w:firstLineChars="123" w:firstLine="295"/>
              <w:rPr>
                <w:rFonts w:ascii="標楷體" w:eastAsia="標楷體" w:hAnsi="標楷體"/>
                <w:sz w:val="24"/>
                <w:szCs w:val="24"/>
              </w:rPr>
            </w:pPr>
            <w:r w:rsidRPr="00515595">
              <w:rPr>
                <w:rFonts w:ascii="標楷體" w:eastAsia="標楷體" w:hAnsi="標楷體" w:hint="eastAsia"/>
                <w:sz w:val="24"/>
                <w:szCs w:val="24"/>
              </w:rPr>
              <w:t>食品、飲料及菸草業</w:t>
            </w:r>
          </w:p>
        </w:tc>
        <w:tc>
          <w:tcPr>
            <w:tcW w:w="1559" w:type="dxa"/>
          </w:tcPr>
          <w:p w:rsidR="006B760C" w:rsidRPr="00CB0B2A" w:rsidRDefault="006B760C" w:rsidP="00D51D77">
            <w:pPr>
              <w:jc w:val="center"/>
            </w:pPr>
            <w:r w:rsidRPr="00CB0B2A">
              <w:t>429</w:t>
            </w:r>
          </w:p>
        </w:tc>
        <w:tc>
          <w:tcPr>
            <w:tcW w:w="1559" w:type="dxa"/>
            <w:tcBorders>
              <w:left w:val="nil"/>
              <w:right w:val="double" w:sz="4" w:space="0" w:color="auto"/>
            </w:tcBorders>
          </w:tcPr>
          <w:p w:rsidR="006B760C" w:rsidRPr="00CB0B2A" w:rsidRDefault="00031AC1" w:rsidP="00D51D77">
            <w:pPr>
              <w:pStyle w:val="Default"/>
              <w:jc w:val="center"/>
              <w:rPr>
                <w:sz w:val="24"/>
                <w:szCs w:val="24"/>
              </w:rPr>
            </w:pPr>
            <w:r>
              <w:rPr>
                <w:rFonts w:hint="eastAsia"/>
                <w:sz w:val="24"/>
                <w:szCs w:val="24"/>
              </w:rPr>
              <w:t>2.6</w:t>
            </w:r>
          </w:p>
        </w:tc>
        <w:tc>
          <w:tcPr>
            <w:tcW w:w="1559" w:type="dxa"/>
            <w:tcBorders>
              <w:left w:val="double" w:sz="4" w:space="0" w:color="auto"/>
            </w:tcBorders>
          </w:tcPr>
          <w:p w:rsidR="006B760C" w:rsidRPr="00CB0B2A" w:rsidRDefault="006B760C" w:rsidP="00D51D77">
            <w:pPr>
              <w:pStyle w:val="Default"/>
              <w:jc w:val="center"/>
              <w:rPr>
                <w:sz w:val="24"/>
                <w:szCs w:val="24"/>
              </w:rPr>
            </w:pPr>
            <w:r>
              <w:rPr>
                <w:sz w:val="24"/>
                <w:szCs w:val="24"/>
              </w:rPr>
              <w:t>3</w:t>
            </w:r>
            <w:r>
              <w:rPr>
                <w:rFonts w:hint="eastAsia"/>
                <w:sz w:val="24"/>
                <w:szCs w:val="24"/>
              </w:rPr>
              <w:t>,</w:t>
            </w:r>
            <w:r w:rsidRPr="00CB0B2A">
              <w:rPr>
                <w:sz w:val="24"/>
                <w:szCs w:val="24"/>
              </w:rPr>
              <w:t>155</w:t>
            </w:r>
          </w:p>
        </w:tc>
        <w:tc>
          <w:tcPr>
            <w:tcW w:w="1560" w:type="dxa"/>
          </w:tcPr>
          <w:p w:rsidR="006B760C" w:rsidRPr="00CB0B2A" w:rsidRDefault="006B760C" w:rsidP="00D51D77">
            <w:pPr>
              <w:pStyle w:val="Default"/>
              <w:jc w:val="center"/>
              <w:rPr>
                <w:sz w:val="24"/>
                <w:szCs w:val="24"/>
              </w:rPr>
            </w:pPr>
            <w:r w:rsidRPr="00CB0B2A">
              <w:rPr>
                <w:sz w:val="24"/>
                <w:szCs w:val="24"/>
              </w:rPr>
              <w:t>0.9</w:t>
            </w:r>
          </w:p>
        </w:tc>
      </w:tr>
      <w:tr w:rsidR="006B760C" w:rsidRPr="00CB0B2A" w:rsidTr="00D51D77">
        <w:trPr>
          <w:trHeight w:val="80"/>
        </w:trPr>
        <w:tc>
          <w:tcPr>
            <w:tcW w:w="2722" w:type="dxa"/>
            <w:tcBorders>
              <w:right w:val="single" w:sz="4" w:space="0" w:color="auto"/>
            </w:tcBorders>
          </w:tcPr>
          <w:p w:rsidR="006B760C" w:rsidRPr="00515595" w:rsidRDefault="006B760C" w:rsidP="00D51D77">
            <w:pPr>
              <w:pStyle w:val="Default"/>
              <w:ind w:firstLineChars="123" w:firstLine="295"/>
              <w:rPr>
                <w:rFonts w:ascii="標楷體" w:eastAsia="標楷體" w:hAnsi="標楷體"/>
                <w:sz w:val="24"/>
                <w:szCs w:val="24"/>
              </w:rPr>
            </w:pPr>
            <w:r w:rsidRPr="00515595">
              <w:rPr>
                <w:rFonts w:ascii="標楷體" w:eastAsia="標楷體" w:hAnsi="標楷體" w:hint="eastAsia"/>
                <w:sz w:val="24"/>
                <w:szCs w:val="24"/>
              </w:rPr>
              <w:t>汽機車業</w:t>
            </w:r>
          </w:p>
        </w:tc>
        <w:tc>
          <w:tcPr>
            <w:tcW w:w="1559" w:type="dxa"/>
          </w:tcPr>
          <w:p w:rsidR="006B760C" w:rsidRPr="00CB0B2A" w:rsidRDefault="006B760C" w:rsidP="00D51D77">
            <w:pPr>
              <w:jc w:val="center"/>
            </w:pPr>
            <w:r w:rsidRPr="00CB0B2A">
              <w:t>413</w:t>
            </w:r>
          </w:p>
        </w:tc>
        <w:tc>
          <w:tcPr>
            <w:tcW w:w="1559" w:type="dxa"/>
            <w:tcBorders>
              <w:left w:val="nil"/>
              <w:right w:val="double" w:sz="4" w:space="0" w:color="auto"/>
            </w:tcBorders>
          </w:tcPr>
          <w:p w:rsidR="006B760C" w:rsidRPr="00CB0B2A" w:rsidRDefault="00031AC1" w:rsidP="00D51D77">
            <w:pPr>
              <w:pStyle w:val="Default"/>
              <w:jc w:val="center"/>
              <w:rPr>
                <w:sz w:val="24"/>
                <w:szCs w:val="24"/>
              </w:rPr>
            </w:pPr>
            <w:r>
              <w:rPr>
                <w:rFonts w:hint="eastAsia"/>
                <w:sz w:val="24"/>
                <w:szCs w:val="24"/>
              </w:rPr>
              <w:t>-18.6</w:t>
            </w:r>
          </w:p>
        </w:tc>
        <w:tc>
          <w:tcPr>
            <w:tcW w:w="1559" w:type="dxa"/>
            <w:tcBorders>
              <w:left w:val="double" w:sz="4" w:space="0" w:color="auto"/>
            </w:tcBorders>
          </w:tcPr>
          <w:p w:rsidR="006B760C" w:rsidRPr="00CB0B2A" w:rsidRDefault="006B760C" w:rsidP="00D51D77">
            <w:pPr>
              <w:pStyle w:val="Default"/>
              <w:jc w:val="center"/>
              <w:rPr>
                <w:sz w:val="24"/>
                <w:szCs w:val="24"/>
              </w:rPr>
            </w:pPr>
            <w:r>
              <w:rPr>
                <w:sz w:val="24"/>
                <w:szCs w:val="24"/>
              </w:rPr>
              <w:t>4</w:t>
            </w:r>
            <w:r>
              <w:rPr>
                <w:rFonts w:hint="eastAsia"/>
                <w:sz w:val="24"/>
                <w:szCs w:val="24"/>
              </w:rPr>
              <w:t>,</w:t>
            </w:r>
            <w:r w:rsidRPr="00CB0B2A">
              <w:rPr>
                <w:sz w:val="24"/>
                <w:szCs w:val="24"/>
              </w:rPr>
              <w:t>219</w:t>
            </w:r>
          </w:p>
        </w:tc>
        <w:tc>
          <w:tcPr>
            <w:tcW w:w="1560" w:type="dxa"/>
          </w:tcPr>
          <w:p w:rsidR="006B760C" w:rsidRPr="00CB0B2A" w:rsidRDefault="006B760C" w:rsidP="00D51D77">
            <w:pPr>
              <w:pStyle w:val="Default"/>
              <w:jc w:val="center"/>
              <w:rPr>
                <w:sz w:val="24"/>
                <w:szCs w:val="24"/>
              </w:rPr>
            </w:pPr>
            <w:r w:rsidRPr="00CB0B2A">
              <w:rPr>
                <w:sz w:val="24"/>
                <w:szCs w:val="24"/>
              </w:rPr>
              <w:t>1.0</w:t>
            </w:r>
          </w:p>
        </w:tc>
      </w:tr>
      <w:tr w:rsidR="006B760C" w:rsidRPr="00CB0B2A" w:rsidTr="00D51D77">
        <w:trPr>
          <w:trHeight w:val="80"/>
        </w:trPr>
        <w:tc>
          <w:tcPr>
            <w:tcW w:w="2722" w:type="dxa"/>
            <w:tcBorders>
              <w:right w:val="single" w:sz="4" w:space="0" w:color="auto"/>
            </w:tcBorders>
          </w:tcPr>
          <w:p w:rsidR="006B760C" w:rsidRPr="00515595" w:rsidRDefault="006B760C" w:rsidP="00D51D77">
            <w:pPr>
              <w:pStyle w:val="Default"/>
              <w:ind w:firstLineChars="123" w:firstLine="295"/>
              <w:rPr>
                <w:rFonts w:ascii="標楷體" w:eastAsia="標楷體" w:hAnsi="標楷體"/>
                <w:sz w:val="24"/>
                <w:szCs w:val="24"/>
              </w:rPr>
            </w:pPr>
            <w:r w:rsidRPr="00515595">
              <w:rPr>
                <w:rFonts w:ascii="標楷體" w:eastAsia="標楷體" w:hAnsi="標楷體" w:hint="eastAsia"/>
                <w:sz w:val="24"/>
                <w:szCs w:val="24"/>
              </w:rPr>
              <w:t>資通訊及家電設備業</w:t>
            </w:r>
          </w:p>
        </w:tc>
        <w:tc>
          <w:tcPr>
            <w:tcW w:w="1559" w:type="dxa"/>
          </w:tcPr>
          <w:p w:rsidR="006B760C" w:rsidRPr="00CB0B2A" w:rsidRDefault="006B760C" w:rsidP="00D51D77">
            <w:pPr>
              <w:jc w:val="center"/>
            </w:pPr>
            <w:r w:rsidRPr="00CB0B2A">
              <w:t>274</w:t>
            </w:r>
          </w:p>
        </w:tc>
        <w:tc>
          <w:tcPr>
            <w:tcW w:w="1559" w:type="dxa"/>
            <w:tcBorders>
              <w:left w:val="nil"/>
              <w:right w:val="double" w:sz="4" w:space="0" w:color="auto"/>
            </w:tcBorders>
          </w:tcPr>
          <w:p w:rsidR="006B760C" w:rsidRPr="00CB0B2A" w:rsidRDefault="00031AC1" w:rsidP="00D51D77">
            <w:pPr>
              <w:pStyle w:val="Default"/>
              <w:jc w:val="center"/>
              <w:rPr>
                <w:sz w:val="24"/>
                <w:szCs w:val="24"/>
              </w:rPr>
            </w:pPr>
            <w:r>
              <w:rPr>
                <w:rFonts w:hint="eastAsia"/>
                <w:sz w:val="24"/>
                <w:szCs w:val="24"/>
              </w:rPr>
              <w:t>-2.9</w:t>
            </w:r>
          </w:p>
        </w:tc>
        <w:tc>
          <w:tcPr>
            <w:tcW w:w="1559" w:type="dxa"/>
            <w:tcBorders>
              <w:left w:val="double" w:sz="4" w:space="0" w:color="auto"/>
            </w:tcBorders>
          </w:tcPr>
          <w:p w:rsidR="006B760C" w:rsidRPr="00CB0B2A" w:rsidRDefault="006B760C" w:rsidP="00D51D77">
            <w:pPr>
              <w:pStyle w:val="Default"/>
              <w:jc w:val="center"/>
              <w:rPr>
                <w:sz w:val="24"/>
                <w:szCs w:val="24"/>
              </w:rPr>
            </w:pPr>
            <w:r>
              <w:rPr>
                <w:sz w:val="24"/>
                <w:szCs w:val="24"/>
              </w:rPr>
              <w:t>2</w:t>
            </w:r>
            <w:r>
              <w:rPr>
                <w:rFonts w:hint="eastAsia"/>
                <w:sz w:val="24"/>
                <w:szCs w:val="24"/>
              </w:rPr>
              <w:t>,</w:t>
            </w:r>
            <w:r w:rsidRPr="00CB0B2A">
              <w:rPr>
                <w:sz w:val="24"/>
                <w:szCs w:val="24"/>
              </w:rPr>
              <w:t>354</w:t>
            </w:r>
          </w:p>
        </w:tc>
        <w:tc>
          <w:tcPr>
            <w:tcW w:w="1560" w:type="dxa"/>
          </w:tcPr>
          <w:p w:rsidR="006B760C" w:rsidRPr="00CB0B2A" w:rsidRDefault="006B760C" w:rsidP="00D51D77">
            <w:pPr>
              <w:pStyle w:val="Default"/>
              <w:jc w:val="center"/>
              <w:rPr>
                <w:sz w:val="24"/>
                <w:szCs w:val="24"/>
              </w:rPr>
            </w:pPr>
            <w:r w:rsidRPr="00CB0B2A">
              <w:rPr>
                <w:sz w:val="24"/>
                <w:szCs w:val="24"/>
              </w:rPr>
              <w:t>4.7</w:t>
            </w:r>
          </w:p>
        </w:tc>
      </w:tr>
      <w:tr w:rsidR="006B760C" w:rsidRPr="00CB0B2A" w:rsidTr="00D51D77">
        <w:trPr>
          <w:trHeight w:val="80"/>
        </w:trPr>
        <w:tc>
          <w:tcPr>
            <w:tcW w:w="2722" w:type="dxa"/>
            <w:tcBorders>
              <w:right w:val="single" w:sz="4" w:space="0" w:color="auto"/>
            </w:tcBorders>
          </w:tcPr>
          <w:p w:rsidR="006B760C" w:rsidRPr="00515595" w:rsidRDefault="006B760C" w:rsidP="00D51D77">
            <w:pPr>
              <w:pStyle w:val="Default"/>
              <w:ind w:firstLineChars="123" w:firstLine="295"/>
              <w:rPr>
                <w:rFonts w:ascii="標楷體" w:eastAsia="標楷體" w:hAnsi="標楷體"/>
                <w:sz w:val="24"/>
                <w:szCs w:val="24"/>
              </w:rPr>
            </w:pPr>
            <w:r w:rsidRPr="00515595">
              <w:rPr>
                <w:rFonts w:ascii="標楷體" w:eastAsia="標楷體" w:hAnsi="標楷體" w:hint="eastAsia"/>
                <w:sz w:val="24"/>
                <w:szCs w:val="24"/>
              </w:rPr>
              <w:t>家庭器具及用品業</w:t>
            </w:r>
          </w:p>
        </w:tc>
        <w:tc>
          <w:tcPr>
            <w:tcW w:w="1559" w:type="dxa"/>
          </w:tcPr>
          <w:p w:rsidR="006B760C" w:rsidRPr="00CB0B2A" w:rsidRDefault="006B760C" w:rsidP="00D51D77">
            <w:pPr>
              <w:jc w:val="center"/>
            </w:pPr>
            <w:r w:rsidRPr="00CB0B2A">
              <w:t>241</w:t>
            </w:r>
          </w:p>
        </w:tc>
        <w:tc>
          <w:tcPr>
            <w:tcW w:w="1559" w:type="dxa"/>
            <w:tcBorders>
              <w:left w:val="nil"/>
              <w:right w:val="double" w:sz="4" w:space="0" w:color="auto"/>
            </w:tcBorders>
          </w:tcPr>
          <w:p w:rsidR="006B760C" w:rsidRPr="00CB0B2A" w:rsidRDefault="00031AC1" w:rsidP="00D51D77">
            <w:pPr>
              <w:pStyle w:val="Default"/>
              <w:jc w:val="center"/>
              <w:rPr>
                <w:sz w:val="24"/>
                <w:szCs w:val="24"/>
              </w:rPr>
            </w:pPr>
            <w:r>
              <w:rPr>
                <w:rFonts w:hint="eastAsia"/>
                <w:sz w:val="24"/>
                <w:szCs w:val="24"/>
              </w:rPr>
              <w:t>1.9</w:t>
            </w:r>
          </w:p>
        </w:tc>
        <w:tc>
          <w:tcPr>
            <w:tcW w:w="1559" w:type="dxa"/>
            <w:tcBorders>
              <w:left w:val="double" w:sz="4" w:space="0" w:color="auto"/>
            </w:tcBorders>
          </w:tcPr>
          <w:p w:rsidR="006B760C" w:rsidRPr="00CB0B2A" w:rsidRDefault="006B760C" w:rsidP="00D51D77">
            <w:pPr>
              <w:pStyle w:val="Default"/>
              <w:jc w:val="center"/>
              <w:rPr>
                <w:sz w:val="24"/>
                <w:szCs w:val="24"/>
              </w:rPr>
            </w:pPr>
            <w:r>
              <w:rPr>
                <w:sz w:val="24"/>
                <w:szCs w:val="24"/>
              </w:rPr>
              <w:t>1</w:t>
            </w:r>
            <w:r>
              <w:rPr>
                <w:rFonts w:hint="eastAsia"/>
                <w:sz w:val="24"/>
                <w:szCs w:val="24"/>
              </w:rPr>
              <w:t>,</w:t>
            </w:r>
            <w:r w:rsidRPr="00CB0B2A">
              <w:rPr>
                <w:sz w:val="24"/>
                <w:szCs w:val="24"/>
              </w:rPr>
              <w:t>903</w:t>
            </w:r>
          </w:p>
        </w:tc>
        <w:tc>
          <w:tcPr>
            <w:tcW w:w="1560" w:type="dxa"/>
          </w:tcPr>
          <w:p w:rsidR="006B760C" w:rsidRPr="00CB0B2A" w:rsidRDefault="006B760C" w:rsidP="00D51D77">
            <w:pPr>
              <w:pStyle w:val="Default"/>
              <w:jc w:val="center"/>
              <w:rPr>
                <w:sz w:val="24"/>
                <w:szCs w:val="24"/>
              </w:rPr>
            </w:pPr>
            <w:r w:rsidRPr="00CB0B2A">
              <w:rPr>
                <w:sz w:val="24"/>
                <w:szCs w:val="24"/>
              </w:rPr>
              <w:t>4.5</w:t>
            </w:r>
          </w:p>
        </w:tc>
      </w:tr>
      <w:tr w:rsidR="006B760C" w:rsidRPr="00CB0B2A" w:rsidTr="00D51D77">
        <w:trPr>
          <w:trHeight w:val="80"/>
        </w:trPr>
        <w:tc>
          <w:tcPr>
            <w:tcW w:w="2722" w:type="dxa"/>
            <w:tcBorders>
              <w:right w:val="single" w:sz="4" w:space="0" w:color="auto"/>
            </w:tcBorders>
          </w:tcPr>
          <w:p w:rsidR="006B760C" w:rsidRPr="00515595" w:rsidRDefault="006B760C" w:rsidP="00D51D77">
            <w:pPr>
              <w:pStyle w:val="Default"/>
              <w:ind w:firstLineChars="123" w:firstLine="295"/>
              <w:rPr>
                <w:rFonts w:ascii="標楷體" w:eastAsia="標楷體" w:hAnsi="標楷體"/>
                <w:sz w:val="24"/>
                <w:szCs w:val="24"/>
              </w:rPr>
            </w:pPr>
            <w:r w:rsidRPr="00515595">
              <w:rPr>
                <w:rFonts w:ascii="標楷體" w:eastAsia="標楷體" w:hAnsi="標楷體" w:hint="eastAsia"/>
                <w:sz w:val="24"/>
                <w:szCs w:val="24"/>
              </w:rPr>
              <w:t>燃料零售業</w:t>
            </w:r>
          </w:p>
        </w:tc>
        <w:tc>
          <w:tcPr>
            <w:tcW w:w="1559" w:type="dxa"/>
          </w:tcPr>
          <w:p w:rsidR="006B760C" w:rsidRPr="00CB0B2A" w:rsidRDefault="006B760C" w:rsidP="00D51D77">
            <w:pPr>
              <w:jc w:val="center"/>
            </w:pPr>
            <w:r w:rsidRPr="00CB0B2A">
              <w:t>235</w:t>
            </w:r>
          </w:p>
        </w:tc>
        <w:tc>
          <w:tcPr>
            <w:tcW w:w="1559" w:type="dxa"/>
            <w:tcBorders>
              <w:left w:val="nil"/>
              <w:right w:val="double" w:sz="4" w:space="0" w:color="auto"/>
            </w:tcBorders>
          </w:tcPr>
          <w:p w:rsidR="006B760C" w:rsidRPr="00CB0B2A" w:rsidRDefault="00031AC1" w:rsidP="00D51D77">
            <w:pPr>
              <w:pStyle w:val="Default"/>
              <w:jc w:val="center"/>
              <w:rPr>
                <w:sz w:val="24"/>
                <w:szCs w:val="24"/>
              </w:rPr>
            </w:pPr>
            <w:r>
              <w:rPr>
                <w:rFonts w:hint="eastAsia"/>
                <w:sz w:val="24"/>
                <w:szCs w:val="24"/>
              </w:rPr>
              <w:t>15.7</w:t>
            </w:r>
          </w:p>
        </w:tc>
        <w:tc>
          <w:tcPr>
            <w:tcW w:w="1559" w:type="dxa"/>
            <w:tcBorders>
              <w:left w:val="double" w:sz="4" w:space="0" w:color="auto"/>
            </w:tcBorders>
          </w:tcPr>
          <w:p w:rsidR="006B760C" w:rsidRPr="00CB0B2A" w:rsidRDefault="006B760C" w:rsidP="00D51D77">
            <w:pPr>
              <w:pStyle w:val="Default"/>
              <w:jc w:val="center"/>
              <w:rPr>
                <w:sz w:val="24"/>
                <w:szCs w:val="24"/>
              </w:rPr>
            </w:pPr>
            <w:r>
              <w:rPr>
                <w:sz w:val="24"/>
                <w:szCs w:val="24"/>
              </w:rPr>
              <w:t>1</w:t>
            </w:r>
            <w:r>
              <w:rPr>
                <w:rFonts w:hint="eastAsia"/>
                <w:sz w:val="24"/>
                <w:szCs w:val="24"/>
              </w:rPr>
              <w:t>,</w:t>
            </w:r>
            <w:r w:rsidRPr="00CB0B2A">
              <w:rPr>
                <w:sz w:val="24"/>
                <w:szCs w:val="24"/>
              </w:rPr>
              <w:t>776</w:t>
            </w:r>
          </w:p>
        </w:tc>
        <w:tc>
          <w:tcPr>
            <w:tcW w:w="1560" w:type="dxa"/>
          </w:tcPr>
          <w:p w:rsidR="006B760C" w:rsidRPr="00CB0B2A" w:rsidRDefault="006B760C" w:rsidP="00D51D77">
            <w:pPr>
              <w:pStyle w:val="Default"/>
              <w:jc w:val="center"/>
              <w:rPr>
                <w:sz w:val="24"/>
                <w:szCs w:val="24"/>
              </w:rPr>
            </w:pPr>
            <w:r w:rsidRPr="00CB0B2A">
              <w:rPr>
                <w:sz w:val="24"/>
                <w:szCs w:val="24"/>
              </w:rPr>
              <w:t>14.5</w:t>
            </w:r>
          </w:p>
        </w:tc>
      </w:tr>
      <w:tr w:rsidR="006B760C" w:rsidRPr="00CB0B2A" w:rsidTr="00D51D77">
        <w:trPr>
          <w:trHeight w:val="80"/>
        </w:trPr>
        <w:tc>
          <w:tcPr>
            <w:tcW w:w="2722" w:type="dxa"/>
            <w:tcBorders>
              <w:right w:val="single" w:sz="4" w:space="0" w:color="auto"/>
            </w:tcBorders>
          </w:tcPr>
          <w:p w:rsidR="006B760C" w:rsidRPr="00515595" w:rsidRDefault="006B760C" w:rsidP="00D51D77">
            <w:pPr>
              <w:pStyle w:val="Default"/>
              <w:ind w:firstLineChars="123" w:firstLine="295"/>
              <w:rPr>
                <w:rFonts w:ascii="標楷體" w:eastAsia="標楷體" w:hAnsi="標楷體"/>
                <w:sz w:val="24"/>
                <w:szCs w:val="24"/>
              </w:rPr>
            </w:pPr>
            <w:r w:rsidRPr="00515595">
              <w:rPr>
                <w:rFonts w:ascii="標楷體" w:eastAsia="標楷體" w:hAnsi="標楷體" w:hint="eastAsia"/>
                <w:sz w:val="24"/>
                <w:szCs w:val="24"/>
              </w:rPr>
              <w:t>無店面零售業</w:t>
            </w:r>
          </w:p>
        </w:tc>
        <w:tc>
          <w:tcPr>
            <w:tcW w:w="1559" w:type="dxa"/>
          </w:tcPr>
          <w:p w:rsidR="006B760C" w:rsidRPr="00CB0B2A" w:rsidRDefault="006B760C" w:rsidP="00D51D77">
            <w:pPr>
              <w:jc w:val="center"/>
            </w:pPr>
            <w:r w:rsidRPr="00CB0B2A">
              <w:t>201</w:t>
            </w:r>
          </w:p>
        </w:tc>
        <w:tc>
          <w:tcPr>
            <w:tcW w:w="1559" w:type="dxa"/>
            <w:tcBorders>
              <w:left w:val="nil"/>
              <w:right w:val="double" w:sz="4" w:space="0" w:color="auto"/>
            </w:tcBorders>
          </w:tcPr>
          <w:p w:rsidR="006B760C" w:rsidRPr="00CB0B2A" w:rsidRDefault="00031AC1" w:rsidP="00D51D77">
            <w:pPr>
              <w:pStyle w:val="Default"/>
              <w:jc w:val="center"/>
              <w:rPr>
                <w:sz w:val="24"/>
                <w:szCs w:val="24"/>
              </w:rPr>
            </w:pPr>
            <w:r>
              <w:rPr>
                <w:rFonts w:hint="eastAsia"/>
                <w:sz w:val="24"/>
                <w:szCs w:val="24"/>
              </w:rPr>
              <w:t>2.0</w:t>
            </w:r>
          </w:p>
        </w:tc>
        <w:tc>
          <w:tcPr>
            <w:tcW w:w="1559" w:type="dxa"/>
            <w:tcBorders>
              <w:left w:val="double" w:sz="4" w:space="0" w:color="auto"/>
            </w:tcBorders>
          </w:tcPr>
          <w:p w:rsidR="006B760C" w:rsidRPr="00CB0B2A" w:rsidRDefault="006B760C" w:rsidP="00D51D77">
            <w:pPr>
              <w:pStyle w:val="Default"/>
              <w:jc w:val="center"/>
              <w:rPr>
                <w:sz w:val="24"/>
                <w:szCs w:val="24"/>
              </w:rPr>
            </w:pPr>
            <w:r>
              <w:rPr>
                <w:sz w:val="24"/>
                <w:szCs w:val="24"/>
              </w:rPr>
              <w:t>1</w:t>
            </w:r>
            <w:r>
              <w:rPr>
                <w:rFonts w:hint="eastAsia"/>
                <w:sz w:val="24"/>
                <w:szCs w:val="24"/>
              </w:rPr>
              <w:t>,</w:t>
            </w:r>
            <w:r w:rsidRPr="00CB0B2A">
              <w:rPr>
                <w:sz w:val="24"/>
                <w:szCs w:val="24"/>
              </w:rPr>
              <w:t>637</w:t>
            </w:r>
          </w:p>
        </w:tc>
        <w:tc>
          <w:tcPr>
            <w:tcW w:w="1560" w:type="dxa"/>
          </w:tcPr>
          <w:p w:rsidR="006B760C" w:rsidRPr="00CB0B2A" w:rsidRDefault="006B760C" w:rsidP="00D51D77">
            <w:pPr>
              <w:pStyle w:val="Default"/>
              <w:jc w:val="center"/>
              <w:rPr>
                <w:sz w:val="24"/>
                <w:szCs w:val="24"/>
              </w:rPr>
            </w:pPr>
            <w:r w:rsidRPr="00CB0B2A">
              <w:rPr>
                <w:sz w:val="24"/>
                <w:szCs w:val="24"/>
              </w:rPr>
              <w:t>5.7</w:t>
            </w:r>
          </w:p>
        </w:tc>
      </w:tr>
      <w:tr w:rsidR="006B760C" w:rsidRPr="00CB0B2A" w:rsidTr="00D51D77">
        <w:trPr>
          <w:trHeight w:val="80"/>
        </w:trPr>
        <w:tc>
          <w:tcPr>
            <w:tcW w:w="2722" w:type="dxa"/>
            <w:tcBorders>
              <w:bottom w:val="single" w:sz="4" w:space="0" w:color="auto"/>
              <w:right w:val="single" w:sz="4" w:space="0" w:color="auto"/>
            </w:tcBorders>
          </w:tcPr>
          <w:p w:rsidR="006B760C" w:rsidRPr="00515595" w:rsidRDefault="006B760C" w:rsidP="00D51D77">
            <w:pPr>
              <w:pStyle w:val="Default"/>
              <w:ind w:firstLineChars="123" w:firstLine="295"/>
              <w:rPr>
                <w:rFonts w:ascii="標楷體" w:eastAsia="標楷體" w:hAnsi="標楷體"/>
                <w:sz w:val="24"/>
                <w:szCs w:val="24"/>
              </w:rPr>
            </w:pPr>
            <w:r w:rsidRPr="00515595">
              <w:rPr>
                <w:rFonts w:ascii="標楷體" w:eastAsia="標楷體" w:hAnsi="標楷體" w:hint="eastAsia"/>
                <w:sz w:val="24"/>
                <w:szCs w:val="24"/>
              </w:rPr>
              <w:t>其他零售業（註）</w:t>
            </w:r>
          </w:p>
        </w:tc>
        <w:tc>
          <w:tcPr>
            <w:tcW w:w="1559" w:type="dxa"/>
            <w:tcBorders>
              <w:bottom w:val="single" w:sz="4" w:space="0" w:color="auto"/>
            </w:tcBorders>
          </w:tcPr>
          <w:p w:rsidR="006B760C" w:rsidRPr="00CB0B2A" w:rsidRDefault="006B760C" w:rsidP="00D51D77">
            <w:pPr>
              <w:jc w:val="center"/>
            </w:pPr>
            <w:r w:rsidRPr="00CB0B2A">
              <w:t>557</w:t>
            </w:r>
          </w:p>
        </w:tc>
        <w:tc>
          <w:tcPr>
            <w:tcW w:w="1559" w:type="dxa"/>
            <w:tcBorders>
              <w:left w:val="nil"/>
              <w:bottom w:val="single" w:sz="4" w:space="0" w:color="auto"/>
              <w:right w:val="double" w:sz="4" w:space="0" w:color="auto"/>
            </w:tcBorders>
          </w:tcPr>
          <w:p w:rsidR="006B760C" w:rsidRPr="00CB0B2A" w:rsidRDefault="00031AC1" w:rsidP="00D51D77">
            <w:pPr>
              <w:pStyle w:val="Default"/>
              <w:jc w:val="center"/>
              <w:rPr>
                <w:sz w:val="24"/>
                <w:szCs w:val="24"/>
              </w:rPr>
            </w:pPr>
            <w:r>
              <w:rPr>
                <w:rFonts w:hint="eastAsia"/>
                <w:sz w:val="24"/>
                <w:szCs w:val="24"/>
              </w:rPr>
              <w:t>-0.2</w:t>
            </w:r>
          </w:p>
        </w:tc>
        <w:tc>
          <w:tcPr>
            <w:tcW w:w="1559" w:type="dxa"/>
            <w:tcBorders>
              <w:left w:val="double" w:sz="4" w:space="0" w:color="auto"/>
              <w:bottom w:val="single" w:sz="4" w:space="0" w:color="auto"/>
            </w:tcBorders>
          </w:tcPr>
          <w:p w:rsidR="006B760C" w:rsidRPr="00CB0B2A" w:rsidRDefault="006B760C" w:rsidP="00D51D77">
            <w:pPr>
              <w:pStyle w:val="Default"/>
              <w:jc w:val="center"/>
              <w:rPr>
                <w:sz w:val="24"/>
                <w:szCs w:val="24"/>
              </w:rPr>
            </w:pPr>
            <w:r>
              <w:rPr>
                <w:sz w:val="24"/>
                <w:szCs w:val="24"/>
              </w:rPr>
              <w:t>4</w:t>
            </w:r>
            <w:r>
              <w:rPr>
                <w:rFonts w:hint="eastAsia"/>
                <w:sz w:val="24"/>
                <w:szCs w:val="24"/>
              </w:rPr>
              <w:t>,</w:t>
            </w:r>
            <w:r w:rsidRPr="00CB0B2A">
              <w:rPr>
                <w:sz w:val="24"/>
                <w:szCs w:val="24"/>
              </w:rPr>
              <w:t>546</w:t>
            </w:r>
          </w:p>
        </w:tc>
        <w:tc>
          <w:tcPr>
            <w:tcW w:w="1560" w:type="dxa"/>
            <w:tcBorders>
              <w:bottom w:val="single" w:sz="4" w:space="0" w:color="auto"/>
            </w:tcBorders>
          </w:tcPr>
          <w:p w:rsidR="006B760C" w:rsidRPr="00CB0B2A" w:rsidRDefault="006B760C" w:rsidP="00D51D77">
            <w:pPr>
              <w:pStyle w:val="Default"/>
              <w:jc w:val="center"/>
              <w:rPr>
                <w:sz w:val="24"/>
                <w:szCs w:val="24"/>
              </w:rPr>
            </w:pPr>
            <w:r w:rsidRPr="00CB0B2A">
              <w:rPr>
                <w:sz w:val="24"/>
                <w:szCs w:val="24"/>
              </w:rPr>
              <w:t>2.2</w:t>
            </w:r>
          </w:p>
        </w:tc>
      </w:tr>
    </w:tbl>
    <w:p w:rsidR="006B760C" w:rsidRPr="00E421B6" w:rsidRDefault="006B760C" w:rsidP="006B760C">
      <w:pPr>
        <w:snapToGrid w:val="0"/>
        <w:spacing w:line="320" w:lineRule="exact"/>
        <w:ind w:right="-142"/>
        <w:jc w:val="both"/>
        <w:rPr>
          <w:rFonts w:eastAsia="標楷體"/>
          <w:sz w:val="22"/>
          <w:szCs w:val="22"/>
        </w:rPr>
      </w:pPr>
      <w:r w:rsidRPr="00E421B6">
        <w:rPr>
          <w:rFonts w:eastAsia="標楷體"/>
          <w:bCs/>
          <w:sz w:val="22"/>
          <w:szCs w:val="22"/>
        </w:rPr>
        <w:t>註：</w:t>
      </w:r>
      <w:r w:rsidRPr="00D27C85">
        <w:rPr>
          <w:rFonts w:eastAsia="標楷體" w:hint="eastAsia"/>
          <w:bCs/>
          <w:sz w:val="22"/>
          <w:szCs w:val="22"/>
        </w:rPr>
        <w:t>其他零售業包含</w:t>
      </w:r>
      <w:r>
        <w:rPr>
          <w:rFonts w:eastAsia="標楷體" w:hint="eastAsia"/>
          <w:bCs/>
          <w:sz w:val="22"/>
          <w:szCs w:val="22"/>
        </w:rPr>
        <w:t>布</w:t>
      </w:r>
      <w:r w:rsidRPr="00C125D2">
        <w:rPr>
          <w:rFonts w:eastAsia="標楷體"/>
          <w:bCs/>
          <w:sz w:val="22"/>
          <w:szCs w:val="22"/>
        </w:rPr>
        <w:t>疋</w:t>
      </w:r>
      <w:r w:rsidRPr="00C125D2">
        <w:rPr>
          <w:rFonts w:eastAsia="標楷體" w:hint="eastAsia"/>
          <w:bCs/>
          <w:sz w:val="22"/>
          <w:szCs w:val="22"/>
        </w:rPr>
        <w:t>及服飾品零售業、建材零售業</w:t>
      </w:r>
      <w:r w:rsidRPr="00671D1D">
        <w:rPr>
          <w:rFonts w:eastAsia="標楷體" w:hint="eastAsia"/>
          <w:bCs/>
          <w:sz w:val="22"/>
          <w:szCs w:val="22"/>
        </w:rPr>
        <w:t>等</w:t>
      </w:r>
      <w:r>
        <w:rPr>
          <w:rFonts w:eastAsia="標楷體" w:hint="eastAsia"/>
          <w:bCs/>
          <w:sz w:val="22"/>
          <w:szCs w:val="22"/>
        </w:rPr>
        <w:t>5</w:t>
      </w:r>
      <w:r w:rsidRPr="00671D1D">
        <w:rPr>
          <w:rFonts w:eastAsia="標楷體" w:hint="eastAsia"/>
          <w:bCs/>
          <w:sz w:val="22"/>
          <w:szCs w:val="22"/>
        </w:rPr>
        <w:t>項</w:t>
      </w:r>
      <w:r>
        <w:rPr>
          <w:rFonts w:eastAsia="標楷體" w:hint="eastAsia"/>
          <w:bCs/>
          <w:sz w:val="22"/>
          <w:szCs w:val="22"/>
        </w:rPr>
        <w:t>小</w:t>
      </w:r>
      <w:r w:rsidRPr="00671D1D">
        <w:rPr>
          <w:rFonts w:eastAsia="標楷體" w:hint="eastAsia"/>
          <w:bCs/>
          <w:sz w:val="22"/>
          <w:szCs w:val="22"/>
        </w:rPr>
        <w:t>業別</w:t>
      </w:r>
      <w:r w:rsidRPr="00E421B6">
        <w:rPr>
          <w:rFonts w:eastAsia="標楷體"/>
          <w:sz w:val="22"/>
          <w:szCs w:val="22"/>
        </w:rPr>
        <w:t>。</w:t>
      </w:r>
    </w:p>
    <w:p w:rsidR="00803676" w:rsidRPr="00E421B6" w:rsidRDefault="006B760C" w:rsidP="006B760C">
      <w:pPr>
        <w:snapToGrid w:val="0"/>
        <w:spacing w:line="320" w:lineRule="exact"/>
        <w:ind w:right="-142"/>
        <w:rPr>
          <w:rFonts w:eastAsia="標楷體"/>
        </w:rPr>
      </w:pPr>
      <w:r w:rsidRPr="00E421B6">
        <w:rPr>
          <w:rFonts w:eastAsia="標楷體"/>
          <w:sz w:val="22"/>
          <w:szCs w:val="22"/>
        </w:rPr>
        <w:t>資料來源：經濟部統計處。</w:t>
      </w:r>
    </w:p>
    <w:p w:rsidR="00803676" w:rsidRPr="00E421B6" w:rsidRDefault="00803676" w:rsidP="00803676">
      <w:pPr>
        <w:widowControl/>
        <w:rPr>
          <w:rFonts w:eastAsia="標楷體"/>
          <w:kern w:val="0"/>
          <w:sz w:val="28"/>
          <w:szCs w:val="20"/>
        </w:rPr>
      </w:pPr>
      <w:r w:rsidRPr="00E421B6">
        <w:rPr>
          <w:rFonts w:eastAsia="標楷體"/>
          <w:kern w:val="0"/>
          <w:sz w:val="28"/>
          <w:szCs w:val="20"/>
        </w:rPr>
        <w:br w:type="page"/>
      </w:r>
    </w:p>
    <w:p w:rsidR="00E06367" w:rsidRPr="00D83DBA" w:rsidRDefault="00E06367" w:rsidP="00E06367">
      <w:pPr>
        <w:widowControl/>
        <w:topLinePunct/>
        <w:snapToGrid w:val="0"/>
        <w:spacing w:beforeLines="100" w:before="360" w:line="300" w:lineRule="auto"/>
        <w:ind w:rightChars="-59" w:right="-142" w:firstLineChars="175" w:firstLine="490"/>
        <w:jc w:val="both"/>
        <w:rPr>
          <w:rFonts w:eastAsia="標楷體"/>
          <w:kern w:val="0"/>
          <w:sz w:val="28"/>
          <w:szCs w:val="20"/>
        </w:rPr>
      </w:pPr>
      <w:r w:rsidRPr="00D83DBA">
        <w:rPr>
          <w:rFonts w:eastAsia="標楷體"/>
          <w:kern w:val="0"/>
          <w:sz w:val="28"/>
          <w:szCs w:val="20"/>
        </w:rPr>
        <w:t>10</w:t>
      </w:r>
      <w:r w:rsidRPr="00D83DBA">
        <w:rPr>
          <w:rFonts w:eastAsia="標楷體" w:hint="eastAsia"/>
          <w:kern w:val="0"/>
          <w:sz w:val="28"/>
          <w:szCs w:val="20"/>
        </w:rPr>
        <w:t>7</w:t>
      </w:r>
      <w:r w:rsidRPr="00D83DBA">
        <w:rPr>
          <w:rFonts w:eastAsia="標楷體"/>
          <w:kern w:val="0"/>
          <w:sz w:val="28"/>
          <w:szCs w:val="20"/>
        </w:rPr>
        <w:t>年</w:t>
      </w:r>
      <w:r>
        <w:rPr>
          <w:rFonts w:eastAsia="標楷體" w:hint="eastAsia"/>
          <w:kern w:val="0"/>
          <w:sz w:val="28"/>
          <w:szCs w:val="20"/>
        </w:rPr>
        <w:t>8</w:t>
      </w:r>
      <w:r w:rsidRPr="00D83DBA">
        <w:rPr>
          <w:rFonts w:eastAsia="標楷體" w:hint="eastAsia"/>
          <w:kern w:val="0"/>
          <w:sz w:val="28"/>
          <w:szCs w:val="20"/>
        </w:rPr>
        <w:t>月</w:t>
      </w:r>
      <w:r w:rsidRPr="00340845">
        <w:rPr>
          <w:rFonts w:eastAsia="標楷體" w:hint="eastAsia"/>
          <w:kern w:val="0"/>
          <w:sz w:val="28"/>
          <w:szCs w:val="20"/>
        </w:rPr>
        <w:t>綜合商品零售業年增</w:t>
      </w:r>
      <w:r w:rsidRPr="00340845">
        <w:rPr>
          <w:rFonts w:eastAsia="標楷體" w:hint="eastAsia"/>
          <w:kern w:val="0"/>
          <w:sz w:val="28"/>
          <w:szCs w:val="20"/>
        </w:rPr>
        <w:t>7.1%</w:t>
      </w:r>
      <w:r w:rsidRPr="00340845">
        <w:rPr>
          <w:rFonts w:eastAsia="標楷體" w:hint="eastAsia"/>
          <w:kern w:val="0"/>
          <w:sz w:val="28"/>
          <w:szCs w:val="20"/>
        </w:rPr>
        <w:t>，其中百貨公司因改裝效應及引進餐飲新櫃，年增</w:t>
      </w:r>
      <w:r w:rsidRPr="00340845">
        <w:rPr>
          <w:rFonts w:eastAsia="標楷體" w:hint="eastAsia"/>
          <w:kern w:val="0"/>
          <w:sz w:val="28"/>
          <w:szCs w:val="20"/>
        </w:rPr>
        <w:t>5.0%</w:t>
      </w:r>
      <w:r w:rsidRPr="00340845">
        <w:rPr>
          <w:rFonts w:eastAsia="標楷體" w:hint="eastAsia"/>
          <w:kern w:val="0"/>
          <w:sz w:val="28"/>
          <w:szCs w:val="20"/>
        </w:rPr>
        <w:t>；超級市場及量販店受惠展店及逢中元節採購旺季（上年則在</w:t>
      </w:r>
      <w:r w:rsidRPr="00340845">
        <w:rPr>
          <w:rFonts w:eastAsia="標楷體" w:hint="eastAsia"/>
          <w:kern w:val="0"/>
          <w:sz w:val="28"/>
          <w:szCs w:val="20"/>
        </w:rPr>
        <w:t>9</w:t>
      </w:r>
      <w:r w:rsidRPr="00340845">
        <w:rPr>
          <w:rFonts w:eastAsia="標楷體" w:hint="eastAsia"/>
          <w:kern w:val="0"/>
          <w:sz w:val="28"/>
          <w:szCs w:val="20"/>
        </w:rPr>
        <w:t>月），各年增</w:t>
      </w:r>
      <w:r w:rsidRPr="00340845">
        <w:rPr>
          <w:rFonts w:eastAsia="標楷體" w:hint="eastAsia"/>
          <w:kern w:val="0"/>
          <w:sz w:val="28"/>
          <w:szCs w:val="20"/>
        </w:rPr>
        <w:t>11.7%</w:t>
      </w:r>
      <w:r w:rsidRPr="00340845">
        <w:rPr>
          <w:rFonts w:eastAsia="標楷體" w:hint="eastAsia"/>
          <w:kern w:val="0"/>
          <w:sz w:val="28"/>
          <w:szCs w:val="20"/>
        </w:rPr>
        <w:t>、</w:t>
      </w:r>
      <w:r w:rsidRPr="00340845">
        <w:rPr>
          <w:rFonts w:eastAsia="標楷體" w:hint="eastAsia"/>
          <w:kern w:val="0"/>
          <w:sz w:val="28"/>
          <w:szCs w:val="20"/>
        </w:rPr>
        <w:t>11.5%</w:t>
      </w:r>
      <w:r w:rsidRPr="00340845">
        <w:rPr>
          <w:rFonts w:eastAsia="標楷體" w:hint="eastAsia"/>
          <w:kern w:val="0"/>
          <w:sz w:val="28"/>
          <w:szCs w:val="20"/>
        </w:rPr>
        <w:t>；便利商店年增</w:t>
      </w:r>
      <w:r w:rsidRPr="00340845">
        <w:rPr>
          <w:rFonts w:eastAsia="標楷體" w:hint="eastAsia"/>
          <w:kern w:val="0"/>
          <w:sz w:val="28"/>
          <w:szCs w:val="20"/>
        </w:rPr>
        <w:t>3.9%</w:t>
      </w:r>
      <w:r w:rsidRPr="00340845">
        <w:rPr>
          <w:rFonts w:eastAsia="標楷體" w:hint="eastAsia"/>
          <w:kern w:val="0"/>
          <w:sz w:val="28"/>
          <w:szCs w:val="20"/>
        </w:rPr>
        <w:t>，主因天熱帶動鮮食及飲品熱銷，惟部分地區受水患波及，抵銷部分增幅；其他綜合商品零售業則因入出境旅客增加，帶動免稅店業績成長，年增</w:t>
      </w:r>
      <w:r w:rsidRPr="00340845">
        <w:rPr>
          <w:rFonts w:eastAsia="標楷體" w:hint="eastAsia"/>
          <w:kern w:val="0"/>
          <w:sz w:val="28"/>
          <w:szCs w:val="20"/>
        </w:rPr>
        <w:t>5.4%</w:t>
      </w:r>
      <w:r w:rsidRPr="00DB77F9">
        <w:rPr>
          <w:rFonts w:eastAsia="標楷體" w:hint="eastAsia"/>
          <w:kern w:val="0"/>
          <w:sz w:val="28"/>
          <w:szCs w:val="20"/>
        </w:rPr>
        <w:t>。</w:t>
      </w:r>
    </w:p>
    <w:p w:rsidR="00E06367" w:rsidRPr="00D83DBA" w:rsidRDefault="00E06367" w:rsidP="00E06367">
      <w:pPr>
        <w:widowControl/>
        <w:spacing w:beforeLines="50" w:before="180"/>
        <w:rPr>
          <w:rFonts w:eastAsia="標楷體"/>
          <w:b/>
          <w:bCs/>
          <w:kern w:val="0"/>
          <w:sz w:val="28"/>
          <w:szCs w:val="20"/>
        </w:rPr>
      </w:pPr>
      <w:r w:rsidRPr="00E421B6">
        <w:rPr>
          <w:rFonts w:eastAsia="標楷體"/>
          <w:b/>
          <w:bCs/>
          <w:kern w:val="0"/>
          <w:sz w:val="28"/>
          <w:szCs w:val="20"/>
        </w:rPr>
        <w:t>４</w:t>
      </w:r>
      <w:r w:rsidRPr="00D83DBA">
        <w:rPr>
          <w:rFonts w:eastAsia="標楷體"/>
          <w:b/>
          <w:bCs/>
          <w:kern w:val="0"/>
          <w:sz w:val="28"/>
          <w:szCs w:val="20"/>
        </w:rPr>
        <w:t>、</w:t>
      </w:r>
      <w:r w:rsidRPr="00D83DBA">
        <w:rPr>
          <w:rFonts w:eastAsia="標楷體"/>
          <w:b/>
          <w:bCs/>
          <w:kern w:val="0"/>
          <w:sz w:val="28"/>
          <w:szCs w:val="20"/>
        </w:rPr>
        <w:t>10</w:t>
      </w:r>
      <w:r w:rsidRPr="00D83DBA">
        <w:rPr>
          <w:rFonts w:eastAsia="標楷體" w:hint="eastAsia"/>
          <w:b/>
          <w:bCs/>
          <w:kern w:val="0"/>
          <w:sz w:val="28"/>
          <w:szCs w:val="20"/>
        </w:rPr>
        <w:t>7</w:t>
      </w:r>
      <w:r w:rsidRPr="00D83DBA">
        <w:rPr>
          <w:rFonts w:eastAsia="標楷體"/>
          <w:b/>
          <w:bCs/>
          <w:kern w:val="0"/>
          <w:sz w:val="28"/>
          <w:szCs w:val="20"/>
        </w:rPr>
        <w:t>年</w:t>
      </w:r>
      <w:r>
        <w:rPr>
          <w:rFonts w:eastAsia="標楷體" w:hint="eastAsia"/>
          <w:b/>
          <w:bCs/>
          <w:kern w:val="0"/>
          <w:sz w:val="28"/>
          <w:szCs w:val="20"/>
        </w:rPr>
        <w:t>8</w:t>
      </w:r>
      <w:r w:rsidRPr="00D83DBA">
        <w:rPr>
          <w:rFonts w:eastAsia="標楷體" w:hint="eastAsia"/>
          <w:b/>
          <w:bCs/>
          <w:kern w:val="0"/>
          <w:sz w:val="28"/>
          <w:szCs w:val="20"/>
        </w:rPr>
        <w:t>月</w:t>
      </w:r>
      <w:r w:rsidRPr="00D83DBA">
        <w:rPr>
          <w:rFonts w:eastAsia="標楷體"/>
          <w:b/>
          <w:bCs/>
          <w:kern w:val="0"/>
          <w:sz w:val="28"/>
          <w:szCs w:val="20"/>
        </w:rPr>
        <w:t>餐飲業營業額</w:t>
      </w:r>
      <w:r w:rsidRPr="001E7A35">
        <w:rPr>
          <w:rFonts w:eastAsia="標楷體" w:hint="eastAsia"/>
          <w:b/>
          <w:bCs/>
          <w:kern w:val="0"/>
          <w:sz w:val="28"/>
          <w:szCs w:val="20"/>
        </w:rPr>
        <w:t>增加</w:t>
      </w:r>
      <w:r>
        <w:rPr>
          <w:rFonts w:eastAsia="標楷體" w:hint="eastAsia"/>
          <w:b/>
          <w:bCs/>
          <w:kern w:val="0"/>
          <w:sz w:val="28"/>
          <w:szCs w:val="20"/>
        </w:rPr>
        <w:t>5.2</w:t>
      </w:r>
      <w:r w:rsidRPr="00D83DBA">
        <w:rPr>
          <w:rFonts w:eastAsia="標楷體"/>
          <w:b/>
          <w:bCs/>
          <w:kern w:val="0"/>
          <w:sz w:val="28"/>
          <w:szCs w:val="20"/>
        </w:rPr>
        <w:t>%</w:t>
      </w:r>
    </w:p>
    <w:p w:rsidR="00734207" w:rsidRDefault="00E06367" w:rsidP="00E06367">
      <w:pPr>
        <w:widowControl/>
        <w:topLinePunct/>
        <w:snapToGrid w:val="0"/>
        <w:spacing w:beforeLines="100" w:before="360" w:line="300" w:lineRule="auto"/>
        <w:ind w:rightChars="-59" w:right="-142" w:firstLineChars="175" w:firstLine="490"/>
        <w:jc w:val="both"/>
        <w:rPr>
          <w:rFonts w:eastAsia="標楷體"/>
          <w:kern w:val="0"/>
          <w:sz w:val="28"/>
          <w:szCs w:val="20"/>
        </w:rPr>
      </w:pPr>
      <w:r w:rsidRPr="00D83DBA">
        <w:rPr>
          <w:rFonts w:eastAsia="標楷體"/>
          <w:kern w:val="0"/>
          <w:sz w:val="28"/>
          <w:szCs w:val="20"/>
        </w:rPr>
        <w:t>10</w:t>
      </w:r>
      <w:r w:rsidRPr="00D83DBA">
        <w:rPr>
          <w:rFonts w:eastAsia="標楷體" w:hint="eastAsia"/>
          <w:kern w:val="0"/>
          <w:sz w:val="28"/>
          <w:szCs w:val="20"/>
        </w:rPr>
        <w:t>7</w:t>
      </w:r>
      <w:r w:rsidRPr="00D83DBA">
        <w:rPr>
          <w:rFonts w:eastAsia="標楷體"/>
          <w:kern w:val="0"/>
          <w:sz w:val="28"/>
          <w:szCs w:val="20"/>
        </w:rPr>
        <w:t>年</w:t>
      </w:r>
      <w:r>
        <w:rPr>
          <w:rFonts w:eastAsia="標楷體" w:hint="eastAsia"/>
          <w:kern w:val="0"/>
          <w:sz w:val="28"/>
          <w:szCs w:val="20"/>
        </w:rPr>
        <w:t>8</w:t>
      </w:r>
      <w:r w:rsidRPr="00D83DBA">
        <w:rPr>
          <w:rFonts w:eastAsia="標楷體" w:hint="eastAsia"/>
          <w:kern w:val="0"/>
          <w:sz w:val="28"/>
          <w:szCs w:val="20"/>
        </w:rPr>
        <w:t>月</w:t>
      </w:r>
      <w:r w:rsidRPr="00D83DBA">
        <w:rPr>
          <w:rFonts w:eastAsia="標楷體"/>
          <w:kern w:val="0"/>
          <w:sz w:val="28"/>
          <w:szCs w:val="20"/>
        </w:rPr>
        <w:t>餐飲業營業額</w:t>
      </w:r>
      <w:r>
        <w:rPr>
          <w:rFonts w:eastAsia="標楷體" w:hint="eastAsia"/>
          <w:kern w:val="0"/>
          <w:sz w:val="28"/>
          <w:szCs w:val="20"/>
        </w:rPr>
        <w:t>411</w:t>
      </w:r>
      <w:r w:rsidRPr="00D83DBA">
        <w:rPr>
          <w:rFonts w:eastAsia="標楷體"/>
          <w:kern w:val="0"/>
          <w:sz w:val="28"/>
          <w:szCs w:val="20"/>
        </w:rPr>
        <w:t>億元，較上年同月</w:t>
      </w:r>
      <w:r w:rsidRPr="001E7A35">
        <w:rPr>
          <w:rFonts w:eastAsia="標楷體" w:hint="eastAsia"/>
          <w:kern w:val="0"/>
          <w:sz w:val="28"/>
          <w:szCs w:val="20"/>
        </w:rPr>
        <w:t>增加</w:t>
      </w:r>
      <w:r>
        <w:rPr>
          <w:rFonts w:eastAsia="標楷體" w:hint="eastAsia"/>
          <w:kern w:val="0"/>
          <w:sz w:val="28"/>
          <w:szCs w:val="20"/>
        </w:rPr>
        <w:t>5.2</w:t>
      </w:r>
      <w:r w:rsidRPr="00FC2A12">
        <w:rPr>
          <w:rFonts w:eastAsia="標楷體"/>
          <w:kern w:val="0"/>
          <w:sz w:val="28"/>
          <w:szCs w:val="20"/>
        </w:rPr>
        <w:t>%</w:t>
      </w:r>
      <w:r w:rsidRPr="00B978B5">
        <w:rPr>
          <w:rFonts w:eastAsia="標楷體" w:hint="eastAsia"/>
          <w:kern w:val="0"/>
          <w:sz w:val="28"/>
          <w:szCs w:val="20"/>
        </w:rPr>
        <w:t>，</w:t>
      </w:r>
      <w:r w:rsidRPr="00340845">
        <w:rPr>
          <w:rFonts w:eastAsia="標楷體" w:hint="eastAsia"/>
          <w:kern w:val="0"/>
          <w:sz w:val="28"/>
          <w:szCs w:val="20"/>
        </w:rPr>
        <w:t>其中餐館業受惠暑假旅遊旺季、父親節及情人節聚餐商機，年增</w:t>
      </w:r>
      <w:r w:rsidRPr="00340845">
        <w:rPr>
          <w:rFonts w:eastAsia="標楷體" w:hint="eastAsia"/>
          <w:kern w:val="0"/>
          <w:sz w:val="28"/>
          <w:szCs w:val="20"/>
        </w:rPr>
        <w:t>5.5%</w:t>
      </w:r>
      <w:r w:rsidRPr="00340845">
        <w:rPr>
          <w:rFonts w:eastAsia="標楷體" w:hint="eastAsia"/>
          <w:kern w:val="0"/>
          <w:sz w:val="28"/>
          <w:szCs w:val="20"/>
        </w:rPr>
        <w:t>；飲料店業年增</w:t>
      </w:r>
      <w:r w:rsidRPr="00340845">
        <w:rPr>
          <w:rFonts w:eastAsia="標楷體" w:hint="eastAsia"/>
          <w:kern w:val="0"/>
          <w:sz w:val="28"/>
          <w:szCs w:val="20"/>
        </w:rPr>
        <w:t>4.0%</w:t>
      </w:r>
      <w:r w:rsidRPr="00340845">
        <w:rPr>
          <w:rFonts w:eastAsia="標楷體" w:hint="eastAsia"/>
          <w:kern w:val="0"/>
          <w:sz w:val="28"/>
          <w:szCs w:val="20"/>
        </w:rPr>
        <w:t>，主因展店及天熱帶動冰飲品銷售</w:t>
      </w:r>
      <w:r w:rsidRPr="00685796">
        <w:rPr>
          <w:rFonts w:eastAsia="標楷體" w:hint="eastAsia"/>
          <w:kern w:val="0"/>
          <w:sz w:val="28"/>
          <w:szCs w:val="20"/>
        </w:rPr>
        <w:t>。</w:t>
      </w:r>
      <w:r w:rsidRPr="00DB77F9">
        <w:rPr>
          <w:rFonts w:eastAsia="標楷體" w:hint="eastAsia"/>
          <w:kern w:val="0"/>
          <w:sz w:val="28"/>
          <w:szCs w:val="20"/>
        </w:rPr>
        <w:t>累計</w:t>
      </w:r>
      <w:r w:rsidRPr="00DB77F9">
        <w:rPr>
          <w:rFonts w:eastAsia="標楷體" w:hint="eastAsia"/>
          <w:kern w:val="0"/>
          <w:sz w:val="28"/>
          <w:szCs w:val="20"/>
        </w:rPr>
        <w:t>1</w:t>
      </w:r>
      <w:r w:rsidRPr="00DB77F9">
        <w:rPr>
          <w:rFonts w:eastAsia="標楷體" w:hint="eastAsia"/>
          <w:kern w:val="0"/>
          <w:sz w:val="28"/>
          <w:szCs w:val="20"/>
        </w:rPr>
        <w:t>至</w:t>
      </w:r>
      <w:r>
        <w:rPr>
          <w:rFonts w:eastAsia="標楷體" w:hint="eastAsia"/>
          <w:kern w:val="0"/>
          <w:sz w:val="28"/>
          <w:szCs w:val="20"/>
        </w:rPr>
        <w:t>8</w:t>
      </w:r>
      <w:r w:rsidRPr="00DB77F9">
        <w:rPr>
          <w:rFonts w:eastAsia="標楷體" w:hint="eastAsia"/>
          <w:kern w:val="0"/>
          <w:sz w:val="28"/>
          <w:szCs w:val="20"/>
        </w:rPr>
        <w:t>月</w:t>
      </w:r>
      <w:r w:rsidRPr="00D83DBA">
        <w:rPr>
          <w:rFonts w:eastAsia="標楷體"/>
          <w:kern w:val="0"/>
          <w:sz w:val="28"/>
          <w:szCs w:val="20"/>
        </w:rPr>
        <w:t>餐飲業</w:t>
      </w:r>
      <w:r w:rsidRPr="00DB77F9">
        <w:rPr>
          <w:rFonts w:eastAsia="標楷體" w:hint="eastAsia"/>
          <w:kern w:val="0"/>
          <w:sz w:val="28"/>
          <w:szCs w:val="20"/>
        </w:rPr>
        <w:t>營業額為</w:t>
      </w:r>
      <w:r>
        <w:rPr>
          <w:rFonts w:eastAsia="標楷體" w:hint="eastAsia"/>
          <w:kern w:val="0"/>
          <w:sz w:val="28"/>
          <w:szCs w:val="20"/>
        </w:rPr>
        <w:t>3</w:t>
      </w:r>
      <w:r w:rsidRPr="00DB77F9">
        <w:rPr>
          <w:rFonts w:eastAsia="標楷體" w:hint="eastAsia"/>
          <w:kern w:val="0"/>
          <w:sz w:val="28"/>
          <w:szCs w:val="20"/>
        </w:rPr>
        <w:t>,</w:t>
      </w:r>
      <w:r>
        <w:rPr>
          <w:rFonts w:eastAsia="標楷體" w:hint="eastAsia"/>
          <w:kern w:val="0"/>
          <w:sz w:val="28"/>
          <w:szCs w:val="20"/>
        </w:rPr>
        <w:t>167</w:t>
      </w:r>
      <w:r w:rsidRPr="00DB77F9">
        <w:rPr>
          <w:rFonts w:eastAsia="標楷體" w:hint="eastAsia"/>
          <w:kern w:val="0"/>
          <w:sz w:val="28"/>
          <w:szCs w:val="20"/>
        </w:rPr>
        <w:t>億元，較上年同期</w:t>
      </w:r>
      <w:r>
        <w:rPr>
          <w:rFonts w:eastAsia="標楷體" w:hint="eastAsia"/>
          <w:kern w:val="0"/>
          <w:sz w:val="28"/>
          <w:szCs w:val="20"/>
        </w:rPr>
        <w:t>增加</w:t>
      </w:r>
      <w:r>
        <w:rPr>
          <w:rFonts w:eastAsia="標楷體" w:hint="eastAsia"/>
          <w:kern w:val="0"/>
          <w:sz w:val="28"/>
          <w:szCs w:val="20"/>
        </w:rPr>
        <w:t>4.6</w:t>
      </w:r>
      <w:r w:rsidRPr="00DB77F9">
        <w:rPr>
          <w:rFonts w:eastAsia="標楷體" w:hint="eastAsia"/>
          <w:kern w:val="0"/>
          <w:sz w:val="28"/>
          <w:szCs w:val="20"/>
        </w:rPr>
        <w:t>%</w:t>
      </w:r>
      <w:r w:rsidRPr="00DB77F9">
        <w:rPr>
          <w:rFonts w:eastAsia="標楷體" w:hint="eastAsia"/>
          <w:kern w:val="0"/>
          <w:sz w:val="28"/>
          <w:szCs w:val="20"/>
        </w:rPr>
        <w:t>。</w:t>
      </w:r>
    </w:p>
    <w:p w:rsidR="00803676" w:rsidRPr="00D83DBA" w:rsidRDefault="00803676" w:rsidP="00803676">
      <w:pPr>
        <w:snapToGrid w:val="0"/>
        <w:spacing w:before="240" w:afterLines="50" w:after="180"/>
        <w:ind w:right="-692"/>
        <w:jc w:val="center"/>
        <w:rPr>
          <w:rFonts w:eastAsia="標楷體"/>
          <w:b/>
          <w:bCs/>
          <w:sz w:val="28"/>
        </w:rPr>
      </w:pPr>
      <w:r w:rsidRPr="00D83DBA">
        <w:rPr>
          <w:rFonts w:eastAsia="標楷體"/>
          <w:b/>
          <w:bCs/>
          <w:sz w:val="28"/>
        </w:rPr>
        <w:t>表</w:t>
      </w:r>
      <w:r w:rsidRPr="00D83DBA">
        <w:rPr>
          <w:rFonts w:eastAsia="標楷體"/>
          <w:b/>
          <w:bCs/>
          <w:sz w:val="28"/>
        </w:rPr>
        <w:t xml:space="preserve">2-3-4  </w:t>
      </w:r>
      <w:r w:rsidRPr="00D83DBA">
        <w:rPr>
          <w:rFonts w:eastAsia="標楷體"/>
          <w:b/>
          <w:bCs/>
          <w:sz w:val="28"/>
        </w:rPr>
        <w:t>餐飲業營業額變動概況</w:t>
      </w:r>
    </w:p>
    <w:tbl>
      <w:tblPr>
        <w:tblW w:w="8222" w:type="dxa"/>
        <w:jc w:val="center"/>
        <w:tblCellMar>
          <w:left w:w="28" w:type="dxa"/>
          <w:right w:w="28" w:type="dxa"/>
        </w:tblCellMar>
        <w:tblLook w:val="0000" w:firstRow="0" w:lastRow="0" w:firstColumn="0" w:lastColumn="0" w:noHBand="0" w:noVBand="0"/>
      </w:tblPr>
      <w:tblGrid>
        <w:gridCol w:w="1985"/>
        <w:gridCol w:w="1559"/>
        <w:gridCol w:w="1559"/>
        <w:gridCol w:w="1559"/>
        <w:gridCol w:w="1560"/>
      </w:tblGrid>
      <w:tr w:rsidR="00E06367" w:rsidRPr="0032186E" w:rsidTr="00D51D77">
        <w:trPr>
          <w:jc w:val="center"/>
        </w:trPr>
        <w:tc>
          <w:tcPr>
            <w:tcW w:w="1985" w:type="dxa"/>
            <w:vMerge w:val="restart"/>
            <w:tcBorders>
              <w:top w:val="single" w:sz="4" w:space="0" w:color="auto"/>
              <w:right w:val="single" w:sz="4" w:space="0" w:color="auto"/>
            </w:tcBorders>
            <w:vAlign w:val="center"/>
          </w:tcPr>
          <w:p w:rsidR="00E06367" w:rsidRPr="0032186E" w:rsidRDefault="00E06367" w:rsidP="00D51D77">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E06367" w:rsidRPr="0032186E" w:rsidRDefault="00E06367" w:rsidP="00D51D77">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Pr>
                <w:rFonts w:eastAsia="標楷體" w:hint="eastAsia"/>
                <w:color w:val="000000" w:themeColor="text1"/>
              </w:rPr>
              <w:t>8</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E06367" w:rsidRPr="0032186E" w:rsidRDefault="00E06367" w:rsidP="00D51D77">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E06367" w:rsidRPr="0032186E" w:rsidRDefault="00E06367" w:rsidP="00D51D77">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hint="eastAsia"/>
                <w:color w:val="000000" w:themeColor="text1"/>
              </w:rPr>
              <w:t>1~</w:t>
            </w:r>
            <w:r>
              <w:rPr>
                <w:rFonts w:eastAsia="標楷體" w:hint="eastAsia"/>
                <w:color w:val="000000" w:themeColor="text1"/>
              </w:rPr>
              <w:t>8</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E06367" w:rsidRPr="0032186E" w:rsidRDefault="00E06367" w:rsidP="00D51D77">
            <w:pPr>
              <w:snapToGrid w:val="0"/>
              <w:spacing w:line="300" w:lineRule="exact"/>
              <w:ind w:left="28" w:right="-142"/>
              <w:jc w:val="center"/>
              <w:rPr>
                <w:rFonts w:eastAsia="標楷體"/>
                <w:color w:val="000000" w:themeColor="text1"/>
              </w:rPr>
            </w:pPr>
          </w:p>
        </w:tc>
      </w:tr>
      <w:tr w:rsidR="00E06367" w:rsidRPr="0032186E" w:rsidTr="00D51D77">
        <w:trPr>
          <w:jc w:val="center"/>
        </w:trPr>
        <w:tc>
          <w:tcPr>
            <w:tcW w:w="1985" w:type="dxa"/>
            <w:vMerge/>
            <w:tcBorders>
              <w:bottom w:val="single" w:sz="4" w:space="0" w:color="auto"/>
              <w:right w:val="single" w:sz="4" w:space="0" w:color="auto"/>
            </w:tcBorders>
            <w:vAlign w:val="center"/>
          </w:tcPr>
          <w:p w:rsidR="00E06367" w:rsidRPr="0032186E" w:rsidRDefault="00E06367" w:rsidP="00D51D77">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E06367" w:rsidRPr="0032186E" w:rsidRDefault="00E06367" w:rsidP="00D51D77">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E06367" w:rsidRPr="0032186E" w:rsidRDefault="00E06367" w:rsidP="00D51D77">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E06367" w:rsidRPr="0032186E" w:rsidRDefault="00E06367" w:rsidP="00D51D77">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年同月</w:t>
            </w:r>
          </w:p>
          <w:p w:rsidR="00E06367" w:rsidRPr="0032186E" w:rsidRDefault="00E06367" w:rsidP="00D51D77">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E06367" w:rsidRPr="0032186E" w:rsidRDefault="00E06367" w:rsidP="00D51D77">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E06367" w:rsidRPr="0032186E" w:rsidRDefault="00E06367" w:rsidP="00D51D77">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E06367" w:rsidRPr="0032186E" w:rsidRDefault="00E06367" w:rsidP="00D51D77">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6</w:t>
            </w:r>
            <w:r w:rsidRPr="0032186E">
              <w:rPr>
                <w:rFonts w:eastAsia="標楷體"/>
                <w:color w:val="000000" w:themeColor="text1"/>
              </w:rPr>
              <w:t>年同</w:t>
            </w:r>
            <w:r w:rsidRPr="0032186E">
              <w:rPr>
                <w:rFonts w:eastAsia="標楷體" w:hint="eastAsia"/>
                <w:color w:val="000000" w:themeColor="text1"/>
              </w:rPr>
              <w:t>期</w:t>
            </w:r>
          </w:p>
          <w:p w:rsidR="00E06367" w:rsidRPr="0032186E" w:rsidRDefault="00E06367" w:rsidP="00D51D77">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E06367" w:rsidTr="00D51D77">
        <w:trPr>
          <w:jc w:val="center"/>
        </w:trPr>
        <w:tc>
          <w:tcPr>
            <w:tcW w:w="1985" w:type="dxa"/>
            <w:tcBorders>
              <w:top w:val="single" w:sz="4" w:space="0" w:color="auto"/>
              <w:right w:val="single" w:sz="4" w:space="0" w:color="auto"/>
            </w:tcBorders>
          </w:tcPr>
          <w:p w:rsidR="00E06367" w:rsidRPr="0032186E" w:rsidRDefault="00E06367" w:rsidP="00D51D77">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center"/>
          </w:tcPr>
          <w:p w:rsidR="00E06367" w:rsidRDefault="00E06367" w:rsidP="00D51D77">
            <w:pPr>
              <w:jc w:val="center"/>
              <w:rPr>
                <w:rFonts w:ascii="新細明體" w:hAnsi="新細明體" w:cs="新細明體"/>
                <w:color w:val="000000"/>
              </w:rPr>
            </w:pPr>
            <w:r>
              <w:rPr>
                <w:rFonts w:hint="eastAsia"/>
                <w:color w:val="000000"/>
              </w:rPr>
              <w:t>411</w:t>
            </w:r>
          </w:p>
        </w:tc>
        <w:tc>
          <w:tcPr>
            <w:tcW w:w="1559" w:type="dxa"/>
            <w:tcBorders>
              <w:top w:val="single" w:sz="4" w:space="0" w:color="auto"/>
              <w:left w:val="nil"/>
              <w:right w:val="double" w:sz="4" w:space="0" w:color="auto"/>
            </w:tcBorders>
            <w:vAlign w:val="center"/>
          </w:tcPr>
          <w:p w:rsidR="00E06367" w:rsidRDefault="00E06367" w:rsidP="00D51D77">
            <w:pPr>
              <w:jc w:val="center"/>
              <w:rPr>
                <w:rFonts w:ascii="新細明體" w:hAnsi="新細明體" w:cs="新細明體"/>
                <w:color w:val="000000"/>
              </w:rPr>
            </w:pPr>
            <w:r>
              <w:rPr>
                <w:rFonts w:hint="eastAsia"/>
                <w:color w:val="000000"/>
              </w:rPr>
              <w:t>5.2</w:t>
            </w:r>
          </w:p>
        </w:tc>
        <w:tc>
          <w:tcPr>
            <w:tcW w:w="1559" w:type="dxa"/>
            <w:tcBorders>
              <w:top w:val="single" w:sz="4" w:space="0" w:color="auto"/>
              <w:left w:val="double" w:sz="4" w:space="0" w:color="auto"/>
            </w:tcBorders>
            <w:vAlign w:val="center"/>
          </w:tcPr>
          <w:p w:rsidR="00E06367" w:rsidRDefault="00E06367" w:rsidP="00D51D77">
            <w:pPr>
              <w:jc w:val="center"/>
              <w:rPr>
                <w:rFonts w:ascii="新細明體" w:hAnsi="新細明體" w:cs="新細明體"/>
                <w:color w:val="000000"/>
              </w:rPr>
            </w:pPr>
            <w:r>
              <w:rPr>
                <w:rFonts w:hint="eastAsia"/>
                <w:color w:val="000000"/>
              </w:rPr>
              <w:t>3,167</w:t>
            </w:r>
          </w:p>
        </w:tc>
        <w:tc>
          <w:tcPr>
            <w:tcW w:w="1560" w:type="dxa"/>
            <w:tcBorders>
              <w:top w:val="single" w:sz="4" w:space="0" w:color="auto"/>
            </w:tcBorders>
            <w:vAlign w:val="center"/>
          </w:tcPr>
          <w:p w:rsidR="00E06367" w:rsidRDefault="00E06367" w:rsidP="00D51D77">
            <w:pPr>
              <w:jc w:val="center"/>
              <w:rPr>
                <w:rFonts w:ascii="新細明體" w:hAnsi="新細明體" w:cs="新細明體"/>
                <w:color w:val="000000"/>
              </w:rPr>
            </w:pPr>
            <w:r>
              <w:rPr>
                <w:rFonts w:hint="eastAsia"/>
                <w:color w:val="000000"/>
              </w:rPr>
              <w:t>4.6</w:t>
            </w:r>
          </w:p>
        </w:tc>
      </w:tr>
      <w:tr w:rsidR="00E06367" w:rsidTr="00D51D77">
        <w:trPr>
          <w:trHeight w:val="80"/>
          <w:jc w:val="center"/>
        </w:trPr>
        <w:tc>
          <w:tcPr>
            <w:tcW w:w="1985" w:type="dxa"/>
            <w:tcBorders>
              <w:right w:val="single" w:sz="4" w:space="0" w:color="auto"/>
            </w:tcBorders>
          </w:tcPr>
          <w:p w:rsidR="00E06367" w:rsidRPr="0032186E" w:rsidRDefault="00E06367" w:rsidP="00D51D77">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餐館業</w:t>
            </w:r>
          </w:p>
        </w:tc>
        <w:tc>
          <w:tcPr>
            <w:tcW w:w="1559" w:type="dxa"/>
            <w:vAlign w:val="center"/>
          </w:tcPr>
          <w:p w:rsidR="00E06367" w:rsidRDefault="00E06367" w:rsidP="00D51D77">
            <w:pPr>
              <w:jc w:val="center"/>
              <w:rPr>
                <w:rFonts w:ascii="新細明體" w:hAnsi="新細明體" w:cs="新細明體"/>
                <w:color w:val="000000"/>
              </w:rPr>
            </w:pPr>
            <w:r>
              <w:rPr>
                <w:rFonts w:hint="eastAsia"/>
                <w:color w:val="000000"/>
              </w:rPr>
              <w:t>349</w:t>
            </w:r>
          </w:p>
        </w:tc>
        <w:tc>
          <w:tcPr>
            <w:tcW w:w="1559" w:type="dxa"/>
            <w:tcBorders>
              <w:left w:val="nil"/>
              <w:right w:val="double" w:sz="4" w:space="0" w:color="auto"/>
            </w:tcBorders>
            <w:vAlign w:val="center"/>
          </w:tcPr>
          <w:p w:rsidR="00E06367" w:rsidRDefault="00E06367" w:rsidP="00D51D77">
            <w:pPr>
              <w:jc w:val="center"/>
              <w:rPr>
                <w:rFonts w:ascii="新細明體" w:hAnsi="新細明體" w:cs="新細明體"/>
                <w:color w:val="000000"/>
              </w:rPr>
            </w:pPr>
            <w:r>
              <w:rPr>
                <w:rFonts w:hint="eastAsia"/>
                <w:color w:val="000000"/>
              </w:rPr>
              <w:t>5.5</w:t>
            </w:r>
          </w:p>
        </w:tc>
        <w:tc>
          <w:tcPr>
            <w:tcW w:w="1559" w:type="dxa"/>
            <w:tcBorders>
              <w:left w:val="double" w:sz="4" w:space="0" w:color="auto"/>
            </w:tcBorders>
            <w:vAlign w:val="center"/>
          </w:tcPr>
          <w:p w:rsidR="00E06367" w:rsidRDefault="00E06367" w:rsidP="00D51D77">
            <w:pPr>
              <w:jc w:val="center"/>
              <w:rPr>
                <w:rFonts w:ascii="新細明體" w:hAnsi="新細明體" w:cs="新細明體"/>
                <w:color w:val="000000"/>
              </w:rPr>
            </w:pPr>
            <w:r>
              <w:rPr>
                <w:rFonts w:hint="eastAsia"/>
                <w:color w:val="000000"/>
              </w:rPr>
              <w:t>2,688</w:t>
            </w:r>
          </w:p>
        </w:tc>
        <w:tc>
          <w:tcPr>
            <w:tcW w:w="1560" w:type="dxa"/>
            <w:vAlign w:val="center"/>
          </w:tcPr>
          <w:p w:rsidR="00E06367" w:rsidRDefault="00E06367" w:rsidP="00D51D77">
            <w:pPr>
              <w:jc w:val="center"/>
              <w:rPr>
                <w:rFonts w:ascii="新細明體" w:hAnsi="新細明體" w:cs="新細明體"/>
                <w:color w:val="000000"/>
              </w:rPr>
            </w:pPr>
            <w:r>
              <w:rPr>
                <w:rFonts w:hint="eastAsia"/>
                <w:color w:val="000000"/>
              </w:rPr>
              <w:t>4.6</w:t>
            </w:r>
          </w:p>
        </w:tc>
      </w:tr>
      <w:tr w:rsidR="00E06367" w:rsidTr="00D51D77">
        <w:trPr>
          <w:trHeight w:val="80"/>
          <w:jc w:val="center"/>
        </w:trPr>
        <w:tc>
          <w:tcPr>
            <w:tcW w:w="1985" w:type="dxa"/>
            <w:tcBorders>
              <w:right w:val="single" w:sz="4" w:space="0" w:color="auto"/>
            </w:tcBorders>
          </w:tcPr>
          <w:p w:rsidR="00E06367" w:rsidRPr="0032186E" w:rsidRDefault="00E06367" w:rsidP="00D51D77">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飲料店</w:t>
            </w:r>
            <w:r w:rsidRPr="0032186E">
              <w:rPr>
                <w:rFonts w:eastAsia="標楷體" w:hint="eastAsia"/>
                <w:color w:val="000000" w:themeColor="text1"/>
              </w:rPr>
              <w:t>業</w:t>
            </w:r>
          </w:p>
        </w:tc>
        <w:tc>
          <w:tcPr>
            <w:tcW w:w="1559" w:type="dxa"/>
            <w:vAlign w:val="center"/>
          </w:tcPr>
          <w:p w:rsidR="00E06367" w:rsidRDefault="00E06367" w:rsidP="00D51D77">
            <w:pPr>
              <w:jc w:val="center"/>
              <w:rPr>
                <w:rFonts w:ascii="新細明體" w:hAnsi="新細明體" w:cs="新細明體"/>
                <w:color w:val="000000"/>
              </w:rPr>
            </w:pPr>
            <w:r>
              <w:rPr>
                <w:rFonts w:hint="eastAsia"/>
                <w:color w:val="000000"/>
              </w:rPr>
              <w:t>47</w:t>
            </w:r>
          </w:p>
        </w:tc>
        <w:tc>
          <w:tcPr>
            <w:tcW w:w="1559" w:type="dxa"/>
            <w:tcBorders>
              <w:left w:val="nil"/>
              <w:right w:val="double" w:sz="4" w:space="0" w:color="auto"/>
            </w:tcBorders>
            <w:vAlign w:val="center"/>
          </w:tcPr>
          <w:p w:rsidR="00E06367" w:rsidRDefault="00E06367" w:rsidP="00D51D77">
            <w:pPr>
              <w:jc w:val="center"/>
              <w:rPr>
                <w:rFonts w:ascii="新細明體" w:hAnsi="新細明體" w:cs="新細明體"/>
                <w:color w:val="000000"/>
              </w:rPr>
            </w:pPr>
            <w:r>
              <w:rPr>
                <w:rFonts w:hint="eastAsia"/>
                <w:color w:val="000000"/>
              </w:rPr>
              <w:t>4.0</w:t>
            </w:r>
          </w:p>
        </w:tc>
        <w:tc>
          <w:tcPr>
            <w:tcW w:w="1559" w:type="dxa"/>
            <w:tcBorders>
              <w:left w:val="double" w:sz="4" w:space="0" w:color="auto"/>
            </w:tcBorders>
            <w:vAlign w:val="center"/>
          </w:tcPr>
          <w:p w:rsidR="00E06367" w:rsidRDefault="00E06367" w:rsidP="00D51D77">
            <w:pPr>
              <w:jc w:val="center"/>
              <w:rPr>
                <w:rFonts w:ascii="新細明體" w:hAnsi="新細明體" w:cs="新細明體"/>
                <w:color w:val="000000"/>
              </w:rPr>
            </w:pPr>
            <w:r>
              <w:rPr>
                <w:rFonts w:hint="eastAsia"/>
                <w:color w:val="000000"/>
              </w:rPr>
              <w:t>354</w:t>
            </w:r>
          </w:p>
        </w:tc>
        <w:tc>
          <w:tcPr>
            <w:tcW w:w="1560" w:type="dxa"/>
            <w:vAlign w:val="center"/>
          </w:tcPr>
          <w:p w:rsidR="00E06367" w:rsidRDefault="00E06367" w:rsidP="00D51D77">
            <w:pPr>
              <w:jc w:val="center"/>
              <w:rPr>
                <w:rFonts w:ascii="新細明體" w:hAnsi="新細明體" w:cs="新細明體"/>
                <w:color w:val="000000"/>
              </w:rPr>
            </w:pPr>
            <w:r>
              <w:rPr>
                <w:rFonts w:hint="eastAsia"/>
                <w:color w:val="000000"/>
              </w:rPr>
              <w:t>5.4</w:t>
            </w:r>
          </w:p>
        </w:tc>
      </w:tr>
      <w:tr w:rsidR="00E06367" w:rsidTr="00D51D77">
        <w:trPr>
          <w:trHeight w:val="80"/>
          <w:jc w:val="center"/>
        </w:trPr>
        <w:tc>
          <w:tcPr>
            <w:tcW w:w="1985" w:type="dxa"/>
            <w:tcBorders>
              <w:bottom w:val="single" w:sz="4" w:space="0" w:color="auto"/>
              <w:right w:val="single" w:sz="4" w:space="0" w:color="auto"/>
            </w:tcBorders>
          </w:tcPr>
          <w:p w:rsidR="00E06367" w:rsidRPr="0032186E" w:rsidRDefault="00E06367" w:rsidP="00D51D77">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其他餐飲業</w:t>
            </w:r>
          </w:p>
        </w:tc>
        <w:tc>
          <w:tcPr>
            <w:tcW w:w="1559" w:type="dxa"/>
            <w:tcBorders>
              <w:bottom w:val="single" w:sz="4" w:space="0" w:color="auto"/>
            </w:tcBorders>
            <w:vAlign w:val="center"/>
          </w:tcPr>
          <w:p w:rsidR="00E06367" w:rsidRDefault="00E06367" w:rsidP="00D51D77">
            <w:pPr>
              <w:jc w:val="center"/>
              <w:rPr>
                <w:rFonts w:ascii="新細明體" w:hAnsi="新細明體" w:cs="新細明體"/>
                <w:color w:val="000000"/>
              </w:rPr>
            </w:pPr>
            <w:r>
              <w:rPr>
                <w:rFonts w:hint="eastAsia"/>
                <w:color w:val="000000"/>
              </w:rPr>
              <w:t>15</w:t>
            </w:r>
          </w:p>
        </w:tc>
        <w:tc>
          <w:tcPr>
            <w:tcW w:w="1559" w:type="dxa"/>
            <w:tcBorders>
              <w:left w:val="nil"/>
              <w:bottom w:val="single" w:sz="4" w:space="0" w:color="auto"/>
              <w:right w:val="double" w:sz="4" w:space="0" w:color="auto"/>
            </w:tcBorders>
            <w:vAlign w:val="center"/>
          </w:tcPr>
          <w:p w:rsidR="00E06367" w:rsidRDefault="00E06367" w:rsidP="00D51D77">
            <w:pPr>
              <w:jc w:val="center"/>
              <w:rPr>
                <w:rFonts w:ascii="新細明體" w:hAnsi="新細明體" w:cs="新細明體"/>
                <w:color w:val="000000"/>
              </w:rPr>
            </w:pPr>
            <w:r>
              <w:rPr>
                <w:rFonts w:hint="eastAsia"/>
                <w:color w:val="000000"/>
              </w:rPr>
              <w:t>1.6</w:t>
            </w:r>
          </w:p>
        </w:tc>
        <w:tc>
          <w:tcPr>
            <w:tcW w:w="1559" w:type="dxa"/>
            <w:tcBorders>
              <w:left w:val="double" w:sz="4" w:space="0" w:color="auto"/>
              <w:bottom w:val="single" w:sz="4" w:space="0" w:color="auto"/>
            </w:tcBorders>
            <w:vAlign w:val="center"/>
          </w:tcPr>
          <w:p w:rsidR="00E06367" w:rsidRDefault="00E06367" w:rsidP="00D51D77">
            <w:pPr>
              <w:jc w:val="center"/>
              <w:rPr>
                <w:rFonts w:ascii="新細明體" w:hAnsi="新細明體" w:cs="新細明體"/>
                <w:color w:val="000000"/>
              </w:rPr>
            </w:pPr>
            <w:r>
              <w:rPr>
                <w:rFonts w:hint="eastAsia"/>
                <w:color w:val="000000"/>
              </w:rPr>
              <w:t>125</w:t>
            </w:r>
          </w:p>
        </w:tc>
        <w:tc>
          <w:tcPr>
            <w:tcW w:w="1560" w:type="dxa"/>
            <w:tcBorders>
              <w:bottom w:val="single" w:sz="4" w:space="0" w:color="auto"/>
            </w:tcBorders>
            <w:vAlign w:val="center"/>
          </w:tcPr>
          <w:p w:rsidR="00E06367" w:rsidRDefault="00E06367" w:rsidP="00D51D77">
            <w:pPr>
              <w:jc w:val="center"/>
              <w:rPr>
                <w:rFonts w:ascii="新細明體" w:hAnsi="新細明體" w:cs="新細明體"/>
                <w:color w:val="000000"/>
              </w:rPr>
            </w:pPr>
            <w:r>
              <w:rPr>
                <w:rFonts w:hint="eastAsia"/>
                <w:color w:val="000000"/>
              </w:rPr>
              <w:t>2.9</w:t>
            </w:r>
          </w:p>
        </w:tc>
      </w:tr>
    </w:tbl>
    <w:p w:rsidR="003314A3" w:rsidRPr="00AE0D77" w:rsidRDefault="00803676" w:rsidP="00803676">
      <w:pPr>
        <w:spacing w:afterLines="50" w:after="180"/>
        <w:ind w:firstLineChars="64" w:firstLine="141"/>
        <w:textDirection w:val="lrTbV"/>
        <w:rPr>
          <w:rFonts w:eastAsia="標楷體"/>
          <w:sz w:val="22"/>
          <w:szCs w:val="22"/>
        </w:rPr>
      </w:pPr>
      <w:r w:rsidRPr="00AE0D77">
        <w:rPr>
          <w:rFonts w:eastAsia="標楷體"/>
          <w:sz w:val="22"/>
          <w:szCs w:val="22"/>
        </w:rPr>
        <w:t>資料來源：經濟部統計處。</w:t>
      </w:r>
    </w:p>
    <w:p w:rsidR="003314A3" w:rsidRPr="00AE0D77" w:rsidRDefault="003314A3" w:rsidP="003314A3">
      <w:pPr>
        <w:spacing w:afterLines="50" w:after="180"/>
        <w:textDirection w:val="lrTbV"/>
        <w:rPr>
          <w:rFonts w:eastAsia="標楷體"/>
          <w:sz w:val="22"/>
          <w:szCs w:val="22"/>
        </w:rPr>
      </w:pPr>
    </w:p>
    <w:p w:rsidR="003314A3" w:rsidRPr="00AE0D77" w:rsidRDefault="003314A3" w:rsidP="003314A3">
      <w:pPr>
        <w:spacing w:beforeLines="50" w:before="180" w:afterLines="50" w:after="180" w:line="380" w:lineRule="exact"/>
        <w:jc w:val="center"/>
        <w:textDirection w:val="lrTbV"/>
        <w:rPr>
          <w:rFonts w:eastAsia="標楷體"/>
          <w:b/>
          <w:bCs/>
          <w:kern w:val="0"/>
          <w:sz w:val="28"/>
          <w:szCs w:val="20"/>
        </w:rPr>
      </w:pPr>
      <w:r w:rsidRPr="00AE0D77">
        <w:rPr>
          <w:rFonts w:eastAsia="標楷體"/>
          <w:b/>
          <w:bCs/>
        </w:rPr>
        <w:br w:type="page"/>
      </w:r>
    </w:p>
    <w:p w:rsidR="003314A3" w:rsidRPr="00AE0D77" w:rsidRDefault="00C20B03" w:rsidP="003314A3">
      <w:pPr>
        <w:keepNext/>
        <w:snapToGrid w:val="0"/>
        <w:spacing w:beforeLines="50" w:before="180" w:line="300" w:lineRule="auto"/>
        <w:ind w:rightChars="-25" w:right="-60"/>
        <w:outlineLvl w:val="2"/>
        <w:rPr>
          <w:rFonts w:eastAsia="標楷體"/>
          <w:b/>
          <w:bCs/>
          <w:sz w:val="32"/>
          <w:szCs w:val="32"/>
        </w:rPr>
      </w:pPr>
      <w:hyperlink w:anchor="c17" w:history="1">
        <w:bookmarkStart w:id="93" w:name="_Toc349916584"/>
        <w:bookmarkStart w:id="94" w:name="_Toc401923797"/>
        <w:bookmarkStart w:id="95" w:name="_Toc402171714"/>
        <w:bookmarkStart w:id="96" w:name="_Toc525744851"/>
        <w:r w:rsidR="003314A3" w:rsidRPr="00AE0D77">
          <w:rPr>
            <w:rFonts w:eastAsia="標楷體"/>
            <w:b/>
            <w:bCs/>
            <w:sz w:val="32"/>
            <w:szCs w:val="32"/>
          </w:rPr>
          <w:t>（四）貿易</w:t>
        </w:r>
        <w:bookmarkEnd w:id="93"/>
        <w:bookmarkEnd w:id="94"/>
        <w:bookmarkEnd w:id="95"/>
        <w:bookmarkEnd w:id="96"/>
      </w:hyperlink>
    </w:p>
    <w:p w:rsidR="004E1692" w:rsidRPr="00194120" w:rsidRDefault="004E1692" w:rsidP="004E1692">
      <w:pPr>
        <w:widowControl/>
        <w:tabs>
          <w:tab w:val="left" w:pos="540"/>
          <w:tab w:val="left" w:pos="1134"/>
        </w:tabs>
        <w:snapToGrid w:val="0"/>
        <w:spacing w:beforeLines="50" w:before="180" w:line="300" w:lineRule="auto"/>
        <w:jc w:val="both"/>
        <w:rPr>
          <w:rFonts w:eastAsia="標楷體"/>
          <w:b/>
          <w:bCs/>
          <w:kern w:val="0"/>
          <w:sz w:val="28"/>
          <w:szCs w:val="20"/>
        </w:rPr>
      </w:pPr>
      <w:r w:rsidRPr="002347B6">
        <w:rPr>
          <w:rFonts w:eastAsia="標楷體"/>
          <w:b/>
          <w:bCs/>
          <w:kern w:val="0"/>
          <w:sz w:val="28"/>
          <w:szCs w:val="20"/>
        </w:rPr>
        <w:t>１</w:t>
      </w:r>
      <w:r w:rsidRPr="00194120">
        <w:rPr>
          <w:rFonts w:eastAsia="標楷體"/>
          <w:b/>
          <w:bCs/>
          <w:kern w:val="0"/>
          <w:sz w:val="28"/>
          <w:szCs w:val="20"/>
        </w:rPr>
        <w:t>、</w:t>
      </w:r>
      <w:r w:rsidRPr="00194120">
        <w:rPr>
          <w:rFonts w:eastAsia="標楷體"/>
          <w:b/>
          <w:bCs/>
          <w:kern w:val="0"/>
          <w:sz w:val="28"/>
          <w:szCs w:val="20"/>
        </w:rPr>
        <w:t>10</w:t>
      </w:r>
      <w:r w:rsidRPr="00194120">
        <w:rPr>
          <w:rFonts w:eastAsia="標楷體" w:hint="eastAsia"/>
          <w:b/>
          <w:bCs/>
          <w:kern w:val="0"/>
          <w:sz w:val="28"/>
          <w:szCs w:val="20"/>
        </w:rPr>
        <w:t>7</w:t>
      </w:r>
      <w:r w:rsidRPr="00194120">
        <w:rPr>
          <w:rFonts w:eastAsia="標楷體"/>
          <w:b/>
          <w:bCs/>
          <w:kern w:val="0"/>
          <w:sz w:val="28"/>
          <w:szCs w:val="20"/>
        </w:rPr>
        <w:t>年</w:t>
      </w:r>
      <w:r>
        <w:rPr>
          <w:rFonts w:eastAsia="標楷體" w:hint="eastAsia"/>
          <w:b/>
          <w:bCs/>
          <w:kern w:val="0"/>
          <w:sz w:val="28"/>
          <w:szCs w:val="20"/>
        </w:rPr>
        <w:t>8</w:t>
      </w:r>
      <w:r w:rsidRPr="00194120">
        <w:rPr>
          <w:rFonts w:eastAsia="標楷體" w:hint="eastAsia"/>
          <w:b/>
          <w:bCs/>
          <w:kern w:val="0"/>
          <w:sz w:val="28"/>
          <w:szCs w:val="20"/>
        </w:rPr>
        <w:t>月</w:t>
      </w:r>
      <w:r w:rsidRPr="00194120">
        <w:rPr>
          <w:rFonts w:eastAsia="標楷體"/>
          <w:b/>
          <w:sz w:val="28"/>
        </w:rPr>
        <w:t>出口</w:t>
      </w:r>
      <w:r>
        <w:rPr>
          <w:rFonts w:eastAsia="標楷體" w:hint="eastAsia"/>
          <w:b/>
          <w:sz w:val="28"/>
        </w:rPr>
        <w:t>增加</w:t>
      </w:r>
      <w:r>
        <w:rPr>
          <w:rFonts w:eastAsia="標楷體" w:hint="eastAsia"/>
          <w:b/>
          <w:sz w:val="28"/>
        </w:rPr>
        <w:t>1.9</w:t>
      </w:r>
      <w:r w:rsidRPr="00194120">
        <w:rPr>
          <w:rFonts w:eastAsia="標楷體"/>
          <w:b/>
          <w:sz w:val="28"/>
        </w:rPr>
        <w:t>%</w:t>
      </w:r>
      <w:r w:rsidRPr="00194120">
        <w:rPr>
          <w:rFonts w:eastAsia="標楷體"/>
          <w:b/>
          <w:sz w:val="28"/>
        </w:rPr>
        <w:t>、進口</w:t>
      </w:r>
      <w:r>
        <w:rPr>
          <w:rFonts w:eastAsia="標楷體" w:hint="eastAsia"/>
          <w:b/>
          <w:sz w:val="28"/>
        </w:rPr>
        <w:t>增加</w:t>
      </w:r>
      <w:r>
        <w:rPr>
          <w:rFonts w:eastAsia="標楷體" w:hint="eastAsia"/>
          <w:b/>
          <w:sz w:val="28"/>
        </w:rPr>
        <w:t>7.9</w:t>
      </w:r>
      <w:r w:rsidRPr="00194120">
        <w:rPr>
          <w:rFonts w:eastAsia="標楷體"/>
          <w:b/>
          <w:sz w:val="28"/>
        </w:rPr>
        <w:t>%</w:t>
      </w:r>
    </w:p>
    <w:p w:rsidR="008E3FAF" w:rsidRPr="00194120" w:rsidRDefault="004E1692" w:rsidP="004E1692">
      <w:pPr>
        <w:tabs>
          <w:tab w:val="left" w:pos="1134"/>
        </w:tabs>
        <w:snapToGrid w:val="0"/>
        <w:spacing w:before="120" w:line="300" w:lineRule="auto"/>
        <w:ind w:right="-142" w:firstLineChars="202" w:firstLine="566"/>
        <w:jc w:val="both"/>
        <w:rPr>
          <w:rFonts w:eastAsia="標楷體"/>
          <w:sz w:val="28"/>
        </w:rPr>
      </w:pPr>
      <w:r w:rsidRPr="00194120">
        <w:rPr>
          <w:rFonts w:eastAsia="標楷體"/>
          <w:sz w:val="28"/>
        </w:rPr>
        <w:t>10</w:t>
      </w:r>
      <w:r w:rsidRPr="00194120">
        <w:rPr>
          <w:rFonts w:eastAsia="標楷體" w:hint="eastAsia"/>
          <w:sz w:val="28"/>
        </w:rPr>
        <w:t>7</w:t>
      </w:r>
      <w:r w:rsidRPr="00194120">
        <w:rPr>
          <w:rFonts w:eastAsia="標楷體"/>
          <w:sz w:val="28"/>
        </w:rPr>
        <w:t>年</w:t>
      </w:r>
      <w:r>
        <w:rPr>
          <w:rFonts w:eastAsia="標楷體" w:hint="eastAsia"/>
          <w:sz w:val="28"/>
        </w:rPr>
        <w:t>8</w:t>
      </w:r>
      <w:r w:rsidRPr="00194120">
        <w:rPr>
          <w:rFonts w:eastAsia="標楷體" w:hint="eastAsia"/>
          <w:sz w:val="28"/>
        </w:rPr>
        <w:t>月</w:t>
      </w:r>
      <w:r w:rsidRPr="00194120">
        <w:rPr>
          <w:rFonts w:eastAsia="標楷體"/>
          <w:sz w:val="28"/>
        </w:rPr>
        <w:t>出口總值</w:t>
      </w:r>
      <w:r w:rsidRPr="00E82683">
        <w:rPr>
          <w:rFonts w:eastAsia="標楷體"/>
          <w:sz w:val="28"/>
        </w:rPr>
        <w:t>283.</w:t>
      </w:r>
      <w:r>
        <w:rPr>
          <w:rFonts w:eastAsia="標楷體" w:hint="eastAsia"/>
          <w:sz w:val="28"/>
        </w:rPr>
        <w:t>0</w:t>
      </w:r>
      <w:r w:rsidRPr="00194120">
        <w:rPr>
          <w:rFonts w:eastAsia="標楷體"/>
          <w:sz w:val="28"/>
        </w:rPr>
        <w:t>億美元，較上年同月</w:t>
      </w:r>
      <w:r>
        <w:rPr>
          <w:rFonts w:eastAsia="標楷體" w:hint="eastAsia"/>
          <w:sz w:val="28"/>
        </w:rPr>
        <w:t>增加</w:t>
      </w:r>
      <w:r>
        <w:rPr>
          <w:rFonts w:eastAsia="標楷體" w:hint="eastAsia"/>
          <w:sz w:val="28"/>
        </w:rPr>
        <w:t>1</w:t>
      </w:r>
      <w:r w:rsidRPr="00E82683">
        <w:rPr>
          <w:rFonts w:eastAsia="標楷體" w:hint="eastAsia"/>
          <w:sz w:val="28"/>
        </w:rPr>
        <w:t>.</w:t>
      </w:r>
      <w:r>
        <w:rPr>
          <w:rFonts w:eastAsia="標楷體" w:hint="eastAsia"/>
          <w:sz w:val="28"/>
        </w:rPr>
        <w:t>9</w:t>
      </w:r>
      <w:r w:rsidRPr="00194120">
        <w:rPr>
          <w:rFonts w:eastAsia="標楷體"/>
          <w:sz w:val="28"/>
        </w:rPr>
        <w:t>%</w:t>
      </w:r>
      <w:r w:rsidRPr="00194120">
        <w:rPr>
          <w:rFonts w:eastAsia="標楷體"/>
          <w:sz w:val="28"/>
        </w:rPr>
        <w:t>；進口總值</w:t>
      </w:r>
      <w:r>
        <w:rPr>
          <w:rFonts w:eastAsia="標楷體"/>
          <w:sz w:val="28"/>
        </w:rPr>
        <w:t>2</w:t>
      </w:r>
      <w:r>
        <w:rPr>
          <w:rFonts w:eastAsia="標楷體" w:hint="eastAsia"/>
          <w:sz w:val="28"/>
        </w:rPr>
        <w:t>37</w:t>
      </w:r>
      <w:r w:rsidRPr="00E82683">
        <w:rPr>
          <w:rFonts w:eastAsia="標楷體"/>
          <w:sz w:val="28"/>
        </w:rPr>
        <w:t>.</w:t>
      </w:r>
      <w:r>
        <w:rPr>
          <w:rFonts w:eastAsia="標楷體" w:hint="eastAsia"/>
          <w:sz w:val="28"/>
        </w:rPr>
        <w:t>7</w:t>
      </w:r>
      <w:r w:rsidRPr="00194120">
        <w:rPr>
          <w:rFonts w:eastAsia="標楷體"/>
          <w:sz w:val="28"/>
        </w:rPr>
        <w:t>億美元，增加</w:t>
      </w:r>
      <w:r>
        <w:rPr>
          <w:rFonts w:eastAsia="標楷體" w:hint="eastAsia"/>
          <w:sz w:val="28"/>
        </w:rPr>
        <w:t>7</w:t>
      </w:r>
      <w:r w:rsidRPr="00E82683">
        <w:rPr>
          <w:rFonts w:eastAsia="標楷體" w:hint="eastAsia"/>
          <w:sz w:val="28"/>
        </w:rPr>
        <w:t>.</w:t>
      </w:r>
      <w:r>
        <w:rPr>
          <w:rFonts w:eastAsia="標楷體" w:hint="eastAsia"/>
          <w:sz w:val="28"/>
        </w:rPr>
        <w:t>9</w:t>
      </w:r>
      <w:r w:rsidRPr="00194120">
        <w:rPr>
          <w:rFonts w:eastAsia="標楷體"/>
          <w:sz w:val="28"/>
        </w:rPr>
        <w:t>%</w:t>
      </w:r>
      <w:r w:rsidRPr="00194120">
        <w:rPr>
          <w:rFonts w:eastAsia="標楷體"/>
          <w:sz w:val="28"/>
        </w:rPr>
        <w:t>；出超</w:t>
      </w:r>
      <w:r>
        <w:rPr>
          <w:rFonts w:eastAsia="標楷體" w:hint="eastAsia"/>
          <w:sz w:val="28"/>
        </w:rPr>
        <w:t>45</w:t>
      </w:r>
      <w:r w:rsidRPr="00E82683">
        <w:rPr>
          <w:rFonts w:eastAsia="標楷體"/>
          <w:sz w:val="28"/>
        </w:rPr>
        <w:t>.</w:t>
      </w:r>
      <w:r>
        <w:rPr>
          <w:rFonts w:eastAsia="標楷體" w:hint="eastAsia"/>
          <w:sz w:val="28"/>
        </w:rPr>
        <w:t>3</w:t>
      </w:r>
      <w:r w:rsidRPr="00194120">
        <w:rPr>
          <w:rFonts w:eastAsia="標楷體"/>
          <w:sz w:val="28"/>
        </w:rPr>
        <w:t>億美元。</w:t>
      </w:r>
      <w:r w:rsidRPr="0032186E">
        <w:rPr>
          <w:rFonts w:eastAsia="標楷體" w:hint="eastAsia"/>
          <w:color w:val="000000" w:themeColor="text1"/>
          <w:sz w:val="28"/>
        </w:rPr>
        <w:t>累計</w:t>
      </w:r>
      <w:r w:rsidRPr="0032186E">
        <w:rPr>
          <w:rFonts w:eastAsia="標楷體" w:hint="eastAsia"/>
          <w:color w:val="000000" w:themeColor="text1"/>
          <w:sz w:val="28"/>
        </w:rPr>
        <w:t>1</w:t>
      </w:r>
      <w:r w:rsidRPr="0032186E">
        <w:rPr>
          <w:rFonts w:eastAsia="標楷體" w:hint="eastAsia"/>
          <w:color w:val="000000" w:themeColor="text1"/>
          <w:sz w:val="28"/>
        </w:rPr>
        <w:t>至</w:t>
      </w:r>
      <w:r>
        <w:rPr>
          <w:rFonts w:eastAsia="標楷體" w:hint="eastAsia"/>
          <w:color w:val="000000" w:themeColor="text1"/>
          <w:sz w:val="28"/>
        </w:rPr>
        <w:t>8</w:t>
      </w:r>
      <w:r w:rsidRPr="0032186E">
        <w:rPr>
          <w:rFonts w:eastAsia="標楷體" w:hint="eastAsia"/>
          <w:color w:val="000000" w:themeColor="text1"/>
          <w:sz w:val="28"/>
        </w:rPr>
        <w:t>月出口</w:t>
      </w:r>
      <w:r>
        <w:rPr>
          <w:rFonts w:eastAsia="標楷體" w:hint="eastAsia"/>
          <w:color w:val="000000" w:themeColor="text1"/>
          <w:sz w:val="28"/>
        </w:rPr>
        <w:t>2</w:t>
      </w:r>
      <w:r w:rsidRPr="00E82683">
        <w:rPr>
          <w:rFonts w:eastAsia="標楷體"/>
          <w:color w:val="000000" w:themeColor="text1"/>
          <w:sz w:val="28"/>
        </w:rPr>
        <w:t>,</w:t>
      </w:r>
      <w:r>
        <w:rPr>
          <w:rFonts w:eastAsia="標楷體" w:hint="eastAsia"/>
          <w:color w:val="000000" w:themeColor="text1"/>
          <w:sz w:val="28"/>
        </w:rPr>
        <w:t>204</w:t>
      </w:r>
      <w:r w:rsidRPr="00E82683">
        <w:rPr>
          <w:rFonts w:eastAsia="標楷體"/>
          <w:color w:val="000000" w:themeColor="text1"/>
          <w:sz w:val="28"/>
        </w:rPr>
        <w:t>.</w:t>
      </w:r>
      <w:r>
        <w:rPr>
          <w:rFonts w:eastAsia="標楷體" w:hint="eastAsia"/>
          <w:color w:val="000000" w:themeColor="text1"/>
          <w:sz w:val="28"/>
        </w:rPr>
        <w:t>8</w:t>
      </w:r>
      <w:r w:rsidRPr="0032186E">
        <w:rPr>
          <w:rFonts w:eastAsia="標楷體" w:hint="eastAsia"/>
          <w:color w:val="000000" w:themeColor="text1"/>
          <w:sz w:val="28"/>
        </w:rPr>
        <w:t>億美元</w:t>
      </w:r>
      <w:r w:rsidRPr="002D0304">
        <w:rPr>
          <w:rFonts w:eastAsia="標楷體" w:hint="eastAsia"/>
          <w:color w:val="000000" w:themeColor="text1"/>
          <w:sz w:val="28"/>
        </w:rPr>
        <w:t>，</w:t>
      </w:r>
      <w:r w:rsidRPr="0032186E">
        <w:rPr>
          <w:rFonts w:eastAsia="標楷體" w:hint="eastAsia"/>
          <w:color w:val="000000" w:themeColor="text1"/>
          <w:sz w:val="28"/>
        </w:rPr>
        <w:t>進口</w:t>
      </w:r>
      <w:r w:rsidRPr="00E82683">
        <w:rPr>
          <w:rFonts w:eastAsia="標楷體"/>
          <w:color w:val="000000" w:themeColor="text1"/>
          <w:sz w:val="28"/>
        </w:rPr>
        <w:t>1,</w:t>
      </w:r>
      <w:r>
        <w:rPr>
          <w:rFonts w:eastAsia="標楷體" w:hint="eastAsia"/>
          <w:color w:val="000000" w:themeColor="text1"/>
          <w:sz w:val="28"/>
        </w:rPr>
        <w:t>881</w:t>
      </w:r>
      <w:r w:rsidRPr="00E82683">
        <w:rPr>
          <w:rFonts w:eastAsia="標楷體"/>
          <w:color w:val="000000" w:themeColor="text1"/>
          <w:sz w:val="28"/>
        </w:rPr>
        <w:t>.</w:t>
      </w:r>
      <w:r w:rsidR="0001332C">
        <w:rPr>
          <w:rFonts w:eastAsia="標楷體" w:hint="eastAsia"/>
          <w:color w:val="000000" w:themeColor="text1"/>
          <w:sz w:val="28"/>
        </w:rPr>
        <w:t>3</w:t>
      </w:r>
      <w:r w:rsidRPr="0032186E">
        <w:rPr>
          <w:rFonts w:eastAsia="標楷體" w:hint="eastAsia"/>
          <w:color w:val="000000" w:themeColor="text1"/>
          <w:sz w:val="28"/>
        </w:rPr>
        <w:t>億美元，分別較上年同期增加</w:t>
      </w:r>
      <w:r>
        <w:rPr>
          <w:rFonts w:eastAsia="標楷體" w:hint="eastAsia"/>
          <w:color w:val="000000" w:themeColor="text1"/>
          <w:sz w:val="28"/>
        </w:rPr>
        <w:t>8.9</w:t>
      </w:r>
      <w:r w:rsidRPr="0032186E">
        <w:rPr>
          <w:rFonts w:eastAsia="標楷體" w:hint="eastAsia"/>
          <w:color w:val="000000" w:themeColor="text1"/>
          <w:sz w:val="28"/>
        </w:rPr>
        <w:t>%</w:t>
      </w:r>
      <w:r w:rsidRPr="0032186E">
        <w:rPr>
          <w:rFonts w:eastAsia="標楷體" w:hint="eastAsia"/>
          <w:color w:val="000000" w:themeColor="text1"/>
          <w:sz w:val="28"/>
        </w:rPr>
        <w:t>及</w:t>
      </w:r>
      <w:r>
        <w:rPr>
          <w:rFonts w:eastAsia="標楷體" w:hint="eastAsia"/>
          <w:color w:val="000000" w:themeColor="text1"/>
          <w:sz w:val="28"/>
        </w:rPr>
        <w:t>11.7</w:t>
      </w:r>
      <w:r w:rsidRPr="0032186E">
        <w:rPr>
          <w:rFonts w:eastAsia="標楷體" w:hint="eastAsia"/>
          <w:color w:val="000000" w:themeColor="text1"/>
          <w:sz w:val="28"/>
        </w:rPr>
        <w:t>%</w:t>
      </w:r>
      <w:r w:rsidRPr="0032186E">
        <w:rPr>
          <w:rFonts w:eastAsia="標楷體" w:hint="eastAsia"/>
          <w:color w:val="000000" w:themeColor="text1"/>
          <w:sz w:val="28"/>
        </w:rPr>
        <w:t>；出超</w:t>
      </w:r>
      <w:r>
        <w:rPr>
          <w:rFonts w:eastAsia="標楷體" w:hint="eastAsia"/>
          <w:color w:val="000000" w:themeColor="text1"/>
          <w:sz w:val="28"/>
        </w:rPr>
        <w:t>323</w:t>
      </w:r>
      <w:r w:rsidRPr="00E82683">
        <w:rPr>
          <w:rFonts w:eastAsia="標楷體"/>
          <w:color w:val="000000" w:themeColor="text1"/>
          <w:sz w:val="28"/>
        </w:rPr>
        <w:t>.</w:t>
      </w:r>
      <w:r w:rsidR="00FA4A84">
        <w:rPr>
          <w:rFonts w:eastAsia="標楷體" w:hint="eastAsia"/>
          <w:color w:val="000000" w:themeColor="text1"/>
          <w:sz w:val="28"/>
        </w:rPr>
        <w:t>5</w:t>
      </w:r>
      <w:r w:rsidRPr="0032186E">
        <w:rPr>
          <w:rFonts w:eastAsia="標楷體" w:hint="eastAsia"/>
          <w:color w:val="000000" w:themeColor="text1"/>
          <w:sz w:val="28"/>
        </w:rPr>
        <w:t>億美元。</w:t>
      </w:r>
    </w:p>
    <w:p w:rsidR="008E3FAF" w:rsidRPr="00AE0D77" w:rsidRDefault="008E3FAF" w:rsidP="008E3FAF">
      <w:pPr>
        <w:snapToGrid w:val="0"/>
        <w:spacing w:beforeLines="50" w:before="180" w:line="300" w:lineRule="auto"/>
        <w:jc w:val="center"/>
        <w:rPr>
          <w:rFonts w:eastAsia="標楷體"/>
          <w:b/>
          <w:bCs/>
          <w:sz w:val="28"/>
        </w:rPr>
      </w:pPr>
      <w:r w:rsidRPr="00AE0D77">
        <w:rPr>
          <w:rFonts w:eastAsia="標楷體"/>
          <w:b/>
          <w:bCs/>
          <w:sz w:val="28"/>
        </w:rPr>
        <w:t>表</w:t>
      </w:r>
      <w:r w:rsidRPr="00AE0D77">
        <w:rPr>
          <w:rFonts w:eastAsia="標楷體"/>
          <w:b/>
          <w:bCs/>
          <w:sz w:val="28"/>
        </w:rPr>
        <w:t xml:space="preserve"> 2-4-1   </w:t>
      </w:r>
      <w:r w:rsidRPr="00AE0D7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4E1692" w:rsidRPr="00AE0D77" w:rsidTr="00D51D77">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4E1692" w:rsidRPr="00AE0D77"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4E1692" w:rsidRPr="00AE0D77"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w:t>
            </w:r>
            <w:r w:rsidRPr="00AE0D77">
              <w:rPr>
                <w:rFonts w:eastAsia="標楷體"/>
              </w:rPr>
              <w:t xml:space="preserve">  </w:t>
            </w:r>
            <w:r w:rsidRPr="00AE0D77">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4E1692" w:rsidRPr="00AE0D77"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進</w:t>
            </w:r>
            <w:r w:rsidRPr="00AE0D77">
              <w:rPr>
                <w:rFonts w:eastAsia="標楷體"/>
              </w:rPr>
              <w:t xml:space="preserve">  </w:t>
            </w:r>
            <w:r w:rsidRPr="00AE0D77">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4E1692" w:rsidRPr="00AE0D77"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出入超</w:t>
            </w:r>
          </w:p>
          <w:p w:rsidR="004E1692" w:rsidRPr="00AE0D77"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w:t>
            </w:r>
            <w:r w:rsidRPr="00AE0D77">
              <w:rPr>
                <w:rFonts w:eastAsia="標楷體"/>
              </w:rPr>
              <w:t>億美元</w:t>
            </w:r>
            <w:r w:rsidRPr="00AE0D77">
              <w:rPr>
                <w:rFonts w:eastAsia="標楷體"/>
              </w:rPr>
              <w:t>)</w:t>
            </w:r>
          </w:p>
        </w:tc>
      </w:tr>
      <w:tr w:rsidR="004E1692" w:rsidRPr="00AE0D77" w:rsidTr="00D51D77">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4E1692" w:rsidRPr="00AE0D77" w:rsidRDefault="004E1692" w:rsidP="00D51D77">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4E1692" w:rsidRPr="00AE0D77"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4E1692" w:rsidRPr="00AE0D77"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4E1692" w:rsidRPr="00AE0D77"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4E1692" w:rsidRPr="00AE0D77"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AE0D77">
              <w:rPr>
                <w:rFonts w:eastAsia="標楷體"/>
              </w:rPr>
              <w:t>年增率</w:t>
            </w:r>
            <w:r w:rsidRPr="00AE0D77">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4E1692" w:rsidRPr="00AE0D77" w:rsidRDefault="004E1692" w:rsidP="00D51D77">
            <w:pPr>
              <w:widowControl/>
              <w:rPr>
                <w:rFonts w:eastAsia="標楷體"/>
              </w:rPr>
            </w:pPr>
          </w:p>
        </w:tc>
      </w:tr>
      <w:tr w:rsidR="004E1692" w:rsidRPr="002347B6" w:rsidTr="00D51D77">
        <w:trPr>
          <w:trHeight w:val="351"/>
        </w:trPr>
        <w:tc>
          <w:tcPr>
            <w:tcW w:w="1544" w:type="dxa"/>
            <w:tcBorders>
              <w:top w:val="nil"/>
              <w:left w:val="nil"/>
              <w:bottom w:val="nil"/>
              <w:right w:val="single" w:sz="4" w:space="0" w:color="auto"/>
            </w:tcBorders>
          </w:tcPr>
          <w:p w:rsidR="004E1692" w:rsidRPr="002347B6"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102</w:t>
            </w:r>
            <w:r w:rsidRPr="002347B6">
              <w:rPr>
                <w:rFonts w:eastAsia="標楷體"/>
                <w:b/>
                <w:bCs/>
              </w:rPr>
              <w:t>年</w:t>
            </w:r>
          </w:p>
        </w:tc>
        <w:tc>
          <w:tcPr>
            <w:tcW w:w="1800" w:type="dxa"/>
            <w:tcBorders>
              <w:top w:val="nil"/>
              <w:left w:val="single" w:sz="4" w:space="0" w:color="auto"/>
              <w:bottom w:val="nil"/>
              <w:right w:val="nil"/>
            </w:tcBorders>
            <w:vAlign w:val="center"/>
          </w:tcPr>
          <w:p w:rsidR="004E1692" w:rsidRPr="002347B6" w:rsidRDefault="004E1692" w:rsidP="00D51D77">
            <w:pPr>
              <w:snapToGrid w:val="0"/>
              <w:spacing w:line="320" w:lineRule="exact"/>
              <w:ind w:right="480"/>
              <w:jc w:val="right"/>
              <w:rPr>
                <w:rFonts w:eastAsia="標楷體"/>
                <w:b/>
              </w:rPr>
            </w:pPr>
            <w:r w:rsidRPr="002347B6">
              <w:rPr>
                <w:rFonts w:eastAsia="標楷體"/>
                <w:b/>
              </w:rPr>
              <w:t>3,114.3</w:t>
            </w:r>
          </w:p>
        </w:tc>
        <w:tc>
          <w:tcPr>
            <w:tcW w:w="1233" w:type="dxa"/>
            <w:tcBorders>
              <w:top w:val="nil"/>
              <w:left w:val="nil"/>
              <w:bottom w:val="nil"/>
              <w:right w:val="nil"/>
            </w:tcBorders>
            <w:vAlign w:val="center"/>
          </w:tcPr>
          <w:p w:rsidR="004E1692" w:rsidRPr="002347B6" w:rsidRDefault="004E1692" w:rsidP="00D51D77">
            <w:pPr>
              <w:snapToGrid w:val="0"/>
              <w:spacing w:line="320" w:lineRule="exact"/>
              <w:ind w:right="296"/>
              <w:jc w:val="right"/>
              <w:rPr>
                <w:rFonts w:eastAsia="標楷體"/>
                <w:b/>
              </w:rPr>
            </w:pPr>
            <w:r w:rsidRPr="002347B6">
              <w:rPr>
                <w:rFonts w:eastAsia="標楷體"/>
                <w:b/>
              </w:rPr>
              <w:t>1.6</w:t>
            </w:r>
          </w:p>
        </w:tc>
        <w:tc>
          <w:tcPr>
            <w:tcW w:w="1800" w:type="dxa"/>
            <w:tcBorders>
              <w:top w:val="nil"/>
              <w:left w:val="nil"/>
              <w:bottom w:val="nil"/>
              <w:right w:val="nil"/>
            </w:tcBorders>
            <w:vAlign w:val="center"/>
          </w:tcPr>
          <w:p w:rsidR="004E1692" w:rsidRPr="002347B6" w:rsidRDefault="004E1692" w:rsidP="00D51D77">
            <w:pPr>
              <w:snapToGrid w:val="0"/>
              <w:spacing w:line="320" w:lineRule="exact"/>
              <w:ind w:right="536"/>
              <w:jc w:val="right"/>
              <w:rPr>
                <w:rFonts w:eastAsia="標楷體"/>
                <w:b/>
              </w:rPr>
            </w:pPr>
            <w:r w:rsidRPr="002347B6">
              <w:rPr>
                <w:rFonts w:eastAsia="標楷體"/>
                <w:b/>
              </w:rPr>
              <w:t>2,780.1</w:t>
            </w:r>
          </w:p>
        </w:tc>
        <w:tc>
          <w:tcPr>
            <w:tcW w:w="1440" w:type="dxa"/>
            <w:tcBorders>
              <w:top w:val="nil"/>
              <w:left w:val="nil"/>
              <w:bottom w:val="nil"/>
              <w:right w:val="nil"/>
            </w:tcBorders>
            <w:vAlign w:val="center"/>
          </w:tcPr>
          <w:p w:rsidR="004E1692" w:rsidRPr="002347B6" w:rsidRDefault="004E1692" w:rsidP="00D51D77">
            <w:pPr>
              <w:snapToGrid w:val="0"/>
              <w:spacing w:line="320" w:lineRule="exact"/>
              <w:ind w:right="417"/>
              <w:jc w:val="right"/>
              <w:rPr>
                <w:rFonts w:eastAsia="標楷體"/>
                <w:b/>
              </w:rPr>
            </w:pPr>
            <w:r w:rsidRPr="002347B6">
              <w:rPr>
                <w:rFonts w:eastAsia="標楷體"/>
                <w:b/>
              </w:rPr>
              <w:t>0.</w:t>
            </w:r>
            <w:r w:rsidRPr="002347B6">
              <w:rPr>
                <w:rFonts w:eastAsia="標楷體" w:hint="eastAsia"/>
                <w:b/>
              </w:rPr>
              <w:t>2</w:t>
            </w:r>
          </w:p>
        </w:tc>
        <w:tc>
          <w:tcPr>
            <w:tcW w:w="1460" w:type="dxa"/>
            <w:tcBorders>
              <w:top w:val="nil"/>
              <w:left w:val="nil"/>
              <w:bottom w:val="nil"/>
              <w:right w:val="nil"/>
            </w:tcBorders>
            <w:vAlign w:val="center"/>
          </w:tcPr>
          <w:p w:rsidR="004E1692" w:rsidRPr="002347B6" w:rsidRDefault="004E1692" w:rsidP="00D51D77">
            <w:pPr>
              <w:snapToGrid w:val="0"/>
              <w:spacing w:line="320" w:lineRule="exact"/>
              <w:ind w:right="460"/>
              <w:jc w:val="right"/>
              <w:rPr>
                <w:rFonts w:eastAsia="標楷體"/>
                <w:b/>
              </w:rPr>
            </w:pPr>
            <w:r w:rsidRPr="002347B6">
              <w:rPr>
                <w:rFonts w:eastAsia="標楷體"/>
                <w:b/>
              </w:rPr>
              <w:t>334.2</w:t>
            </w:r>
          </w:p>
        </w:tc>
      </w:tr>
      <w:tr w:rsidR="004E1692" w:rsidRPr="002347B6" w:rsidTr="00D51D77">
        <w:trPr>
          <w:trHeight w:val="351"/>
        </w:trPr>
        <w:tc>
          <w:tcPr>
            <w:tcW w:w="1544" w:type="dxa"/>
            <w:tcBorders>
              <w:top w:val="nil"/>
              <w:left w:val="nil"/>
              <w:bottom w:val="nil"/>
              <w:right w:val="single" w:sz="4" w:space="0" w:color="auto"/>
            </w:tcBorders>
          </w:tcPr>
          <w:p w:rsidR="004E1692" w:rsidRPr="002347B6"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103</w:t>
            </w:r>
            <w:r w:rsidRPr="002347B6">
              <w:rPr>
                <w:rFonts w:eastAsia="標楷體"/>
                <w:b/>
                <w:bCs/>
              </w:rPr>
              <w:t>年</w:t>
            </w:r>
          </w:p>
        </w:tc>
        <w:tc>
          <w:tcPr>
            <w:tcW w:w="1800" w:type="dxa"/>
            <w:tcBorders>
              <w:top w:val="nil"/>
              <w:left w:val="single" w:sz="4" w:space="0" w:color="auto"/>
              <w:bottom w:val="nil"/>
              <w:right w:val="nil"/>
            </w:tcBorders>
            <w:vAlign w:val="center"/>
          </w:tcPr>
          <w:p w:rsidR="004E1692" w:rsidRPr="002347B6" w:rsidRDefault="004E1692" w:rsidP="00D51D77">
            <w:pPr>
              <w:snapToGrid w:val="0"/>
              <w:spacing w:line="320" w:lineRule="exact"/>
              <w:ind w:right="480"/>
              <w:jc w:val="right"/>
              <w:rPr>
                <w:rFonts w:eastAsia="標楷體"/>
                <w:b/>
              </w:rPr>
            </w:pPr>
            <w:r w:rsidRPr="002347B6">
              <w:rPr>
                <w:rFonts w:eastAsia="標楷體"/>
                <w:b/>
              </w:rPr>
              <w:t>3,200.9</w:t>
            </w:r>
          </w:p>
        </w:tc>
        <w:tc>
          <w:tcPr>
            <w:tcW w:w="1233" w:type="dxa"/>
            <w:tcBorders>
              <w:top w:val="nil"/>
              <w:left w:val="nil"/>
              <w:bottom w:val="nil"/>
              <w:right w:val="nil"/>
            </w:tcBorders>
            <w:vAlign w:val="center"/>
          </w:tcPr>
          <w:p w:rsidR="004E1692" w:rsidRPr="002347B6" w:rsidRDefault="004E1692" w:rsidP="00D51D77">
            <w:pPr>
              <w:snapToGrid w:val="0"/>
              <w:spacing w:line="320" w:lineRule="exact"/>
              <w:ind w:right="296"/>
              <w:jc w:val="right"/>
              <w:rPr>
                <w:rFonts w:eastAsia="標楷體"/>
                <w:b/>
              </w:rPr>
            </w:pPr>
            <w:r w:rsidRPr="002347B6">
              <w:rPr>
                <w:rFonts w:eastAsia="標楷體"/>
                <w:b/>
              </w:rPr>
              <w:t>2.8</w:t>
            </w:r>
          </w:p>
        </w:tc>
        <w:tc>
          <w:tcPr>
            <w:tcW w:w="1800" w:type="dxa"/>
            <w:tcBorders>
              <w:top w:val="nil"/>
              <w:left w:val="nil"/>
              <w:bottom w:val="nil"/>
              <w:right w:val="nil"/>
            </w:tcBorders>
            <w:vAlign w:val="center"/>
          </w:tcPr>
          <w:p w:rsidR="004E1692" w:rsidRPr="002347B6" w:rsidRDefault="004E1692" w:rsidP="00D51D77">
            <w:pPr>
              <w:snapToGrid w:val="0"/>
              <w:spacing w:line="320" w:lineRule="exact"/>
              <w:ind w:right="536"/>
              <w:jc w:val="right"/>
              <w:rPr>
                <w:rFonts w:eastAsia="標楷體"/>
                <w:b/>
              </w:rPr>
            </w:pPr>
            <w:r w:rsidRPr="002347B6">
              <w:rPr>
                <w:rFonts w:eastAsia="標楷體"/>
                <w:b/>
              </w:rPr>
              <w:t>2,818.5</w:t>
            </w:r>
          </w:p>
        </w:tc>
        <w:tc>
          <w:tcPr>
            <w:tcW w:w="1440" w:type="dxa"/>
            <w:tcBorders>
              <w:top w:val="nil"/>
              <w:left w:val="nil"/>
              <w:bottom w:val="nil"/>
              <w:right w:val="nil"/>
            </w:tcBorders>
            <w:vAlign w:val="center"/>
          </w:tcPr>
          <w:p w:rsidR="004E1692" w:rsidRPr="002347B6" w:rsidRDefault="004E1692" w:rsidP="00D51D77">
            <w:pPr>
              <w:snapToGrid w:val="0"/>
              <w:spacing w:line="320" w:lineRule="exact"/>
              <w:ind w:right="417"/>
              <w:jc w:val="right"/>
              <w:rPr>
                <w:rFonts w:eastAsia="標楷體"/>
                <w:b/>
              </w:rPr>
            </w:pPr>
            <w:r w:rsidRPr="002347B6">
              <w:rPr>
                <w:rFonts w:eastAsia="標楷體"/>
                <w:b/>
              </w:rPr>
              <w:t>1.4</w:t>
            </w:r>
          </w:p>
        </w:tc>
        <w:tc>
          <w:tcPr>
            <w:tcW w:w="1460" w:type="dxa"/>
            <w:tcBorders>
              <w:top w:val="nil"/>
              <w:left w:val="nil"/>
              <w:bottom w:val="nil"/>
              <w:right w:val="nil"/>
            </w:tcBorders>
            <w:vAlign w:val="center"/>
          </w:tcPr>
          <w:p w:rsidR="004E1692" w:rsidRPr="002347B6" w:rsidRDefault="004E1692" w:rsidP="00D51D77">
            <w:pPr>
              <w:snapToGrid w:val="0"/>
              <w:spacing w:line="320" w:lineRule="exact"/>
              <w:ind w:right="460"/>
              <w:jc w:val="right"/>
              <w:rPr>
                <w:rFonts w:eastAsia="標楷體"/>
                <w:b/>
              </w:rPr>
            </w:pPr>
            <w:r w:rsidRPr="002347B6">
              <w:rPr>
                <w:rFonts w:eastAsia="標楷體"/>
                <w:b/>
              </w:rPr>
              <w:t>382.4</w:t>
            </w:r>
          </w:p>
        </w:tc>
      </w:tr>
      <w:tr w:rsidR="004E1692" w:rsidRPr="002347B6" w:rsidTr="00D51D77">
        <w:trPr>
          <w:trHeight w:val="351"/>
        </w:trPr>
        <w:tc>
          <w:tcPr>
            <w:tcW w:w="1544" w:type="dxa"/>
            <w:tcBorders>
              <w:top w:val="nil"/>
              <w:left w:val="nil"/>
              <w:bottom w:val="nil"/>
              <w:right w:val="single" w:sz="4" w:space="0" w:color="auto"/>
            </w:tcBorders>
          </w:tcPr>
          <w:p w:rsidR="004E1692" w:rsidRPr="002347B6"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104</w:t>
            </w:r>
            <w:r w:rsidRPr="002347B6">
              <w:rPr>
                <w:rFonts w:eastAsia="標楷體"/>
                <w:b/>
                <w:bCs/>
              </w:rPr>
              <w:t>年</w:t>
            </w:r>
          </w:p>
        </w:tc>
        <w:tc>
          <w:tcPr>
            <w:tcW w:w="1800" w:type="dxa"/>
            <w:tcBorders>
              <w:top w:val="nil"/>
              <w:left w:val="single" w:sz="4" w:space="0" w:color="auto"/>
              <w:bottom w:val="nil"/>
              <w:right w:val="nil"/>
            </w:tcBorders>
            <w:vAlign w:val="center"/>
          </w:tcPr>
          <w:p w:rsidR="004E1692" w:rsidRPr="002347B6" w:rsidRDefault="004E1692" w:rsidP="00D51D77">
            <w:pPr>
              <w:snapToGrid w:val="0"/>
              <w:spacing w:line="320" w:lineRule="exact"/>
              <w:ind w:right="480"/>
              <w:jc w:val="right"/>
              <w:rPr>
                <w:rFonts w:eastAsia="標楷體"/>
                <w:b/>
              </w:rPr>
            </w:pPr>
            <w:r w:rsidRPr="002347B6">
              <w:rPr>
                <w:rFonts w:eastAsia="標楷體"/>
                <w:b/>
              </w:rPr>
              <w:t>2,853.4</w:t>
            </w:r>
          </w:p>
        </w:tc>
        <w:tc>
          <w:tcPr>
            <w:tcW w:w="1233" w:type="dxa"/>
            <w:tcBorders>
              <w:top w:val="nil"/>
              <w:left w:val="nil"/>
              <w:bottom w:val="nil"/>
              <w:right w:val="nil"/>
            </w:tcBorders>
            <w:vAlign w:val="center"/>
          </w:tcPr>
          <w:p w:rsidR="004E1692" w:rsidRPr="002347B6" w:rsidRDefault="004E1692" w:rsidP="00D51D77">
            <w:pPr>
              <w:snapToGrid w:val="0"/>
              <w:spacing w:line="320" w:lineRule="exact"/>
              <w:ind w:right="296"/>
              <w:jc w:val="right"/>
              <w:rPr>
                <w:rFonts w:eastAsia="標楷體"/>
                <w:b/>
              </w:rPr>
            </w:pPr>
            <w:r w:rsidRPr="002347B6">
              <w:rPr>
                <w:rFonts w:eastAsia="標楷體"/>
                <w:b/>
              </w:rPr>
              <w:t>-10.9</w:t>
            </w:r>
          </w:p>
        </w:tc>
        <w:tc>
          <w:tcPr>
            <w:tcW w:w="1800" w:type="dxa"/>
            <w:tcBorders>
              <w:top w:val="nil"/>
              <w:left w:val="nil"/>
              <w:bottom w:val="nil"/>
              <w:right w:val="nil"/>
            </w:tcBorders>
            <w:vAlign w:val="center"/>
          </w:tcPr>
          <w:p w:rsidR="004E1692" w:rsidRPr="002347B6" w:rsidRDefault="004E1692" w:rsidP="00D51D77">
            <w:pPr>
              <w:snapToGrid w:val="0"/>
              <w:spacing w:line="320" w:lineRule="exact"/>
              <w:ind w:right="536"/>
              <w:jc w:val="right"/>
              <w:rPr>
                <w:rFonts w:eastAsia="標楷體"/>
                <w:b/>
              </w:rPr>
            </w:pPr>
            <w:r w:rsidRPr="002347B6">
              <w:rPr>
                <w:rFonts w:eastAsia="標楷體"/>
                <w:b/>
              </w:rPr>
              <w:t>2,372.2</w:t>
            </w:r>
          </w:p>
        </w:tc>
        <w:tc>
          <w:tcPr>
            <w:tcW w:w="1440" w:type="dxa"/>
            <w:tcBorders>
              <w:top w:val="nil"/>
              <w:left w:val="nil"/>
              <w:bottom w:val="nil"/>
              <w:right w:val="nil"/>
            </w:tcBorders>
            <w:vAlign w:val="center"/>
          </w:tcPr>
          <w:p w:rsidR="004E1692" w:rsidRPr="002347B6" w:rsidRDefault="004E1692" w:rsidP="00D51D77">
            <w:pPr>
              <w:snapToGrid w:val="0"/>
              <w:spacing w:line="320" w:lineRule="exact"/>
              <w:ind w:right="417"/>
              <w:jc w:val="right"/>
              <w:rPr>
                <w:rFonts w:eastAsia="標楷體"/>
                <w:b/>
              </w:rPr>
            </w:pPr>
            <w:r w:rsidRPr="002347B6">
              <w:rPr>
                <w:rFonts w:eastAsia="標楷體"/>
                <w:b/>
              </w:rPr>
              <w:t>-15.8</w:t>
            </w:r>
          </w:p>
        </w:tc>
        <w:tc>
          <w:tcPr>
            <w:tcW w:w="1460" w:type="dxa"/>
            <w:tcBorders>
              <w:top w:val="nil"/>
              <w:left w:val="nil"/>
              <w:bottom w:val="nil"/>
              <w:right w:val="nil"/>
            </w:tcBorders>
            <w:vAlign w:val="center"/>
          </w:tcPr>
          <w:p w:rsidR="004E1692" w:rsidRPr="002347B6" w:rsidRDefault="004E1692" w:rsidP="00D51D77">
            <w:pPr>
              <w:snapToGrid w:val="0"/>
              <w:spacing w:line="320" w:lineRule="exact"/>
              <w:ind w:right="460"/>
              <w:jc w:val="right"/>
              <w:rPr>
                <w:rFonts w:eastAsia="標楷體"/>
                <w:b/>
              </w:rPr>
            </w:pPr>
            <w:r w:rsidRPr="002347B6">
              <w:rPr>
                <w:rFonts w:eastAsia="標楷體"/>
                <w:b/>
              </w:rPr>
              <w:t>481.2</w:t>
            </w:r>
          </w:p>
        </w:tc>
      </w:tr>
      <w:tr w:rsidR="004E1692" w:rsidRPr="002347B6" w:rsidTr="00D51D77">
        <w:trPr>
          <w:trHeight w:val="351"/>
        </w:trPr>
        <w:tc>
          <w:tcPr>
            <w:tcW w:w="1544" w:type="dxa"/>
            <w:tcBorders>
              <w:top w:val="nil"/>
              <w:left w:val="nil"/>
              <w:bottom w:val="nil"/>
              <w:right w:val="single" w:sz="4" w:space="0" w:color="auto"/>
            </w:tcBorders>
          </w:tcPr>
          <w:p w:rsidR="004E1692" w:rsidRPr="002347B6"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2347B6">
              <w:rPr>
                <w:rFonts w:eastAsia="標楷體"/>
                <w:b/>
                <w:bCs/>
              </w:rPr>
              <w:t xml:space="preserve"> 105</w:t>
            </w:r>
            <w:r w:rsidRPr="002347B6">
              <w:rPr>
                <w:rFonts w:eastAsia="標楷體"/>
                <w:b/>
                <w:bCs/>
              </w:rPr>
              <w:t>年</w:t>
            </w:r>
          </w:p>
        </w:tc>
        <w:tc>
          <w:tcPr>
            <w:tcW w:w="1800" w:type="dxa"/>
            <w:tcBorders>
              <w:top w:val="nil"/>
              <w:left w:val="single" w:sz="4" w:space="0" w:color="auto"/>
              <w:bottom w:val="nil"/>
              <w:right w:val="nil"/>
            </w:tcBorders>
            <w:vAlign w:val="center"/>
          </w:tcPr>
          <w:p w:rsidR="004E1692" w:rsidRPr="002347B6" w:rsidRDefault="004E1692" w:rsidP="00D51D77">
            <w:pPr>
              <w:snapToGrid w:val="0"/>
              <w:spacing w:line="320" w:lineRule="exact"/>
              <w:ind w:right="480"/>
              <w:jc w:val="right"/>
              <w:rPr>
                <w:rFonts w:eastAsia="標楷體"/>
                <w:b/>
              </w:rPr>
            </w:pPr>
            <w:r w:rsidRPr="002347B6">
              <w:rPr>
                <w:rFonts w:eastAsia="標楷體"/>
                <w:b/>
              </w:rPr>
              <w:t>2,803.2</w:t>
            </w:r>
          </w:p>
        </w:tc>
        <w:tc>
          <w:tcPr>
            <w:tcW w:w="1233" w:type="dxa"/>
            <w:tcBorders>
              <w:top w:val="nil"/>
              <w:left w:val="nil"/>
              <w:bottom w:val="nil"/>
              <w:right w:val="nil"/>
            </w:tcBorders>
            <w:vAlign w:val="center"/>
          </w:tcPr>
          <w:p w:rsidR="004E1692" w:rsidRPr="002347B6" w:rsidRDefault="004E1692" w:rsidP="00D51D77">
            <w:pPr>
              <w:snapToGrid w:val="0"/>
              <w:spacing w:line="320" w:lineRule="exact"/>
              <w:ind w:right="296"/>
              <w:jc w:val="right"/>
              <w:rPr>
                <w:rFonts w:eastAsia="標楷體"/>
                <w:b/>
              </w:rPr>
            </w:pPr>
            <w:r w:rsidRPr="002347B6">
              <w:rPr>
                <w:rFonts w:eastAsia="標楷體"/>
                <w:b/>
              </w:rPr>
              <w:t>-1.8</w:t>
            </w:r>
          </w:p>
        </w:tc>
        <w:tc>
          <w:tcPr>
            <w:tcW w:w="1800" w:type="dxa"/>
            <w:tcBorders>
              <w:top w:val="nil"/>
              <w:left w:val="nil"/>
              <w:bottom w:val="nil"/>
              <w:right w:val="nil"/>
            </w:tcBorders>
            <w:vAlign w:val="center"/>
          </w:tcPr>
          <w:p w:rsidR="004E1692" w:rsidRPr="002347B6" w:rsidRDefault="004E1692" w:rsidP="00D51D77">
            <w:pPr>
              <w:snapToGrid w:val="0"/>
              <w:spacing w:line="320" w:lineRule="exact"/>
              <w:ind w:right="536"/>
              <w:jc w:val="right"/>
              <w:rPr>
                <w:rFonts w:eastAsia="標楷體"/>
                <w:b/>
              </w:rPr>
            </w:pPr>
            <w:r w:rsidRPr="002347B6">
              <w:rPr>
                <w:rFonts w:eastAsia="標楷體"/>
                <w:b/>
              </w:rPr>
              <w:t>2,305.7</w:t>
            </w:r>
          </w:p>
        </w:tc>
        <w:tc>
          <w:tcPr>
            <w:tcW w:w="1440" w:type="dxa"/>
            <w:tcBorders>
              <w:top w:val="nil"/>
              <w:left w:val="nil"/>
              <w:bottom w:val="nil"/>
              <w:right w:val="nil"/>
            </w:tcBorders>
            <w:vAlign w:val="center"/>
          </w:tcPr>
          <w:p w:rsidR="004E1692" w:rsidRPr="002347B6" w:rsidRDefault="004E1692" w:rsidP="00D51D77">
            <w:pPr>
              <w:snapToGrid w:val="0"/>
              <w:spacing w:line="320" w:lineRule="exact"/>
              <w:ind w:right="417"/>
              <w:jc w:val="right"/>
              <w:rPr>
                <w:rFonts w:eastAsia="標楷體"/>
                <w:b/>
              </w:rPr>
            </w:pPr>
            <w:r w:rsidRPr="002347B6">
              <w:rPr>
                <w:rFonts w:eastAsia="標楷體"/>
                <w:b/>
              </w:rPr>
              <w:t>-2.8</w:t>
            </w:r>
          </w:p>
        </w:tc>
        <w:tc>
          <w:tcPr>
            <w:tcW w:w="1460" w:type="dxa"/>
            <w:tcBorders>
              <w:top w:val="nil"/>
              <w:left w:val="nil"/>
              <w:bottom w:val="nil"/>
              <w:right w:val="nil"/>
            </w:tcBorders>
            <w:vAlign w:val="center"/>
          </w:tcPr>
          <w:p w:rsidR="004E1692" w:rsidRPr="002347B6" w:rsidRDefault="004E1692" w:rsidP="00D51D77">
            <w:pPr>
              <w:snapToGrid w:val="0"/>
              <w:spacing w:line="320" w:lineRule="exact"/>
              <w:ind w:right="460"/>
              <w:jc w:val="right"/>
              <w:rPr>
                <w:rFonts w:eastAsia="標楷體"/>
                <w:b/>
              </w:rPr>
            </w:pPr>
            <w:r w:rsidRPr="002347B6">
              <w:rPr>
                <w:rFonts w:eastAsia="標楷體"/>
                <w:b/>
              </w:rPr>
              <w:t>497.5</w:t>
            </w:r>
          </w:p>
        </w:tc>
      </w:tr>
      <w:tr w:rsidR="004E1692" w:rsidRPr="002347B6" w:rsidTr="00D51D77">
        <w:trPr>
          <w:trHeight w:val="351"/>
        </w:trPr>
        <w:tc>
          <w:tcPr>
            <w:tcW w:w="1544" w:type="dxa"/>
            <w:tcBorders>
              <w:top w:val="nil"/>
              <w:left w:val="nil"/>
              <w:bottom w:val="nil"/>
              <w:right w:val="single" w:sz="4" w:space="0" w:color="auto"/>
            </w:tcBorders>
          </w:tcPr>
          <w:p w:rsidR="004E1692" w:rsidRPr="002347B6"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2347B6">
              <w:rPr>
                <w:rFonts w:eastAsia="標楷體"/>
                <w:b/>
                <w:bCs/>
              </w:rPr>
              <w:t>106</w:t>
            </w:r>
            <w:r w:rsidRPr="002347B6">
              <w:rPr>
                <w:rFonts w:eastAsia="標楷體"/>
                <w:b/>
                <w:bCs/>
              </w:rPr>
              <w:t>年</w:t>
            </w:r>
          </w:p>
        </w:tc>
        <w:tc>
          <w:tcPr>
            <w:tcW w:w="1800" w:type="dxa"/>
            <w:tcBorders>
              <w:top w:val="nil"/>
              <w:left w:val="single" w:sz="4" w:space="0" w:color="auto"/>
              <w:bottom w:val="nil"/>
              <w:right w:val="nil"/>
            </w:tcBorders>
            <w:vAlign w:val="bottom"/>
          </w:tcPr>
          <w:p w:rsidR="004E1692" w:rsidRPr="002347B6" w:rsidRDefault="004E1692" w:rsidP="00D51D77">
            <w:pPr>
              <w:snapToGrid w:val="0"/>
              <w:spacing w:line="320" w:lineRule="exact"/>
              <w:ind w:right="480"/>
              <w:jc w:val="right"/>
              <w:rPr>
                <w:rFonts w:eastAsia="標楷體"/>
                <w:b/>
              </w:rPr>
            </w:pPr>
            <w:r w:rsidRPr="00B76B56">
              <w:rPr>
                <w:rFonts w:eastAsia="標楷體"/>
                <w:b/>
              </w:rPr>
              <w:t>3,17</w:t>
            </w:r>
            <w:r>
              <w:rPr>
                <w:rFonts w:eastAsia="標楷體" w:hint="eastAsia"/>
                <w:b/>
              </w:rPr>
              <w:t>2.5</w:t>
            </w:r>
          </w:p>
        </w:tc>
        <w:tc>
          <w:tcPr>
            <w:tcW w:w="1233" w:type="dxa"/>
            <w:tcBorders>
              <w:top w:val="nil"/>
              <w:left w:val="nil"/>
              <w:bottom w:val="nil"/>
              <w:right w:val="nil"/>
            </w:tcBorders>
            <w:vAlign w:val="center"/>
          </w:tcPr>
          <w:p w:rsidR="004E1692" w:rsidRPr="002347B6" w:rsidRDefault="004E1692" w:rsidP="00D51D77">
            <w:pPr>
              <w:snapToGrid w:val="0"/>
              <w:spacing w:line="320" w:lineRule="exact"/>
              <w:ind w:right="296"/>
              <w:jc w:val="right"/>
              <w:rPr>
                <w:rFonts w:eastAsia="標楷體"/>
                <w:b/>
              </w:rPr>
            </w:pPr>
            <w:r w:rsidRPr="002347B6">
              <w:rPr>
                <w:rFonts w:eastAsia="標楷體" w:hint="eastAsia"/>
                <w:b/>
              </w:rPr>
              <w:t>13.</w:t>
            </w:r>
            <w:r>
              <w:rPr>
                <w:rFonts w:eastAsia="標楷體" w:hint="eastAsia"/>
                <w:b/>
              </w:rPr>
              <w:t>2</w:t>
            </w:r>
          </w:p>
        </w:tc>
        <w:tc>
          <w:tcPr>
            <w:tcW w:w="1800" w:type="dxa"/>
            <w:tcBorders>
              <w:top w:val="nil"/>
              <w:left w:val="nil"/>
              <w:bottom w:val="nil"/>
              <w:right w:val="nil"/>
            </w:tcBorders>
            <w:vAlign w:val="bottom"/>
          </w:tcPr>
          <w:p w:rsidR="004E1692" w:rsidRPr="002347B6" w:rsidRDefault="004E1692" w:rsidP="00D51D77">
            <w:pPr>
              <w:snapToGrid w:val="0"/>
              <w:spacing w:line="320" w:lineRule="exact"/>
              <w:ind w:right="536"/>
              <w:jc w:val="right"/>
              <w:rPr>
                <w:rFonts w:eastAsia="標楷體"/>
                <w:b/>
              </w:rPr>
            </w:pPr>
            <w:r w:rsidRPr="00B76B56">
              <w:rPr>
                <w:rFonts w:eastAsia="標楷體"/>
                <w:b/>
              </w:rPr>
              <w:t>2,59</w:t>
            </w:r>
            <w:r>
              <w:rPr>
                <w:rFonts w:eastAsia="標楷體" w:hint="eastAsia"/>
                <w:b/>
              </w:rPr>
              <w:t>2.7</w:t>
            </w:r>
          </w:p>
        </w:tc>
        <w:tc>
          <w:tcPr>
            <w:tcW w:w="1440" w:type="dxa"/>
            <w:tcBorders>
              <w:top w:val="nil"/>
              <w:left w:val="nil"/>
              <w:bottom w:val="nil"/>
              <w:right w:val="nil"/>
            </w:tcBorders>
            <w:vAlign w:val="center"/>
          </w:tcPr>
          <w:p w:rsidR="004E1692" w:rsidRPr="002347B6" w:rsidRDefault="004E1692" w:rsidP="00D51D77">
            <w:pPr>
              <w:snapToGrid w:val="0"/>
              <w:spacing w:line="320" w:lineRule="exact"/>
              <w:ind w:right="417"/>
              <w:jc w:val="right"/>
              <w:rPr>
                <w:rFonts w:eastAsia="標楷體"/>
                <w:b/>
              </w:rPr>
            </w:pPr>
            <w:r w:rsidRPr="002347B6">
              <w:rPr>
                <w:rFonts w:eastAsia="標楷體" w:hint="eastAsia"/>
                <w:b/>
              </w:rPr>
              <w:t>1</w:t>
            </w:r>
            <w:r>
              <w:rPr>
                <w:rFonts w:eastAsia="標楷體" w:hint="eastAsia"/>
                <w:b/>
              </w:rPr>
              <w:t>2</w:t>
            </w:r>
            <w:r w:rsidRPr="002347B6">
              <w:rPr>
                <w:rFonts w:eastAsia="標楷體" w:hint="eastAsia"/>
                <w:b/>
              </w:rPr>
              <w:t>.</w:t>
            </w:r>
            <w:r>
              <w:rPr>
                <w:rFonts w:eastAsia="標楷體" w:hint="eastAsia"/>
                <w:b/>
              </w:rPr>
              <w:t>4</w:t>
            </w:r>
          </w:p>
        </w:tc>
        <w:tc>
          <w:tcPr>
            <w:tcW w:w="1460" w:type="dxa"/>
            <w:tcBorders>
              <w:top w:val="nil"/>
              <w:left w:val="nil"/>
              <w:bottom w:val="nil"/>
              <w:right w:val="nil"/>
            </w:tcBorders>
            <w:vAlign w:val="bottom"/>
          </w:tcPr>
          <w:p w:rsidR="004E1692" w:rsidRPr="002347B6" w:rsidRDefault="004E1692" w:rsidP="00D51D77">
            <w:pPr>
              <w:snapToGrid w:val="0"/>
              <w:spacing w:line="320" w:lineRule="exact"/>
              <w:ind w:right="460"/>
              <w:jc w:val="right"/>
              <w:rPr>
                <w:rFonts w:eastAsia="標楷體"/>
                <w:b/>
              </w:rPr>
            </w:pPr>
            <w:r w:rsidRPr="00B76B56">
              <w:rPr>
                <w:rFonts w:eastAsia="標楷體"/>
                <w:b/>
              </w:rPr>
              <w:t>57</w:t>
            </w:r>
            <w:r>
              <w:rPr>
                <w:rFonts w:eastAsia="標楷體" w:hint="eastAsia"/>
                <w:b/>
              </w:rPr>
              <w:t>9</w:t>
            </w:r>
            <w:r w:rsidRPr="00B76B56">
              <w:rPr>
                <w:rFonts w:eastAsia="標楷體"/>
                <w:b/>
              </w:rPr>
              <w:t>.8</w:t>
            </w:r>
          </w:p>
        </w:tc>
      </w:tr>
      <w:tr w:rsidR="004E1692" w:rsidRPr="002347B6" w:rsidTr="00D51D77">
        <w:trPr>
          <w:trHeight w:val="351"/>
        </w:trPr>
        <w:tc>
          <w:tcPr>
            <w:tcW w:w="1544" w:type="dxa"/>
            <w:tcBorders>
              <w:top w:val="nil"/>
              <w:left w:val="nil"/>
              <w:bottom w:val="nil"/>
              <w:right w:val="single" w:sz="4" w:space="0" w:color="auto"/>
            </w:tcBorders>
          </w:tcPr>
          <w:p w:rsidR="004E1692" w:rsidRPr="002347B6"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8</w:t>
            </w:r>
            <w:r w:rsidRPr="002347B6">
              <w:rPr>
                <w:rFonts w:eastAsia="標楷體"/>
              </w:rPr>
              <w:t>月</w:t>
            </w:r>
          </w:p>
        </w:tc>
        <w:tc>
          <w:tcPr>
            <w:tcW w:w="1800" w:type="dxa"/>
            <w:tcBorders>
              <w:top w:val="nil"/>
              <w:left w:val="single" w:sz="4" w:space="0" w:color="auto"/>
              <w:bottom w:val="nil"/>
              <w:right w:val="nil"/>
            </w:tcBorders>
            <w:vAlign w:val="center"/>
          </w:tcPr>
          <w:p w:rsidR="004E1692" w:rsidRPr="002347B6" w:rsidRDefault="004E1692" w:rsidP="00D51D77">
            <w:pPr>
              <w:snapToGrid w:val="0"/>
              <w:spacing w:line="320" w:lineRule="exact"/>
              <w:ind w:right="480"/>
              <w:jc w:val="right"/>
              <w:rPr>
                <w:rFonts w:eastAsia="標楷體"/>
              </w:rPr>
            </w:pPr>
            <w:r w:rsidRPr="002347B6">
              <w:rPr>
                <w:rFonts w:eastAsia="標楷體"/>
              </w:rPr>
              <w:t>2</w:t>
            </w:r>
            <w:r w:rsidRPr="002347B6">
              <w:rPr>
                <w:rFonts w:eastAsia="標楷體" w:hint="eastAsia"/>
              </w:rPr>
              <w:t>77</w:t>
            </w:r>
            <w:r w:rsidRPr="002347B6">
              <w:rPr>
                <w:rFonts w:eastAsia="標楷體"/>
              </w:rPr>
              <w:t>.</w:t>
            </w:r>
            <w:r>
              <w:rPr>
                <w:rFonts w:eastAsia="標楷體" w:hint="eastAsia"/>
              </w:rPr>
              <w:t>6</w:t>
            </w:r>
          </w:p>
        </w:tc>
        <w:tc>
          <w:tcPr>
            <w:tcW w:w="1233" w:type="dxa"/>
            <w:tcBorders>
              <w:top w:val="nil"/>
              <w:left w:val="nil"/>
              <w:bottom w:val="nil"/>
              <w:right w:val="nil"/>
            </w:tcBorders>
            <w:vAlign w:val="center"/>
          </w:tcPr>
          <w:p w:rsidR="004E1692" w:rsidRPr="002347B6" w:rsidRDefault="004E1692" w:rsidP="00D51D77">
            <w:pPr>
              <w:snapToGrid w:val="0"/>
              <w:spacing w:line="320" w:lineRule="exact"/>
              <w:ind w:right="296"/>
              <w:jc w:val="right"/>
              <w:rPr>
                <w:rFonts w:eastAsia="標楷體"/>
              </w:rPr>
            </w:pPr>
            <w:r w:rsidRPr="002347B6">
              <w:rPr>
                <w:rFonts w:eastAsia="標楷體" w:hint="eastAsia"/>
              </w:rPr>
              <w:t>12</w:t>
            </w:r>
            <w:r w:rsidRPr="002347B6">
              <w:rPr>
                <w:rFonts w:eastAsia="標楷體"/>
              </w:rPr>
              <w:t>.</w:t>
            </w:r>
            <w:r w:rsidRPr="002347B6">
              <w:rPr>
                <w:rFonts w:eastAsia="標楷體" w:hint="eastAsia"/>
              </w:rPr>
              <w:t>7</w:t>
            </w:r>
          </w:p>
        </w:tc>
        <w:tc>
          <w:tcPr>
            <w:tcW w:w="1800" w:type="dxa"/>
            <w:tcBorders>
              <w:top w:val="nil"/>
              <w:left w:val="nil"/>
              <w:bottom w:val="nil"/>
              <w:right w:val="nil"/>
            </w:tcBorders>
            <w:vAlign w:val="center"/>
          </w:tcPr>
          <w:p w:rsidR="004E1692" w:rsidRPr="002347B6" w:rsidRDefault="004E1692" w:rsidP="00D51D77">
            <w:pPr>
              <w:snapToGrid w:val="0"/>
              <w:spacing w:line="320" w:lineRule="exact"/>
              <w:ind w:right="536"/>
              <w:jc w:val="right"/>
              <w:rPr>
                <w:rFonts w:eastAsia="標楷體"/>
              </w:rPr>
            </w:pPr>
            <w:r w:rsidRPr="002347B6">
              <w:rPr>
                <w:rFonts w:eastAsia="標楷體"/>
              </w:rPr>
              <w:t>2</w:t>
            </w:r>
            <w:r w:rsidRPr="002347B6">
              <w:rPr>
                <w:rFonts w:eastAsia="標楷體" w:hint="eastAsia"/>
              </w:rPr>
              <w:t>20</w:t>
            </w:r>
            <w:r w:rsidRPr="002347B6">
              <w:rPr>
                <w:rFonts w:eastAsia="標楷體"/>
              </w:rPr>
              <w:t>.</w:t>
            </w:r>
            <w:r>
              <w:rPr>
                <w:rFonts w:eastAsia="標楷體" w:hint="eastAsia"/>
              </w:rPr>
              <w:t>3</w:t>
            </w:r>
          </w:p>
        </w:tc>
        <w:tc>
          <w:tcPr>
            <w:tcW w:w="1440" w:type="dxa"/>
            <w:tcBorders>
              <w:top w:val="nil"/>
              <w:left w:val="nil"/>
              <w:bottom w:val="nil"/>
              <w:right w:val="nil"/>
            </w:tcBorders>
            <w:vAlign w:val="center"/>
          </w:tcPr>
          <w:p w:rsidR="004E1692" w:rsidRPr="002347B6" w:rsidRDefault="004E1692" w:rsidP="00D51D77">
            <w:pPr>
              <w:snapToGrid w:val="0"/>
              <w:spacing w:line="320" w:lineRule="exact"/>
              <w:ind w:right="417"/>
              <w:jc w:val="right"/>
              <w:rPr>
                <w:rFonts w:eastAsia="標楷體"/>
              </w:rPr>
            </w:pPr>
            <w:r w:rsidRPr="002347B6">
              <w:rPr>
                <w:rFonts w:eastAsia="標楷體" w:hint="eastAsia"/>
              </w:rPr>
              <w:t>6.</w:t>
            </w:r>
            <w:r>
              <w:rPr>
                <w:rFonts w:eastAsia="標楷體" w:hint="eastAsia"/>
              </w:rPr>
              <w:t>8</w:t>
            </w:r>
          </w:p>
        </w:tc>
        <w:tc>
          <w:tcPr>
            <w:tcW w:w="1460" w:type="dxa"/>
            <w:tcBorders>
              <w:top w:val="nil"/>
              <w:left w:val="nil"/>
              <w:bottom w:val="nil"/>
              <w:right w:val="nil"/>
            </w:tcBorders>
            <w:vAlign w:val="center"/>
          </w:tcPr>
          <w:p w:rsidR="004E1692" w:rsidRPr="002347B6" w:rsidRDefault="004E1692" w:rsidP="00D51D77">
            <w:pPr>
              <w:snapToGrid w:val="0"/>
              <w:spacing w:line="320" w:lineRule="exact"/>
              <w:ind w:right="460"/>
              <w:jc w:val="right"/>
              <w:rPr>
                <w:rFonts w:eastAsia="標楷體"/>
              </w:rPr>
            </w:pPr>
            <w:r w:rsidRPr="002347B6">
              <w:rPr>
                <w:rFonts w:eastAsia="標楷體" w:hint="eastAsia"/>
              </w:rPr>
              <w:t>57</w:t>
            </w:r>
            <w:r w:rsidRPr="002347B6">
              <w:rPr>
                <w:rFonts w:eastAsia="標楷體"/>
              </w:rPr>
              <w:t>.</w:t>
            </w:r>
            <w:r>
              <w:rPr>
                <w:rFonts w:eastAsia="標楷體" w:hint="eastAsia"/>
              </w:rPr>
              <w:t>3</w:t>
            </w:r>
          </w:p>
        </w:tc>
      </w:tr>
      <w:tr w:rsidR="004E1692" w:rsidRPr="002347B6" w:rsidTr="00D51D77">
        <w:trPr>
          <w:trHeight w:val="351"/>
        </w:trPr>
        <w:tc>
          <w:tcPr>
            <w:tcW w:w="1544" w:type="dxa"/>
            <w:tcBorders>
              <w:top w:val="nil"/>
              <w:left w:val="nil"/>
              <w:bottom w:val="nil"/>
              <w:right w:val="single" w:sz="4" w:space="0" w:color="auto"/>
            </w:tcBorders>
          </w:tcPr>
          <w:p w:rsidR="004E1692" w:rsidRPr="002347B6"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hint="eastAsia"/>
              </w:rPr>
              <w:t>9</w:t>
            </w:r>
            <w:r w:rsidRPr="002347B6">
              <w:rPr>
                <w:rFonts w:eastAsia="標楷體" w:hint="eastAsia"/>
              </w:rPr>
              <w:t>月</w:t>
            </w:r>
          </w:p>
        </w:tc>
        <w:tc>
          <w:tcPr>
            <w:tcW w:w="1800" w:type="dxa"/>
            <w:tcBorders>
              <w:top w:val="nil"/>
              <w:left w:val="single" w:sz="4" w:space="0" w:color="auto"/>
              <w:bottom w:val="nil"/>
              <w:right w:val="nil"/>
            </w:tcBorders>
            <w:vAlign w:val="center"/>
          </w:tcPr>
          <w:p w:rsidR="004E1692" w:rsidRPr="002347B6" w:rsidRDefault="004E1692" w:rsidP="00D51D77">
            <w:pPr>
              <w:snapToGrid w:val="0"/>
              <w:spacing w:line="320" w:lineRule="exact"/>
              <w:ind w:right="480"/>
              <w:jc w:val="right"/>
              <w:rPr>
                <w:rFonts w:eastAsia="標楷體"/>
              </w:rPr>
            </w:pPr>
            <w:r w:rsidRPr="002347B6">
              <w:rPr>
                <w:rFonts w:eastAsia="標楷體" w:hint="eastAsia"/>
              </w:rPr>
              <w:t>288.</w:t>
            </w:r>
            <w:r>
              <w:rPr>
                <w:rFonts w:eastAsia="標楷體" w:hint="eastAsia"/>
              </w:rPr>
              <w:t>7</w:t>
            </w:r>
          </w:p>
        </w:tc>
        <w:tc>
          <w:tcPr>
            <w:tcW w:w="1233" w:type="dxa"/>
            <w:tcBorders>
              <w:top w:val="nil"/>
              <w:left w:val="nil"/>
              <w:bottom w:val="nil"/>
              <w:right w:val="nil"/>
            </w:tcBorders>
            <w:vAlign w:val="center"/>
          </w:tcPr>
          <w:p w:rsidR="004E1692" w:rsidRPr="002347B6" w:rsidRDefault="004E1692" w:rsidP="00D51D77">
            <w:pPr>
              <w:snapToGrid w:val="0"/>
              <w:spacing w:line="320" w:lineRule="exact"/>
              <w:ind w:right="296"/>
              <w:jc w:val="right"/>
              <w:rPr>
                <w:rFonts w:eastAsia="標楷體"/>
              </w:rPr>
            </w:pPr>
            <w:r w:rsidRPr="002347B6">
              <w:rPr>
                <w:rFonts w:eastAsia="標楷體" w:hint="eastAsia"/>
              </w:rPr>
              <w:t>28.0</w:t>
            </w:r>
          </w:p>
        </w:tc>
        <w:tc>
          <w:tcPr>
            <w:tcW w:w="1800" w:type="dxa"/>
            <w:tcBorders>
              <w:top w:val="nil"/>
              <w:left w:val="nil"/>
              <w:bottom w:val="nil"/>
              <w:right w:val="nil"/>
            </w:tcBorders>
            <w:vAlign w:val="center"/>
          </w:tcPr>
          <w:p w:rsidR="004E1692" w:rsidRPr="002347B6" w:rsidRDefault="004E1692" w:rsidP="00D51D77">
            <w:pPr>
              <w:snapToGrid w:val="0"/>
              <w:spacing w:line="320" w:lineRule="exact"/>
              <w:ind w:right="536"/>
              <w:jc w:val="right"/>
              <w:rPr>
                <w:rFonts w:eastAsia="標楷體"/>
              </w:rPr>
            </w:pPr>
            <w:r w:rsidRPr="002347B6">
              <w:rPr>
                <w:rFonts w:eastAsia="標楷體" w:hint="eastAsia"/>
              </w:rPr>
              <w:t>222.</w:t>
            </w:r>
            <w:r>
              <w:rPr>
                <w:rFonts w:eastAsia="標楷體" w:hint="eastAsia"/>
              </w:rPr>
              <w:t>0</w:t>
            </w:r>
          </w:p>
        </w:tc>
        <w:tc>
          <w:tcPr>
            <w:tcW w:w="1440" w:type="dxa"/>
            <w:tcBorders>
              <w:top w:val="nil"/>
              <w:left w:val="nil"/>
              <w:bottom w:val="nil"/>
              <w:right w:val="nil"/>
            </w:tcBorders>
            <w:vAlign w:val="center"/>
          </w:tcPr>
          <w:p w:rsidR="004E1692" w:rsidRPr="002347B6" w:rsidRDefault="004E1692" w:rsidP="00D51D77">
            <w:pPr>
              <w:snapToGrid w:val="0"/>
              <w:spacing w:line="320" w:lineRule="exact"/>
              <w:ind w:right="417"/>
              <w:jc w:val="right"/>
              <w:rPr>
                <w:rFonts w:eastAsia="標楷體"/>
              </w:rPr>
            </w:pPr>
            <w:r w:rsidRPr="002347B6">
              <w:rPr>
                <w:rFonts w:eastAsia="標楷體" w:hint="eastAsia"/>
              </w:rPr>
              <w:t>22.2</w:t>
            </w:r>
          </w:p>
        </w:tc>
        <w:tc>
          <w:tcPr>
            <w:tcW w:w="1460" w:type="dxa"/>
            <w:tcBorders>
              <w:top w:val="nil"/>
              <w:left w:val="nil"/>
              <w:bottom w:val="nil"/>
              <w:right w:val="nil"/>
            </w:tcBorders>
            <w:vAlign w:val="center"/>
          </w:tcPr>
          <w:p w:rsidR="004E1692" w:rsidRPr="002347B6" w:rsidRDefault="004E1692" w:rsidP="00D51D77">
            <w:pPr>
              <w:snapToGrid w:val="0"/>
              <w:spacing w:line="320" w:lineRule="exact"/>
              <w:ind w:right="460"/>
              <w:jc w:val="right"/>
              <w:rPr>
                <w:rFonts w:eastAsia="標楷體"/>
              </w:rPr>
            </w:pPr>
            <w:r w:rsidRPr="002347B6">
              <w:rPr>
                <w:rFonts w:eastAsia="標楷體" w:hint="eastAsia"/>
              </w:rPr>
              <w:t>66.</w:t>
            </w:r>
            <w:r>
              <w:rPr>
                <w:rFonts w:eastAsia="標楷體" w:hint="eastAsia"/>
              </w:rPr>
              <w:t>6</w:t>
            </w:r>
          </w:p>
        </w:tc>
      </w:tr>
      <w:tr w:rsidR="004E1692" w:rsidRPr="002347B6" w:rsidTr="00D51D77">
        <w:trPr>
          <w:trHeight w:val="351"/>
        </w:trPr>
        <w:tc>
          <w:tcPr>
            <w:tcW w:w="1544" w:type="dxa"/>
            <w:tcBorders>
              <w:top w:val="nil"/>
              <w:left w:val="nil"/>
              <w:bottom w:val="nil"/>
              <w:right w:val="single" w:sz="4" w:space="0" w:color="auto"/>
            </w:tcBorders>
          </w:tcPr>
          <w:p w:rsidR="004E1692" w:rsidRPr="002347B6"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10</w:t>
            </w:r>
            <w:r w:rsidRPr="002347B6">
              <w:rPr>
                <w:rFonts w:eastAsia="標楷體"/>
              </w:rPr>
              <w:t>月</w:t>
            </w:r>
          </w:p>
        </w:tc>
        <w:tc>
          <w:tcPr>
            <w:tcW w:w="1800" w:type="dxa"/>
            <w:tcBorders>
              <w:top w:val="nil"/>
              <w:left w:val="single" w:sz="4" w:space="0" w:color="auto"/>
              <w:bottom w:val="nil"/>
              <w:right w:val="nil"/>
            </w:tcBorders>
            <w:vAlign w:val="center"/>
          </w:tcPr>
          <w:p w:rsidR="004E1692" w:rsidRPr="002347B6" w:rsidRDefault="004E1692" w:rsidP="00D51D77">
            <w:pPr>
              <w:snapToGrid w:val="0"/>
              <w:spacing w:line="320" w:lineRule="exact"/>
              <w:ind w:right="480"/>
              <w:jc w:val="right"/>
              <w:rPr>
                <w:rFonts w:eastAsia="標楷體"/>
              </w:rPr>
            </w:pPr>
            <w:r w:rsidRPr="002347B6">
              <w:rPr>
                <w:rFonts w:eastAsia="標楷體" w:hint="eastAsia"/>
              </w:rPr>
              <w:t>275.</w:t>
            </w:r>
            <w:r>
              <w:rPr>
                <w:rFonts w:eastAsia="標楷體" w:hint="eastAsia"/>
              </w:rPr>
              <w:t>4</w:t>
            </w:r>
          </w:p>
        </w:tc>
        <w:tc>
          <w:tcPr>
            <w:tcW w:w="1233" w:type="dxa"/>
            <w:tcBorders>
              <w:top w:val="nil"/>
              <w:left w:val="nil"/>
              <w:bottom w:val="nil"/>
              <w:right w:val="nil"/>
            </w:tcBorders>
            <w:vAlign w:val="center"/>
          </w:tcPr>
          <w:p w:rsidR="004E1692" w:rsidRPr="002347B6" w:rsidRDefault="004E1692" w:rsidP="00D51D77">
            <w:pPr>
              <w:snapToGrid w:val="0"/>
              <w:spacing w:line="320" w:lineRule="exact"/>
              <w:ind w:right="296"/>
              <w:jc w:val="right"/>
              <w:rPr>
                <w:rFonts w:eastAsia="標楷體"/>
              </w:rPr>
            </w:pPr>
            <w:r w:rsidRPr="002347B6">
              <w:rPr>
                <w:rFonts w:eastAsia="標楷體" w:hint="eastAsia"/>
              </w:rPr>
              <w:t>3.0</w:t>
            </w:r>
          </w:p>
        </w:tc>
        <w:tc>
          <w:tcPr>
            <w:tcW w:w="1800" w:type="dxa"/>
            <w:tcBorders>
              <w:top w:val="nil"/>
              <w:left w:val="nil"/>
              <w:bottom w:val="nil"/>
              <w:right w:val="nil"/>
            </w:tcBorders>
            <w:vAlign w:val="center"/>
          </w:tcPr>
          <w:p w:rsidR="004E1692" w:rsidRPr="002347B6" w:rsidRDefault="004E1692" w:rsidP="00D51D77">
            <w:pPr>
              <w:snapToGrid w:val="0"/>
              <w:spacing w:line="320" w:lineRule="exact"/>
              <w:ind w:right="536"/>
              <w:jc w:val="right"/>
              <w:rPr>
                <w:rFonts w:eastAsia="標楷體"/>
              </w:rPr>
            </w:pPr>
            <w:r w:rsidRPr="002347B6">
              <w:rPr>
                <w:rFonts w:eastAsia="標楷體" w:hint="eastAsia"/>
              </w:rPr>
              <w:t>22</w:t>
            </w:r>
            <w:r>
              <w:rPr>
                <w:rFonts w:eastAsia="標楷體" w:hint="eastAsia"/>
              </w:rPr>
              <w:t>2.8</w:t>
            </w:r>
          </w:p>
        </w:tc>
        <w:tc>
          <w:tcPr>
            <w:tcW w:w="1440" w:type="dxa"/>
            <w:tcBorders>
              <w:top w:val="nil"/>
              <w:left w:val="nil"/>
              <w:bottom w:val="nil"/>
              <w:right w:val="nil"/>
            </w:tcBorders>
            <w:vAlign w:val="center"/>
          </w:tcPr>
          <w:p w:rsidR="004E1692" w:rsidRPr="002347B6" w:rsidRDefault="004E1692" w:rsidP="00D51D77">
            <w:pPr>
              <w:snapToGrid w:val="0"/>
              <w:spacing w:line="320" w:lineRule="exact"/>
              <w:ind w:right="417"/>
              <w:jc w:val="right"/>
              <w:rPr>
                <w:rFonts w:eastAsia="標楷體"/>
              </w:rPr>
            </w:pPr>
            <w:r>
              <w:rPr>
                <w:rFonts w:eastAsia="標楷體" w:hint="eastAsia"/>
              </w:rPr>
              <w:t>-</w:t>
            </w:r>
            <w:r w:rsidRPr="002347B6">
              <w:rPr>
                <w:rFonts w:eastAsia="標楷體" w:hint="eastAsia"/>
              </w:rPr>
              <w:t>0.1</w:t>
            </w:r>
          </w:p>
        </w:tc>
        <w:tc>
          <w:tcPr>
            <w:tcW w:w="1460" w:type="dxa"/>
            <w:tcBorders>
              <w:top w:val="nil"/>
              <w:left w:val="nil"/>
              <w:bottom w:val="nil"/>
              <w:right w:val="nil"/>
            </w:tcBorders>
            <w:vAlign w:val="center"/>
          </w:tcPr>
          <w:p w:rsidR="004E1692" w:rsidRPr="002347B6" w:rsidRDefault="004E1692" w:rsidP="00D51D77">
            <w:pPr>
              <w:snapToGrid w:val="0"/>
              <w:spacing w:line="320" w:lineRule="exact"/>
              <w:ind w:right="460"/>
              <w:jc w:val="right"/>
              <w:rPr>
                <w:rFonts w:eastAsia="標楷體"/>
              </w:rPr>
            </w:pPr>
            <w:r w:rsidRPr="002347B6">
              <w:rPr>
                <w:rFonts w:eastAsia="標楷體" w:hint="eastAsia"/>
              </w:rPr>
              <w:t>52.</w:t>
            </w:r>
            <w:r>
              <w:rPr>
                <w:rFonts w:eastAsia="標楷體" w:hint="eastAsia"/>
              </w:rPr>
              <w:t>6</w:t>
            </w:r>
          </w:p>
        </w:tc>
      </w:tr>
      <w:tr w:rsidR="004E1692" w:rsidRPr="00B76B56" w:rsidTr="00D51D77">
        <w:trPr>
          <w:trHeight w:val="351"/>
        </w:trPr>
        <w:tc>
          <w:tcPr>
            <w:tcW w:w="1544" w:type="dxa"/>
            <w:tcBorders>
              <w:top w:val="nil"/>
              <w:left w:val="nil"/>
              <w:bottom w:val="nil"/>
              <w:right w:val="single" w:sz="4" w:space="0" w:color="auto"/>
            </w:tcBorders>
          </w:tcPr>
          <w:p w:rsidR="004E1692" w:rsidRPr="002347B6"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2347B6">
              <w:rPr>
                <w:rFonts w:eastAsia="標楷體"/>
              </w:rPr>
              <w:t>1</w:t>
            </w:r>
            <w:r>
              <w:rPr>
                <w:rFonts w:eastAsia="標楷體" w:hint="eastAsia"/>
              </w:rPr>
              <w:t>1</w:t>
            </w:r>
            <w:r w:rsidRPr="002347B6">
              <w:rPr>
                <w:rFonts w:eastAsia="標楷體"/>
              </w:rPr>
              <w:t>月</w:t>
            </w:r>
          </w:p>
        </w:tc>
        <w:tc>
          <w:tcPr>
            <w:tcW w:w="1800" w:type="dxa"/>
            <w:tcBorders>
              <w:top w:val="nil"/>
              <w:left w:val="single" w:sz="4" w:space="0" w:color="auto"/>
              <w:bottom w:val="nil"/>
              <w:right w:val="nil"/>
            </w:tcBorders>
            <w:vAlign w:val="center"/>
          </w:tcPr>
          <w:p w:rsidR="004E1692" w:rsidRPr="002347B6" w:rsidRDefault="004E1692" w:rsidP="00D51D77">
            <w:pPr>
              <w:snapToGrid w:val="0"/>
              <w:spacing w:line="320" w:lineRule="exact"/>
              <w:ind w:right="480"/>
              <w:jc w:val="right"/>
              <w:rPr>
                <w:rFonts w:eastAsia="標楷體"/>
              </w:rPr>
            </w:pPr>
            <w:r w:rsidRPr="002347B6">
              <w:rPr>
                <w:rFonts w:eastAsia="標楷體" w:hint="eastAsia"/>
              </w:rPr>
              <w:t>2</w:t>
            </w:r>
            <w:r>
              <w:rPr>
                <w:rFonts w:eastAsia="標楷體" w:hint="eastAsia"/>
              </w:rPr>
              <w:t>88</w:t>
            </w:r>
            <w:r w:rsidRPr="002347B6">
              <w:rPr>
                <w:rFonts w:eastAsia="標楷體" w:hint="eastAsia"/>
              </w:rPr>
              <w:t>.</w:t>
            </w:r>
            <w:r>
              <w:rPr>
                <w:rFonts w:eastAsia="標楷體" w:hint="eastAsia"/>
              </w:rPr>
              <w:t>0</w:t>
            </w:r>
          </w:p>
        </w:tc>
        <w:tc>
          <w:tcPr>
            <w:tcW w:w="1233" w:type="dxa"/>
            <w:tcBorders>
              <w:top w:val="nil"/>
              <w:left w:val="nil"/>
              <w:bottom w:val="nil"/>
              <w:right w:val="nil"/>
            </w:tcBorders>
            <w:vAlign w:val="center"/>
          </w:tcPr>
          <w:p w:rsidR="004E1692" w:rsidRPr="002347B6" w:rsidRDefault="004E1692" w:rsidP="00D51D77">
            <w:pPr>
              <w:snapToGrid w:val="0"/>
              <w:spacing w:line="320" w:lineRule="exact"/>
              <w:ind w:right="296"/>
              <w:jc w:val="right"/>
              <w:rPr>
                <w:rFonts w:eastAsia="標楷體"/>
              </w:rPr>
            </w:pPr>
            <w:r>
              <w:rPr>
                <w:rFonts w:eastAsia="標楷體" w:hint="eastAsia"/>
              </w:rPr>
              <w:t>13.7</w:t>
            </w:r>
          </w:p>
        </w:tc>
        <w:tc>
          <w:tcPr>
            <w:tcW w:w="1800" w:type="dxa"/>
            <w:tcBorders>
              <w:top w:val="nil"/>
              <w:left w:val="nil"/>
              <w:bottom w:val="nil"/>
              <w:right w:val="nil"/>
            </w:tcBorders>
          </w:tcPr>
          <w:p w:rsidR="004E1692" w:rsidRPr="00B76B56" w:rsidRDefault="004E1692" w:rsidP="00D51D77">
            <w:pPr>
              <w:snapToGrid w:val="0"/>
              <w:spacing w:line="320" w:lineRule="exact"/>
              <w:ind w:right="536"/>
              <w:jc w:val="right"/>
              <w:rPr>
                <w:rFonts w:eastAsia="標楷體"/>
              </w:rPr>
            </w:pPr>
            <w:r w:rsidRPr="00B76B56">
              <w:rPr>
                <w:rFonts w:eastAsia="標楷體"/>
              </w:rPr>
              <w:t>229.1</w:t>
            </w:r>
          </w:p>
        </w:tc>
        <w:tc>
          <w:tcPr>
            <w:tcW w:w="1440" w:type="dxa"/>
            <w:tcBorders>
              <w:top w:val="nil"/>
              <w:left w:val="nil"/>
              <w:bottom w:val="nil"/>
              <w:right w:val="nil"/>
            </w:tcBorders>
          </w:tcPr>
          <w:p w:rsidR="004E1692" w:rsidRPr="00B76B56" w:rsidRDefault="004E1692" w:rsidP="00D51D77">
            <w:pPr>
              <w:snapToGrid w:val="0"/>
              <w:spacing w:line="320" w:lineRule="exact"/>
              <w:ind w:right="417"/>
              <w:jc w:val="right"/>
              <w:rPr>
                <w:rFonts w:eastAsia="標楷體"/>
              </w:rPr>
            </w:pPr>
            <w:r w:rsidRPr="00B76B56">
              <w:rPr>
                <w:rFonts w:eastAsia="標楷體"/>
              </w:rPr>
              <w:t>9.0</w:t>
            </w:r>
          </w:p>
        </w:tc>
        <w:tc>
          <w:tcPr>
            <w:tcW w:w="1460" w:type="dxa"/>
            <w:tcBorders>
              <w:top w:val="nil"/>
              <w:left w:val="nil"/>
              <w:bottom w:val="nil"/>
              <w:right w:val="nil"/>
            </w:tcBorders>
          </w:tcPr>
          <w:p w:rsidR="004E1692" w:rsidRPr="00B76B56" w:rsidRDefault="004E1692" w:rsidP="00D51D77">
            <w:pPr>
              <w:snapToGrid w:val="0"/>
              <w:spacing w:line="320" w:lineRule="exact"/>
              <w:ind w:right="460"/>
              <w:jc w:val="right"/>
              <w:rPr>
                <w:rFonts w:eastAsia="標楷體"/>
              </w:rPr>
            </w:pPr>
            <w:r w:rsidRPr="00B76B56">
              <w:rPr>
                <w:rFonts w:eastAsia="標楷體"/>
              </w:rPr>
              <w:t>5</w:t>
            </w:r>
            <w:r>
              <w:rPr>
                <w:rFonts w:eastAsia="標楷體" w:hint="eastAsia"/>
              </w:rPr>
              <w:t>8.8</w:t>
            </w:r>
          </w:p>
        </w:tc>
      </w:tr>
      <w:tr w:rsidR="004E1692" w:rsidRPr="00B76B56" w:rsidTr="00D51D77">
        <w:trPr>
          <w:trHeight w:val="351"/>
        </w:trPr>
        <w:tc>
          <w:tcPr>
            <w:tcW w:w="1544" w:type="dxa"/>
            <w:tcBorders>
              <w:top w:val="nil"/>
              <w:left w:val="nil"/>
              <w:bottom w:val="nil"/>
              <w:right w:val="single" w:sz="4" w:space="0" w:color="auto"/>
            </w:tcBorders>
          </w:tcPr>
          <w:p w:rsidR="004E1692" w:rsidRPr="002347B6"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rPr>
              <w:t>12</w:t>
            </w:r>
            <w:r>
              <w:rPr>
                <w:rFonts w:eastAsia="標楷體"/>
              </w:rPr>
              <w:t>月</w:t>
            </w:r>
          </w:p>
        </w:tc>
        <w:tc>
          <w:tcPr>
            <w:tcW w:w="1800" w:type="dxa"/>
            <w:tcBorders>
              <w:top w:val="nil"/>
              <w:left w:val="single" w:sz="4" w:space="0" w:color="auto"/>
              <w:bottom w:val="nil"/>
              <w:right w:val="nil"/>
            </w:tcBorders>
            <w:vAlign w:val="center"/>
          </w:tcPr>
          <w:p w:rsidR="004E1692" w:rsidRPr="002347B6" w:rsidRDefault="004E1692" w:rsidP="00D51D77">
            <w:pPr>
              <w:snapToGrid w:val="0"/>
              <w:spacing w:line="320" w:lineRule="exact"/>
              <w:ind w:right="480"/>
              <w:jc w:val="right"/>
              <w:rPr>
                <w:rFonts w:eastAsia="標楷體"/>
              </w:rPr>
            </w:pPr>
            <w:r w:rsidRPr="00B76B56">
              <w:rPr>
                <w:rFonts w:eastAsia="標楷體"/>
              </w:rPr>
              <w:t>295.</w:t>
            </w:r>
            <w:r>
              <w:rPr>
                <w:rFonts w:eastAsia="標楷體" w:hint="eastAsia"/>
              </w:rPr>
              <w:t>0</w:t>
            </w:r>
          </w:p>
        </w:tc>
        <w:tc>
          <w:tcPr>
            <w:tcW w:w="1233" w:type="dxa"/>
            <w:tcBorders>
              <w:top w:val="nil"/>
              <w:left w:val="nil"/>
              <w:bottom w:val="nil"/>
              <w:right w:val="nil"/>
            </w:tcBorders>
            <w:vAlign w:val="center"/>
          </w:tcPr>
          <w:p w:rsidR="004E1692" w:rsidRPr="002347B6" w:rsidRDefault="004E1692" w:rsidP="00D51D77">
            <w:pPr>
              <w:snapToGrid w:val="0"/>
              <w:spacing w:line="320" w:lineRule="exact"/>
              <w:ind w:right="296"/>
              <w:jc w:val="right"/>
              <w:rPr>
                <w:rFonts w:eastAsia="標楷體"/>
              </w:rPr>
            </w:pPr>
            <w:r>
              <w:rPr>
                <w:rFonts w:eastAsia="標楷體" w:hint="eastAsia"/>
              </w:rPr>
              <w:t>14</w:t>
            </w:r>
            <w:r w:rsidRPr="002347B6">
              <w:rPr>
                <w:rFonts w:eastAsia="標楷體" w:hint="eastAsia"/>
              </w:rPr>
              <w:t>.</w:t>
            </w:r>
            <w:r>
              <w:rPr>
                <w:rFonts w:eastAsia="標楷體" w:hint="eastAsia"/>
              </w:rPr>
              <w:t>8</w:t>
            </w:r>
          </w:p>
        </w:tc>
        <w:tc>
          <w:tcPr>
            <w:tcW w:w="1800" w:type="dxa"/>
            <w:tcBorders>
              <w:top w:val="nil"/>
              <w:left w:val="nil"/>
              <w:bottom w:val="nil"/>
              <w:right w:val="nil"/>
            </w:tcBorders>
          </w:tcPr>
          <w:p w:rsidR="004E1692" w:rsidRPr="00B76B56" w:rsidRDefault="004E1692" w:rsidP="00D51D77">
            <w:pPr>
              <w:snapToGrid w:val="0"/>
              <w:spacing w:line="320" w:lineRule="exact"/>
              <w:ind w:right="536"/>
              <w:jc w:val="right"/>
              <w:rPr>
                <w:rFonts w:eastAsia="標楷體"/>
              </w:rPr>
            </w:pPr>
            <w:r w:rsidRPr="00B76B56">
              <w:rPr>
                <w:rFonts w:eastAsia="標楷體"/>
              </w:rPr>
              <w:t>233.</w:t>
            </w:r>
            <w:r>
              <w:rPr>
                <w:rFonts w:eastAsia="標楷體" w:hint="eastAsia"/>
              </w:rPr>
              <w:t>7</w:t>
            </w:r>
          </w:p>
        </w:tc>
        <w:tc>
          <w:tcPr>
            <w:tcW w:w="1440" w:type="dxa"/>
            <w:tcBorders>
              <w:top w:val="nil"/>
              <w:left w:val="nil"/>
              <w:bottom w:val="nil"/>
              <w:right w:val="nil"/>
            </w:tcBorders>
          </w:tcPr>
          <w:p w:rsidR="004E1692" w:rsidRPr="00B76B56" w:rsidRDefault="004E1692" w:rsidP="00D51D77">
            <w:pPr>
              <w:snapToGrid w:val="0"/>
              <w:spacing w:line="320" w:lineRule="exact"/>
              <w:ind w:right="417"/>
              <w:jc w:val="right"/>
              <w:rPr>
                <w:rFonts w:eastAsia="標楷體"/>
              </w:rPr>
            </w:pPr>
            <w:r w:rsidRPr="00B76B56">
              <w:rPr>
                <w:rFonts w:eastAsia="標楷體"/>
              </w:rPr>
              <w:t>12.2</w:t>
            </w:r>
          </w:p>
        </w:tc>
        <w:tc>
          <w:tcPr>
            <w:tcW w:w="1460" w:type="dxa"/>
            <w:tcBorders>
              <w:top w:val="nil"/>
              <w:left w:val="nil"/>
              <w:bottom w:val="nil"/>
              <w:right w:val="nil"/>
            </w:tcBorders>
          </w:tcPr>
          <w:p w:rsidR="004E1692" w:rsidRPr="00B76B56" w:rsidRDefault="004E1692" w:rsidP="00D51D77">
            <w:pPr>
              <w:snapToGrid w:val="0"/>
              <w:spacing w:line="320" w:lineRule="exact"/>
              <w:ind w:right="460"/>
              <w:jc w:val="right"/>
              <w:rPr>
                <w:rFonts w:eastAsia="標楷體"/>
              </w:rPr>
            </w:pPr>
            <w:r w:rsidRPr="00B76B56">
              <w:rPr>
                <w:rFonts w:eastAsia="標楷體"/>
              </w:rPr>
              <w:t>61.3</w:t>
            </w:r>
          </w:p>
        </w:tc>
      </w:tr>
      <w:tr w:rsidR="004E1692" w:rsidRPr="00447124" w:rsidTr="00D51D77">
        <w:trPr>
          <w:trHeight w:val="351"/>
        </w:trPr>
        <w:tc>
          <w:tcPr>
            <w:tcW w:w="1544" w:type="dxa"/>
            <w:tcBorders>
              <w:top w:val="nil"/>
              <w:left w:val="nil"/>
              <w:bottom w:val="nil"/>
              <w:right w:val="single" w:sz="4" w:space="0" w:color="auto"/>
            </w:tcBorders>
          </w:tcPr>
          <w:p w:rsidR="004E1692" w:rsidRPr="00194120"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194120">
              <w:rPr>
                <w:rFonts w:eastAsia="標楷體"/>
                <w:b/>
                <w:bCs/>
              </w:rPr>
              <w:t>10</w:t>
            </w:r>
            <w:r w:rsidRPr="00194120">
              <w:rPr>
                <w:rFonts w:eastAsia="標楷體" w:hint="eastAsia"/>
                <w:b/>
                <w:bCs/>
              </w:rPr>
              <w:t>7</w:t>
            </w:r>
            <w:r w:rsidRPr="00194120">
              <w:rPr>
                <w:rFonts w:eastAsia="標楷體"/>
                <w:b/>
                <w:bCs/>
              </w:rPr>
              <w:t>年</w:t>
            </w:r>
            <w:r>
              <w:rPr>
                <w:rFonts w:eastAsia="標楷體" w:hint="eastAsia"/>
                <w:b/>
                <w:color w:val="000000" w:themeColor="text1"/>
              </w:rPr>
              <w:t>1~8</w:t>
            </w:r>
            <w:r w:rsidRPr="000E7637">
              <w:rPr>
                <w:rFonts w:eastAsia="標楷體" w:hint="eastAsia"/>
                <w:b/>
                <w:color w:val="000000" w:themeColor="text1"/>
              </w:rPr>
              <w:t>月</w:t>
            </w:r>
          </w:p>
        </w:tc>
        <w:tc>
          <w:tcPr>
            <w:tcW w:w="1800" w:type="dxa"/>
            <w:tcBorders>
              <w:top w:val="nil"/>
              <w:left w:val="single" w:sz="4" w:space="0" w:color="auto"/>
              <w:bottom w:val="nil"/>
              <w:right w:val="nil"/>
            </w:tcBorders>
            <w:vAlign w:val="center"/>
          </w:tcPr>
          <w:p w:rsidR="004E1692" w:rsidRPr="00E82683" w:rsidRDefault="004E1692" w:rsidP="00D51D77">
            <w:pPr>
              <w:snapToGrid w:val="0"/>
              <w:spacing w:line="320" w:lineRule="exact"/>
              <w:ind w:right="480"/>
              <w:jc w:val="right"/>
              <w:rPr>
                <w:rFonts w:eastAsia="標楷體"/>
                <w:b/>
              </w:rPr>
            </w:pPr>
            <w:r>
              <w:rPr>
                <w:rFonts w:eastAsia="標楷體" w:hint="eastAsia"/>
                <w:b/>
              </w:rPr>
              <w:t>2</w:t>
            </w:r>
            <w:r w:rsidRPr="00E82683">
              <w:rPr>
                <w:rFonts w:eastAsia="標楷體"/>
                <w:b/>
              </w:rPr>
              <w:t>,</w:t>
            </w:r>
            <w:r>
              <w:rPr>
                <w:rFonts w:eastAsia="標楷體" w:hint="eastAsia"/>
                <w:b/>
              </w:rPr>
              <w:t>204</w:t>
            </w:r>
            <w:r w:rsidRPr="00E82683">
              <w:rPr>
                <w:rFonts w:eastAsia="標楷體"/>
                <w:b/>
              </w:rPr>
              <w:t>.</w:t>
            </w:r>
            <w:r>
              <w:rPr>
                <w:rFonts w:eastAsia="標楷體" w:hint="eastAsia"/>
                <w:b/>
              </w:rPr>
              <w:t>8</w:t>
            </w:r>
            <w:r w:rsidRPr="00E82683">
              <w:rPr>
                <w:rFonts w:eastAsia="標楷體"/>
                <w:b/>
              </w:rPr>
              <w:t xml:space="preserve"> </w:t>
            </w:r>
          </w:p>
        </w:tc>
        <w:tc>
          <w:tcPr>
            <w:tcW w:w="1233" w:type="dxa"/>
            <w:tcBorders>
              <w:top w:val="nil"/>
              <w:left w:val="nil"/>
              <w:bottom w:val="nil"/>
              <w:right w:val="nil"/>
            </w:tcBorders>
            <w:vAlign w:val="center"/>
          </w:tcPr>
          <w:p w:rsidR="004E1692" w:rsidRPr="00E82683" w:rsidRDefault="004E1692" w:rsidP="00D51D77">
            <w:pPr>
              <w:snapToGrid w:val="0"/>
              <w:spacing w:line="320" w:lineRule="exact"/>
              <w:ind w:right="296"/>
              <w:jc w:val="right"/>
              <w:rPr>
                <w:rFonts w:eastAsia="標楷體"/>
                <w:b/>
              </w:rPr>
            </w:pPr>
            <w:r>
              <w:rPr>
                <w:rFonts w:eastAsia="標楷體" w:hint="eastAsia"/>
                <w:b/>
              </w:rPr>
              <w:t>8</w:t>
            </w:r>
            <w:r w:rsidRPr="00E82683">
              <w:rPr>
                <w:rFonts w:eastAsia="標楷體"/>
                <w:b/>
              </w:rPr>
              <w:t>.</w:t>
            </w:r>
            <w:r>
              <w:rPr>
                <w:rFonts w:eastAsia="標楷體" w:hint="eastAsia"/>
                <w:b/>
              </w:rPr>
              <w:t>9</w:t>
            </w:r>
            <w:r w:rsidRPr="00E82683">
              <w:rPr>
                <w:rFonts w:eastAsia="標楷體"/>
                <w:b/>
              </w:rPr>
              <w:t xml:space="preserve"> </w:t>
            </w:r>
          </w:p>
        </w:tc>
        <w:tc>
          <w:tcPr>
            <w:tcW w:w="1800" w:type="dxa"/>
            <w:tcBorders>
              <w:top w:val="nil"/>
              <w:left w:val="nil"/>
              <w:bottom w:val="nil"/>
              <w:right w:val="nil"/>
            </w:tcBorders>
            <w:vAlign w:val="center"/>
          </w:tcPr>
          <w:p w:rsidR="004E1692" w:rsidRPr="00E82683" w:rsidRDefault="004E1692" w:rsidP="0001332C">
            <w:pPr>
              <w:snapToGrid w:val="0"/>
              <w:spacing w:line="320" w:lineRule="exact"/>
              <w:ind w:right="480"/>
              <w:jc w:val="right"/>
              <w:rPr>
                <w:rFonts w:eastAsia="標楷體"/>
                <w:b/>
              </w:rPr>
            </w:pPr>
            <w:r w:rsidRPr="00E82683">
              <w:rPr>
                <w:rFonts w:eastAsia="標楷體"/>
                <w:b/>
              </w:rPr>
              <w:t>1,</w:t>
            </w:r>
            <w:r>
              <w:rPr>
                <w:rFonts w:eastAsia="標楷體" w:hint="eastAsia"/>
                <w:b/>
              </w:rPr>
              <w:t>881</w:t>
            </w:r>
            <w:r w:rsidRPr="00E82683">
              <w:rPr>
                <w:rFonts w:eastAsia="標楷體"/>
                <w:b/>
              </w:rPr>
              <w:t>.</w:t>
            </w:r>
            <w:r w:rsidR="0001332C">
              <w:rPr>
                <w:rFonts w:eastAsia="標楷體" w:hint="eastAsia"/>
                <w:b/>
              </w:rPr>
              <w:t>3</w:t>
            </w:r>
            <w:r w:rsidRPr="00E82683">
              <w:rPr>
                <w:rFonts w:eastAsia="標楷體"/>
                <w:b/>
              </w:rPr>
              <w:t xml:space="preserve"> </w:t>
            </w:r>
          </w:p>
        </w:tc>
        <w:tc>
          <w:tcPr>
            <w:tcW w:w="1440" w:type="dxa"/>
            <w:tcBorders>
              <w:top w:val="nil"/>
              <w:left w:val="nil"/>
              <w:bottom w:val="nil"/>
              <w:right w:val="nil"/>
            </w:tcBorders>
            <w:vAlign w:val="center"/>
          </w:tcPr>
          <w:p w:rsidR="004E1692" w:rsidRPr="00E82683" w:rsidRDefault="004E1692" w:rsidP="00D51D77">
            <w:pPr>
              <w:snapToGrid w:val="0"/>
              <w:spacing w:line="320" w:lineRule="exact"/>
              <w:ind w:right="417"/>
              <w:jc w:val="right"/>
              <w:rPr>
                <w:rFonts w:eastAsia="標楷體"/>
                <w:b/>
              </w:rPr>
            </w:pPr>
            <w:r>
              <w:rPr>
                <w:rFonts w:eastAsia="標楷體" w:hint="eastAsia"/>
                <w:b/>
              </w:rPr>
              <w:t>11</w:t>
            </w:r>
            <w:r w:rsidRPr="00E82683">
              <w:rPr>
                <w:rFonts w:eastAsia="標楷體"/>
                <w:b/>
              </w:rPr>
              <w:t>.</w:t>
            </w:r>
            <w:r>
              <w:rPr>
                <w:rFonts w:eastAsia="標楷體" w:hint="eastAsia"/>
                <w:b/>
              </w:rPr>
              <w:t>7</w:t>
            </w:r>
            <w:r w:rsidRPr="00E82683">
              <w:rPr>
                <w:rFonts w:eastAsia="標楷體"/>
                <w:b/>
              </w:rPr>
              <w:t xml:space="preserve"> </w:t>
            </w:r>
          </w:p>
        </w:tc>
        <w:tc>
          <w:tcPr>
            <w:tcW w:w="1460" w:type="dxa"/>
            <w:tcBorders>
              <w:top w:val="nil"/>
              <w:left w:val="nil"/>
              <w:bottom w:val="nil"/>
              <w:right w:val="nil"/>
            </w:tcBorders>
            <w:vAlign w:val="center"/>
          </w:tcPr>
          <w:p w:rsidR="004E1692" w:rsidRPr="00447124" w:rsidRDefault="004E1692" w:rsidP="0001332C">
            <w:pPr>
              <w:snapToGrid w:val="0"/>
              <w:spacing w:line="320" w:lineRule="exact"/>
              <w:ind w:right="480"/>
              <w:jc w:val="right"/>
              <w:rPr>
                <w:rFonts w:eastAsia="標楷體"/>
                <w:b/>
              </w:rPr>
            </w:pPr>
            <w:r>
              <w:rPr>
                <w:rFonts w:eastAsia="標楷體" w:hint="eastAsia"/>
                <w:b/>
              </w:rPr>
              <w:t>323.</w:t>
            </w:r>
            <w:r w:rsidR="0001332C">
              <w:rPr>
                <w:rFonts w:eastAsia="標楷體" w:hint="eastAsia"/>
                <w:b/>
              </w:rPr>
              <w:t>5</w:t>
            </w:r>
          </w:p>
        </w:tc>
      </w:tr>
      <w:tr w:rsidR="004E1692" w:rsidRPr="00447124" w:rsidTr="00D51D77">
        <w:trPr>
          <w:trHeight w:val="351"/>
        </w:trPr>
        <w:tc>
          <w:tcPr>
            <w:tcW w:w="1544" w:type="dxa"/>
            <w:tcBorders>
              <w:top w:val="nil"/>
              <w:left w:val="nil"/>
              <w:bottom w:val="nil"/>
              <w:right w:val="single" w:sz="4" w:space="0" w:color="auto"/>
            </w:tcBorders>
          </w:tcPr>
          <w:p w:rsidR="004E1692" w:rsidRPr="00194120"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194120">
              <w:rPr>
                <w:rFonts w:eastAsia="標楷體"/>
                <w:bCs/>
              </w:rPr>
              <w:t>1</w:t>
            </w:r>
            <w:r w:rsidRPr="00194120">
              <w:rPr>
                <w:rFonts w:eastAsia="標楷體"/>
                <w:bCs/>
              </w:rPr>
              <w:t>月</w:t>
            </w:r>
          </w:p>
        </w:tc>
        <w:tc>
          <w:tcPr>
            <w:tcW w:w="1800" w:type="dxa"/>
            <w:tcBorders>
              <w:top w:val="nil"/>
              <w:left w:val="single" w:sz="4" w:space="0" w:color="auto"/>
              <w:bottom w:val="nil"/>
              <w:right w:val="nil"/>
            </w:tcBorders>
            <w:vAlign w:val="bottom"/>
          </w:tcPr>
          <w:p w:rsidR="004E1692" w:rsidRPr="00447124" w:rsidRDefault="004E1692" w:rsidP="00D51D77">
            <w:pPr>
              <w:snapToGrid w:val="0"/>
              <w:spacing w:line="320" w:lineRule="exact"/>
              <w:ind w:right="480"/>
              <w:jc w:val="right"/>
              <w:rPr>
                <w:rFonts w:eastAsia="標楷體"/>
              </w:rPr>
            </w:pPr>
            <w:r w:rsidRPr="00447124">
              <w:rPr>
                <w:rFonts w:eastAsia="標楷體"/>
              </w:rPr>
              <w:t>273.8</w:t>
            </w:r>
          </w:p>
        </w:tc>
        <w:tc>
          <w:tcPr>
            <w:tcW w:w="1233" w:type="dxa"/>
            <w:tcBorders>
              <w:top w:val="nil"/>
              <w:left w:val="nil"/>
              <w:bottom w:val="nil"/>
              <w:right w:val="nil"/>
            </w:tcBorders>
            <w:vAlign w:val="bottom"/>
          </w:tcPr>
          <w:p w:rsidR="004E1692" w:rsidRPr="00447124" w:rsidRDefault="004E1692" w:rsidP="00D51D77">
            <w:pPr>
              <w:snapToGrid w:val="0"/>
              <w:spacing w:line="320" w:lineRule="exact"/>
              <w:ind w:right="296"/>
              <w:jc w:val="right"/>
              <w:rPr>
                <w:rFonts w:eastAsia="標楷體"/>
              </w:rPr>
            </w:pPr>
            <w:r w:rsidRPr="00447124">
              <w:rPr>
                <w:rFonts w:eastAsia="標楷體"/>
              </w:rPr>
              <w:t>15.3</w:t>
            </w:r>
          </w:p>
        </w:tc>
        <w:tc>
          <w:tcPr>
            <w:tcW w:w="1800" w:type="dxa"/>
            <w:tcBorders>
              <w:top w:val="nil"/>
              <w:left w:val="nil"/>
              <w:bottom w:val="nil"/>
              <w:right w:val="nil"/>
            </w:tcBorders>
            <w:vAlign w:val="bottom"/>
          </w:tcPr>
          <w:p w:rsidR="004E1692" w:rsidRPr="00447124" w:rsidRDefault="004E1692" w:rsidP="00D51D77">
            <w:pPr>
              <w:snapToGrid w:val="0"/>
              <w:spacing w:line="320" w:lineRule="exact"/>
              <w:ind w:right="536"/>
              <w:jc w:val="right"/>
              <w:rPr>
                <w:rFonts w:eastAsia="標楷體"/>
              </w:rPr>
            </w:pPr>
            <w:r>
              <w:rPr>
                <w:rFonts w:eastAsia="標楷體"/>
              </w:rPr>
              <w:t>24</w:t>
            </w:r>
            <w:r>
              <w:rPr>
                <w:rFonts w:eastAsia="標楷體" w:hint="eastAsia"/>
              </w:rPr>
              <w:t>7</w:t>
            </w:r>
            <w:r w:rsidRPr="00447124">
              <w:rPr>
                <w:rFonts w:eastAsia="標楷體"/>
              </w:rPr>
              <w:t>.0</w:t>
            </w:r>
          </w:p>
        </w:tc>
        <w:tc>
          <w:tcPr>
            <w:tcW w:w="1440" w:type="dxa"/>
            <w:tcBorders>
              <w:top w:val="nil"/>
              <w:left w:val="nil"/>
              <w:bottom w:val="nil"/>
              <w:right w:val="nil"/>
            </w:tcBorders>
            <w:vAlign w:val="bottom"/>
          </w:tcPr>
          <w:p w:rsidR="004E1692" w:rsidRPr="00447124" w:rsidRDefault="004E1692" w:rsidP="00D51D77">
            <w:pPr>
              <w:snapToGrid w:val="0"/>
              <w:spacing w:line="320" w:lineRule="exact"/>
              <w:ind w:right="417"/>
              <w:jc w:val="right"/>
              <w:rPr>
                <w:rFonts w:eastAsia="標楷體"/>
              </w:rPr>
            </w:pPr>
            <w:r w:rsidRPr="00447124">
              <w:rPr>
                <w:rFonts w:eastAsia="標楷體"/>
              </w:rPr>
              <w:t>22.0</w:t>
            </w:r>
          </w:p>
        </w:tc>
        <w:tc>
          <w:tcPr>
            <w:tcW w:w="1460" w:type="dxa"/>
            <w:tcBorders>
              <w:top w:val="nil"/>
              <w:left w:val="nil"/>
              <w:bottom w:val="nil"/>
              <w:right w:val="nil"/>
            </w:tcBorders>
            <w:vAlign w:val="bottom"/>
          </w:tcPr>
          <w:p w:rsidR="004E1692" w:rsidRPr="00447124" w:rsidRDefault="004E1692" w:rsidP="00D51D77">
            <w:pPr>
              <w:snapToGrid w:val="0"/>
              <w:spacing w:line="320" w:lineRule="exact"/>
              <w:ind w:right="480"/>
              <w:jc w:val="right"/>
              <w:rPr>
                <w:rFonts w:eastAsia="標楷體"/>
              </w:rPr>
            </w:pPr>
            <w:r w:rsidRPr="00447124">
              <w:rPr>
                <w:rFonts w:eastAsia="標楷體"/>
              </w:rPr>
              <w:t>26.9</w:t>
            </w:r>
          </w:p>
        </w:tc>
      </w:tr>
      <w:tr w:rsidR="004E1692" w:rsidRPr="00447124" w:rsidTr="00D51D77">
        <w:trPr>
          <w:trHeight w:val="351"/>
        </w:trPr>
        <w:tc>
          <w:tcPr>
            <w:tcW w:w="1544" w:type="dxa"/>
            <w:tcBorders>
              <w:top w:val="nil"/>
              <w:left w:val="nil"/>
              <w:bottom w:val="nil"/>
              <w:right w:val="single" w:sz="4" w:space="0" w:color="auto"/>
            </w:tcBorders>
          </w:tcPr>
          <w:p w:rsidR="004E1692" w:rsidRPr="00194120"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2347B6">
              <w:rPr>
                <w:rFonts w:eastAsia="標楷體"/>
              </w:rPr>
              <w:t>2</w:t>
            </w:r>
            <w:r w:rsidRPr="002347B6">
              <w:rPr>
                <w:rFonts w:eastAsia="標楷體"/>
              </w:rPr>
              <w:t>月</w:t>
            </w:r>
          </w:p>
        </w:tc>
        <w:tc>
          <w:tcPr>
            <w:tcW w:w="1800" w:type="dxa"/>
            <w:tcBorders>
              <w:top w:val="nil"/>
              <w:left w:val="single" w:sz="4" w:space="0" w:color="auto"/>
              <w:bottom w:val="nil"/>
              <w:right w:val="nil"/>
            </w:tcBorders>
            <w:vAlign w:val="bottom"/>
          </w:tcPr>
          <w:p w:rsidR="004E1692" w:rsidRPr="00447124" w:rsidRDefault="004E1692" w:rsidP="00D51D77">
            <w:pPr>
              <w:snapToGrid w:val="0"/>
              <w:spacing w:line="320" w:lineRule="exact"/>
              <w:ind w:right="480"/>
              <w:jc w:val="right"/>
              <w:rPr>
                <w:rFonts w:eastAsia="標楷體"/>
              </w:rPr>
            </w:pPr>
            <w:r w:rsidRPr="00447124">
              <w:rPr>
                <w:rFonts w:eastAsia="標楷體"/>
              </w:rPr>
              <w:t>223.</w:t>
            </w:r>
            <w:r>
              <w:rPr>
                <w:rFonts w:eastAsia="標楷體" w:hint="eastAsia"/>
              </w:rPr>
              <w:t>6</w:t>
            </w:r>
          </w:p>
        </w:tc>
        <w:tc>
          <w:tcPr>
            <w:tcW w:w="1233" w:type="dxa"/>
            <w:tcBorders>
              <w:top w:val="nil"/>
              <w:left w:val="nil"/>
              <w:bottom w:val="nil"/>
              <w:right w:val="nil"/>
            </w:tcBorders>
            <w:vAlign w:val="bottom"/>
          </w:tcPr>
          <w:p w:rsidR="004E1692" w:rsidRPr="00447124" w:rsidRDefault="004E1692" w:rsidP="00D51D77">
            <w:pPr>
              <w:snapToGrid w:val="0"/>
              <w:spacing w:line="320" w:lineRule="exact"/>
              <w:ind w:right="296"/>
              <w:jc w:val="right"/>
              <w:rPr>
                <w:rFonts w:eastAsia="標楷體"/>
              </w:rPr>
            </w:pPr>
            <w:r w:rsidRPr="00447124">
              <w:rPr>
                <w:rFonts w:eastAsia="標楷體"/>
              </w:rPr>
              <w:t>-1.2</w:t>
            </w:r>
          </w:p>
        </w:tc>
        <w:tc>
          <w:tcPr>
            <w:tcW w:w="1800" w:type="dxa"/>
            <w:tcBorders>
              <w:top w:val="nil"/>
              <w:left w:val="nil"/>
              <w:bottom w:val="nil"/>
              <w:right w:val="nil"/>
            </w:tcBorders>
            <w:vAlign w:val="bottom"/>
          </w:tcPr>
          <w:p w:rsidR="004E1692" w:rsidRPr="00447124" w:rsidRDefault="004E1692" w:rsidP="00D51D77">
            <w:pPr>
              <w:snapToGrid w:val="0"/>
              <w:spacing w:line="320" w:lineRule="exact"/>
              <w:ind w:right="536"/>
              <w:jc w:val="right"/>
              <w:rPr>
                <w:rFonts w:eastAsia="標楷體"/>
              </w:rPr>
            </w:pPr>
            <w:r>
              <w:rPr>
                <w:rFonts w:eastAsia="標楷體"/>
              </w:rPr>
              <w:t>19</w:t>
            </w:r>
            <w:r>
              <w:rPr>
                <w:rFonts w:eastAsia="標楷體" w:hint="eastAsia"/>
              </w:rPr>
              <w:t>2</w:t>
            </w:r>
            <w:r w:rsidRPr="00447124">
              <w:rPr>
                <w:rFonts w:eastAsia="標楷體"/>
              </w:rPr>
              <w:t>.</w:t>
            </w:r>
            <w:r>
              <w:rPr>
                <w:rFonts w:eastAsia="標楷體" w:hint="eastAsia"/>
              </w:rPr>
              <w:t>9</w:t>
            </w:r>
          </w:p>
        </w:tc>
        <w:tc>
          <w:tcPr>
            <w:tcW w:w="1440" w:type="dxa"/>
            <w:tcBorders>
              <w:top w:val="nil"/>
              <w:left w:val="nil"/>
              <w:bottom w:val="nil"/>
              <w:right w:val="nil"/>
            </w:tcBorders>
            <w:vAlign w:val="bottom"/>
          </w:tcPr>
          <w:p w:rsidR="004E1692" w:rsidRPr="00447124" w:rsidRDefault="004E1692" w:rsidP="00D51D77">
            <w:pPr>
              <w:snapToGrid w:val="0"/>
              <w:spacing w:line="320" w:lineRule="exact"/>
              <w:ind w:right="417"/>
              <w:jc w:val="right"/>
              <w:rPr>
                <w:rFonts w:eastAsia="標楷體"/>
              </w:rPr>
            </w:pPr>
            <w:r>
              <w:rPr>
                <w:rFonts w:eastAsia="標楷體"/>
              </w:rPr>
              <w:t>0.</w:t>
            </w:r>
            <w:r>
              <w:rPr>
                <w:rFonts w:eastAsia="標楷體" w:hint="eastAsia"/>
              </w:rPr>
              <w:t>0</w:t>
            </w:r>
          </w:p>
        </w:tc>
        <w:tc>
          <w:tcPr>
            <w:tcW w:w="1460" w:type="dxa"/>
            <w:tcBorders>
              <w:top w:val="nil"/>
              <w:left w:val="nil"/>
              <w:bottom w:val="nil"/>
              <w:right w:val="nil"/>
            </w:tcBorders>
            <w:vAlign w:val="bottom"/>
          </w:tcPr>
          <w:p w:rsidR="004E1692" w:rsidRPr="00447124" w:rsidRDefault="004E1692" w:rsidP="00D51D77">
            <w:pPr>
              <w:snapToGrid w:val="0"/>
              <w:spacing w:line="320" w:lineRule="exact"/>
              <w:ind w:right="480"/>
              <w:jc w:val="right"/>
              <w:rPr>
                <w:rFonts w:eastAsia="標楷體"/>
              </w:rPr>
            </w:pPr>
            <w:r>
              <w:rPr>
                <w:rFonts w:eastAsia="標楷體" w:hint="eastAsia"/>
              </w:rPr>
              <w:t>30</w:t>
            </w:r>
            <w:r w:rsidRPr="00447124">
              <w:rPr>
                <w:rFonts w:eastAsia="標楷體"/>
              </w:rPr>
              <w:t>.</w:t>
            </w:r>
            <w:r>
              <w:rPr>
                <w:rFonts w:eastAsia="標楷體" w:hint="eastAsia"/>
              </w:rPr>
              <w:t>7</w:t>
            </w:r>
          </w:p>
        </w:tc>
      </w:tr>
      <w:tr w:rsidR="004E1692" w:rsidRPr="00447124" w:rsidTr="00D51D77">
        <w:trPr>
          <w:trHeight w:val="351"/>
        </w:trPr>
        <w:tc>
          <w:tcPr>
            <w:tcW w:w="1544" w:type="dxa"/>
            <w:tcBorders>
              <w:top w:val="nil"/>
              <w:left w:val="nil"/>
              <w:bottom w:val="nil"/>
              <w:right w:val="single" w:sz="4" w:space="0" w:color="auto"/>
            </w:tcBorders>
          </w:tcPr>
          <w:p w:rsidR="004E1692" w:rsidRPr="002347B6"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3</w:t>
            </w:r>
            <w:r>
              <w:rPr>
                <w:rFonts w:eastAsia="標楷體" w:hint="eastAsia"/>
              </w:rPr>
              <w:t>月</w:t>
            </w:r>
          </w:p>
        </w:tc>
        <w:tc>
          <w:tcPr>
            <w:tcW w:w="1800" w:type="dxa"/>
            <w:tcBorders>
              <w:top w:val="nil"/>
              <w:left w:val="single" w:sz="4" w:space="0" w:color="auto"/>
              <w:bottom w:val="nil"/>
              <w:right w:val="nil"/>
            </w:tcBorders>
            <w:vAlign w:val="bottom"/>
          </w:tcPr>
          <w:p w:rsidR="004E1692" w:rsidRPr="00447124" w:rsidRDefault="004E1692" w:rsidP="00D51D77">
            <w:pPr>
              <w:snapToGrid w:val="0"/>
              <w:spacing w:line="320" w:lineRule="exact"/>
              <w:ind w:right="480"/>
              <w:jc w:val="right"/>
              <w:rPr>
                <w:rFonts w:eastAsia="標楷體"/>
              </w:rPr>
            </w:pPr>
            <w:r>
              <w:rPr>
                <w:rFonts w:eastAsia="標楷體" w:hint="eastAsia"/>
              </w:rPr>
              <w:t>299.9</w:t>
            </w:r>
          </w:p>
        </w:tc>
        <w:tc>
          <w:tcPr>
            <w:tcW w:w="1233" w:type="dxa"/>
            <w:tcBorders>
              <w:top w:val="nil"/>
              <w:left w:val="nil"/>
              <w:bottom w:val="nil"/>
              <w:right w:val="nil"/>
            </w:tcBorders>
            <w:vAlign w:val="bottom"/>
          </w:tcPr>
          <w:p w:rsidR="004E1692" w:rsidRPr="00447124" w:rsidRDefault="004E1692" w:rsidP="00D51D77">
            <w:pPr>
              <w:snapToGrid w:val="0"/>
              <w:spacing w:line="320" w:lineRule="exact"/>
              <w:ind w:right="296"/>
              <w:jc w:val="right"/>
              <w:rPr>
                <w:rFonts w:eastAsia="標楷體"/>
              </w:rPr>
            </w:pPr>
            <w:r>
              <w:rPr>
                <w:rFonts w:eastAsia="標楷體" w:hint="eastAsia"/>
              </w:rPr>
              <w:t>16.7</w:t>
            </w:r>
          </w:p>
        </w:tc>
        <w:tc>
          <w:tcPr>
            <w:tcW w:w="1800" w:type="dxa"/>
            <w:tcBorders>
              <w:top w:val="nil"/>
              <w:left w:val="nil"/>
              <w:bottom w:val="nil"/>
              <w:right w:val="nil"/>
            </w:tcBorders>
            <w:vAlign w:val="bottom"/>
          </w:tcPr>
          <w:p w:rsidR="004E1692" w:rsidRPr="00447124" w:rsidRDefault="004E1692" w:rsidP="00D51D77">
            <w:pPr>
              <w:snapToGrid w:val="0"/>
              <w:spacing w:line="320" w:lineRule="exact"/>
              <w:ind w:right="536"/>
              <w:jc w:val="right"/>
              <w:rPr>
                <w:rFonts w:eastAsia="標楷體"/>
              </w:rPr>
            </w:pPr>
            <w:r>
              <w:rPr>
                <w:rFonts w:eastAsia="標楷體" w:hint="eastAsia"/>
              </w:rPr>
              <w:t>239.8</w:t>
            </w:r>
          </w:p>
        </w:tc>
        <w:tc>
          <w:tcPr>
            <w:tcW w:w="1440" w:type="dxa"/>
            <w:tcBorders>
              <w:top w:val="nil"/>
              <w:left w:val="nil"/>
              <w:bottom w:val="nil"/>
              <w:right w:val="nil"/>
            </w:tcBorders>
            <w:vAlign w:val="bottom"/>
          </w:tcPr>
          <w:p w:rsidR="004E1692" w:rsidRPr="00447124" w:rsidRDefault="004E1692" w:rsidP="00D51D77">
            <w:pPr>
              <w:snapToGrid w:val="0"/>
              <w:spacing w:line="320" w:lineRule="exact"/>
              <w:ind w:right="417"/>
              <w:jc w:val="right"/>
              <w:rPr>
                <w:rFonts w:eastAsia="標楷體"/>
              </w:rPr>
            </w:pPr>
            <w:r>
              <w:rPr>
                <w:rFonts w:eastAsia="標楷體" w:hint="eastAsia"/>
              </w:rPr>
              <w:t>10.4</w:t>
            </w:r>
          </w:p>
        </w:tc>
        <w:tc>
          <w:tcPr>
            <w:tcW w:w="1460" w:type="dxa"/>
            <w:tcBorders>
              <w:top w:val="nil"/>
              <w:left w:val="nil"/>
              <w:bottom w:val="nil"/>
              <w:right w:val="nil"/>
            </w:tcBorders>
            <w:vAlign w:val="bottom"/>
          </w:tcPr>
          <w:p w:rsidR="004E1692" w:rsidRPr="00447124" w:rsidRDefault="004E1692" w:rsidP="00D51D77">
            <w:pPr>
              <w:snapToGrid w:val="0"/>
              <w:spacing w:line="320" w:lineRule="exact"/>
              <w:ind w:right="480"/>
              <w:jc w:val="right"/>
              <w:rPr>
                <w:rFonts w:eastAsia="標楷體"/>
              </w:rPr>
            </w:pPr>
            <w:r>
              <w:rPr>
                <w:rFonts w:eastAsia="標楷體" w:hint="eastAsia"/>
              </w:rPr>
              <w:t>60.1</w:t>
            </w:r>
          </w:p>
        </w:tc>
      </w:tr>
      <w:tr w:rsidR="004E1692" w:rsidRPr="00447124" w:rsidTr="00D51D77">
        <w:trPr>
          <w:trHeight w:val="351"/>
        </w:trPr>
        <w:tc>
          <w:tcPr>
            <w:tcW w:w="1544" w:type="dxa"/>
            <w:tcBorders>
              <w:top w:val="nil"/>
              <w:left w:val="nil"/>
              <w:bottom w:val="nil"/>
              <w:right w:val="single" w:sz="4" w:space="0" w:color="auto"/>
            </w:tcBorders>
          </w:tcPr>
          <w:p w:rsidR="004E1692" w:rsidRPr="002347B6"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4</w:t>
            </w:r>
            <w:r>
              <w:rPr>
                <w:rFonts w:eastAsia="標楷體" w:hint="eastAsia"/>
              </w:rPr>
              <w:t>月</w:t>
            </w:r>
          </w:p>
        </w:tc>
        <w:tc>
          <w:tcPr>
            <w:tcW w:w="1800" w:type="dxa"/>
            <w:tcBorders>
              <w:top w:val="nil"/>
              <w:left w:val="single" w:sz="4" w:space="0" w:color="auto"/>
              <w:bottom w:val="nil"/>
              <w:right w:val="nil"/>
            </w:tcBorders>
            <w:vAlign w:val="bottom"/>
          </w:tcPr>
          <w:p w:rsidR="004E1692" w:rsidRPr="00447124" w:rsidRDefault="004E1692" w:rsidP="00D51D77">
            <w:pPr>
              <w:snapToGrid w:val="0"/>
              <w:spacing w:line="320" w:lineRule="exact"/>
              <w:ind w:right="480"/>
              <w:jc w:val="right"/>
              <w:rPr>
                <w:rFonts w:eastAsia="標楷體"/>
              </w:rPr>
            </w:pPr>
            <w:r>
              <w:rPr>
                <w:rFonts w:eastAsia="標楷體" w:hint="eastAsia"/>
              </w:rPr>
              <w:t>267.3</w:t>
            </w:r>
          </w:p>
        </w:tc>
        <w:tc>
          <w:tcPr>
            <w:tcW w:w="1233" w:type="dxa"/>
            <w:tcBorders>
              <w:top w:val="nil"/>
              <w:left w:val="nil"/>
              <w:bottom w:val="nil"/>
              <w:right w:val="nil"/>
            </w:tcBorders>
            <w:vAlign w:val="bottom"/>
          </w:tcPr>
          <w:p w:rsidR="004E1692" w:rsidRPr="00447124" w:rsidRDefault="004E1692" w:rsidP="00D51D77">
            <w:pPr>
              <w:snapToGrid w:val="0"/>
              <w:spacing w:line="320" w:lineRule="exact"/>
              <w:ind w:right="296"/>
              <w:jc w:val="right"/>
              <w:rPr>
                <w:rFonts w:eastAsia="標楷體"/>
              </w:rPr>
            </w:pPr>
            <w:r>
              <w:rPr>
                <w:rFonts w:eastAsia="標楷體" w:hint="eastAsia"/>
              </w:rPr>
              <w:t>10.0</w:t>
            </w:r>
          </w:p>
        </w:tc>
        <w:tc>
          <w:tcPr>
            <w:tcW w:w="1800" w:type="dxa"/>
            <w:tcBorders>
              <w:top w:val="nil"/>
              <w:left w:val="nil"/>
              <w:bottom w:val="nil"/>
              <w:right w:val="nil"/>
            </w:tcBorders>
            <w:vAlign w:val="bottom"/>
          </w:tcPr>
          <w:p w:rsidR="004E1692" w:rsidRPr="00447124" w:rsidRDefault="004E1692" w:rsidP="00D51D77">
            <w:pPr>
              <w:snapToGrid w:val="0"/>
              <w:spacing w:line="320" w:lineRule="exact"/>
              <w:ind w:right="536"/>
              <w:jc w:val="right"/>
              <w:rPr>
                <w:rFonts w:eastAsia="標楷體"/>
              </w:rPr>
            </w:pPr>
            <w:r>
              <w:rPr>
                <w:rFonts w:eastAsia="標楷體" w:hint="eastAsia"/>
              </w:rPr>
              <w:t>225.6</w:t>
            </w:r>
          </w:p>
        </w:tc>
        <w:tc>
          <w:tcPr>
            <w:tcW w:w="1440" w:type="dxa"/>
            <w:tcBorders>
              <w:top w:val="nil"/>
              <w:left w:val="nil"/>
              <w:bottom w:val="nil"/>
              <w:right w:val="nil"/>
            </w:tcBorders>
            <w:vAlign w:val="bottom"/>
          </w:tcPr>
          <w:p w:rsidR="004E1692" w:rsidRPr="00447124" w:rsidRDefault="004E1692" w:rsidP="00D51D77">
            <w:pPr>
              <w:snapToGrid w:val="0"/>
              <w:spacing w:line="320" w:lineRule="exact"/>
              <w:ind w:right="417"/>
              <w:jc w:val="right"/>
              <w:rPr>
                <w:rFonts w:eastAsia="標楷體"/>
              </w:rPr>
            </w:pPr>
            <w:r>
              <w:rPr>
                <w:rFonts w:eastAsia="標楷體" w:hint="eastAsia"/>
              </w:rPr>
              <w:t>4.9</w:t>
            </w:r>
          </w:p>
        </w:tc>
        <w:tc>
          <w:tcPr>
            <w:tcW w:w="1460" w:type="dxa"/>
            <w:tcBorders>
              <w:top w:val="nil"/>
              <w:left w:val="nil"/>
              <w:bottom w:val="nil"/>
              <w:right w:val="nil"/>
            </w:tcBorders>
            <w:vAlign w:val="bottom"/>
          </w:tcPr>
          <w:p w:rsidR="004E1692" w:rsidRPr="00447124" w:rsidRDefault="004E1692" w:rsidP="00D51D77">
            <w:pPr>
              <w:snapToGrid w:val="0"/>
              <w:spacing w:line="320" w:lineRule="exact"/>
              <w:ind w:right="480"/>
              <w:jc w:val="right"/>
              <w:rPr>
                <w:rFonts w:eastAsia="標楷體"/>
              </w:rPr>
            </w:pPr>
            <w:r>
              <w:rPr>
                <w:rFonts w:eastAsia="標楷體" w:hint="eastAsia"/>
              </w:rPr>
              <w:t>41.7</w:t>
            </w:r>
          </w:p>
        </w:tc>
      </w:tr>
      <w:tr w:rsidR="004E1692" w:rsidTr="00D51D77">
        <w:trPr>
          <w:trHeight w:val="351"/>
        </w:trPr>
        <w:tc>
          <w:tcPr>
            <w:tcW w:w="1544" w:type="dxa"/>
            <w:tcBorders>
              <w:top w:val="nil"/>
              <w:left w:val="nil"/>
              <w:bottom w:val="nil"/>
              <w:right w:val="single" w:sz="4" w:space="0" w:color="auto"/>
            </w:tcBorders>
          </w:tcPr>
          <w:p w:rsidR="004E1692"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5</w:t>
            </w:r>
            <w:r>
              <w:rPr>
                <w:rFonts w:eastAsia="標楷體" w:hint="eastAsia"/>
              </w:rPr>
              <w:t>月</w:t>
            </w:r>
          </w:p>
        </w:tc>
        <w:tc>
          <w:tcPr>
            <w:tcW w:w="1800" w:type="dxa"/>
            <w:tcBorders>
              <w:top w:val="nil"/>
              <w:left w:val="single" w:sz="4" w:space="0" w:color="auto"/>
              <w:bottom w:val="nil"/>
              <w:right w:val="nil"/>
            </w:tcBorders>
            <w:vAlign w:val="bottom"/>
          </w:tcPr>
          <w:p w:rsidR="004E1692" w:rsidRDefault="004E1692" w:rsidP="00D51D77">
            <w:pPr>
              <w:snapToGrid w:val="0"/>
              <w:spacing w:line="320" w:lineRule="exact"/>
              <w:ind w:right="480"/>
              <w:jc w:val="right"/>
              <w:rPr>
                <w:rFonts w:eastAsia="標楷體"/>
              </w:rPr>
            </w:pPr>
            <w:r>
              <w:rPr>
                <w:rFonts w:eastAsia="標楷體" w:hint="eastAsia"/>
              </w:rPr>
              <w:t>291.2</w:t>
            </w:r>
          </w:p>
        </w:tc>
        <w:tc>
          <w:tcPr>
            <w:tcW w:w="1233" w:type="dxa"/>
            <w:tcBorders>
              <w:top w:val="nil"/>
              <w:left w:val="nil"/>
              <w:bottom w:val="nil"/>
              <w:right w:val="nil"/>
            </w:tcBorders>
            <w:vAlign w:val="bottom"/>
          </w:tcPr>
          <w:p w:rsidR="004E1692" w:rsidRDefault="004E1692" w:rsidP="00D51D77">
            <w:pPr>
              <w:snapToGrid w:val="0"/>
              <w:spacing w:line="320" w:lineRule="exact"/>
              <w:ind w:right="296"/>
              <w:jc w:val="right"/>
              <w:rPr>
                <w:rFonts w:eastAsia="標楷體"/>
              </w:rPr>
            </w:pPr>
            <w:r>
              <w:rPr>
                <w:rFonts w:eastAsia="標楷體" w:hint="eastAsia"/>
              </w:rPr>
              <w:t>14.2</w:t>
            </w:r>
          </w:p>
        </w:tc>
        <w:tc>
          <w:tcPr>
            <w:tcW w:w="1800" w:type="dxa"/>
            <w:tcBorders>
              <w:top w:val="nil"/>
              <w:left w:val="nil"/>
              <w:bottom w:val="nil"/>
              <w:right w:val="nil"/>
            </w:tcBorders>
            <w:vAlign w:val="bottom"/>
          </w:tcPr>
          <w:p w:rsidR="004E1692" w:rsidRDefault="004E1692" w:rsidP="00D51D77">
            <w:pPr>
              <w:snapToGrid w:val="0"/>
              <w:spacing w:line="320" w:lineRule="exact"/>
              <w:ind w:right="536"/>
              <w:jc w:val="right"/>
              <w:rPr>
                <w:rFonts w:eastAsia="標楷體"/>
              </w:rPr>
            </w:pPr>
            <w:r>
              <w:rPr>
                <w:rFonts w:eastAsia="標楷體" w:hint="eastAsia"/>
              </w:rPr>
              <w:t>247.1</w:t>
            </w:r>
          </w:p>
        </w:tc>
        <w:tc>
          <w:tcPr>
            <w:tcW w:w="1440" w:type="dxa"/>
            <w:tcBorders>
              <w:top w:val="nil"/>
              <w:left w:val="nil"/>
              <w:bottom w:val="nil"/>
              <w:right w:val="nil"/>
            </w:tcBorders>
            <w:vAlign w:val="bottom"/>
          </w:tcPr>
          <w:p w:rsidR="004E1692" w:rsidRDefault="004E1692" w:rsidP="00D51D77">
            <w:pPr>
              <w:snapToGrid w:val="0"/>
              <w:spacing w:line="320" w:lineRule="exact"/>
              <w:ind w:right="417"/>
              <w:jc w:val="right"/>
              <w:rPr>
                <w:rFonts w:eastAsia="標楷體"/>
              </w:rPr>
            </w:pPr>
            <w:r>
              <w:rPr>
                <w:rFonts w:eastAsia="標楷體" w:hint="eastAsia"/>
              </w:rPr>
              <w:t>12.0</w:t>
            </w:r>
          </w:p>
        </w:tc>
        <w:tc>
          <w:tcPr>
            <w:tcW w:w="1460" w:type="dxa"/>
            <w:tcBorders>
              <w:top w:val="nil"/>
              <w:left w:val="nil"/>
              <w:bottom w:val="nil"/>
              <w:right w:val="nil"/>
            </w:tcBorders>
            <w:vAlign w:val="bottom"/>
          </w:tcPr>
          <w:p w:rsidR="004E1692" w:rsidRDefault="004E1692" w:rsidP="00D51D77">
            <w:pPr>
              <w:snapToGrid w:val="0"/>
              <w:spacing w:line="320" w:lineRule="exact"/>
              <w:ind w:right="480"/>
              <w:jc w:val="right"/>
              <w:rPr>
                <w:rFonts w:eastAsia="標楷體"/>
              </w:rPr>
            </w:pPr>
            <w:r>
              <w:rPr>
                <w:rFonts w:eastAsia="標楷體" w:hint="eastAsia"/>
              </w:rPr>
              <w:t>44.1</w:t>
            </w:r>
          </w:p>
        </w:tc>
      </w:tr>
      <w:tr w:rsidR="004E1692" w:rsidTr="00D51D77">
        <w:trPr>
          <w:trHeight w:val="351"/>
        </w:trPr>
        <w:tc>
          <w:tcPr>
            <w:tcW w:w="1544" w:type="dxa"/>
            <w:tcBorders>
              <w:top w:val="nil"/>
              <w:left w:val="nil"/>
              <w:bottom w:val="nil"/>
              <w:right w:val="single" w:sz="4" w:space="0" w:color="auto"/>
            </w:tcBorders>
          </w:tcPr>
          <w:p w:rsidR="004E1692"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6</w:t>
            </w:r>
            <w:r>
              <w:rPr>
                <w:rFonts w:eastAsia="標楷體" w:hint="eastAsia"/>
              </w:rPr>
              <w:t>月</w:t>
            </w:r>
          </w:p>
        </w:tc>
        <w:tc>
          <w:tcPr>
            <w:tcW w:w="1800" w:type="dxa"/>
            <w:tcBorders>
              <w:top w:val="nil"/>
              <w:left w:val="single" w:sz="4" w:space="0" w:color="auto"/>
              <w:bottom w:val="nil"/>
              <w:right w:val="nil"/>
            </w:tcBorders>
            <w:vAlign w:val="bottom"/>
          </w:tcPr>
          <w:p w:rsidR="004E1692" w:rsidRPr="00E82683" w:rsidRDefault="004E1692" w:rsidP="00D51D77">
            <w:pPr>
              <w:snapToGrid w:val="0"/>
              <w:spacing w:line="320" w:lineRule="exact"/>
              <w:ind w:right="480"/>
              <w:jc w:val="right"/>
              <w:rPr>
                <w:rFonts w:eastAsia="標楷體"/>
              </w:rPr>
            </w:pPr>
            <w:r w:rsidRPr="00E82683">
              <w:rPr>
                <w:rFonts w:eastAsia="標楷體"/>
              </w:rPr>
              <w:t>282.4</w:t>
            </w:r>
          </w:p>
        </w:tc>
        <w:tc>
          <w:tcPr>
            <w:tcW w:w="1233" w:type="dxa"/>
            <w:tcBorders>
              <w:top w:val="nil"/>
              <w:left w:val="nil"/>
              <w:bottom w:val="nil"/>
              <w:right w:val="nil"/>
            </w:tcBorders>
            <w:vAlign w:val="bottom"/>
          </w:tcPr>
          <w:p w:rsidR="004E1692" w:rsidRDefault="004E1692" w:rsidP="00D51D77">
            <w:pPr>
              <w:snapToGrid w:val="0"/>
              <w:spacing w:line="320" w:lineRule="exact"/>
              <w:ind w:right="296"/>
              <w:jc w:val="right"/>
              <w:rPr>
                <w:rFonts w:eastAsia="標楷體"/>
              </w:rPr>
            </w:pPr>
            <w:r>
              <w:rPr>
                <w:rFonts w:eastAsia="標楷體" w:hint="eastAsia"/>
              </w:rPr>
              <w:t>9.4</w:t>
            </w:r>
          </w:p>
        </w:tc>
        <w:tc>
          <w:tcPr>
            <w:tcW w:w="1800" w:type="dxa"/>
            <w:tcBorders>
              <w:top w:val="nil"/>
              <w:left w:val="nil"/>
              <w:bottom w:val="nil"/>
              <w:right w:val="nil"/>
            </w:tcBorders>
            <w:vAlign w:val="bottom"/>
          </w:tcPr>
          <w:p w:rsidR="004E1692" w:rsidRPr="00E82683" w:rsidRDefault="004E1692" w:rsidP="00D51D77">
            <w:pPr>
              <w:snapToGrid w:val="0"/>
              <w:spacing w:line="320" w:lineRule="exact"/>
              <w:ind w:right="536"/>
              <w:jc w:val="right"/>
              <w:rPr>
                <w:rFonts w:eastAsia="標楷體"/>
              </w:rPr>
            </w:pPr>
            <w:r w:rsidRPr="00E82683">
              <w:rPr>
                <w:rFonts w:eastAsia="標楷體"/>
              </w:rPr>
              <w:t>230.3</w:t>
            </w:r>
          </w:p>
        </w:tc>
        <w:tc>
          <w:tcPr>
            <w:tcW w:w="1440" w:type="dxa"/>
            <w:tcBorders>
              <w:top w:val="nil"/>
              <w:left w:val="nil"/>
              <w:bottom w:val="nil"/>
              <w:right w:val="nil"/>
            </w:tcBorders>
            <w:vAlign w:val="bottom"/>
          </w:tcPr>
          <w:p w:rsidR="004E1692" w:rsidRPr="00E82683" w:rsidRDefault="004E1692" w:rsidP="00D51D77">
            <w:pPr>
              <w:snapToGrid w:val="0"/>
              <w:spacing w:line="320" w:lineRule="exact"/>
              <w:ind w:right="417"/>
              <w:jc w:val="right"/>
              <w:rPr>
                <w:rFonts w:eastAsia="標楷體"/>
              </w:rPr>
            </w:pPr>
            <w:r w:rsidRPr="00E82683">
              <w:rPr>
                <w:rFonts w:eastAsia="標楷體"/>
              </w:rPr>
              <w:t xml:space="preserve">15.4 </w:t>
            </w:r>
          </w:p>
        </w:tc>
        <w:tc>
          <w:tcPr>
            <w:tcW w:w="1460" w:type="dxa"/>
            <w:tcBorders>
              <w:top w:val="nil"/>
              <w:left w:val="nil"/>
              <w:bottom w:val="nil"/>
              <w:right w:val="nil"/>
            </w:tcBorders>
            <w:vAlign w:val="bottom"/>
          </w:tcPr>
          <w:p w:rsidR="004E1692" w:rsidRDefault="004E1692" w:rsidP="00D51D77">
            <w:pPr>
              <w:snapToGrid w:val="0"/>
              <w:spacing w:line="320" w:lineRule="exact"/>
              <w:ind w:right="480"/>
              <w:jc w:val="right"/>
              <w:rPr>
                <w:rFonts w:eastAsia="標楷體"/>
              </w:rPr>
            </w:pPr>
            <w:r>
              <w:rPr>
                <w:rFonts w:eastAsia="標楷體" w:hint="eastAsia"/>
              </w:rPr>
              <w:t>52.1</w:t>
            </w:r>
          </w:p>
        </w:tc>
      </w:tr>
      <w:tr w:rsidR="004E1692" w:rsidTr="00D51D77">
        <w:trPr>
          <w:trHeight w:val="351"/>
        </w:trPr>
        <w:tc>
          <w:tcPr>
            <w:tcW w:w="1544" w:type="dxa"/>
            <w:tcBorders>
              <w:top w:val="nil"/>
              <w:left w:val="nil"/>
              <w:bottom w:val="nil"/>
              <w:right w:val="single" w:sz="4" w:space="0" w:color="auto"/>
            </w:tcBorders>
          </w:tcPr>
          <w:p w:rsidR="004E1692"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7</w:t>
            </w:r>
            <w:r>
              <w:rPr>
                <w:rFonts w:eastAsia="標楷體" w:hint="eastAsia"/>
              </w:rPr>
              <w:t>月</w:t>
            </w:r>
          </w:p>
        </w:tc>
        <w:tc>
          <w:tcPr>
            <w:tcW w:w="1800" w:type="dxa"/>
            <w:tcBorders>
              <w:top w:val="nil"/>
              <w:left w:val="single" w:sz="4" w:space="0" w:color="auto"/>
              <w:bottom w:val="nil"/>
              <w:right w:val="nil"/>
            </w:tcBorders>
            <w:vAlign w:val="bottom"/>
          </w:tcPr>
          <w:p w:rsidR="004E1692" w:rsidRPr="00E82683" w:rsidRDefault="004E1692" w:rsidP="00D51D77">
            <w:pPr>
              <w:snapToGrid w:val="0"/>
              <w:spacing w:line="320" w:lineRule="exact"/>
              <w:ind w:right="480"/>
              <w:jc w:val="right"/>
              <w:rPr>
                <w:rFonts w:eastAsia="標楷體"/>
              </w:rPr>
            </w:pPr>
            <w:r w:rsidRPr="00E82683">
              <w:rPr>
                <w:rFonts w:eastAsia="標楷體"/>
              </w:rPr>
              <w:t>283.6</w:t>
            </w:r>
          </w:p>
        </w:tc>
        <w:tc>
          <w:tcPr>
            <w:tcW w:w="1233" w:type="dxa"/>
            <w:tcBorders>
              <w:top w:val="nil"/>
              <w:left w:val="nil"/>
              <w:bottom w:val="nil"/>
              <w:right w:val="nil"/>
            </w:tcBorders>
            <w:vAlign w:val="bottom"/>
          </w:tcPr>
          <w:p w:rsidR="004E1692" w:rsidRDefault="004E1692" w:rsidP="00D51D77">
            <w:pPr>
              <w:snapToGrid w:val="0"/>
              <w:spacing w:line="320" w:lineRule="exact"/>
              <w:ind w:right="296"/>
              <w:jc w:val="right"/>
              <w:rPr>
                <w:rFonts w:eastAsia="標楷體"/>
              </w:rPr>
            </w:pPr>
            <w:r>
              <w:rPr>
                <w:rFonts w:eastAsia="標楷體" w:hint="eastAsia"/>
              </w:rPr>
              <w:t>4.7</w:t>
            </w:r>
          </w:p>
        </w:tc>
        <w:tc>
          <w:tcPr>
            <w:tcW w:w="1800" w:type="dxa"/>
            <w:tcBorders>
              <w:top w:val="nil"/>
              <w:left w:val="nil"/>
              <w:bottom w:val="nil"/>
              <w:right w:val="nil"/>
            </w:tcBorders>
            <w:vAlign w:val="bottom"/>
          </w:tcPr>
          <w:p w:rsidR="004E1692" w:rsidRPr="00E82683" w:rsidRDefault="004E1692" w:rsidP="0001332C">
            <w:pPr>
              <w:snapToGrid w:val="0"/>
              <w:spacing w:line="320" w:lineRule="exact"/>
              <w:ind w:right="536"/>
              <w:jc w:val="right"/>
              <w:rPr>
                <w:rFonts w:eastAsia="標楷體"/>
              </w:rPr>
            </w:pPr>
            <w:r w:rsidRPr="00E82683">
              <w:rPr>
                <w:rFonts w:eastAsia="標楷體"/>
              </w:rPr>
              <w:t>26</w:t>
            </w:r>
            <w:r w:rsidR="0001332C">
              <w:rPr>
                <w:rFonts w:eastAsia="標楷體" w:hint="eastAsia"/>
              </w:rPr>
              <w:t>0.9</w:t>
            </w:r>
          </w:p>
        </w:tc>
        <w:tc>
          <w:tcPr>
            <w:tcW w:w="1440" w:type="dxa"/>
            <w:tcBorders>
              <w:top w:val="nil"/>
              <w:left w:val="nil"/>
              <w:bottom w:val="nil"/>
              <w:right w:val="nil"/>
            </w:tcBorders>
            <w:vAlign w:val="bottom"/>
          </w:tcPr>
          <w:p w:rsidR="004E1692" w:rsidRPr="00E82683" w:rsidRDefault="004E1692" w:rsidP="0001332C">
            <w:pPr>
              <w:snapToGrid w:val="0"/>
              <w:spacing w:line="320" w:lineRule="exact"/>
              <w:ind w:right="417"/>
              <w:jc w:val="right"/>
              <w:rPr>
                <w:rFonts w:eastAsia="標楷體"/>
              </w:rPr>
            </w:pPr>
            <w:r w:rsidRPr="00E82683">
              <w:rPr>
                <w:rFonts w:eastAsia="標楷體"/>
              </w:rPr>
              <w:t>20.</w:t>
            </w:r>
            <w:r w:rsidR="0001332C">
              <w:rPr>
                <w:rFonts w:eastAsia="標楷體" w:hint="eastAsia"/>
              </w:rPr>
              <w:t>3</w:t>
            </w:r>
            <w:r w:rsidRPr="00E82683">
              <w:rPr>
                <w:rFonts w:eastAsia="標楷體"/>
              </w:rPr>
              <w:t xml:space="preserve"> </w:t>
            </w:r>
          </w:p>
        </w:tc>
        <w:tc>
          <w:tcPr>
            <w:tcW w:w="1460" w:type="dxa"/>
            <w:tcBorders>
              <w:top w:val="nil"/>
              <w:left w:val="nil"/>
              <w:bottom w:val="nil"/>
              <w:right w:val="nil"/>
            </w:tcBorders>
            <w:vAlign w:val="bottom"/>
          </w:tcPr>
          <w:p w:rsidR="004E1692" w:rsidRDefault="004E1692" w:rsidP="0001332C">
            <w:pPr>
              <w:snapToGrid w:val="0"/>
              <w:spacing w:line="320" w:lineRule="exact"/>
              <w:ind w:right="480"/>
              <w:jc w:val="right"/>
              <w:rPr>
                <w:rFonts w:eastAsia="標楷體"/>
              </w:rPr>
            </w:pPr>
            <w:r>
              <w:rPr>
                <w:rFonts w:eastAsia="標楷體" w:hint="eastAsia"/>
              </w:rPr>
              <w:t>22.</w:t>
            </w:r>
            <w:r w:rsidR="0001332C">
              <w:rPr>
                <w:rFonts w:eastAsia="標楷體" w:hint="eastAsia"/>
              </w:rPr>
              <w:t>8</w:t>
            </w:r>
          </w:p>
        </w:tc>
      </w:tr>
      <w:tr w:rsidR="004E1692" w:rsidTr="00D51D77">
        <w:trPr>
          <w:trHeight w:val="351"/>
        </w:trPr>
        <w:tc>
          <w:tcPr>
            <w:tcW w:w="1544" w:type="dxa"/>
            <w:tcBorders>
              <w:top w:val="nil"/>
              <w:left w:val="nil"/>
              <w:bottom w:val="single" w:sz="4" w:space="0" w:color="auto"/>
              <w:right w:val="single" w:sz="4" w:space="0" w:color="auto"/>
            </w:tcBorders>
          </w:tcPr>
          <w:p w:rsidR="004E1692" w:rsidRDefault="004E1692" w:rsidP="00D51D7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8</w:t>
            </w:r>
            <w:r>
              <w:rPr>
                <w:rFonts w:eastAsia="標楷體" w:hint="eastAsia"/>
              </w:rPr>
              <w:t>月</w:t>
            </w:r>
          </w:p>
        </w:tc>
        <w:tc>
          <w:tcPr>
            <w:tcW w:w="1800" w:type="dxa"/>
            <w:tcBorders>
              <w:top w:val="nil"/>
              <w:left w:val="single" w:sz="4" w:space="0" w:color="auto"/>
              <w:bottom w:val="single" w:sz="4" w:space="0" w:color="auto"/>
              <w:right w:val="nil"/>
            </w:tcBorders>
            <w:vAlign w:val="bottom"/>
          </w:tcPr>
          <w:p w:rsidR="004E1692" w:rsidRPr="00E82683" w:rsidRDefault="004E1692" w:rsidP="00D51D77">
            <w:pPr>
              <w:snapToGrid w:val="0"/>
              <w:spacing w:line="320" w:lineRule="exact"/>
              <w:ind w:right="480"/>
              <w:jc w:val="right"/>
              <w:rPr>
                <w:rFonts w:eastAsia="標楷體"/>
              </w:rPr>
            </w:pPr>
            <w:r>
              <w:rPr>
                <w:rFonts w:eastAsia="標楷體" w:hint="eastAsia"/>
              </w:rPr>
              <w:t>283.0</w:t>
            </w:r>
          </w:p>
        </w:tc>
        <w:tc>
          <w:tcPr>
            <w:tcW w:w="1233" w:type="dxa"/>
            <w:tcBorders>
              <w:top w:val="nil"/>
              <w:left w:val="nil"/>
              <w:bottom w:val="single" w:sz="4" w:space="0" w:color="auto"/>
              <w:right w:val="nil"/>
            </w:tcBorders>
            <w:vAlign w:val="bottom"/>
          </w:tcPr>
          <w:p w:rsidR="004E1692" w:rsidRDefault="004E1692" w:rsidP="00D51D77">
            <w:pPr>
              <w:snapToGrid w:val="0"/>
              <w:spacing w:line="320" w:lineRule="exact"/>
              <w:ind w:right="296"/>
              <w:jc w:val="right"/>
              <w:rPr>
                <w:rFonts w:eastAsia="標楷體"/>
              </w:rPr>
            </w:pPr>
            <w:r>
              <w:rPr>
                <w:rFonts w:eastAsia="標楷體" w:hint="eastAsia"/>
              </w:rPr>
              <w:t>1.9</w:t>
            </w:r>
          </w:p>
        </w:tc>
        <w:tc>
          <w:tcPr>
            <w:tcW w:w="1800" w:type="dxa"/>
            <w:tcBorders>
              <w:top w:val="nil"/>
              <w:left w:val="nil"/>
              <w:bottom w:val="single" w:sz="4" w:space="0" w:color="auto"/>
              <w:right w:val="nil"/>
            </w:tcBorders>
            <w:vAlign w:val="bottom"/>
          </w:tcPr>
          <w:p w:rsidR="004E1692" w:rsidRPr="00E82683" w:rsidRDefault="004E1692" w:rsidP="00D51D77">
            <w:pPr>
              <w:snapToGrid w:val="0"/>
              <w:spacing w:line="320" w:lineRule="exact"/>
              <w:ind w:right="536"/>
              <w:jc w:val="right"/>
              <w:rPr>
                <w:rFonts w:eastAsia="標楷體"/>
              </w:rPr>
            </w:pPr>
            <w:r>
              <w:rPr>
                <w:rFonts w:eastAsia="標楷體" w:hint="eastAsia"/>
              </w:rPr>
              <w:t>237.7</w:t>
            </w:r>
          </w:p>
        </w:tc>
        <w:tc>
          <w:tcPr>
            <w:tcW w:w="1440" w:type="dxa"/>
            <w:tcBorders>
              <w:top w:val="nil"/>
              <w:left w:val="nil"/>
              <w:bottom w:val="single" w:sz="4" w:space="0" w:color="auto"/>
              <w:right w:val="nil"/>
            </w:tcBorders>
            <w:vAlign w:val="bottom"/>
          </w:tcPr>
          <w:p w:rsidR="004E1692" w:rsidRPr="00E82683" w:rsidRDefault="004E1692" w:rsidP="00D51D77">
            <w:pPr>
              <w:snapToGrid w:val="0"/>
              <w:spacing w:line="320" w:lineRule="exact"/>
              <w:ind w:right="417"/>
              <w:jc w:val="right"/>
              <w:rPr>
                <w:rFonts w:eastAsia="標楷體"/>
              </w:rPr>
            </w:pPr>
            <w:r>
              <w:rPr>
                <w:rFonts w:eastAsia="標楷體" w:hint="eastAsia"/>
              </w:rPr>
              <w:t>7.9</w:t>
            </w:r>
          </w:p>
        </w:tc>
        <w:tc>
          <w:tcPr>
            <w:tcW w:w="1460" w:type="dxa"/>
            <w:tcBorders>
              <w:top w:val="nil"/>
              <w:left w:val="nil"/>
              <w:bottom w:val="single" w:sz="4" w:space="0" w:color="auto"/>
              <w:right w:val="nil"/>
            </w:tcBorders>
            <w:vAlign w:val="bottom"/>
          </w:tcPr>
          <w:p w:rsidR="004E1692" w:rsidRDefault="004E1692" w:rsidP="00D51D77">
            <w:pPr>
              <w:snapToGrid w:val="0"/>
              <w:spacing w:line="320" w:lineRule="exact"/>
              <w:ind w:right="480"/>
              <w:jc w:val="right"/>
              <w:rPr>
                <w:rFonts w:eastAsia="標楷體"/>
              </w:rPr>
            </w:pPr>
            <w:r>
              <w:rPr>
                <w:rFonts w:eastAsia="標楷體" w:hint="eastAsia"/>
              </w:rPr>
              <w:t>45.3</w:t>
            </w:r>
          </w:p>
        </w:tc>
      </w:tr>
    </w:tbl>
    <w:p w:rsidR="008E3FAF" w:rsidRPr="002347B6" w:rsidRDefault="008E3FAF" w:rsidP="008E3FAF">
      <w:pPr>
        <w:spacing w:line="300" w:lineRule="exact"/>
        <w:rPr>
          <w:rFonts w:eastAsia="標楷體"/>
        </w:rPr>
      </w:pPr>
      <w:r w:rsidRPr="002347B6">
        <w:rPr>
          <w:rFonts w:eastAsia="標楷體"/>
          <w:sz w:val="22"/>
          <w:szCs w:val="22"/>
        </w:rPr>
        <w:t>資料來源：財政部進出口貿易統計。</w:t>
      </w:r>
    </w:p>
    <w:p w:rsidR="00441815" w:rsidRPr="0073738E" w:rsidRDefault="008E3FAF" w:rsidP="00441815">
      <w:pPr>
        <w:widowControl/>
        <w:tabs>
          <w:tab w:val="left" w:pos="540"/>
        </w:tabs>
        <w:snapToGrid w:val="0"/>
        <w:spacing w:beforeLines="50" w:before="180" w:line="300" w:lineRule="auto"/>
        <w:ind w:left="566" w:hangingChars="257" w:hanging="566"/>
        <w:jc w:val="both"/>
        <w:rPr>
          <w:rFonts w:eastAsia="標楷體"/>
          <w:b/>
          <w:bCs/>
          <w:color w:val="000000" w:themeColor="text1"/>
          <w:kern w:val="0"/>
          <w:sz w:val="28"/>
          <w:szCs w:val="20"/>
        </w:rPr>
      </w:pPr>
      <w:r w:rsidRPr="002347B6">
        <w:rPr>
          <w:rFonts w:eastAsia="標楷體"/>
          <w:b/>
          <w:bCs/>
          <w:kern w:val="0"/>
          <w:sz w:val="22"/>
          <w:szCs w:val="22"/>
        </w:rPr>
        <w:br w:type="page"/>
      </w:r>
      <w:r w:rsidR="00441815" w:rsidRPr="00194120">
        <w:rPr>
          <w:rFonts w:eastAsia="標楷體"/>
          <w:b/>
          <w:bCs/>
          <w:kern w:val="0"/>
          <w:sz w:val="28"/>
          <w:szCs w:val="20"/>
        </w:rPr>
        <w:t>２、</w:t>
      </w:r>
      <w:r w:rsidR="00441815" w:rsidRPr="00194120">
        <w:rPr>
          <w:rFonts w:eastAsia="標楷體"/>
          <w:b/>
          <w:bCs/>
          <w:kern w:val="0"/>
          <w:sz w:val="28"/>
          <w:szCs w:val="20"/>
        </w:rPr>
        <w:t>10</w:t>
      </w:r>
      <w:r w:rsidR="00441815" w:rsidRPr="00194120">
        <w:rPr>
          <w:rFonts w:eastAsia="標楷體" w:hint="eastAsia"/>
          <w:b/>
          <w:bCs/>
          <w:kern w:val="0"/>
          <w:sz w:val="28"/>
          <w:szCs w:val="20"/>
        </w:rPr>
        <w:t>7</w:t>
      </w:r>
      <w:r w:rsidR="00441815" w:rsidRPr="00194120">
        <w:rPr>
          <w:rFonts w:eastAsia="標楷體"/>
          <w:b/>
          <w:bCs/>
          <w:kern w:val="0"/>
          <w:sz w:val="28"/>
          <w:szCs w:val="20"/>
        </w:rPr>
        <w:t>年</w:t>
      </w:r>
      <w:r w:rsidR="00441815">
        <w:rPr>
          <w:rFonts w:eastAsia="標楷體" w:hint="eastAsia"/>
          <w:b/>
          <w:bCs/>
          <w:kern w:val="0"/>
          <w:sz w:val="28"/>
          <w:szCs w:val="20"/>
        </w:rPr>
        <w:t>8</w:t>
      </w:r>
      <w:r w:rsidR="00441815" w:rsidRPr="00194120">
        <w:rPr>
          <w:rFonts w:eastAsia="標楷體" w:hint="eastAsia"/>
          <w:b/>
          <w:bCs/>
          <w:kern w:val="0"/>
          <w:sz w:val="28"/>
          <w:szCs w:val="20"/>
        </w:rPr>
        <w:t>月</w:t>
      </w:r>
      <w:r w:rsidR="00441815" w:rsidRPr="00194120">
        <w:rPr>
          <w:rFonts w:eastAsia="標楷體"/>
          <w:b/>
          <w:bCs/>
          <w:kern w:val="0"/>
          <w:sz w:val="28"/>
          <w:szCs w:val="20"/>
        </w:rPr>
        <w:t>我對主要國家</w:t>
      </w:r>
      <w:r w:rsidR="00441815" w:rsidRPr="00194120">
        <w:rPr>
          <w:rFonts w:eastAsia="標楷體"/>
          <w:b/>
          <w:bCs/>
          <w:kern w:val="0"/>
          <w:sz w:val="28"/>
          <w:szCs w:val="20"/>
        </w:rPr>
        <w:t>(</w:t>
      </w:r>
      <w:r w:rsidR="00441815" w:rsidRPr="00194120">
        <w:rPr>
          <w:rFonts w:eastAsia="標楷體"/>
          <w:b/>
          <w:bCs/>
          <w:kern w:val="0"/>
          <w:sz w:val="28"/>
          <w:szCs w:val="20"/>
        </w:rPr>
        <w:t>地區</w:t>
      </w:r>
      <w:r w:rsidR="00441815" w:rsidRPr="0073738E">
        <w:rPr>
          <w:rFonts w:eastAsia="標楷體"/>
          <w:b/>
          <w:bCs/>
          <w:color w:val="000000" w:themeColor="text1"/>
          <w:kern w:val="0"/>
          <w:sz w:val="28"/>
          <w:szCs w:val="20"/>
        </w:rPr>
        <w:t>)</w:t>
      </w:r>
      <w:r w:rsidR="00441815" w:rsidRPr="0073738E">
        <w:rPr>
          <w:rFonts w:eastAsia="標楷體"/>
          <w:b/>
          <w:bCs/>
          <w:color w:val="000000" w:themeColor="text1"/>
          <w:kern w:val="0"/>
          <w:sz w:val="28"/>
          <w:szCs w:val="20"/>
        </w:rPr>
        <w:t>出口增幅最多為</w:t>
      </w:r>
      <w:r w:rsidR="0001332C">
        <w:rPr>
          <w:rFonts w:eastAsia="標楷體" w:hint="eastAsia"/>
          <w:b/>
          <w:bCs/>
          <w:color w:val="000000" w:themeColor="text1"/>
          <w:kern w:val="0"/>
          <w:sz w:val="28"/>
          <w:szCs w:val="20"/>
        </w:rPr>
        <w:t>阿拉伯聯合大公國</w:t>
      </w:r>
      <w:r w:rsidR="00441815" w:rsidRPr="0073738E">
        <w:rPr>
          <w:rFonts w:eastAsia="標楷體"/>
          <w:b/>
          <w:bCs/>
          <w:color w:val="000000" w:themeColor="text1"/>
          <w:kern w:val="0"/>
          <w:sz w:val="28"/>
          <w:szCs w:val="20"/>
        </w:rPr>
        <w:t>，進口為</w:t>
      </w:r>
      <w:r w:rsidR="00441815">
        <w:rPr>
          <w:rFonts w:eastAsia="標楷體" w:hint="eastAsia"/>
          <w:b/>
          <w:bCs/>
          <w:color w:val="000000" w:themeColor="text1"/>
          <w:sz w:val="28"/>
          <w:szCs w:val="22"/>
        </w:rPr>
        <w:t>荷蘭</w:t>
      </w:r>
    </w:p>
    <w:p w:rsidR="00441815" w:rsidRPr="0073738E" w:rsidRDefault="00441815" w:rsidP="00441815">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8</w:t>
      </w:r>
      <w:r w:rsidRPr="0073738E">
        <w:rPr>
          <w:rFonts w:eastAsia="標楷體" w:hint="eastAsia"/>
          <w:bCs/>
          <w:color w:val="000000" w:themeColor="text1"/>
          <w:sz w:val="28"/>
          <w:szCs w:val="22"/>
        </w:rPr>
        <w:t>月</w:t>
      </w:r>
      <w:r w:rsidRPr="0073738E">
        <w:rPr>
          <w:rFonts w:eastAsia="標楷體"/>
          <w:bCs/>
          <w:color w:val="000000" w:themeColor="text1"/>
          <w:sz w:val="28"/>
          <w:szCs w:val="22"/>
        </w:rPr>
        <w:t>我對主要國家</w:t>
      </w:r>
      <w:r w:rsidRPr="0073738E">
        <w:rPr>
          <w:rFonts w:eastAsia="標楷體"/>
          <w:bCs/>
          <w:color w:val="000000" w:themeColor="text1"/>
          <w:sz w:val="28"/>
          <w:szCs w:val="22"/>
        </w:rPr>
        <w:t>(</w:t>
      </w:r>
      <w:r w:rsidRPr="0073738E">
        <w:rPr>
          <w:rFonts w:eastAsia="標楷體"/>
          <w:bCs/>
          <w:color w:val="000000" w:themeColor="text1"/>
          <w:sz w:val="28"/>
          <w:szCs w:val="22"/>
        </w:rPr>
        <w:t>地區</w:t>
      </w:r>
      <w:r w:rsidRPr="0073738E">
        <w:rPr>
          <w:rFonts w:eastAsia="標楷體"/>
          <w:bCs/>
          <w:color w:val="000000" w:themeColor="text1"/>
          <w:sz w:val="28"/>
          <w:szCs w:val="22"/>
        </w:rPr>
        <w:t>)</w:t>
      </w:r>
      <w:r w:rsidRPr="0073738E">
        <w:rPr>
          <w:rFonts w:eastAsia="標楷體"/>
          <w:bCs/>
          <w:color w:val="000000" w:themeColor="text1"/>
          <w:sz w:val="28"/>
          <w:szCs w:val="22"/>
        </w:rPr>
        <w:t>出口增幅最多為</w:t>
      </w:r>
      <w:r w:rsidRPr="00081A7A">
        <w:rPr>
          <w:rFonts w:eastAsia="標楷體" w:hint="eastAsia"/>
          <w:bCs/>
          <w:color w:val="000000" w:themeColor="text1"/>
          <w:sz w:val="28"/>
          <w:szCs w:val="22"/>
        </w:rPr>
        <w:t>阿拉伯聯合大公國</w:t>
      </w:r>
      <w:r w:rsidRPr="0073738E">
        <w:rPr>
          <w:rFonts w:eastAsia="標楷體"/>
          <w:bCs/>
          <w:color w:val="000000" w:themeColor="text1"/>
          <w:sz w:val="28"/>
          <w:szCs w:val="22"/>
        </w:rPr>
        <w:t>，</w:t>
      </w:r>
      <w:r w:rsidRPr="0073738E">
        <w:rPr>
          <w:rFonts w:eastAsia="標楷體" w:hint="eastAsia"/>
          <w:bCs/>
          <w:color w:val="000000" w:themeColor="text1"/>
          <w:sz w:val="28"/>
          <w:szCs w:val="22"/>
        </w:rPr>
        <w:t>為</w:t>
      </w:r>
      <w:r>
        <w:rPr>
          <w:rFonts w:eastAsia="標楷體" w:hint="eastAsia"/>
          <w:bCs/>
          <w:color w:val="000000" w:themeColor="text1"/>
          <w:sz w:val="28"/>
          <w:szCs w:val="22"/>
        </w:rPr>
        <w:t>36</w:t>
      </w:r>
      <w:r w:rsidRPr="0073738E">
        <w:rPr>
          <w:rFonts w:eastAsia="標楷體" w:hint="eastAsia"/>
          <w:bCs/>
          <w:color w:val="000000" w:themeColor="text1"/>
          <w:sz w:val="28"/>
          <w:szCs w:val="22"/>
        </w:rPr>
        <w:t>.</w:t>
      </w:r>
      <w:r>
        <w:rPr>
          <w:rFonts w:eastAsia="標楷體" w:hint="eastAsia"/>
          <w:bCs/>
          <w:color w:val="000000" w:themeColor="text1"/>
          <w:sz w:val="28"/>
          <w:szCs w:val="22"/>
        </w:rPr>
        <w:t>2</w:t>
      </w:r>
      <w:r w:rsidRPr="0073738E">
        <w:rPr>
          <w:rFonts w:eastAsia="標楷體"/>
          <w:bCs/>
          <w:color w:val="000000" w:themeColor="text1"/>
          <w:sz w:val="28"/>
          <w:szCs w:val="22"/>
        </w:rPr>
        <w:t>%</w:t>
      </w:r>
      <w:r w:rsidRPr="0073738E">
        <w:rPr>
          <w:rFonts w:eastAsia="標楷體"/>
          <w:bCs/>
          <w:color w:val="000000" w:themeColor="text1"/>
          <w:sz w:val="28"/>
          <w:szCs w:val="22"/>
        </w:rPr>
        <w:t>；進口增幅最多為</w:t>
      </w:r>
      <w:r w:rsidR="0001332C">
        <w:rPr>
          <w:rFonts w:eastAsia="標楷體" w:hint="eastAsia"/>
          <w:bCs/>
          <w:color w:val="000000" w:themeColor="text1"/>
          <w:sz w:val="28"/>
          <w:szCs w:val="22"/>
        </w:rPr>
        <w:t>荷蘭</w:t>
      </w:r>
      <w:r w:rsidRPr="0073738E">
        <w:rPr>
          <w:rFonts w:eastAsia="標楷體"/>
          <w:bCs/>
          <w:color w:val="000000" w:themeColor="text1"/>
          <w:sz w:val="28"/>
          <w:szCs w:val="22"/>
        </w:rPr>
        <w:t>，</w:t>
      </w:r>
      <w:r w:rsidRPr="0073738E">
        <w:rPr>
          <w:rFonts w:eastAsia="標楷體" w:hint="eastAsia"/>
          <w:bCs/>
          <w:color w:val="000000" w:themeColor="text1"/>
          <w:sz w:val="28"/>
          <w:szCs w:val="22"/>
        </w:rPr>
        <w:t>為</w:t>
      </w:r>
      <w:r>
        <w:rPr>
          <w:rFonts w:eastAsia="標楷體" w:hint="eastAsia"/>
          <w:bCs/>
          <w:color w:val="000000" w:themeColor="text1"/>
          <w:sz w:val="28"/>
          <w:szCs w:val="22"/>
        </w:rPr>
        <w:t>257</w:t>
      </w:r>
      <w:r w:rsidRPr="0073738E">
        <w:rPr>
          <w:rFonts w:eastAsia="標楷體" w:hint="eastAsia"/>
          <w:bCs/>
          <w:color w:val="000000" w:themeColor="text1"/>
          <w:sz w:val="28"/>
          <w:szCs w:val="22"/>
        </w:rPr>
        <w:t>.</w:t>
      </w:r>
      <w:r>
        <w:rPr>
          <w:rFonts w:eastAsia="標楷體" w:hint="eastAsia"/>
          <w:bCs/>
          <w:color w:val="000000" w:themeColor="text1"/>
          <w:sz w:val="28"/>
          <w:szCs w:val="22"/>
        </w:rPr>
        <w:t>8</w:t>
      </w:r>
      <w:r w:rsidRPr="0073738E">
        <w:rPr>
          <w:rFonts w:eastAsia="標楷體"/>
          <w:bCs/>
          <w:color w:val="000000" w:themeColor="text1"/>
          <w:sz w:val="28"/>
          <w:szCs w:val="22"/>
        </w:rPr>
        <w:t>%</w:t>
      </w:r>
      <w:r w:rsidRPr="0073738E">
        <w:rPr>
          <w:rFonts w:eastAsia="標楷體"/>
          <w:bCs/>
          <w:color w:val="000000" w:themeColor="text1"/>
          <w:sz w:val="28"/>
          <w:szCs w:val="22"/>
        </w:rPr>
        <w:t>。</w:t>
      </w:r>
    </w:p>
    <w:p w:rsidR="00441815" w:rsidRDefault="00441815" w:rsidP="00441815">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8</w:t>
      </w:r>
      <w:r w:rsidRPr="00CE08A2">
        <w:rPr>
          <w:rFonts w:eastAsia="標楷體" w:hint="eastAsia"/>
          <w:bCs/>
          <w:color w:val="000000" w:themeColor="text1"/>
          <w:sz w:val="28"/>
          <w:szCs w:val="22"/>
        </w:rPr>
        <w:t>月</w:t>
      </w:r>
      <w:r w:rsidRPr="00CE08A2">
        <w:rPr>
          <w:rFonts w:eastAsia="標楷體"/>
          <w:bCs/>
          <w:color w:val="000000" w:themeColor="text1"/>
          <w:sz w:val="28"/>
          <w:szCs w:val="22"/>
        </w:rPr>
        <w:t>我對主要貿易夥伴出口</w:t>
      </w:r>
      <w:r w:rsidRPr="00CE08A2">
        <w:rPr>
          <w:rFonts w:eastAsia="標楷體" w:hint="eastAsia"/>
          <w:bCs/>
          <w:color w:val="000000" w:themeColor="text1"/>
          <w:sz w:val="28"/>
          <w:szCs w:val="22"/>
        </w:rPr>
        <w:t>，以韓國增加</w:t>
      </w:r>
      <w:r>
        <w:rPr>
          <w:rFonts w:eastAsia="標楷體" w:hint="eastAsia"/>
          <w:bCs/>
          <w:color w:val="000000" w:themeColor="text1"/>
          <w:sz w:val="28"/>
          <w:szCs w:val="22"/>
        </w:rPr>
        <w:t>24</w:t>
      </w:r>
      <w:r w:rsidR="0001332C">
        <w:rPr>
          <w:rFonts w:eastAsia="標楷體" w:hint="eastAsia"/>
          <w:bCs/>
          <w:color w:val="000000" w:themeColor="text1"/>
          <w:sz w:val="28"/>
          <w:szCs w:val="22"/>
        </w:rPr>
        <w:t>.0</w:t>
      </w:r>
      <w:r w:rsidRPr="00CE08A2">
        <w:rPr>
          <w:rFonts w:eastAsia="標楷體" w:hint="eastAsia"/>
          <w:bCs/>
          <w:color w:val="000000" w:themeColor="text1"/>
          <w:sz w:val="28"/>
          <w:szCs w:val="22"/>
        </w:rPr>
        <w:t>%</w:t>
      </w:r>
      <w:r w:rsidRPr="00CE08A2">
        <w:rPr>
          <w:rFonts w:eastAsia="標楷體" w:hint="eastAsia"/>
          <w:bCs/>
          <w:color w:val="000000" w:themeColor="text1"/>
          <w:sz w:val="28"/>
          <w:szCs w:val="22"/>
        </w:rPr>
        <w:t>最多，</w:t>
      </w:r>
      <w:r w:rsidR="0001332C">
        <w:rPr>
          <w:rFonts w:eastAsia="標楷體" w:hint="eastAsia"/>
          <w:bCs/>
          <w:color w:val="000000" w:themeColor="text1"/>
          <w:sz w:val="28"/>
          <w:szCs w:val="22"/>
        </w:rPr>
        <w:t>日本、</w:t>
      </w:r>
      <w:r w:rsidRPr="00CE08A2">
        <w:rPr>
          <w:rFonts w:eastAsia="標楷體" w:hint="eastAsia"/>
          <w:bCs/>
          <w:color w:val="000000" w:themeColor="text1"/>
          <w:sz w:val="28"/>
          <w:szCs w:val="22"/>
        </w:rPr>
        <w:t>中國大陸</w:t>
      </w:r>
      <w:r w:rsidRPr="00CE08A2">
        <w:rPr>
          <w:rFonts w:eastAsia="標楷體" w:hint="eastAsia"/>
          <w:bCs/>
          <w:color w:val="000000" w:themeColor="text1"/>
          <w:sz w:val="28"/>
          <w:szCs w:val="22"/>
        </w:rPr>
        <w:t>(</w:t>
      </w:r>
      <w:r w:rsidRPr="00CE08A2">
        <w:rPr>
          <w:rFonts w:eastAsia="標楷體" w:hint="eastAsia"/>
          <w:bCs/>
          <w:color w:val="000000" w:themeColor="text1"/>
          <w:sz w:val="28"/>
          <w:szCs w:val="22"/>
        </w:rPr>
        <w:t>含香港</w:t>
      </w:r>
      <w:r w:rsidRPr="00CE08A2">
        <w:rPr>
          <w:rFonts w:eastAsia="標楷體" w:hint="eastAsia"/>
          <w:bCs/>
          <w:color w:val="000000" w:themeColor="text1"/>
          <w:sz w:val="28"/>
          <w:szCs w:val="22"/>
        </w:rPr>
        <w:t>)</w:t>
      </w:r>
      <w:r w:rsidRPr="00CE08A2">
        <w:rPr>
          <w:rFonts w:eastAsia="標楷體" w:hint="eastAsia"/>
          <w:bCs/>
          <w:color w:val="000000" w:themeColor="text1"/>
          <w:sz w:val="28"/>
          <w:szCs w:val="22"/>
        </w:rPr>
        <w:t>及美國</w:t>
      </w:r>
      <w:r w:rsidRPr="00CE08A2">
        <w:rPr>
          <w:rFonts w:eastAsia="標楷體"/>
          <w:bCs/>
          <w:color w:val="000000" w:themeColor="text1"/>
          <w:sz w:val="28"/>
          <w:szCs w:val="22"/>
        </w:rPr>
        <w:t>分別增加</w:t>
      </w:r>
      <w:r w:rsidR="0001332C">
        <w:rPr>
          <w:rFonts w:eastAsia="標楷體" w:hint="eastAsia"/>
          <w:bCs/>
          <w:color w:val="000000" w:themeColor="text1"/>
          <w:sz w:val="28"/>
          <w:szCs w:val="22"/>
        </w:rPr>
        <w:t>7.6</w:t>
      </w:r>
      <w:r w:rsidR="0001332C" w:rsidRPr="00CE08A2">
        <w:rPr>
          <w:rFonts w:eastAsia="標楷體" w:hint="eastAsia"/>
          <w:bCs/>
          <w:color w:val="000000" w:themeColor="text1"/>
          <w:sz w:val="28"/>
          <w:szCs w:val="22"/>
        </w:rPr>
        <w:t>%</w:t>
      </w:r>
      <w:r w:rsidR="0001332C">
        <w:rPr>
          <w:rFonts w:eastAsia="標楷體" w:hint="eastAsia"/>
          <w:bCs/>
          <w:color w:val="000000" w:themeColor="text1"/>
          <w:sz w:val="28"/>
          <w:szCs w:val="22"/>
        </w:rPr>
        <w:t>、</w:t>
      </w:r>
      <w:r>
        <w:rPr>
          <w:rFonts w:eastAsia="標楷體" w:hint="eastAsia"/>
          <w:bCs/>
          <w:color w:val="000000" w:themeColor="text1"/>
          <w:sz w:val="28"/>
          <w:szCs w:val="22"/>
        </w:rPr>
        <w:t>3</w:t>
      </w:r>
      <w:r w:rsidRPr="00CE08A2">
        <w:rPr>
          <w:rFonts w:eastAsia="標楷體" w:hint="eastAsia"/>
          <w:bCs/>
          <w:color w:val="000000" w:themeColor="text1"/>
          <w:sz w:val="28"/>
          <w:szCs w:val="22"/>
        </w:rPr>
        <w:t>.</w:t>
      </w:r>
      <w:r>
        <w:rPr>
          <w:rFonts w:eastAsia="標楷體" w:hint="eastAsia"/>
          <w:bCs/>
          <w:color w:val="000000" w:themeColor="text1"/>
          <w:sz w:val="28"/>
          <w:szCs w:val="22"/>
        </w:rPr>
        <w:t>0</w:t>
      </w:r>
      <w:r w:rsidRPr="00CE08A2">
        <w:rPr>
          <w:rFonts w:eastAsia="標楷體" w:hint="eastAsia"/>
          <w:bCs/>
          <w:color w:val="000000" w:themeColor="text1"/>
          <w:sz w:val="28"/>
          <w:szCs w:val="22"/>
        </w:rPr>
        <w:t>%</w:t>
      </w:r>
      <w:r w:rsidRPr="00CE08A2">
        <w:rPr>
          <w:rFonts w:eastAsia="標楷體" w:hint="eastAsia"/>
          <w:bCs/>
          <w:color w:val="000000" w:themeColor="text1"/>
          <w:sz w:val="28"/>
          <w:szCs w:val="22"/>
        </w:rPr>
        <w:t>及</w:t>
      </w:r>
      <w:r>
        <w:rPr>
          <w:rFonts w:eastAsia="標楷體" w:hint="eastAsia"/>
          <w:bCs/>
          <w:color w:val="000000" w:themeColor="text1"/>
          <w:sz w:val="28"/>
          <w:szCs w:val="22"/>
        </w:rPr>
        <w:t>2</w:t>
      </w:r>
      <w:r w:rsidRPr="00CE08A2">
        <w:rPr>
          <w:rFonts w:eastAsia="標楷體" w:hint="eastAsia"/>
          <w:bCs/>
          <w:color w:val="000000" w:themeColor="text1"/>
          <w:sz w:val="28"/>
          <w:szCs w:val="22"/>
        </w:rPr>
        <w:t>.</w:t>
      </w:r>
      <w:r>
        <w:rPr>
          <w:rFonts w:eastAsia="標楷體" w:hint="eastAsia"/>
          <w:bCs/>
          <w:color w:val="000000" w:themeColor="text1"/>
          <w:sz w:val="28"/>
          <w:szCs w:val="22"/>
        </w:rPr>
        <w:t>7</w:t>
      </w:r>
      <w:r w:rsidRPr="00CE08A2">
        <w:rPr>
          <w:rFonts w:eastAsia="標楷體" w:hint="eastAsia"/>
          <w:bCs/>
          <w:color w:val="000000" w:themeColor="text1"/>
          <w:sz w:val="28"/>
          <w:szCs w:val="22"/>
        </w:rPr>
        <w:t>%</w:t>
      </w:r>
      <w:r w:rsidRPr="00CE08A2">
        <w:rPr>
          <w:rFonts w:eastAsia="標楷體" w:hint="eastAsia"/>
          <w:bCs/>
          <w:color w:val="000000" w:themeColor="text1"/>
          <w:sz w:val="28"/>
          <w:szCs w:val="22"/>
        </w:rPr>
        <w:t>，新加坡則減少</w:t>
      </w:r>
      <w:r>
        <w:rPr>
          <w:rFonts w:eastAsia="標楷體" w:hint="eastAsia"/>
          <w:bCs/>
          <w:color w:val="000000" w:themeColor="text1"/>
          <w:sz w:val="28"/>
          <w:szCs w:val="22"/>
        </w:rPr>
        <w:t>16</w:t>
      </w:r>
      <w:r w:rsidRPr="00CE08A2">
        <w:rPr>
          <w:rFonts w:eastAsia="標楷體" w:hint="eastAsia"/>
          <w:bCs/>
          <w:color w:val="000000" w:themeColor="text1"/>
          <w:sz w:val="28"/>
          <w:szCs w:val="22"/>
        </w:rPr>
        <w:t>.</w:t>
      </w:r>
      <w:r>
        <w:rPr>
          <w:rFonts w:eastAsia="標楷體" w:hint="eastAsia"/>
          <w:bCs/>
          <w:color w:val="000000" w:themeColor="text1"/>
          <w:sz w:val="28"/>
          <w:szCs w:val="22"/>
        </w:rPr>
        <w:t>6</w:t>
      </w:r>
      <w:r w:rsidRPr="00CE08A2">
        <w:rPr>
          <w:rFonts w:eastAsia="標楷體" w:hint="eastAsia"/>
          <w:bCs/>
          <w:color w:val="000000" w:themeColor="text1"/>
          <w:sz w:val="28"/>
          <w:szCs w:val="22"/>
        </w:rPr>
        <w:t>%</w:t>
      </w:r>
      <w:r w:rsidRPr="00CE08A2">
        <w:rPr>
          <w:rFonts w:eastAsia="標楷體"/>
          <w:bCs/>
          <w:color w:val="000000" w:themeColor="text1"/>
          <w:sz w:val="28"/>
          <w:szCs w:val="22"/>
        </w:rPr>
        <w:t>；進口方面，</w:t>
      </w:r>
      <w:r w:rsidRPr="00CE08A2">
        <w:rPr>
          <w:rFonts w:eastAsia="標楷體" w:hint="eastAsia"/>
          <w:bCs/>
          <w:color w:val="000000" w:themeColor="text1"/>
          <w:sz w:val="28"/>
          <w:szCs w:val="22"/>
        </w:rPr>
        <w:t>以新加坡增加</w:t>
      </w:r>
      <w:r>
        <w:rPr>
          <w:rFonts w:eastAsia="標楷體" w:hint="eastAsia"/>
          <w:bCs/>
          <w:color w:val="000000" w:themeColor="text1"/>
          <w:sz w:val="28"/>
          <w:szCs w:val="22"/>
        </w:rPr>
        <w:t>17</w:t>
      </w:r>
      <w:r w:rsidRPr="00CE08A2">
        <w:rPr>
          <w:rFonts w:eastAsia="標楷體" w:hint="eastAsia"/>
          <w:bCs/>
          <w:color w:val="000000" w:themeColor="text1"/>
          <w:sz w:val="28"/>
          <w:szCs w:val="22"/>
        </w:rPr>
        <w:t>.</w:t>
      </w:r>
      <w:r>
        <w:rPr>
          <w:rFonts w:eastAsia="標楷體" w:hint="eastAsia"/>
          <w:bCs/>
          <w:color w:val="000000" w:themeColor="text1"/>
          <w:sz w:val="28"/>
          <w:szCs w:val="22"/>
        </w:rPr>
        <w:t>4</w:t>
      </w:r>
      <w:r w:rsidRPr="00CE08A2">
        <w:rPr>
          <w:rFonts w:eastAsia="標楷體" w:hint="eastAsia"/>
          <w:bCs/>
          <w:color w:val="000000" w:themeColor="text1"/>
          <w:sz w:val="28"/>
          <w:szCs w:val="22"/>
        </w:rPr>
        <w:t>%</w:t>
      </w:r>
      <w:r w:rsidRPr="00CE08A2">
        <w:rPr>
          <w:rFonts w:eastAsia="標楷體" w:hint="eastAsia"/>
          <w:bCs/>
          <w:color w:val="000000" w:themeColor="text1"/>
          <w:sz w:val="28"/>
          <w:szCs w:val="22"/>
        </w:rPr>
        <w:t>最多，</w:t>
      </w:r>
      <w:r>
        <w:rPr>
          <w:rFonts w:eastAsia="標楷體" w:hint="eastAsia"/>
          <w:bCs/>
          <w:color w:val="000000" w:themeColor="text1"/>
          <w:sz w:val="28"/>
          <w:szCs w:val="22"/>
        </w:rPr>
        <w:t>美國、韓國及</w:t>
      </w:r>
      <w:r w:rsidRPr="00CE08A2">
        <w:rPr>
          <w:rFonts w:eastAsia="標楷體" w:hint="eastAsia"/>
          <w:bCs/>
          <w:color w:val="000000" w:themeColor="text1"/>
          <w:sz w:val="28"/>
          <w:szCs w:val="22"/>
        </w:rPr>
        <w:t>日本分別增加</w:t>
      </w:r>
      <w:r>
        <w:rPr>
          <w:rFonts w:eastAsia="標楷體" w:hint="eastAsia"/>
          <w:bCs/>
          <w:color w:val="000000" w:themeColor="text1"/>
          <w:sz w:val="28"/>
          <w:szCs w:val="22"/>
        </w:rPr>
        <w:t>12</w:t>
      </w:r>
      <w:r w:rsidRPr="00CE08A2">
        <w:rPr>
          <w:rFonts w:eastAsia="標楷體" w:hint="eastAsia"/>
          <w:bCs/>
          <w:color w:val="000000" w:themeColor="text1"/>
          <w:sz w:val="28"/>
          <w:szCs w:val="22"/>
        </w:rPr>
        <w:t>.</w:t>
      </w:r>
      <w:r>
        <w:rPr>
          <w:rFonts w:eastAsia="標楷體" w:hint="eastAsia"/>
          <w:bCs/>
          <w:color w:val="000000" w:themeColor="text1"/>
          <w:sz w:val="28"/>
          <w:szCs w:val="22"/>
        </w:rPr>
        <w:t>7</w:t>
      </w:r>
      <w:r w:rsidRPr="00CE08A2">
        <w:rPr>
          <w:rFonts w:eastAsia="標楷體" w:hint="eastAsia"/>
          <w:bCs/>
          <w:color w:val="000000" w:themeColor="text1"/>
          <w:sz w:val="28"/>
          <w:szCs w:val="22"/>
        </w:rPr>
        <w:t>%</w:t>
      </w:r>
      <w:r w:rsidRPr="00CE08A2">
        <w:rPr>
          <w:rFonts w:eastAsia="標楷體" w:hint="eastAsia"/>
          <w:bCs/>
          <w:color w:val="000000" w:themeColor="text1"/>
          <w:sz w:val="28"/>
          <w:szCs w:val="22"/>
        </w:rPr>
        <w:t>、</w:t>
      </w:r>
      <w:r>
        <w:rPr>
          <w:rFonts w:eastAsia="標楷體" w:hint="eastAsia"/>
          <w:bCs/>
          <w:color w:val="000000" w:themeColor="text1"/>
          <w:sz w:val="28"/>
          <w:szCs w:val="22"/>
        </w:rPr>
        <w:t>12</w:t>
      </w:r>
      <w:r w:rsidRPr="00CE08A2">
        <w:rPr>
          <w:rFonts w:eastAsia="標楷體" w:hint="eastAsia"/>
          <w:bCs/>
          <w:color w:val="000000" w:themeColor="text1"/>
          <w:sz w:val="28"/>
          <w:szCs w:val="22"/>
        </w:rPr>
        <w:t>.</w:t>
      </w:r>
      <w:r>
        <w:rPr>
          <w:rFonts w:eastAsia="標楷體" w:hint="eastAsia"/>
          <w:bCs/>
          <w:color w:val="000000" w:themeColor="text1"/>
          <w:sz w:val="28"/>
          <w:szCs w:val="22"/>
        </w:rPr>
        <w:t>3</w:t>
      </w:r>
      <w:r w:rsidRPr="00CE08A2">
        <w:rPr>
          <w:rFonts w:eastAsia="標楷體" w:hint="eastAsia"/>
          <w:bCs/>
          <w:color w:val="000000" w:themeColor="text1"/>
          <w:sz w:val="28"/>
          <w:szCs w:val="22"/>
        </w:rPr>
        <w:t>%</w:t>
      </w:r>
      <w:r>
        <w:rPr>
          <w:rFonts w:eastAsia="標楷體" w:hint="eastAsia"/>
          <w:bCs/>
          <w:color w:val="000000" w:themeColor="text1"/>
          <w:sz w:val="28"/>
          <w:szCs w:val="22"/>
        </w:rPr>
        <w:t>及</w:t>
      </w:r>
      <w:r>
        <w:rPr>
          <w:rFonts w:eastAsia="標楷體" w:hint="eastAsia"/>
          <w:bCs/>
          <w:color w:val="000000" w:themeColor="text1"/>
          <w:sz w:val="28"/>
          <w:szCs w:val="22"/>
        </w:rPr>
        <w:t>2</w:t>
      </w:r>
      <w:r w:rsidRPr="00CE08A2">
        <w:rPr>
          <w:rFonts w:eastAsia="標楷體" w:hint="eastAsia"/>
          <w:bCs/>
          <w:color w:val="000000" w:themeColor="text1"/>
          <w:sz w:val="28"/>
          <w:szCs w:val="22"/>
        </w:rPr>
        <w:t>.</w:t>
      </w:r>
      <w:r>
        <w:rPr>
          <w:rFonts w:eastAsia="標楷體" w:hint="eastAsia"/>
          <w:bCs/>
          <w:color w:val="000000" w:themeColor="text1"/>
          <w:sz w:val="28"/>
          <w:szCs w:val="22"/>
        </w:rPr>
        <w:t>4</w:t>
      </w:r>
      <w:r w:rsidRPr="00CE08A2">
        <w:rPr>
          <w:rFonts w:eastAsia="標楷體" w:hint="eastAsia"/>
          <w:bCs/>
          <w:color w:val="000000" w:themeColor="text1"/>
          <w:sz w:val="28"/>
          <w:szCs w:val="22"/>
        </w:rPr>
        <w:t>%</w:t>
      </w:r>
      <w:r w:rsidRPr="00CE08A2">
        <w:rPr>
          <w:rFonts w:eastAsia="標楷體" w:hint="eastAsia"/>
          <w:bCs/>
          <w:color w:val="000000" w:themeColor="text1"/>
          <w:sz w:val="28"/>
          <w:szCs w:val="22"/>
        </w:rPr>
        <w:t>，中國大陸</w:t>
      </w:r>
      <w:r w:rsidRPr="00CE08A2">
        <w:rPr>
          <w:rFonts w:eastAsia="標楷體" w:hint="eastAsia"/>
          <w:bCs/>
          <w:color w:val="000000" w:themeColor="text1"/>
          <w:sz w:val="28"/>
          <w:szCs w:val="22"/>
        </w:rPr>
        <w:t>(</w:t>
      </w:r>
      <w:r w:rsidRPr="00CE08A2">
        <w:rPr>
          <w:rFonts w:eastAsia="標楷體" w:hint="eastAsia"/>
          <w:bCs/>
          <w:color w:val="000000" w:themeColor="text1"/>
          <w:sz w:val="28"/>
          <w:szCs w:val="22"/>
        </w:rPr>
        <w:t>含香港</w:t>
      </w:r>
      <w:r w:rsidRPr="00CE08A2">
        <w:rPr>
          <w:rFonts w:eastAsia="標楷體" w:hint="eastAsia"/>
          <w:bCs/>
          <w:color w:val="000000" w:themeColor="text1"/>
          <w:sz w:val="28"/>
          <w:szCs w:val="22"/>
        </w:rPr>
        <w:t>)</w:t>
      </w:r>
      <w:r w:rsidRPr="00CE08A2">
        <w:rPr>
          <w:rFonts w:eastAsia="標楷體" w:hint="eastAsia"/>
          <w:bCs/>
          <w:color w:val="000000" w:themeColor="text1"/>
          <w:sz w:val="28"/>
          <w:szCs w:val="22"/>
        </w:rPr>
        <w:t>則減少</w:t>
      </w:r>
      <w:r>
        <w:rPr>
          <w:rFonts w:eastAsia="標楷體" w:hint="eastAsia"/>
          <w:bCs/>
          <w:color w:val="000000" w:themeColor="text1"/>
          <w:sz w:val="28"/>
          <w:szCs w:val="22"/>
        </w:rPr>
        <w:t>6</w:t>
      </w:r>
      <w:r w:rsidRPr="00CE08A2">
        <w:rPr>
          <w:rFonts w:eastAsia="標楷體" w:hint="eastAsia"/>
          <w:bCs/>
          <w:color w:val="000000" w:themeColor="text1"/>
          <w:sz w:val="28"/>
          <w:szCs w:val="22"/>
        </w:rPr>
        <w:t>.</w:t>
      </w:r>
      <w:r>
        <w:rPr>
          <w:rFonts w:eastAsia="標楷體" w:hint="eastAsia"/>
          <w:bCs/>
          <w:color w:val="000000" w:themeColor="text1"/>
          <w:sz w:val="28"/>
          <w:szCs w:val="22"/>
        </w:rPr>
        <w:t>7</w:t>
      </w:r>
      <w:r w:rsidRPr="00CE08A2">
        <w:rPr>
          <w:rFonts w:eastAsia="標楷體" w:hint="eastAsia"/>
          <w:bCs/>
          <w:color w:val="000000" w:themeColor="text1"/>
          <w:sz w:val="28"/>
          <w:szCs w:val="22"/>
        </w:rPr>
        <w:t>%</w:t>
      </w:r>
      <w:r w:rsidRPr="00CE08A2">
        <w:rPr>
          <w:rFonts w:eastAsia="標楷體" w:hint="eastAsia"/>
          <w:bCs/>
          <w:color w:val="000000" w:themeColor="text1"/>
          <w:sz w:val="28"/>
          <w:szCs w:val="22"/>
        </w:rPr>
        <w:t>。</w:t>
      </w:r>
    </w:p>
    <w:p w:rsidR="00441815" w:rsidRDefault="00441815" w:rsidP="00441815">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8</w:t>
      </w:r>
      <w:r w:rsidRPr="00CE08A2">
        <w:rPr>
          <w:rFonts w:eastAsia="標楷體" w:hint="eastAsia"/>
          <w:bCs/>
          <w:color w:val="000000" w:themeColor="text1"/>
          <w:sz w:val="28"/>
          <w:szCs w:val="22"/>
        </w:rPr>
        <w:t>月</w:t>
      </w:r>
      <w:r w:rsidRPr="00CE08A2">
        <w:rPr>
          <w:rFonts w:eastAsia="標楷體"/>
          <w:bCs/>
          <w:color w:val="000000" w:themeColor="text1"/>
          <w:sz w:val="28"/>
          <w:szCs w:val="22"/>
        </w:rPr>
        <w:t>以中國大陸</w:t>
      </w:r>
      <w:r w:rsidRPr="00CE08A2">
        <w:rPr>
          <w:rFonts w:eastAsia="標楷體"/>
          <w:bCs/>
          <w:color w:val="000000" w:themeColor="text1"/>
          <w:sz w:val="28"/>
          <w:szCs w:val="22"/>
        </w:rPr>
        <w:t>(</w:t>
      </w:r>
      <w:r w:rsidRPr="00CE08A2">
        <w:rPr>
          <w:rFonts w:eastAsia="標楷體"/>
          <w:bCs/>
          <w:color w:val="000000" w:themeColor="text1"/>
          <w:sz w:val="28"/>
          <w:szCs w:val="22"/>
        </w:rPr>
        <w:t>含香港</w:t>
      </w:r>
      <w:r w:rsidRPr="00CE08A2">
        <w:rPr>
          <w:rFonts w:eastAsia="標楷體"/>
          <w:bCs/>
          <w:color w:val="000000" w:themeColor="text1"/>
          <w:sz w:val="28"/>
          <w:szCs w:val="22"/>
        </w:rPr>
        <w:t>)</w:t>
      </w:r>
      <w:r w:rsidRPr="00CE08A2">
        <w:rPr>
          <w:rFonts w:eastAsia="標楷體"/>
          <w:bCs/>
          <w:color w:val="000000" w:themeColor="text1"/>
          <w:sz w:val="28"/>
          <w:szCs w:val="22"/>
        </w:rPr>
        <w:t>為我最大出口國</w:t>
      </w:r>
      <w:r w:rsidRPr="00CE08A2">
        <w:rPr>
          <w:rFonts w:eastAsia="標楷體"/>
          <w:bCs/>
          <w:color w:val="000000" w:themeColor="text1"/>
          <w:sz w:val="28"/>
          <w:szCs w:val="22"/>
        </w:rPr>
        <w:t>(</w:t>
      </w:r>
      <w:r w:rsidRPr="00CE08A2">
        <w:rPr>
          <w:rFonts w:eastAsia="標楷體"/>
          <w:bCs/>
          <w:color w:val="000000" w:themeColor="text1"/>
          <w:sz w:val="28"/>
          <w:szCs w:val="22"/>
        </w:rPr>
        <w:t>地區</w:t>
      </w:r>
      <w:r w:rsidRPr="00CE08A2">
        <w:rPr>
          <w:rFonts w:eastAsia="標楷體"/>
          <w:bCs/>
          <w:color w:val="000000" w:themeColor="text1"/>
          <w:sz w:val="28"/>
          <w:szCs w:val="22"/>
        </w:rPr>
        <w:t>)</w:t>
      </w:r>
      <w:r w:rsidRPr="00CE08A2">
        <w:rPr>
          <w:rFonts w:eastAsia="標楷體"/>
          <w:bCs/>
          <w:color w:val="000000" w:themeColor="text1"/>
          <w:sz w:val="28"/>
          <w:szCs w:val="22"/>
        </w:rPr>
        <w:t>及進口國</w:t>
      </w:r>
      <w:r w:rsidRPr="00CE08A2">
        <w:rPr>
          <w:rFonts w:eastAsia="標楷體"/>
          <w:bCs/>
          <w:color w:val="000000" w:themeColor="text1"/>
          <w:sz w:val="28"/>
          <w:szCs w:val="22"/>
        </w:rPr>
        <w:t>(</w:t>
      </w:r>
      <w:r w:rsidRPr="00CE08A2">
        <w:rPr>
          <w:rFonts w:eastAsia="標楷體"/>
          <w:bCs/>
          <w:color w:val="000000" w:themeColor="text1"/>
          <w:sz w:val="28"/>
          <w:szCs w:val="22"/>
        </w:rPr>
        <w:t>地區</w:t>
      </w:r>
      <w:r w:rsidRPr="00CE08A2">
        <w:rPr>
          <w:rFonts w:eastAsia="標楷體"/>
          <w:bCs/>
          <w:color w:val="000000" w:themeColor="text1"/>
          <w:sz w:val="28"/>
          <w:szCs w:val="22"/>
        </w:rPr>
        <w:t>)</w:t>
      </w:r>
      <w:r w:rsidRPr="00CE08A2">
        <w:rPr>
          <w:rFonts w:eastAsia="標楷體"/>
          <w:bCs/>
          <w:color w:val="000000" w:themeColor="text1"/>
          <w:sz w:val="28"/>
          <w:szCs w:val="22"/>
        </w:rPr>
        <w:t>，亦為主要出超來源國</w:t>
      </w:r>
      <w:r w:rsidRPr="00CE08A2">
        <w:rPr>
          <w:rFonts w:eastAsia="標楷體"/>
          <w:bCs/>
          <w:color w:val="000000" w:themeColor="text1"/>
          <w:sz w:val="28"/>
          <w:szCs w:val="22"/>
        </w:rPr>
        <w:t>(</w:t>
      </w:r>
      <w:r w:rsidRPr="00CE08A2">
        <w:rPr>
          <w:rFonts w:eastAsia="標楷體"/>
          <w:bCs/>
          <w:color w:val="000000" w:themeColor="text1"/>
          <w:sz w:val="28"/>
          <w:szCs w:val="22"/>
        </w:rPr>
        <w:t>地區</w:t>
      </w:r>
      <w:r w:rsidRPr="00CE08A2">
        <w:rPr>
          <w:rFonts w:eastAsia="標楷體"/>
          <w:bCs/>
          <w:color w:val="000000" w:themeColor="text1"/>
          <w:sz w:val="28"/>
          <w:szCs w:val="22"/>
        </w:rPr>
        <w:t>)</w:t>
      </w:r>
      <w:r w:rsidRPr="00CE08A2">
        <w:rPr>
          <w:rFonts w:eastAsia="標楷體"/>
          <w:bCs/>
          <w:color w:val="000000" w:themeColor="text1"/>
          <w:sz w:val="28"/>
          <w:szCs w:val="22"/>
        </w:rPr>
        <w:t>，出超</w:t>
      </w:r>
      <w:r>
        <w:rPr>
          <w:rFonts w:eastAsia="標楷體" w:hint="eastAsia"/>
          <w:bCs/>
          <w:color w:val="000000" w:themeColor="text1"/>
          <w:sz w:val="28"/>
          <w:szCs w:val="22"/>
        </w:rPr>
        <w:t>75</w:t>
      </w:r>
      <w:r w:rsidRPr="00CE08A2">
        <w:rPr>
          <w:rFonts w:eastAsia="標楷體" w:hint="eastAsia"/>
          <w:bCs/>
          <w:color w:val="000000" w:themeColor="text1"/>
          <w:sz w:val="28"/>
          <w:szCs w:val="22"/>
        </w:rPr>
        <w:t>.</w:t>
      </w:r>
      <w:r>
        <w:rPr>
          <w:rFonts w:eastAsia="標楷體" w:hint="eastAsia"/>
          <w:bCs/>
          <w:color w:val="000000" w:themeColor="text1"/>
          <w:sz w:val="28"/>
          <w:szCs w:val="22"/>
        </w:rPr>
        <w:t>3</w:t>
      </w:r>
      <w:r w:rsidRPr="00CE08A2">
        <w:rPr>
          <w:rFonts w:eastAsia="標楷體"/>
          <w:bCs/>
          <w:color w:val="000000" w:themeColor="text1"/>
          <w:sz w:val="28"/>
          <w:szCs w:val="22"/>
        </w:rPr>
        <w:t>億美元；主要入超來源國為日本，入超</w:t>
      </w:r>
      <w:r w:rsidRPr="00CE08A2">
        <w:rPr>
          <w:rFonts w:eastAsia="標楷體" w:hint="eastAsia"/>
          <w:bCs/>
          <w:color w:val="000000" w:themeColor="text1"/>
          <w:sz w:val="28"/>
          <w:szCs w:val="22"/>
        </w:rPr>
        <w:t>1</w:t>
      </w:r>
      <w:r>
        <w:rPr>
          <w:rFonts w:eastAsia="標楷體" w:hint="eastAsia"/>
          <w:bCs/>
          <w:color w:val="000000" w:themeColor="text1"/>
          <w:sz w:val="28"/>
          <w:szCs w:val="22"/>
        </w:rPr>
        <w:t>6</w:t>
      </w:r>
      <w:r w:rsidRPr="00CE08A2">
        <w:rPr>
          <w:rFonts w:eastAsia="標楷體" w:hint="eastAsia"/>
          <w:bCs/>
          <w:color w:val="000000" w:themeColor="text1"/>
          <w:sz w:val="28"/>
          <w:szCs w:val="22"/>
        </w:rPr>
        <w:t>.</w:t>
      </w:r>
      <w:r>
        <w:rPr>
          <w:rFonts w:eastAsia="標楷體" w:hint="eastAsia"/>
          <w:bCs/>
          <w:color w:val="000000" w:themeColor="text1"/>
          <w:sz w:val="28"/>
          <w:szCs w:val="22"/>
        </w:rPr>
        <w:t>6</w:t>
      </w:r>
      <w:r w:rsidRPr="00CE08A2">
        <w:rPr>
          <w:rFonts w:eastAsia="標楷體"/>
          <w:bCs/>
          <w:color w:val="000000" w:themeColor="text1"/>
          <w:sz w:val="28"/>
          <w:szCs w:val="22"/>
        </w:rPr>
        <w:t>億美元。</w:t>
      </w:r>
    </w:p>
    <w:p w:rsidR="00FE4725" w:rsidRPr="00CE08A2" w:rsidRDefault="00FE4725" w:rsidP="00441815">
      <w:pPr>
        <w:widowControl/>
        <w:tabs>
          <w:tab w:val="left" w:pos="540"/>
        </w:tabs>
        <w:snapToGrid w:val="0"/>
        <w:spacing w:beforeLines="50" w:before="180" w:line="300" w:lineRule="auto"/>
        <w:ind w:left="720" w:hangingChars="257" w:hanging="720"/>
        <w:jc w:val="both"/>
        <w:rPr>
          <w:rFonts w:eastAsia="標楷體"/>
          <w:bCs/>
          <w:color w:val="000000" w:themeColor="text1"/>
          <w:sz w:val="28"/>
          <w:szCs w:val="22"/>
        </w:rPr>
      </w:pPr>
    </w:p>
    <w:p w:rsidR="008E3FAF" w:rsidRPr="002347B6" w:rsidRDefault="008E3FAF" w:rsidP="008E3FAF">
      <w:pPr>
        <w:snapToGrid w:val="0"/>
        <w:spacing w:beforeLines="50" w:before="180" w:line="300" w:lineRule="auto"/>
        <w:ind w:left="480" w:right="-142"/>
        <w:jc w:val="both"/>
        <w:rPr>
          <w:rFonts w:eastAsia="標楷體"/>
          <w:bCs/>
          <w:sz w:val="28"/>
          <w:szCs w:val="22"/>
        </w:rPr>
      </w:pPr>
    </w:p>
    <w:p w:rsidR="008E3FAF" w:rsidRPr="00AE0D77" w:rsidRDefault="008E3FAF" w:rsidP="008E3FAF">
      <w:pPr>
        <w:snapToGrid w:val="0"/>
        <w:ind w:right="-153"/>
        <w:jc w:val="center"/>
        <w:rPr>
          <w:rFonts w:eastAsia="標楷體"/>
          <w:b/>
          <w:bCs/>
          <w:sz w:val="28"/>
        </w:rPr>
      </w:pPr>
      <w:r w:rsidRPr="00AE0D77">
        <w:rPr>
          <w:rFonts w:eastAsia="標楷體"/>
          <w:b/>
          <w:bCs/>
          <w:sz w:val="28"/>
        </w:rPr>
        <w:t>表</w:t>
      </w:r>
      <w:r w:rsidRPr="00AE0D77">
        <w:rPr>
          <w:rFonts w:eastAsia="標楷體"/>
          <w:b/>
          <w:bCs/>
          <w:sz w:val="28"/>
        </w:rPr>
        <w:t xml:space="preserve">2-4-2  </w:t>
      </w:r>
      <w:r w:rsidRPr="00AE0D77">
        <w:rPr>
          <w:rFonts w:eastAsia="標楷體"/>
          <w:b/>
          <w:bCs/>
          <w:sz w:val="28"/>
        </w:rPr>
        <w:t>主要貿易夥伴貿易概況</w:t>
      </w:r>
    </w:p>
    <w:p w:rsidR="008E3FAF" w:rsidRPr="00AE0D77" w:rsidRDefault="008E3FAF" w:rsidP="008E3FAF">
      <w:pPr>
        <w:snapToGrid w:val="0"/>
        <w:spacing w:line="300" w:lineRule="auto"/>
        <w:ind w:right="140"/>
        <w:jc w:val="right"/>
        <w:rPr>
          <w:rFonts w:eastAsia="標楷體"/>
        </w:rPr>
      </w:pPr>
      <w:r w:rsidRPr="00AE0D77">
        <w:rPr>
          <w:rFonts w:eastAsia="標楷體"/>
        </w:rPr>
        <w:t>單位：百萬美元；</w:t>
      </w:r>
      <w:r w:rsidRPr="00AE0D77">
        <w:rPr>
          <w:rFonts w:eastAsia="標楷體"/>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344D04" w:rsidRPr="0032186E" w:rsidTr="00D51D77">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344D04" w:rsidRPr="0032186E" w:rsidRDefault="00344D04" w:rsidP="00D51D77">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344D04" w:rsidRPr="0032186E" w:rsidRDefault="00344D04" w:rsidP="00D51D77">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344D04" w:rsidRPr="0032186E" w:rsidRDefault="00344D04" w:rsidP="00D51D77">
            <w:pPr>
              <w:snapToGrid w:val="0"/>
              <w:spacing w:line="0" w:lineRule="atLeast"/>
              <w:ind w:left="28" w:right="-40"/>
              <w:jc w:val="center"/>
              <w:rPr>
                <w:rFonts w:eastAsia="標楷體"/>
                <w:color w:val="000000" w:themeColor="text1"/>
              </w:rPr>
            </w:pPr>
            <w:r w:rsidRPr="0032186E">
              <w:rPr>
                <w:rFonts w:eastAsia="標楷體"/>
                <w:color w:val="000000" w:themeColor="text1"/>
              </w:rPr>
              <w:t>中國大陸</w:t>
            </w:r>
          </w:p>
          <w:p w:rsidR="00344D04" w:rsidRPr="0032186E" w:rsidRDefault="00344D04" w:rsidP="00D51D77">
            <w:pPr>
              <w:snapToGrid w:val="0"/>
              <w:spacing w:line="0" w:lineRule="atLeast"/>
              <w:ind w:left="28" w:right="-40"/>
              <w:jc w:val="center"/>
              <w:rPr>
                <w:rFonts w:eastAsia="標楷體"/>
                <w:color w:val="000000" w:themeColor="text1"/>
              </w:rPr>
            </w:pPr>
            <w:r w:rsidRPr="0032186E">
              <w:rPr>
                <w:rFonts w:eastAsia="標楷體"/>
                <w:color w:val="000000" w:themeColor="text1"/>
              </w:rPr>
              <w:t>(</w:t>
            </w:r>
            <w:r w:rsidRPr="0032186E">
              <w:rPr>
                <w:rFonts w:eastAsia="標楷體"/>
                <w:color w:val="000000" w:themeColor="text1"/>
              </w:rPr>
              <w:t>含香港</w:t>
            </w:r>
            <w:r w:rsidRPr="0032186E">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344D04" w:rsidRPr="0032186E" w:rsidRDefault="00344D04" w:rsidP="00D51D77">
            <w:pPr>
              <w:snapToGrid w:val="0"/>
              <w:spacing w:line="0" w:lineRule="atLeast"/>
              <w:ind w:left="28" w:right="-40"/>
              <w:jc w:val="center"/>
              <w:rPr>
                <w:rFonts w:eastAsia="標楷體"/>
                <w:color w:val="000000" w:themeColor="text1"/>
              </w:rPr>
            </w:pPr>
            <w:r w:rsidRPr="0032186E">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344D04" w:rsidRPr="0032186E" w:rsidRDefault="00344D04" w:rsidP="00D51D77">
            <w:pPr>
              <w:snapToGrid w:val="0"/>
              <w:spacing w:line="0" w:lineRule="atLeast"/>
              <w:ind w:left="28" w:right="-40"/>
              <w:jc w:val="center"/>
              <w:rPr>
                <w:rFonts w:eastAsia="標楷體"/>
                <w:color w:val="000000" w:themeColor="text1"/>
              </w:rPr>
            </w:pPr>
            <w:r w:rsidRPr="0032186E">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344D04" w:rsidRPr="0032186E" w:rsidRDefault="00344D04" w:rsidP="00D51D77">
            <w:pPr>
              <w:snapToGrid w:val="0"/>
              <w:spacing w:line="0" w:lineRule="atLeast"/>
              <w:ind w:left="28" w:right="-40"/>
              <w:jc w:val="center"/>
              <w:rPr>
                <w:rFonts w:eastAsia="標楷體"/>
                <w:color w:val="000000" w:themeColor="text1"/>
              </w:rPr>
            </w:pPr>
            <w:r w:rsidRPr="0032186E">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344D04" w:rsidRPr="0032186E" w:rsidRDefault="00344D04" w:rsidP="00D51D77">
            <w:pPr>
              <w:snapToGrid w:val="0"/>
              <w:spacing w:line="0" w:lineRule="atLeast"/>
              <w:ind w:left="28" w:right="-40"/>
              <w:jc w:val="center"/>
              <w:rPr>
                <w:rFonts w:eastAsia="標楷體"/>
                <w:color w:val="000000" w:themeColor="text1"/>
              </w:rPr>
            </w:pPr>
            <w:r w:rsidRPr="0032186E">
              <w:rPr>
                <w:rFonts w:eastAsia="標楷體"/>
                <w:color w:val="000000" w:themeColor="text1"/>
              </w:rPr>
              <w:t>韓國</w:t>
            </w:r>
          </w:p>
        </w:tc>
      </w:tr>
      <w:tr w:rsidR="00344D04" w:rsidTr="00D51D77">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344D04" w:rsidRPr="0032186E" w:rsidRDefault="00344D04" w:rsidP="00D51D77">
            <w:pPr>
              <w:snapToGrid w:val="0"/>
              <w:spacing w:line="320" w:lineRule="exact"/>
              <w:ind w:left="113" w:right="113"/>
              <w:jc w:val="center"/>
              <w:rPr>
                <w:rFonts w:eastAsia="標楷體"/>
                <w:color w:val="000000" w:themeColor="text1"/>
              </w:rPr>
            </w:pPr>
            <w:r w:rsidRPr="0032186E">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344D04" w:rsidRPr="0032186E" w:rsidRDefault="00344D04" w:rsidP="00D51D77">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w:t>
            </w:r>
            <w:r>
              <w:rPr>
                <w:rFonts w:eastAsia="標楷體" w:hint="eastAsia"/>
                <w:color w:val="000000" w:themeColor="text1"/>
              </w:rPr>
              <w:t>8</w:t>
            </w:r>
            <w:r w:rsidRPr="0032186E">
              <w:rPr>
                <w:rFonts w:eastAsia="標楷體" w:hint="eastAsia"/>
                <w:color w:val="000000" w:themeColor="text1"/>
              </w:rPr>
              <w:t>月</w:t>
            </w:r>
            <w:r w:rsidRPr="0032186E">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rsidR="00344D04" w:rsidRDefault="00344D04" w:rsidP="00D51D77">
            <w:pPr>
              <w:jc w:val="right"/>
              <w:rPr>
                <w:rFonts w:eastAsia="細明體"/>
              </w:rPr>
            </w:pPr>
            <w:r>
              <w:rPr>
                <w:rFonts w:eastAsia="細明體"/>
              </w:rPr>
              <w:t>11,</w:t>
            </w:r>
            <w:r>
              <w:rPr>
                <w:rFonts w:eastAsia="細明體" w:hint="eastAsia"/>
              </w:rPr>
              <w:t>734</w:t>
            </w:r>
            <w:r>
              <w:rPr>
                <w:rFonts w:eastAsia="細明體"/>
              </w:rPr>
              <w:t xml:space="preserve"> </w:t>
            </w:r>
          </w:p>
        </w:tc>
        <w:tc>
          <w:tcPr>
            <w:tcW w:w="1047" w:type="dxa"/>
            <w:tcBorders>
              <w:top w:val="nil"/>
              <w:left w:val="nil"/>
              <w:bottom w:val="nil"/>
              <w:right w:val="nil"/>
            </w:tcBorders>
            <w:vAlign w:val="center"/>
          </w:tcPr>
          <w:p w:rsidR="00344D04" w:rsidRDefault="00344D04" w:rsidP="00D51D77">
            <w:pPr>
              <w:jc w:val="right"/>
              <w:rPr>
                <w:rFonts w:eastAsia="細明體"/>
              </w:rPr>
            </w:pPr>
            <w:r>
              <w:rPr>
                <w:rFonts w:eastAsia="細明體"/>
              </w:rPr>
              <w:t>3,3</w:t>
            </w:r>
            <w:r>
              <w:rPr>
                <w:rFonts w:eastAsia="細明體" w:hint="eastAsia"/>
              </w:rPr>
              <w:t>30</w:t>
            </w:r>
            <w:r>
              <w:rPr>
                <w:rFonts w:eastAsia="細明體"/>
              </w:rPr>
              <w:t xml:space="preserve"> </w:t>
            </w:r>
          </w:p>
        </w:tc>
        <w:tc>
          <w:tcPr>
            <w:tcW w:w="1046" w:type="dxa"/>
            <w:tcBorders>
              <w:top w:val="nil"/>
              <w:left w:val="nil"/>
              <w:bottom w:val="nil"/>
              <w:right w:val="nil"/>
            </w:tcBorders>
            <w:vAlign w:val="center"/>
          </w:tcPr>
          <w:p w:rsidR="00344D04" w:rsidRDefault="00344D04" w:rsidP="00D51D77">
            <w:pPr>
              <w:jc w:val="right"/>
              <w:rPr>
                <w:rFonts w:eastAsia="細明體"/>
              </w:rPr>
            </w:pPr>
            <w:r>
              <w:rPr>
                <w:rFonts w:eastAsia="細明體" w:hint="eastAsia"/>
              </w:rPr>
              <w:t>1</w:t>
            </w:r>
            <w:r>
              <w:rPr>
                <w:rFonts w:eastAsia="細明體"/>
              </w:rPr>
              <w:t>,</w:t>
            </w:r>
            <w:r>
              <w:rPr>
                <w:rFonts w:eastAsia="細明體" w:hint="eastAsia"/>
              </w:rPr>
              <w:t>849</w:t>
            </w:r>
            <w:r>
              <w:rPr>
                <w:rFonts w:eastAsia="細明體"/>
              </w:rPr>
              <w:t xml:space="preserve"> </w:t>
            </w:r>
          </w:p>
        </w:tc>
        <w:tc>
          <w:tcPr>
            <w:tcW w:w="1047" w:type="dxa"/>
            <w:tcBorders>
              <w:top w:val="nil"/>
              <w:left w:val="nil"/>
              <w:bottom w:val="nil"/>
              <w:right w:val="nil"/>
            </w:tcBorders>
            <w:vAlign w:val="center"/>
          </w:tcPr>
          <w:p w:rsidR="00344D04" w:rsidRDefault="00344D04" w:rsidP="00D51D77">
            <w:pPr>
              <w:jc w:val="right"/>
              <w:rPr>
                <w:rFonts w:eastAsia="細明體"/>
              </w:rPr>
            </w:pPr>
            <w:r>
              <w:rPr>
                <w:rFonts w:eastAsia="細明體" w:hint="eastAsia"/>
              </w:rPr>
              <w:t>1,402</w:t>
            </w:r>
          </w:p>
        </w:tc>
        <w:tc>
          <w:tcPr>
            <w:tcW w:w="1046" w:type="dxa"/>
            <w:tcBorders>
              <w:top w:val="nil"/>
              <w:left w:val="nil"/>
              <w:bottom w:val="nil"/>
              <w:right w:val="nil"/>
            </w:tcBorders>
            <w:vAlign w:val="center"/>
          </w:tcPr>
          <w:p w:rsidR="00344D04" w:rsidRDefault="00344D04" w:rsidP="00D51D77">
            <w:pPr>
              <w:jc w:val="right"/>
              <w:rPr>
                <w:rFonts w:eastAsia="細明體"/>
              </w:rPr>
            </w:pPr>
            <w:r>
              <w:rPr>
                <w:rFonts w:eastAsia="細明體" w:hint="eastAsia"/>
              </w:rPr>
              <w:t>1,523</w:t>
            </w:r>
          </w:p>
        </w:tc>
      </w:tr>
      <w:tr w:rsidR="00344D04" w:rsidTr="00D51D77">
        <w:trPr>
          <w:cantSplit/>
          <w:trHeight w:val="432"/>
          <w:jc w:val="center"/>
        </w:trPr>
        <w:tc>
          <w:tcPr>
            <w:tcW w:w="467" w:type="dxa"/>
            <w:vMerge/>
            <w:tcBorders>
              <w:left w:val="nil"/>
              <w:right w:val="single" w:sz="4" w:space="0" w:color="auto"/>
            </w:tcBorders>
            <w:vAlign w:val="center"/>
          </w:tcPr>
          <w:p w:rsidR="00344D04" w:rsidRPr="0032186E" w:rsidRDefault="00344D04" w:rsidP="00D51D77">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344D04" w:rsidRPr="0032186E" w:rsidRDefault="00344D04" w:rsidP="00D51D7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344D04" w:rsidRDefault="00344D04" w:rsidP="00D51D77">
            <w:pPr>
              <w:jc w:val="right"/>
              <w:rPr>
                <w:rFonts w:eastAsia="細明體"/>
              </w:rPr>
            </w:pPr>
            <w:r>
              <w:rPr>
                <w:rFonts w:eastAsia="細明體"/>
              </w:rPr>
              <w:t>4</w:t>
            </w:r>
            <w:r>
              <w:rPr>
                <w:rFonts w:eastAsia="細明體" w:hint="eastAsia"/>
              </w:rPr>
              <w:t>1</w:t>
            </w:r>
            <w:r>
              <w:rPr>
                <w:rFonts w:eastAsia="細明體"/>
              </w:rPr>
              <w:t>.</w:t>
            </w:r>
            <w:r>
              <w:rPr>
                <w:rFonts w:eastAsia="細明體" w:hint="eastAsia"/>
              </w:rPr>
              <w:t>5</w:t>
            </w:r>
          </w:p>
        </w:tc>
        <w:tc>
          <w:tcPr>
            <w:tcW w:w="1047" w:type="dxa"/>
            <w:tcBorders>
              <w:top w:val="nil"/>
              <w:left w:val="nil"/>
              <w:bottom w:val="nil"/>
              <w:right w:val="nil"/>
            </w:tcBorders>
            <w:vAlign w:val="center"/>
          </w:tcPr>
          <w:p w:rsidR="00344D04" w:rsidRDefault="00344D04" w:rsidP="00D51D77">
            <w:pPr>
              <w:jc w:val="right"/>
              <w:rPr>
                <w:rFonts w:eastAsia="細明體"/>
              </w:rPr>
            </w:pPr>
            <w:r>
              <w:rPr>
                <w:rFonts w:eastAsia="細明體"/>
              </w:rPr>
              <w:t>11.8</w:t>
            </w:r>
          </w:p>
        </w:tc>
        <w:tc>
          <w:tcPr>
            <w:tcW w:w="1046" w:type="dxa"/>
            <w:tcBorders>
              <w:top w:val="nil"/>
              <w:left w:val="nil"/>
              <w:bottom w:val="nil"/>
              <w:right w:val="nil"/>
            </w:tcBorders>
            <w:vAlign w:val="center"/>
          </w:tcPr>
          <w:p w:rsidR="00344D04" w:rsidRDefault="00344D04" w:rsidP="00D51D77">
            <w:pPr>
              <w:jc w:val="right"/>
              <w:rPr>
                <w:rFonts w:eastAsia="細明體"/>
              </w:rPr>
            </w:pPr>
            <w:r>
              <w:rPr>
                <w:rFonts w:eastAsia="細明體" w:hint="eastAsia"/>
              </w:rPr>
              <w:t>6</w:t>
            </w:r>
            <w:r>
              <w:rPr>
                <w:rFonts w:eastAsia="細明體"/>
              </w:rPr>
              <w:t>.</w:t>
            </w:r>
            <w:r>
              <w:rPr>
                <w:rFonts w:eastAsia="細明體" w:hint="eastAsia"/>
              </w:rPr>
              <w:t>5</w:t>
            </w:r>
          </w:p>
        </w:tc>
        <w:tc>
          <w:tcPr>
            <w:tcW w:w="1047" w:type="dxa"/>
            <w:tcBorders>
              <w:top w:val="nil"/>
              <w:left w:val="nil"/>
              <w:bottom w:val="nil"/>
              <w:right w:val="nil"/>
            </w:tcBorders>
            <w:vAlign w:val="center"/>
          </w:tcPr>
          <w:p w:rsidR="00344D04" w:rsidRDefault="00344D04" w:rsidP="00D51D77">
            <w:pPr>
              <w:jc w:val="right"/>
              <w:rPr>
                <w:rFonts w:eastAsia="細明體"/>
              </w:rPr>
            </w:pPr>
            <w:r>
              <w:rPr>
                <w:rFonts w:eastAsia="細明體" w:hint="eastAsia"/>
              </w:rPr>
              <w:t>5.0</w:t>
            </w:r>
          </w:p>
        </w:tc>
        <w:tc>
          <w:tcPr>
            <w:tcW w:w="1046" w:type="dxa"/>
            <w:tcBorders>
              <w:top w:val="nil"/>
              <w:left w:val="nil"/>
              <w:bottom w:val="nil"/>
              <w:right w:val="nil"/>
            </w:tcBorders>
            <w:vAlign w:val="center"/>
          </w:tcPr>
          <w:p w:rsidR="00344D04" w:rsidRDefault="00344D04" w:rsidP="00D51D77">
            <w:pPr>
              <w:jc w:val="right"/>
              <w:rPr>
                <w:rFonts w:eastAsia="細明體"/>
              </w:rPr>
            </w:pPr>
            <w:r>
              <w:rPr>
                <w:rFonts w:eastAsia="細明體" w:hint="eastAsia"/>
              </w:rPr>
              <w:t>5.4</w:t>
            </w:r>
          </w:p>
        </w:tc>
      </w:tr>
      <w:tr w:rsidR="00344D04" w:rsidTr="00D51D77">
        <w:trPr>
          <w:cantSplit/>
          <w:trHeight w:val="432"/>
          <w:jc w:val="center"/>
        </w:trPr>
        <w:tc>
          <w:tcPr>
            <w:tcW w:w="467" w:type="dxa"/>
            <w:vMerge/>
            <w:tcBorders>
              <w:left w:val="nil"/>
              <w:right w:val="single" w:sz="4" w:space="0" w:color="auto"/>
            </w:tcBorders>
            <w:vAlign w:val="center"/>
          </w:tcPr>
          <w:p w:rsidR="00344D04" w:rsidRPr="0032186E" w:rsidRDefault="00344D04" w:rsidP="00D51D77">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344D04" w:rsidRPr="0032186E" w:rsidRDefault="00344D04" w:rsidP="00D51D7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344D04" w:rsidRDefault="00344D04" w:rsidP="00D51D77">
            <w:pPr>
              <w:jc w:val="right"/>
              <w:rPr>
                <w:rFonts w:eastAsia="細明體"/>
              </w:rPr>
            </w:pPr>
            <w:r>
              <w:rPr>
                <w:rFonts w:eastAsia="細明體" w:hint="eastAsia"/>
              </w:rPr>
              <w:t>3</w:t>
            </w:r>
            <w:r>
              <w:rPr>
                <w:rFonts w:eastAsia="細明體"/>
              </w:rPr>
              <w:t>.</w:t>
            </w:r>
            <w:r>
              <w:rPr>
                <w:rFonts w:eastAsia="細明體" w:hint="eastAsia"/>
              </w:rPr>
              <w:t>0</w:t>
            </w:r>
            <w:r>
              <w:rPr>
                <w:rFonts w:eastAsia="細明體"/>
              </w:rPr>
              <w:t xml:space="preserve"> </w:t>
            </w:r>
          </w:p>
        </w:tc>
        <w:tc>
          <w:tcPr>
            <w:tcW w:w="1047" w:type="dxa"/>
            <w:tcBorders>
              <w:top w:val="nil"/>
              <w:left w:val="nil"/>
              <w:right w:val="nil"/>
            </w:tcBorders>
            <w:vAlign w:val="center"/>
          </w:tcPr>
          <w:p w:rsidR="00344D04" w:rsidRDefault="00344D04" w:rsidP="00D51D77">
            <w:pPr>
              <w:jc w:val="right"/>
              <w:rPr>
                <w:rFonts w:eastAsia="細明體"/>
              </w:rPr>
            </w:pPr>
            <w:r>
              <w:rPr>
                <w:rFonts w:eastAsia="細明體"/>
              </w:rPr>
              <w:t>2.</w:t>
            </w:r>
            <w:r>
              <w:rPr>
                <w:rFonts w:eastAsia="細明體" w:hint="eastAsia"/>
              </w:rPr>
              <w:t>7</w:t>
            </w:r>
            <w:r>
              <w:rPr>
                <w:rFonts w:eastAsia="細明體"/>
              </w:rPr>
              <w:t xml:space="preserve"> </w:t>
            </w:r>
          </w:p>
        </w:tc>
        <w:tc>
          <w:tcPr>
            <w:tcW w:w="1046" w:type="dxa"/>
            <w:tcBorders>
              <w:top w:val="nil"/>
              <w:left w:val="nil"/>
              <w:right w:val="nil"/>
            </w:tcBorders>
            <w:vAlign w:val="center"/>
          </w:tcPr>
          <w:p w:rsidR="00344D04" w:rsidRDefault="00344D04" w:rsidP="00D51D77">
            <w:pPr>
              <w:jc w:val="right"/>
              <w:rPr>
                <w:rFonts w:eastAsia="細明體"/>
              </w:rPr>
            </w:pPr>
            <w:r>
              <w:rPr>
                <w:rFonts w:eastAsia="細明體" w:hint="eastAsia"/>
              </w:rPr>
              <w:t>7</w:t>
            </w:r>
            <w:r>
              <w:rPr>
                <w:rFonts w:eastAsia="細明體"/>
              </w:rPr>
              <w:t>.</w:t>
            </w:r>
            <w:r>
              <w:rPr>
                <w:rFonts w:eastAsia="細明體" w:hint="eastAsia"/>
              </w:rPr>
              <w:t>6</w:t>
            </w:r>
            <w:r>
              <w:rPr>
                <w:rFonts w:eastAsia="細明體"/>
              </w:rPr>
              <w:t xml:space="preserve"> </w:t>
            </w:r>
          </w:p>
        </w:tc>
        <w:tc>
          <w:tcPr>
            <w:tcW w:w="1047" w:type="dxa"/>
            <w:tcBorders>
              <w:top w:val="nil"/>
              <w:left w:val="nil"/>
              <w:right w:val="nil"/>
            </w:tcBorders>
            <w:vAlign w:val="center"/>
          </w:tcPr>
          <w:p w:rsidR="00344D04" w:rsidRDefault="00344D04" w:rsidP="00D51D77">
            <w:pPr>
              <w:jc w:val="right"/>
              <w:rPr>
                <w:rFonts w:eastAsia="細明體"/>
              </w:rPr>
            </w:pPr>
            <w:r>
              <w:rPr>
                <w:rFonts w:eastAsia="細明體" w:hint="eastAsia"/>
              </w:rPr>
              <w:t>-16.6</w:t>
            </w:r>
          </w:p>
        </w:tc>
        <w:tc>
          <w:tcPr>
            <w:tcW w:w="1046" w:type="dxa"/>
            <w:tcBorders>
              <w:top w:val="nil"/>
              <w:left w:val="nil"/>
              <w:right w:val="nil"/>
            </w:tcBorders>
            <w:vAlign w:val="center"/>
          </w:tcPr>
          <w:p w:rsidR="00344D04" w:rsidRDefault="00344D04" w:rsidP="00D51D77">
            <w:pPr>
              <w:jc w:val="right"/>
              <w:rPr>
                <w:rFonts w:eastAsia="細明體"/>
              </w:rPr>
            </w:pPr>
            <w:r>
              <w:rPr>
                <w:rFonts w:eastAsia="細明體" w:hint="eastAsia"/>
              </w:rPr>
              <w:t>24</w:t>
            </w:r>
            <w:r w:rsidR="00133E1F">
              <w:rPr>
                <w:rFonts w:eastAsia="細明體" w:hint="eastAsia"/>
              </w:rPr>
              <w:t>.0</w:t>
            </w:r>
          </w:p>
        </w:tc>
      </w:tr>
      <w:tr w:rsidR="00344D04" w:rsidTr="00D51D77">
        <w:trPr>
          <w:cantSplit/>
          <w:trHeight w:val="432"/>
          <w:jc w:val="center"/>
        </w:trPr>
        <w:tc>
          <w:tcPr>
            <w:tcW w:w="467" w:type="dxa"/>
            <w:vMerge/>
            <w:tcBorders>
              <w:left w:val="nil"/>
              <w:right w:val="single" w:sz="4" w:space="0" w:color="auto"/>
            </w:tcBorders>
            <w:vAlign w:val="center"/>
          </w:tcPr>
          <w:p w:rsidR="00344D04" w:rsidRPr="0032186E" w:rsidRDefault="00344D04" w:rsidP="00D51D77">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344D04" w:rsidRPr="0032186E" w:rsidRDefault="00344D04" w:rsidP="00D51D77">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Pr>
                <w:rFonts w:eastAsia="標楷體" w:hint="eastAsia"/>
                <w:color w:val="000000" w:themeColor="text1"/>
              </w:rPr>
              <w:t>8</w:t>
            </w:r>
            <w:r w:rsidRPr="0032186E">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344D04" w:rsidRDefault="00344D04" w:rsidP="00D51D77">
            <w:pPr>
              <w:jc w:val="right"/>
              <w:rPr>
                <w:rFonts w:eastAsia="細明體"/>
              </w:rPr>
            </w:pPr>
            <w:r>
              <w:rPr>
                <w:rFonts w:eastAsia="細明體" w:hint="eastAsia"/>
              </w:rPr>
              <w:t>90</w:t>
            </w:r>
            <w:r>
              <w:rPr>
                <w:rFonts w:eastAsia="細明體"/>
              </w:rPr>
              <w:t>,</w:t>
            </w:r>
            <w:r>
              <w:rPr>
                <w:rFonts w:eastAsia="細明體" w:hint="eastAsia"/>
              </w:rPr>
              <w:t>446</w:t>
            </w:r>
          </w:p>
        </w:tc>
        <w:tc>
          <w:tcPr>
            <w:tcW w:w="1047" w:type="dxa"/>
            <w:tcBorders>
              <w:top w:val="nil"/>
              <w:left w:val="nil"/>
              <w:right w:val="nil"/>
            </w:tcBorders>
            <w:vAlign w:val="center"/>
          </w:tcPr>
          <w:p w:rsidR="00344D04" w:rsidRDefault="00344D04" w:rsidP="00D51D77">
            <w:pPr>
              <w:jc w:val="right"/>
              <w:rPr>
                <w:rFonts w:eastAsia="細明體"/>
              </w:rPr>
            </w:pPr>
            <w:r>
              <w:rPr>
                <w:rFonts w:eastAsia="細明體"/>
              </w:rPr>
              <w:t>2</w:t>
            </w:r>
            <w:r>
              <w:rPr>
                <w:rFonts w:eastAsia="細明體" w:hint="eastAsia"/>
              </w:rPr>
              <w:t>5</w:t>
            </w:r>
            <w:r>
              <w:rPr>
                <w:rFonts w:eastAsia="細明體"/>
              </w:rPr>
              <w:t>,</w:t>
            </w:r>
            <w:r>
              <w:rPr>
                <w:rFonts w:eastAsia="細明體" w:hint="eastAsia"/>
              </w:rPr>
              <w:t>459</w:t>
            </w:r>
          </w:p>
        </w:tc>
        <w:tc>
          <w:tcPr>
            <w:tcW w:w="1046" w:type="dxa"/>
            <w:tcBorders>
              <w:top w:val="nil"/>
              <w:left w:val="nil"/>
              <w:right w:val="nil"/>
            </w:tcBorders>
            <w:vAlign w:val="center"/>
          </w:tcPr>
          <w:p w:rsidR="00344D04" w:rsidRDefault="00344D04" w:rsidP="00D51D77">
            <w:pPr>
              <w:jc w:val="right"/>
              <w:rPr>
                <w:rFonts w:eastAsia="細明體"/>
              </w:rPr>
            </w:pPr>
            <w:r>
              <w:rPr>
                <w:rFonts w:eastAsia="細明體"/>
              </w:rPr>
              <w:t>1</w:t>
            </w:r>
            <w:r>
              <w:rPr>
                <w:rFonts w:eastAsia="細明體" w:hint="eastAsia"/>
              </w:rPr>
              <w:t>5</w:t>
            </w:r>
            <w:r>
              <w:rPr>
                <w:rFonts w:eastAsia="細明體"/>
              </w:rPr>
              <w:t>,</w:t>
            </w:r>
            <w:r>
              <w:rPr>
                <w:rFonts w:eastAsia="細明體" w:hint="eastAsia"/>
              </w:rPr>
              <w:t>162</w:t>
            </w:r>
          </w:p>
        </w:tc>
        <w:tc>
          <w:tcPr>
            <w:tcW w:w="1047" w:type="dxa"/>
            <w:tcBorders>
              <w:top w:val="nil"/>
              <w:left w:val="nil"/>
              <w:right w:val="nil"/>
            </w:tcBorders>
            <w:vAlign w:val="center"/>
          </w:tcPr>
          <w:p w:rsidR="00344D04" w:rsidRDefault="00344D04" w:rsidP="00D51D77">
            <w:pPr>
              <w:jc w:val="right"/>
              <w:rPr>
                <w:rFonts w:eastAsia="細明體"/>
              </w:rPr>
            </w:pPr>
            <w:r>
              <w:rPr>
                <w:rFonts w:eastAsia="細明體" w:hint="eastAsia"/>
              </w:rPr>
              <w:t>11,185</w:t>
            </w:r>
          </w:p>
        </w:tc>
        <w:tc>
          <w:tcPr>
            <w:tcW w:w="1046" w:type="dxa"/>
            <w:tcBorders>
              <w:top w:val="nil"/>
              <w:left w:val="nil"/>
              <w:right w:val="nil"/>
            </w:tcBorders>
            <w:vAlign w:val="center"/>
          </w:tcPr>
          <w:p w:rsidR="00344D04" w:rsidRDefault="00344D04" w:rsidP="00D51D77">
            <w:pPr>
              <w:jc w:val="right"/>
              <w:rPr>
                <w:rFonts w:eastAsia="細明體"/>
              </w:rPr>
            </w:pPr>
            <w:r>
              <w:rPr>
                <w:rFonts w:eastAsia="細明體" w:hint="eastAsia"/>
              </w:rPr>
              <w:t>10,217</w:t>
            </w:r>
          </w:p>
        </w:tc>
      </w:tr>
      <w:tr w:rsidR="00344D04" w:rsidTr="00D51D77">
        <w:trPr>
          <w:cantSplit/>
          <w:trHeight w:val="432"/>
          <w:jc w:val="center"/>
        </w:trPr>
        <w:tc>
          <w:tcPr>
            <w:tcW w:w="467" w:type="dxa"/>
            <w:vMerge/>
            <w:tcBorders>
              <w:left w:val="nil"/>
              <w:right w:val="single" w:sz="4" w:space="0" w:color="auto"/>
            </w:tcBorders>
            <w:vAlign w:val="center"/>
          </w:tcPr>
          <w:p w:rsidR="00344D04" w:rsidRPr="0032186E" w:rsidRDefault="00344D04" w:rsidP="00D51D77">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344D04" w:rsidRPr="0032186E" w:rsidRDefault="00344D04" w:rsidP="00D51D7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344D04" w:rsidRDefault="00344D04" w:rsidP="00D51D77">
            <w:pPr>
              <w:jc w:val="right"/>
              <w:rPr>
                <w:rFonts w:eastAsia="細明體"/>
              </w:rPr>
            </w:pPr>
            <w:r>
              <w:rPr>
                <w:rFonts w:eastAsia="細明體"/>
              </w:rPr>
              <w:t>41.0</w:t>
            </w:r>
          </w:p>
        </w:tc>
        <w:tc>
          <w:tcPr>
            <w:tcW w:w="1047" w:type="dxa"/>
            <w:tcBorders>
              <w:top w:val="nil"/>
              <w:left w:val="nil"/>
              <w:right w:val="nil"/>
            </w:tcBorders>
            <w:vAlign w:val="center"/>
          </w:tcPr>
          <w:p w:rsidR="00344D04" w:rsidRDefault="00344D04" w:rsidP="00D51D77">
            <w:pPr>
              <w:jc w:val="right"/>
              <w:rPr>
                <w:rFonts w:eastAsia="細明體"/>
              </w:rPr>
            </w:pPr>
            <w:r>
              <w:rPr>
                <w:rFonts w:eastAsia="細明體"/>
              </w:rPr>
              <w:t>11.5</w:t>
            </w:r>
          </w:p>
        </w:tc>
        <w:tc>
          <w:tcPr>
            <w:tcW w:w="1046" w:type="dxa"/>
            <w:tcBorders>
              <w:top w:val="nil"/>
              <w:left w:val="nil"/>
              <w:right w:val="nil"/>
            </w:tcBorders>
            <w:vAlign w:val="center"/>
          </w:tcPr>
          <w:p w:rsidR="00344D04" w:rsidRDefault="00344D04" w:rsidP="00D51D77">
            <w:pPr>
              <w:jc w:val="right"/>
              <w:rPr>
                <w:rFonts w:eastAsia="細明體"/>
              </w:rPr>
            </w:pPr>
            <w:r>
              <w:rPr>
                <w:rFonts w:eastAsia="細明體"/>
              </w:rPr>
              <w:t>6.9</w:t>
            </w:r>
          </w:p>
        </w:tc>
        <w:tc>
          <w:tcPr>
            <w:tcW w:w="1047" w:type="dxa"/>
            <w:tcBorders>
              <w:top w:val="nil"/>
              <w:left w:val="nil"/>
              <w:right w:val="nil"/>
            </w:tcBorders>
            <w:vAlign w:val="center"/>
          </w:tcPr>
          <w:p w:rsidR="00344D04" w:rsidRDefault="00344D04" w:rsidP="00D51D77">
            <w:pPr>
              <w:jc w:val="right"/>
              <w:rPr>
                <w:rFonts w:eastAsia="細明體"/>
              </w:rPr>
            </w:pPr>
            <w:r>
              <w:rPr>
                <w:rFonts w:eastAsia="細明體" w:hint="eastAsia"/>
              </w:rPr>
              <w:t>5.1</w:t>
            </w:r>
          </w:p>
        </w:tc>
        <w:tc>
          <w:tcPr>
            <w:tcW w:w="1046" w:type="dxa"/>
            <w:tcBorders>
              <w:top w:val="nil"/>
              <w:left w:val="nil"/>
              <w:right w:val="nil"/>
            </w:tcBorders>
            <w:vAlign w:val="center"/>
          </w:tcPr>
          <w:p w:rsidR="00344D04" w:rsidRDefault="00344D04" w:rsidP="00D51D77">
            <w:pPr>
              <w:jc w:val="right"/>
              <w:rPr>
                <w:rFonts w:eastAsia="細明體"/>
              </w:rPr>
            </w:pPr>
            <w:r>
              <w:rPr>
                <w:rFonts w:eastAsia="細明體" w:hint="eastAsia"/>
              </w:rPr>
              <w:t>4.6</w:t>
            </w:r>
          </w:p>
        </w:tc>
      </w:tr>
      <w:tr w:rsidR="00344D04" w:rsidTr="00D51D77">
        <w:trPr>
          <w:cantSplit/>
          <w:trHeight w:val="432"/>
          <w:jc w:val="center"/>
        </w:trPr>
        <w:tc>
          <w:tcPr>
            <w:tcW w:w="467" w:type="dxa"/>
            <w:vMerge/>
            <w:tcBorders>
              <w:left w:val="nil"/>
              <w:right w:val="single" w:sz="4" w:space="0" w:color="auto"/>
            </w:tcBorders>
            <w:vAlign w:val="center"/>
          </w:tcPr>
          <w:p w:rsidR="00344D04" w:rsidRPr="0032186E" w:rsidRDefault="00344D04" w:rsidP="00D51D77">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344D04" w:rsidRPr="0032186E" w:rsidRDefault="00344D04" w:rsidP="00D51D7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344D04" w:rsidRDefault="00344D04" w:rsidP="00D51D77">
            <w:pPr>
              <w:jc w:val="right"/>
              <w:rPr>
                <w:rFonts w:eastAsia="細明體"/>
              </w:rPr>
            </w:pPr>
            <w:r>
              <w:rPr>
                <w:rFonts w:eastAsia="細明體"/>
              </w:rPr>
              <w:t>1</w:t>
            </w:r>
            <w:r>
              <w:rPr>
                <w:rFonts w:eastAsia="細明體" w:hint="eastAsia"/>
              </w:rPr>
              <w:t>1</w:t>
            </w:r>
            <w:r>
              <w:rPr>
                <w:rFonts w:eastAsia="細明體"/>
              </w:rPr>
              <w:t>.</w:t>
            </w:r>
            <w:r>
              <w:rPr>
                <w:rFonts w:eastAsia="細明體" w:hint="eastAsia"/>
              </w:rPr>
              <w:t>8</w:t>
            </w:r>
            <w:r>
              <w:rPr>
                <w:rFonts w:eastAsia="細明體"/>
              </w:rPr>
              <w:t xml:space="preserve"> </w:t>
            </w:r>
          </w:p>
        </w:tc>
        <w:tc>
          <w:tcPr>
            <w:tcW w:w="1047" w:type="dxa"/>
            <w:tcBorders>
              <w:top w:val="nil"/>
              <w:left w:val="nil"/>
              <w:right w:val="nil"/>
            </w:tcBorders>
            <w:vAlign w:val="center"/>
          </w:tcPr>
          <w:p w:rsidR="00344D04" w:rsidRDefault="00344D04" w:rsidP="00D51D77">
            <w:pPr>
              <w:jc w:val="right"/>
              <w:rPr>
                <w:rFonts w:eastAsia="細明體"/>
              </w:rPr>
            </w:pPr>
            <w:r>
              <w:rPr>
                <w:rFonts w:eastAsia="細明體" w:hint="eastAsia"/>
              </w:rPr>
              <w:t>6</w:t>
            </w:r>
            <w:r>
              <w:rPr>
                <w:rFonts w:eastAsia="細明體"/>
              </w:rPr>
              <w:t>.</w:t>
            </w:r>
            <w:r>
              <w:rPr>
                <w:rFonts w:eastAsia="細明體" w:hint="eastAsia"/>
              </w:rPr>
              <w:t>5</w:t>
            </w:r>
            <w:r>
              <w:rPr>
                <w:rFonts w:eastAsia="細明體"/>
              </w:rPr>
              <w:t xml:space="preserve"> </w:t>
            </w:r>
          </w:p>
        </w:tc>
        <w:tc>
          <w:tcPr>
            <w:tcW w:w="1046" w:type="dxa"/>
            <w:tcBorders>
              <w:top w:val="nil"/>
              <w:left w:val="nil"/>
              <w:right w:val="nil"/>
            </w:tcBorders>
            <w:vAlign w:val="center"/>
          </w:tcPr>
          <w:p w:rsidR="00344D04" w:rsidRDefault="00344D04" w:rsidP="00D51D77">
            <w:pPr>
              <w:jc w:val="right"/>
              <w:rPr>
                <w:rFonts w:eastAsia="細明體"/>
              </w:rPr>
            </w:pPr>
            <w:r>
              <w:rPr>
                <w:rFonts w:eastAsia="細明體"/>
              </w:rPr>
              <w:t>1</w:t>
            </w:r>
            <w:r>
              <w:rPr>
                <w:rFonts w:eastAsia="細明體" w:hint="eastAsia"/>
              </w:rPr>
              <w:t>2</w:t>
            </w:r>
            <w:r>
              <w:rPr>
                <w:rFonts w:eastAsia="細明體"/>
              </w:rPr>
              <w:t>.</w:t>
            </w:r>
            <w:r>
              <w:rPr>
                <w:rFonts w:eastAsia="細明體" w:hint="eastAsia"/>
              </w:rPr>
              <w:t>5</w:t>
            </w:r>
            <w:r>
              <w:rPr>
                <w:rFonts w:eastAsia="細明體"/>
              </w:rPr>
              <w:t xml:space="preserve"> </w:t>
            </w:r>
          </w:p>
        </w:tc>
        <w:tc>
          <w:tcPr>
            <w:tcW w:w="1047" w:type="dxa"/>
            <w:tcBorders>
              <w:top w:val="nil"/>
              <w:left w:val="nil"/>
              <w:right w:val="nil"/>
            </w:tcBorders>
            <w:vAlign w:val="center"/>
          </w:tcPr>
          <w:p w:rsidR="00344D04" w:rsidRDefault="00344D04" w:rsidP="00D51D77">
            <w:pPr>
              <w:jc w:val="right"/>
              <w:rPr>
                <w:rFonts w:eastAsia="細明體"/>
              </w:rPr>
            </w:pPr>
            <w:r>
              <w:rPr>
                <w:rFonts w:eastAsia="細明體" w:hint="eastAsia"/>
              </w:rPr>
              <w:t>-3.6</w:t>
            </w:r>
          </w:p>
        </w:tc>
        <w:tc>
          <w:tcPr>
            <w:tcW w:w="1046" w:type="dxa"/>
            <w:tcBorders>
              <w:top w:val="nil"/>
              <w:left w:val="nil"/>
              <w:right w:val="nil"/>
            </w:tcBorders>
            <w:vAlign w:val="center"/>
          </w:tcPr>
          <w:p w:rsidR="00344D04" w:rsidRDefault="00344D04" w:rsidP="00D51D77">
            <w:pPr>
              <w:jc w:val="right"/>
              <w:rPr>
                <w:rFonts w:eastAsia="細明體"/>
              </w:rPr>
            </w:pPr>
            <w:r>
              <w:rPr>
                <w:rFonts w:eastAsia="細明體" w:hint="eastAsia"/>
              </w:rPr>
              <w:t>5.1</w:t>
            </w:r>
          </w:p>
        </w:tc>
      </w:tr>
      <w:tr w:rsidR="00344D04" w:rsidTr="00D51D77">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344D04" w:rsidRPr="0032186E" w:rsidRDefault="00344D04" w:rsidP="00D51D77">
            <w:pPr>
              <w:snapToGrid w:val="0"/>
              <w:spacing w:line="320" w:lineRule="exact"/>
              <w:jc w:val="center"/>
              <w:rPr>
                <w:rFonts w:eastAsia="標楷體"/>
                <w:bCs/>
                <w:color w:val="000000" w:themeColor="text1"/>
              </w:rPr>
            </w:pPr>
            <w:r w:rsidRPr="0032186E">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344D04" w:rsidRPr="0032186E" w:rsidRDefault="00344D04" w:rsidP="00D51D77">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w:t>
            </w:r>
            <w:r>
              <w:rPr>
                <w:rFonts w:eastAsia="標楷體" w:hint="eastAsia"/>
                <w:color w:val="000000" w:themeColor="text1"/>
              </w:rPr>
              <w:t>8</w:t>
            </w:r>
            <w:r w:rsidRPr="0032186E">
              <w:rPr>
                <w:rFonts w:eastAsia="標楷體"/>
                <w:color w:val="000000" w:themeColor="text1"/>
              </w:rPr>
              <w:t>月金額</w:t>
            </w:r>
          </w:p>
        </w:tc>
        <w:tc>
          <w:tcPr>
            <w:tcW w:w="1386" w:type="dxa"/>
            <w:tcBorders>
              <w:top w:val="double" w:sz="4" w:space="0" w:color="auto"/>
              <w:left w:val="single" w:sz="4" w:space="0" w:color="auto"/>
              <w:bottom w:val="nil"/>
              <w:right w:val="nil"/>
            </w:tcBorders>
            <w:vAlign w:val="center"/>
          </w:tcPr>
          <w:p w:rsidR="00344D04" w:rsidRDefault="00344D04" w:rsidP="00D51D77">
            <w:pPr>
              <w:jc w:val="right"/>
              <w:rPr>
                <w:rFonts w:eastAsia="細明體"/>
              </w:rPr>
            </w:pPr>
            <w:r>
              <w:rPr>
                <w:rFonts w:eastAsia="細明體"/>
              </w:rPr>
              <w:t>4,</w:t>
            </w:r>
            <w:r>
              <w:rPr>
                <w:rFonts w:eastAsia="細明體" w:hint="eastAsia"/>
              </w:rPr>
              <w:t>204</w:t>
            </w:r>
            <w:r>
              <w:rPr>
                <w:rFonts w:eastAsia="細明體"/>
              </w:rPr>
              <w:t xml:space="preserve"> </w:t>
            </w:r>
          </w:p>
        </w:tc>
        <w:tc>
          <w:tcPr>
            <w:tcW w:w="1047" w:type="dxa"/>
            <w:tcBorders>
              <w:top w:val="double" w:sz="4" w:space="0" w:color="auto"/>
              <w:left w:val="nil"/>
              <w:bottom w:val="nil"/>
              <w:right w:val="nil"/>
            </w:tcBorders>
            <w:vAlign w:val="center"/>
          </w:tcPr>
          <w:p w:rsidR="00344D04" w:rsidRDefault="00344D04" w:rsidP="00D51D77">
            <w:pPr>
              <w:jc w:val="right"/>
              <w:rPr>
                <w:rFonts w:eastAsia="細明體"/>
              </w:rPr>
            </w:pPr>
            <w:r>
              <w:rPr>
                <w:rFonts w:eastAsia="細明體"/>
              </w:rPr>
              <w:t>3,</w:t>
            </w:r>
            <w:r>
              <w:rPr>
                <w:rFonts w:eastAsia="細明體" w:hint="eastAsia"/>
              </w:rPr>
              <w:t>044</w:t>
            </w:r>
            <w:r>
              <w:rPr>
                <w:rFonts w:eastAsia="細明體"/>
              </w:rPr>
              <w:t xml:space="preserve"> </w:t>
            </w:r>
          </w:p>
        </w:tc>
        <w:tc>
          <w:tcPr>
            <w:tcW w:w="1046" w:type="dxa"/>
            <w:tcBorders>
              <w:top w:val="double" w:sz="4" w:space="0" w:color="auto"/>
              <w:left w:val="nil"/>
              <w:bottom w:val="nil"/>
              <w:right w:val="nil"/>
            </w:tcBorders>
            <w:vAlign w:val="center"/>
          </w:tcPr>
          <w:p w:rsidR="00344D04" w:rsidRDefault="00344D04" w:rsidP="00D51D77">
            <w:pPr>
              <w:jc w:val="right"/>
              <w:rPr>
                <w:rFonts w:eastAsia="細明體"/>
              </w:rPr>
            </w:pPr>
            <w:r>
              <w:rPr>
                <w:rFonts w:eastAsia="細明體"/>
              </w:rPr>
              <w:t>3,</w:t>
            </w:r>
            <w:r>
              <w:rPr>
                <w:rFonts w:eastAsia="細明體" w:hint="eastAsia"/>
              </w:rPr>
              <w:t>508</w:t>
            </w:r>
            <w:r>
              <w:rPr>
                <w:rFonts w:eastAsia="細明體"/>
              </w:rPr>
              <w:t xml:space="preserve"> </w:t>
            </w:r>
          </w:p>
        </w:tc>
        <w:tc>
          <w:tcPr>
            <w:tcW w:w="1047" w:type="dxa"/>
            <w:tcBorders>
              <w:top w:val="double" w:sz="4" w:space="0" w:color="auto"/>
              <w:left w:val="nil"/>
              <w:bottom w:val="nil"/>
              <w:right w:val="nil"/>
            </w:tcBorders>
            <w:vAlign w:val="center"/>
          </w:tcPr>
          <w:p w:rsidR="00344D04" w:rsidRDefault="00344D04" w:rsidP="00D51D77">
            <w:pPr>
              <w:jc w:val="right"/>
              <w:rPr>
                <w:rFonts w:eastAsia="細明體"/>
              </w:rPr>
            </w:pPr>
            <w:r>
              <w:rPr>
                <w:rFonts w:eastAsia="細明體" w:hint="eastAsia"/>
              </w:rPr>
              <w:t>748</w:t>
            </w:r>
          </w:p>
        </w:tc>
        <w:tc>
          <w:tcPr>
            <w:tcW w:w="1046" w:type="dxa"/>
            <w:tcBorders>
              <w:top w:val="double" w:sz="4" w:space="0" w:color="auto"/>
              <w:left w:val="nil"/>
              <w:bottom w:val="nil"/>
              <w:right w:val="nil"/>
            </w:tcBorders>
            <w:vAlign w:val="center"/>
          </w:tcPr>
          <w:p w:rsidR="00344D04" w:rsidRDefault="00344D04" w:rsidP="00D51D77">
            <w:pPr>
              <w:jc w:val="right"/>
              <w:rPr>
                <w:rFonts w:eastAsia="細明體"/>
              </w:rPr>
            </w:pPr>
            <w:r>
              <w:rPr>
                <w:rFonts w:eastAsia="細明體" w:hint="eastAsia"/>
              </w:rPr>
              <w:t>1,769</w:t>
            </w:r>
          </w:p>
        </w:tc>
      </w:tr>
      <w:tr w:rsidR="00344D04" w:rsidTr="00D51D77">
        <w:trPr>
          <w:cantSplit/>
          <w:trHeight w:val="432"/>
          <w:jc w:val="center"/>
        </w:trPr>
        <w:tc>
          <w:tcPr>
            <w:tcW w:w="467" w:type="dxa"/>
            <w:vMerge/>
            <w:tcBorders>
              <w:left w:val="nil"/>
              <w:right w:val="single" w:sz="4" w:space="0" w:color="auto"/>
            </w:tcBorders>
            <w:textDirection w:val="tbRlV"/>
            <w:vAlign w:val="center"/>
          </w:tcPr>
          <w:p w:rsidR="00344D04" w:rsidRPr="0032186E" w:rsidRDefault="00344D04" w:rsidP="00D51D77">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344D04" w:rsidRPr="0032186E" w:rsidRDefault="00344D04" w:rsidP="00D51D7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344D04" w:rsidRDefault="00344D04" w:rsidP="00D51D77">
            <w:pPr>
              <w:jc w:val="right"/>
              <w:rPr>
                <w:rFonts w:eastAsia="細明體"/>
              </w:rPr>
            </w:pPr>
            <w:r>
              <w:rPr>
                <w:rFonts w:eastAsia="細明體"/>
              </w:rPr>
              <w:t>1</w:t>
            </w:r>
            <w:r>
              <w:rPr>
                <w:rFonts w:eastAsia="細明體" w:hint="eastAsia"/>
              </w:rPr>
              <w:t>7</w:t>
            </w:r>
            <w:r>
              <w:rPr>
                <w:rFonts w:eastAsia="細明體"/>
              </w:rPr>
              <w:t>.</w:t>
            </w:r>
            <w:r>
              <w:rPr>
                <w:rFonts w:eastAsia="細明體" w:hint="eastAsia"/>
              </w:rPr>
              <w:t>7</w:t>
            </w:r>
          </w:p>
        </w:tc>
        <w:tc>
          <w:tcPr>
            <w:tcW w:w="1047" w:type="dxa"/>
            <w:tcBorders>
              <w:top w:val="nil"/>
              <w:left w:val="nil"/>
              <w:bottom w:val="nil"/>
              <w:right w:val="nil"/>
            </w:tcBorders>
            <w:vAlign w:val="center"/>
          </w:tcPr>
          <w:p w:rsidR="00344D04" w:rsidRDefault="00344D04" w:rsidP="00D51D77">
            <w:pPr>
              <w:jc w:val="right"/>
              <w:rPr>
                <w:rFonts w:eastAsia="細明體"/>
              </w:rPr>
            </w:pPr>
            <w:r>
              <w:rPr>
                <w:rFonts w:eastAsia="細明體"/>
              </w:rPr>
              <w:t>12.</w:t>
            </w:r>
            <w:r>
              <w:rPr>
                <w:rFonts w:eastAsia="細明體" w:hint="eastAsia"/>
              </w:rPr>
              <w:t>8</w:t>
            </w:r>
          </w:p>
        </w:tc>
        <w:tc>
          <w:tcPr>
            <w:tcW w:w="1046" w:type="dxa"/>
            <w:tcBorders>
              <w:top w:val="nil"/>
              <w:left w:val="nil"/>
              <w:bottom w:val="nil"/>
              <w:right w:val="nil"/>
            </w:tcBorders>
            <w:vAlign w:val="center"/>
          </w:tcPr>
          <w:p w:rsidR="00344D04" w:rsidRDefault="00344D04" w:rsidP="00D51D77">
            <w:pPr>
              <w:jc w:val="right"/>
              <w:rPr>
                <w:rFonts w:eastAsia="細明體"/>
              </w:rPr>
            </w:pPr>
            <w:r>
              <w:rPr>
                <w:rFonts w:eastAsia="細明體"/>
              </w:rPr>
              <w:t>1</w:t>
            </w:r>
            <w:r>
              <w:rPr>
                <w:rFonts w:eastAsia="細明體" w:hint="eastAsia"/>
              </w:rPr>
              <w:t>4</w:t>
            </w:r>
            <w:r>
              <w:rPr>
                <w:rFonts w:eastAsia="細明體"/>
              </w:rPr>
              <w:t>.</w:t>
            </w:r>
            <w:r>
              <w:rPr>
                <w:rFonts w:eastAsia="細明體" w:hint="eastAsia"/>
              </w:rPr>
              <w:t>8</w:t>
            </w:r>
          </w:p>
        </w:tc>
        <w:tc>
          <w:tcPr>
            <w:tcW w:w="1047" w:type="dxa"/>
            <w:tcBorders>
              <w:top w:val="nil"/>
              <w:left w:val="nil"/>
              <w:bottom w:val="nil"/>
              <w:right w:val="nil"/>
            </w:tcBorders>
            <w:vAlign w:val="center"/>
          </w:tcPr>
          <w:p w:rsidR="00344D04" w:rsidRDefault="00344D04" w:rsidP="00D51D77">
            <w:pPr>
              <w:jc w:val="right"/>
              <w:rPr>
                <w:rFonts w:eastAsia="細明體"/>
              </w:rPr>
            </w:pPr>
            <w:r>
              <w:rPr>
                <w:rFonts w:eastAsia="細明體" w:hint="eastAsia"/>
              </w:rPr>
              <w:t>3.1</w:t>
            </w:r>
          </w:p>
        </w:tc>
        <w:tc>
          <w:tcPr>
            <w:tcW w:w="1046" w:type="dxa"/>
            <w:tcBorders>
              <w:top w:val="nil"/>
              <w:left w:val="nil"/>
              <w:bottom w:val="nil"/>
              <w:right w:val="nil"/>
            </w:tcBorders>
            <w:vAlign w:val="center"/>
          </w:tcPr>
          <w:p w:rsidR="00344D04" w:rsidRDefault="00344D04" w:rsidP="00D51D77">
            <w:pPr>
              <w:jc w:val="right"/>
              <w:rPr>
                <w:rFonts w:eastAsia="細明體"/>
              </w:rPr>
            </w:pPr>
            <w:r>
              <w:rPr>
                <w:rFonts w:eastAsia="細明體" w:hint="eastAsia"/>
              </w:rPr>
              <w:t>7.4</w:t>
            </w:r>
          </w:p>
        </w:tc>
      </w:tr>
      <w:tr w:rsidR="00344D04" w:rsidTr="00D51D77">
        <w:trPr>
          <w:cantSplit/>
          <w:trHeight w:val="432"/>
          <w:jc w:val="center"/>
        </w:trPr>
        <w:tc>
          <w:tcPr>
            <w:tcW w:w="467" w:type="dxa"/>
            <w:vMerge/>
            <w:tcBorders>
              <w:left w:val="nil"/>
              <w:right w:val="single" w:sz="4" w:space="0" w:color="auto"/>
            </w:tcBorders>
            <w:vAlign w:val="center"/>
          </w:tcPr>
          <w:p w:rsidR="00344D04" w:rsidRPr="0032186E" w:rsidRDefault="00344D04" w:rsidP="00D51D77">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344D04" w:rsidRPr="0032186E" w:rsidRDefault="00344D04" w:rsidP="00D51D7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344D04" w:rsidRDefault="00344D04" w:rsidP="00D51D77">
            <w:pPr>
              <w:jc w:val="right"/>
              <w:rPr>
                <w:rFonts w:eastAsia="細明體"/>
              </w:rPr>
            </w:pPr>
            <w:r>
              <w:rPr>
                <w:rFonts w:eastAsia="細明體" w:hint="eastAsia"/>
              </w:rPr>
              <w:t>-6</w:t>
            </w:r>
            <w:r>
              <w:rPr>
                <w:rFonts w:eastAsia="細明體"/>
              </w:rPr>
              <w:t>.</w:t>
            </w:r>
            <w:r>
              <w:rPr>
                <w:rFonts w:eastAsia="細明體" w:hint="eastAsia"/>
              </w:rPr>
              <w:t>7</w:t>
            </w:r>
            <w:r>
              <w:rPr>
                <w:rFonts w:eastAsia="細明體"/>
              </w:rPr>
              <w:t xml:space="preserve"> </w:t>
            </w:r>
          </w:p>
        </w:tc>
        <w:tc>
          <w:tcPr>
            <w:tcW w:w="1047" w:type="dxa"/>
            <w:tcBorders>
              <w:top w:val="nil"/>
              <w:left w:val="nil"/>
              <w:bottom w:val="nil"/>
              <w:right w:val="nil"/>
            </w:tcBorders>
            <w:vAlign w:val="center"/>
          </w:tcPr>
          <w:p w:rsidR="00344D04" w:rsidRDefault="00344D04" w:rsidP="00D51D77">
            <w:pPr>
              <w:jc w:val="right"/>
              <w:rPr>
                <w:rFonts w:eastAsia="細明體"/>
              </w:rPr>
            </w:pPr>
            <w:r>
              <w:rPr>
                <w:rFonts w:eastAsia="細明體" w:hint="eastAsia"/>
              </w:rPr>
              <w:t>12</w:t>
            </w:r>
            <w:r>
              <w:rPr>
                <w:rFonts w:eastAsia="細明體"/>
              </w:rPr>
              <w:t>.</w:t>
            </w:r>
            <w:r>
              <w:rPr>
                <w:rFonts w:eastAsia="細明體" w:hint="eastAsia"/>
              </w:rPr>
              <w:t>7</w:t>
            </w:r>
            <w:r>
              <w:rPr>
                <w:rFonts w:eastAsia="細明體"/>
              </w:rPr>
              <w:t xml:space="preserve"> </w:t>
            </w:r>
          </w:p>
        </w:tc>
        <w:tc>
          <w:tcPr>
            <w:tcW w:w="1046" w:type="dxa"/>
            <w:tcBorders>
              <w:top w:val="nil"/>
              <w:left w:val="nil"/>
              <w:bottom w:val="nil"/>
              <w:right w:val="nil"/>
            </w:tcBorders>
            <w:vAlign w:val="center"/>
          </w:tcPr>
          <w:p w:rsidR="00344D04" w:rsidRDefault="00344D04" w:rsidP="00D51D77">
            <w:pPr>
              <w:jc w:val="right"/>
              <w:rPr>
                <w:rFonts w:eastAsia="細明體"/>
              </w:rPr>
            </w:pPr>
            <w:r>
              <w:rPr>
                <w:rFonts w:eastAsia="細明體" w:hint="eastAsia"/>
              </w:rPr>
              <w:t>2</w:t>
            </w:r>
            <w:r>
              <w:rPr>
                <w:rFonts w:eastAsia="細明體"/>
              </w:rPr>
              <w:t>.</w:t>
            </w:r>
            <w:r>
              <w:rPr>
                <w:rFonts w:eastAsia="細明體" w:hint="eastAsia"/>
              </w:rPr>
              <w:t>4</w:t>
            </w:r>
            <w:r>
              <w:rPr>
                <w:rFonts w:eastAsia="細明體"/>
              </w:rPr>
              <w:t xml:space="preserve"> </w:t>
            </w:r>
          </w:p>
        </w:tc>
        <w:tc>
          <w:tcPr>
            <w:tcW w:w="1047" w:type="dxa"/>
            <w:tcBorders>
              <w:top w:val="nil"/>
              <w:left w:val="nil"/>
              <w:bottom w:val="nil"/>
              <w:right w:val="nil"/>
            </w:tcBorders>
            <w:vAlign w:val="center"/>
          </w:tcPr>
          <w:p w:rsidR="00344D04" w:rsidRDefault="00344D04" w:rsidP="00D51D77">
            <w:pPr>
              <w:jc w:val="right"/>
              <w:rPr>
                <w:rFonts w:eastAsia="細明體"/>
              </w:rPr>
            </w:pPr>
            <w:r>
              <w:rPr>
                <w:rFonts w:eastAsia="細明體" w:hint="eastAsia"/>
              </w:rPr>
              <w:t>17.4</w:t>
            </w:r>
          </w:p>
        </w:tc>
        <w:tc>
          <w:tcPr>
            <w:tcW w:w="1046" w:type="dxa"/>
            <w:tcBorders>
              <w:top w:val="nil"/>
              <w:left w:val="nil"/>
              <w:bottom w:val="nil"/>
              <w:right w:val="nil"/>
            </w:tcBorders>
            <w:vAlign w:val="center"/>
          </w:tcPr>
          <w:p w:rsidR="00344D04" w:rsidRDefault="00344D04" w:rsidP="00D51D77">
            <w:pPr>
              <w:jc w:val="right"/>
              <w:rPr>
                <w:rFonts w:eastAsia="細明體"/>
              </w:rPr>
            </w:pPr>
            <w:r>
              <w:rPr>
                <w:rFonts w:eastAsia="細明體" w:hint="eastAsia"/>
              </w:rPr>
              <w:t>12.3</w:t>
            </w:r>
          </w:p>
        </w:tc>
      </w:tr>
      <w:tr w:rsidR="00344D04" w:rsidTr="00D51D77">
        <w:trPr>
          <w:cantSplit/>
          <w:trHeight w:val="432"/>
          <w:jc w:val="center"/>
        </w:trPr>
        <w:tc>
          <w:tcPr>
            <w:tcW w:w="467" w:type="dxa"/>
            <w:vMerge/>
            <w:tcBorders>
              <w:left w:val="nil"/>
              <w:right w:val="single" w:sz="4" w:space="0" w:color="auto"/>
            </w:tcBorders>
            <w:vAlign w:val="center"/>
          </w:tcPr>
          <w:p w:rsidR="00344D04" w:rsidRPr="0032186E" w:rsidRDefault="00344D04" w:rsidP="00D51D77">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344D04" w:rsidRPr="0032186E" w:rsidRDefault="00344D04" w:rsidP="00D51D77">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7</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Pr>
                <w:rFonts w:eastAsia="標楷體" w:hint="eastAsia"/>
                <w:color w:val="000000" w:themeColor="text1"/>
              </w:rPr>
              <w:t>8</w:t>
            </w:r>
            <w:r w:rsidRPr="0032186E">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344D04" w:rsidRDefault="00344D04" w:rsidP="00D51D77">
            <w:pPr>
              <w:jc w:val="right"/>
              <w:rPr>
                <w:rFonts w:eastAsia="細明體"/>
              </w:rPr>
            </w:pPr>
            <w:r>
              <w:rPr>
                <w:rFonts w:eastAsia="細明體"/>
              </w:rPr>
              <w:t>3</w:t>
            </w:r>
            <w:r>
              <w:rPr>
                <w:rFonts w:eastAsia="細明體" w:hint="eastAsia"/>
              </w:rPr>
              <w:t>5</w:t>
            </w:r>
            <w:r>
              <w:rPr>
                <w:rFonts w:eastAsia="細明體"/>
              </w:rPr>
              <w:t>,</w:t>
            </w:r>
            <w:r>
              <w:rPr>
                <w:rFonts w:eastAsia="細明體" w:hint="eastAsia"/>
              </w:rPr>
              <w:t>842</w:t>
            </w:r>
          </w:p>
        </w:tc>
        <w:tc>
          <w:tcPr>
            <w:tcW w:w="1047" w:type="dxa"/>
            <w:tcBorders>
              <w:top w:val="nil"/>
              <w:left w:val="nil"/>
              <w:bottom w:val="nil"/>
              <w:right w:val="nil"/>
            </w:tcBorders>
            <w:vAlign w:val="center"/>
          </w:tcPr>
          <w:p w:rsidR="00344D04" w:rsidRDefault="00344D04" w:rsidP="00D51D77">
            <w:pPr>
              <w:jc w:val="right"/>
              <w:rPr>
                <w:rFonts w:eastAsia="細明體"/>
              </w:rPr>
            </w:pPr>
            <w:r>
              <w:rPr>
                <w:rFonts w:eastAsia="細明體" w:hint="eastAsia"/>
              </w:rPr>
              <w:t>22</w:t>
            </w:r>
            <w:r>
              <w:rPr>
                <w:rFonts w:eastAsia="細明體"/>
              </w:rPr>
              <w:t>,3</w:t>
            </w:r>
            <w:r>
              <w:rPr>
                <w:rFonts w:eastAsia="細明體" w:hint="eastAsia"/>
              </w:rPr>
              <w:t>48</w:t>
            </w:r>
          </w:p>
        </w:tc>
        <w:tc>
          <w:tcPr>
            <w:tcW w:w="1046" w:type="dxa"/>
            <w:tcBorders>
              <w:top w:val="nil"/>
              <w:left w:val="nil"/>
              <w:bottom w:val="nil"/>
              <w:right w:val="nil"/>
            </w:tcBorders>
            <w:vAlign w:val="center"/>
          </w:tcPr>
          <w:p w:rsidR="00344D04" w:rsidRDefault="00344D04" w:rsidP="00D51D77">
            <w:pPr>
              <w:jc w:val="right"/>
              <w:rPr>
                <w:rFonts w:eastAsia="細明體"/>
              </w:rPr>
            </w:pPr>
            <w:r>
              <w:rPr>
                <w:rFonts w:eastAsia="細明體"/>
              </w:rPr>
              <w:t>2</w:t>
            </w:r>
            <w:r>
              <w:rPr>
                <w:rFonts w:eastAsia="細明體" w:hint="eastAsia"/>
              </w:rPr>
              <w:t>9</w:t>
            </w:r>
            <w:r>
              <w:rPr>
                <w:rFonts w:eastAsia="細明體"/>
              </w:rPr>
              <w:t>,</w:t>
            </w:r>
            <w:r>
              <w:rPr>
                <w:rFonts w:eastAsia="細明體" w:hint="eastAsia"/>
              </w:rPr>
              <w:t>571</w:t>
            </w:r>
          </w:p>
        </w:tc>
        <w:tc>
          <w:tcPr>
            <w:tcW w:w="1047" w:type="dxa"/>
            <w:tcBorders>
              <w:top w:val="nil"/>
              <w:left w:val="nil"/>
              <w:bottom w:val="nil"/>
              <w:right w:val="nil"/>
            </w:tcBorders>
            <w:vAlign w:val="center"/>
          </w:tcPr>
          <w:p w:rsidR="00344D04" w:rsidRDefault="00344D04" w:rsidP="00D51D77">
            <w:pPr>
              <w:jc w:val="right"/>
              <w:rPr>
                <w:rFonts w:eastAsia="細明體"/>
              </w:rPr>
            </w:pPr>
            <w:r>
              <w:rPr>
                <w:rFonts w:eastAsia="細明體" w:hint="eastAsia"/>
              </w:rPr>
              <w:t>5,662</w:t>
            </w:r>
          </w:p>
        </w:tc>
        <w:tc>
          <w:tcPr>
            <w:tcW w:w="1046" w:type="dxa"/>
            <w:tcBorders>
              <w:top w:val="nil"/>
              <w:left w:val="nil"/>
              <w:bottom w:val="nil"/>
              <w:right w:val="nil"/>
            </w:tcBorders>
            <w:vAlign w:val="center"/>
          </w:tcPr>
          <w:p w:rsidR="00344D04" w:rsidRDefault="00344D04" w:rsidP="00D51D77">
            <w:pPr>
              <w:jc w:val="right"/>
              <w:rPr>
                <w:rFonts w:eastAsia="細明體"/>
              </w:rPr>
            </w:pPr>
            <w:r>
              <w:rPr>
                <w:rFonts w:eastAsia="細明體" w:hint="eastAsia"/>
              </w:rPr>
              <w:t>12,587</w:t>
            </w:r>
          </w:p>
        </w:tc>
      </w:tr>
      <w:tr w:rsidR="00344D04" w:rsidTr="00D51D77">
        <w:trPr>
          <w:cantSplit/>
          <w:trHeight w:val="432"/>
          <w:jc w:val="center"/>
        </w:trPr>
        <w:tc>
          <w:tcPr>
            <w:tcW w:w="467" w:type="dxa"/>
            <w:vMerge/>
            <w:tcBorders>
              <w:left w:val="nil"/>
              <w:right w:val="single" w:sz="4" w:space="0" w:color="auto"/>
            </w:tcBorders>
            <w:vAlign w:val="center"/>
          </w:tcPr>
          <w:p w:rsidR="00344D04" w:rsidRPr="0032186E" w:rsidRDefault="00344D04" w:rsidP="00D51D77">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344D04" w:rsidRPr="0032186E" w:rsidRDefault="00344D04" w:rsidP="00D51D7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344D04" w:rsidRDefault="00344D04" w:rsidP="00D51D77">
            <w:pPr>
              <w:jc w:val="right"/>
              <w:rPr>
                <w:rFonts w:eastAsia="細明體"/>
              </w:rPr>
            </w:pPr>
            <w:r>
              <w:rPr>
                <w:rFonts w:eastAsia="細明體"/>
              </w:rPr>
              <w:t>19.</w:t>
            </w:r>
            <w:r>
              <w:rPr>
                <w:rFonts w:eastAsia="細明體" w:hint="eastAsia"/>
              </w:rPr>
              <w:t>1</w:t>
            </w:r>
          </w:p>
        </w:tc>
        <w:tc>
          <w:tcPr>
            <w:tcW w:w="1047" w:type="dxa"/>
            <w:tcBorders>
              <w:top w:val="nil"/>
              <w:left w:val="nil"/>
              <w:bottom w:val="nil"/>
              <w:right w:val="nil"/>
            </w:tcBorders>
            <w:vAlign w:val="center"/>
          </w:tcPr>
          <w:p w:rsidR="00344D04" w:rsidRDefault="00344D04" w:rsidP="00D51D77">
            <w:pPr>
              <w:jc w:val="right"/>
              <w:rPr>
                <w:rFonts w:eastAsia="細明體"/>
              </w:rPr>
            </w:pPr>
            <w:r>
              <w:rPr>
                <w:rFonts w:eastAsia="細明體"/>
              </w:rPr>
              <w:t>11.</w:t>
            </w:r>
            <w:r>
              <w:rPr>
                <w:rFonts w:eastAsia="細明體" w:hint="eastAsia"/>
              </w:rPr>
              <w:t>9</w:t>
            </w:r>
          </w:p>
        </w:tc>
        <w:tc>
          <w:tcPr>
            <w:tcW w:w="1046" w:type="dxa"/>
            <w:tcBorders>
              <w:top w:val="nil"/>
              <w:left w:val="nil"/>
              <w:bottom w:val="nil"/>
              <w:right w:val="nil"/>
            </w:tcBorders>
            <w:vAlign w:val="center"/>
          </w:tcPr>
          <w:p w:rsidR="00344D04" w:rsidRDefault="00344D04" w:rsidP="00D51D77">
            <w:pPr>
              <w:jc w:val="right"/>
              <w:rPr>
                <w:rFonts w:eastAsia="細明體"/>
              </w:rPr>
            </w:pPr>
            <w:r>
              <w:rPr>
                <w:rFonts w:eastAsia="細明體"/>
              </w:rPr>
              <w:t>15.</w:t>
            </w:r>
            <w:r>
              <w:rPr>
                <w:rFonts w:eastAsia="細明體" w:hint="eastAsia"/>
              </w:rPr>
              <w:t>7</w:t>
            </w:r>
          </w:p>
        </w:tc>
        <w:tc>
          <w:tcPr>
            <w:tcW w:w="1047" w:type="dxa"/>
            <w:tcBorders>
              <w:top w:val="nil"/>
              <w:left w:val="nil"/>
              <w:bottom w:val="nil"/>
              <w:right w:val="nil"/>
            </w:tcBorders>
            <w:vAlign w:val="center"/>
          </w:tcPr>
          <w:p w:rsidR="00344D04" w:rsidRDefault="00344D04" w:rsidP="00D51D77">
            <w:pPr>
              <w:jc w:val="right"/>
              <w:rPr>
                <w:rFonts w:eastAsia="細明體"/>
              </w:rPr>
            </w:pPr>
            <w:r>
              <w:rPr>
                <w:rFonts w:eastAsia="細明體" w:hint="eastAsia"/>
              </w:rPr>
              <w:t>3.0</w:t>
            </w:r>
          </w:p>
        </w:tc>
        <w:tc>
          <w:tcPr>
            <w:tcW w:w="1046" w:type="dxa"/>
            <w:tcBorders>
              <w:top w:val="nil"/>
              <w:left w:val="nil"/>
              <w:bottom w:val="nil"/>
              <w:right w:val="nil"/>
            </w:tcBorders>
            <w:vAlign w:val="center"/>
          </w:tcPr>
          <w:p w:rsidR="00344D04" w:rsidRDefault="00344D04" w:rsidP="00D51D77">
            <w:pPr>
              <w:jc w:val="right"/>
              <w:rPr>
                <w:rFonts w:eastAsia="細明體"/>
              </w:rPr>
            </w:pPr>
            <w:r>
              <w:rPr>
                <w:rFonts w:eastAsia="細明體" w:hint="eastAsia"/>
              </w:rPr>
              <w:t>6.7</w:t>
            </w:r>
          </w:p>
        </w:tc>
      </w:tr>
      <w:tr w:rsidR="00344D04" w:rsidTr="00D51D77">
        <w:trPr>
          <w:cantSplit/>
          <w:trHeight w:val="432"/>
          <w:jc w:val="center"/>
        </w:trPr>
        <w:tc>
          <w:tcPr>
            <w:tcW w:w="467" w:type="dxa"/>
            <w:vMerge/>
            <w:tcBorders>
              <w:left w:val="nil"/>
              <w:right w:val="single" w:sz="4" w:space="0" w:color="auto"/>
            </w:tcBorders>
            <w:vAlign w:val="center"/>
          </w:tcPr>
          <w:p w:rsidR="00344D04" w:rsidRPr="0032186E" w:rsidRDefault="00344D04" w:rsidP="00D51D77">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344D04" w:rsidRPr="0032186E" w:rsidRDefault="00344D04" w:rsidP="00D51D77">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right w:val="nil"/>
            </w:tcBorders>
            <w:vAlign w:val="center"/>
          </w:tcPr>
          <w:p w:rsidR="00344D04" w:rsidRDefault="00344D04" w:rsidP="00D51D77">
            <w:pPr>
              <w:jc w:val="right"/>
              <w:rPr>
                <w:rFonts w:eastAsia="細明體"/>
              </w:rPr>
            </w:pPr>
            <w:r>
              <w:rPr>
                <w:rFonts w:eastAsia="細明體" w:hint="eastAsia"/>
              </w:rPr>
              <w:t>9</w:t>
            </w:r>
            <w:r>
              <w:rPr>
                <w:rFonts w:eastAsia="細明體"/>
              </w:rPr>
              <w:t>.</w:t>
            </w:r>
            <w:r>
              <w:rPr>
                <w:rFonts w:eastAsia="細明體" w:hint="eastAsia"/>
              </w:rPr>
              <w:t>3</w:t>
            </w:r>
            <w:r>
              <w:rPr>
                <w:rFonts w:eastAsia="細明體"/>
              </w:rPr>
              <w:t xml:space="preserve"> </w:t>
            </w:r>
          </w:p>
        </w:tc>
        <w:tc>
          <w:tcPr>
            <w:tcW w:w="1047" w:type="dxa"/>
            <w:tcBorders>
              <w:top w:val="nil"/>
              <w:left w:val="nil"/>
              <w:right w:val="nil"/>
            </w:tcBorders>
            <w:vAlign w:val="center"/>
          </w:tcPr>
          <w:p w:rsidR="00344D04" w:rsidRDefault="00344D04" w:rsidP="00D51D77">
            <w:pPr>
              <w:jc w:val="right"/>
              <w:rPr>
                <w:rFonts w:eastAsia="細明體"/>
              </w:rPr>
            </w:pPr>
            <w:r>
              <w:rPr>
                <w:rFonts w:eastAsia="細明體"/>
              </w:rPr>
              <w:t xml:space="preserve">12.7 </w:t>
            </w:r>
          </w:p>
        </w:tc>
        <w:tc>
          <w:tcPr>
            <w:tcW w:w="1046" w:type="dxa"/>
            <w:tcBorders>
              <w:top w:val="nil"/>
              <w:left w:val="nil"/>
              <w:right w:val="nil"/>
            </w:tcBorders>
            <w:vAlign w:val="center"/>
          </w:tcPr>
          <w:p w:rsidR="00344D04" w:rsidRDefault="00344D04" w:rsidP="00D51D77">
            <w:pPr>
              <w:jc w:val="right"/>
              <w:rPr>
                <w:rFonts w:eastAsia="細明體"/>
              </w:rPr>
            </w:pPr>
            <w:r>
              <w:rPr>
                <w:rFonts w:eastAsia="細明體" w:hint="eastAsia"/>
              </w:rPr>
              <w:t>7</w:t>
            </w:r>
            <w:r>
              <w:rPr>
                <w:rFonts w:eastAsia="細明體"/>
              </w:rPr>
              <w:t>.</w:t>
            </w:r>
            <w:r>
              <w:rPr>
                <w:rFonts w:eastAsia="細明體" w:hint="eastAsia"/>
              </w:rPr>
              <w:t>6</w:t>
            </w:r>
            <w:r>
              <w:rPr>
                <w:rFonts w:eastAsia="細明體"/>
              </w:rPr>
              <w:t xml:space="preserve"> </w:t>
            </w:r>
          </w:p>
        </w:tc>
        <w:tc>
          <w:tcPr>
            <w:tcW w:w="1047" w:type="dxa"/>
            <w:tcBorders>
              <w:top w:val="nil"/>
              <w:left w:val="nil"/>
              <w:right w:val="nil"/>
            </w:tcBorders>
            <w:vAlign w:val="center"/>
          </w:tcPr>
          <w:p w:rsidR="00344D04" w:rsidRDefault="00344D04" w:rsidP="00D51D77">
            <w:pPr>
              <w:jc w:val="right"/>
              <w:rPr>
                <w:rFonts w:eastAsia="細明體"/>
              </w:rPr>
            </w:pPr>
            <w:r>
              <w:rPr>
                <w:rFonts w:eastAsia="細明體" w:hint="eastAsia"/>
              </w:rPr>
              <w:t>-4.2</w:t>
            </w:r>
          </w:p>
        </w:tc>
        <w:tc>
          <w:tcPr>
            <w:tcW w:w="1046" w:type="dxa"/>
            <w:tcBorders>
              <w:top w:val="nil"/>
              <w:left w:val="nil"/>
              <w:right w:val="nil"/>
            </w:tcBorders>
            <w:vAlign w:val="center"/>
          </w:tcPr>
          <w:p w:rsidR="00344D04" w:rsidRDefault="00344D04" w:rsidP="00D51D77">
            <w:pPr>
              <w:jc w:val="right"/>
              <w:rPr>
                <w:rFonts w:eastAsia="細明體"/>
              </w:rPr>
            </w:pPr>
            <w:r>
              <w:rPr>
                <w:rFonts w:eastAsia="細明體" w:hint="eastAsia"/>
              </w:rPr>
              <w:t>16.7</w:t>
            </w:r>
          </w:p>
        </w:tc>
      </w:tr>
    </w:tbl>
    <w:p w:rsidR="003314A3" w:rsidRPr="00AE0D77" w:rsidRDefault="008E3FAF" w:rsidP="003314A3">
      <w:pPr>
        <w:spacing w:line="380" w:lineRule="exact"/>
        <w:rPr>
          <w:rFonts w:eastAsia="標楷體"/>
        </w:rPr>
      </w:pPr>
      <w:r w:rsidRPr="00AE0D77">
        <w:rPr>
          <w:rFonts w:eastAsia="標楷體"/>
        </w:rPr>
        <w:t>資料來源：財政部。</w:t>
      </w:r>
    </w:p>
    <w:p w:rsidR="00376214" w:rsidRPr="00A57DC4" w:rsidRDefault="003314A3" w:rsidP="00376214">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0"/>
        </w:rPr>
      </w:pPr>
      <w:r w:rsidRPr="00AE0D77">
        <w:rPr>
          <w:rFonts w:eastAsia="標楷體"/>
          <w:kern w:val="0"/>
          <w:sz w:val="28"/>
          <w:szCs w:val="20"/>
        </w:rPr>
        <w:br w:type="page"/>
      </w:r>
      <w:r w:rsidR="00376214" w:rsidRPr="00194120">
        <w:rPr>
          <w:rFonts w:eastAsia="標楷體"/>
          <w:b/>
          <w:bCs/>
          <w:kern w:val="0"/>
          <w:sz w:val="28"/>
          <w:szCs w:val="20"/>
        </w:rPr>
        <w:t>３、</w:t>
      </w:r>
      <w:r w:rsidR="00376214" w:rsidRPr="00A509DD">
        <w:rPr>
          <w:rFonts w:eastAsia="標楷體"/>
          <w:b/>
          <w:bCs/>
          <w:color w:val="000000" w:themeColor="text1"/>
          <w:kern w:val="0"/>
          <w:sz w:val="28"/>
          <w:szCs w:val="20"/>
        </w:rPr>
        <w:t>10</w:t>
      </w:r>
      <w:r w:rsidR="00376214" w:rsidRPr="00A509DD">
        <w:rPr>
          <w:rFonts w:eastAsia="標楷體" w:hint="eastAsia"/>
          <w:b/>
          <w:bCs/>
          <w:color w:val="000000" w:themeColor="text1"/>
          <w:kern w:val="0"/>
          <w:sz w:val="28"/>
          <w:szCs w:val="20"/>
        </w:rPr>
        <w:t>7</w:t>
      </w:r>
      <w:r w:rsidR="00376214" w:rsidRPr="00A509DD">
        <w:rPr>
          <w:rFonts w:eastAsia="標楷體"/>
          <w:b/>
          <w:bCs/>
          <w:color w:val="000000" w:themeColor="text1"/>
          <w:kern w:val="0"/>
          <w:sz w:val="28"/>
          <w:szCs w:val="20"/>
        </w:rPr>
        <w:t>年</w:t>
      </w:r>
      <w:r w:rsidR="00376214">
        <w:rPr>
          <w:rFonts w:eastAsia="標楷體" w:hint="eastAsia"/>
          <w:b/>
          <w:bCs/>
          <w:color w:val="000000" w:themeColor="text1"/>
          <w:kern w:val="0"/>
          <w:sz w:val="28"/>
          <w:szCs w:val="20"/>
        </w:rPr>
        <w:t>8</w:t>
      </w:r>
      <w:r w:rsidR="00376214" w:rsidRPr="00A57DC4">
        <w:rPr>
          <w:rFonts w:eastAsia="標楷體" w:hint="eastAsia"/>
          <w:b/>
          <w:bCs/>
          <w:color w:val="000000" w:themeColor="text1"/>
          <w:kern w:val="0"/>
          <w:sz w:val="28"/>
          <w:szCs w:val="20"/>
        </w:rPr>
        <w:t>月</w:t>
      </w:r>
      <w:r w:rsidR="00376214" w:rsidRPr="00A57DC4">
        <w:rPr>
          <w:rFonts w:eastAsia="標楷體"/>
          <w:b/>
          <w:bCs/>
          <w:color w:val="000000" w:themeColor="text1"/>
          <w:kern w:val="0"/>
          <w:sz w:val="28"/>
          <w:szCs w:val="20"/>
        </w:rPr>
        <w:t>最大出</w:t>
      </w:r>
      <w:r w:rsidR="00376214" w:rsidRPr="00A57DC4">
        <w:rPr>
          <w:rFonts w:eastAsia="標楷體" w:hint="eastAsia"/>
          <w:b/>
          <w:bCs/>
          <w:color w:val="000000" w:themeColor="text1"/>
          <w:kern w:val="0"/>
          <w:sz w:val="28"/>
          <w:szCs w:val="20"/>
        </w:rPr>
        <w:t>進</w:t>
      </w:r>
      <w:r w:rsidR="00376214" w:rsidRPr="00A57DC4">
        <w:rPr>
          <w:rFonts w:eastAsia="標楷體"/>
          <w:b/>
          <w:bCs/>
          <w:color w:val="000000" w:themeColor="text1"/>
          <w:kern w:val="0"/>
          <w:sz w:val="28"/>
          <w:szCs w:val="20"/>
        </w:rPr>
        <w:t>口主要貨品</w:t>
      </w:r>
      <w:r w:rsidR="00D519D3">
        <w:rPr>
          <w:rFonts w:eastAsia="標楷體" w:hint="eastAsia"/>
          <w:b/>
          <w:bCs/>
          <w:color w:val="000000" w:themeColor="text1"/>
          <w:kern w:val="0"/>
          <w:sz w:val="28"/>
          <w:szCs w:val="20"/>
        </w:rPr>
        <w:t>均</w:t>
      </w:r>
      <w:r w:rsidR="00376214" w:rsidRPr="00A57DC4">
        <w:rPr>
          <w:rFonts w:eastAsia="標楷體"/>
          <w:b/>
          <w:bCs/>
          <w:color w:val="000000" w:themeColor="text1"/>
          <w:kern w:val="0"/>
          <w:sz w:val="28"/>
          <w:szCs w:val="20"/>
        </w:rPr>
        <w:t>為電子零組件</w:t>
      </w:r>
      <w:r w:rsidR="00376214" w:rsidRPr="00A57DC4">
        <w:rPr>
          <w:rFonts w:eastAsia="標楷體" w:hint="eastAsia"/>
          <w:b/>
          <w:bCs/>
          <w:color w:val="000000" w:themeColor="text1"/>
          <w:kern w:val="0"/>
          <w:sz w:val="28"/>
          <w:szCs w:val="20"/>
        </w:rPr>
        <w:t>，分別增加</w:t>
      </w:r>
      <w:r w:rsidR="00376214">
        <w:rPr>
          <w:rFonts w:eastAsia="標楷體" w:hint="eastAsia"/>
          <w:b/>
          <w:bCs/>
          <w:color w:val="000000" w:themeColor="text1"/>
          <w:kern w:val="0"/>
          <w:sz w:val="28"/>
          <w:szCs w:val="20"/>
        </w:rPr>
        <w:t>1</w:t>
      </w:r>
      <w:r w:rsidR="00376214" w:rsidRPr="00A57DC4">
        <w:rPr>
          <w:rFonts w:eastAsia="標楷體" w:hint="eastAsia"/>
          <w:b/>
          <w:bCs/>
          <w:color w:val="000000" w:themeColor="text1"/>
          <w:kern w:val="0"/>
          <w:sz w:val="28"/>
          <w:szCs w:val="20"/>
        </w:rPr>
        <w:t>.</w:t>
      </w:r>
      <w:r w:rsidR="00376214">
        <w:rPr>
          <w:rFonts w:eastAsia="標楷體" w:hint="eastAsia"/>
          <w:b/>
          <w:bCs/>
          <w:color w:val="000000" w:themeColor="text1"/>
          <w:kern w:val="0"/>
          <w:sz w:val="28"/>
          <w:szCs w:val="20"/>
        </w:rPr>
        <w:t>3</w:t>
      </w:r>
      <w:r w:rsidR="00376214" w:rsidRPr="00A57DC4">
        <w:rPr>
          <w:rFonts w:eastAsia="標楷體"/>
          <w:b/>
          <w:bCs/>
          <w:color w:val="000000" w:themeColor="text1"/>
          <w:kern w:val="0"/>
          <w:sz w:val="28"/>
          <w:szCs w:val="20"/>
        </w:rPr>
        <w:t>%</w:t>
      </w:r>
      <w:r w:rsidR="00376214" w:rsidRPr="00A57DC4">
        <w:rPr>
          <w:rFonts w:eastAsia="標楷體" w:hint="eastAsia"/>
          <w:b/>
          <w:bCs/>
          <w:color w:val="000000" w:themeColor="text1"/>
          <w:kern w:val="0"/>
          <w:sz w:val="28"/>
          <w:szCs w:val="20"/>
        </w:rPr>
        <w:t>及</w:t>
      </w:r>
      <w:r w:rsidR="00376214">
        <w:rPr>
          <w:rFonts w:eastAsia="標楷體" w:hint="eastAsia"/>
          <w:b/>
          <w:bCs/>
          <w:color w:val="000000" w:themeColor="text1"/>
          <w:kern w:val="0"/>
          <w:sz w:val="28"/>
          <w:szCs w:val="20"/>
        </w:rPr>
        <w:t>10</w:t>
      </w:r>
      <w:r w:rsidR="00376214" w:rsidRPr="00A57DC4">
        <w:rPr>
          <w:rFonts w:eastAsia="標楷體" w:hint="eastAsia"/>
          <w:b/>
          <w:bCs/>
          <w:color w:val="000000" w:themeColor="text1"/>
          <w:kern w:val="0"/>
          <w:sz w:val="28"/>
          <w:szCs w:val="20"/>
        </w:rPr>
        <w:t>.</w:t>
      </w:r>
      <w:r w:rsidR="00376214">
        <w:rPr>
          <w:rFonts w:eastAsia="標楷體" w:hint="eastAsia"/>
          <w:b/>
          <w:bCs/>
          <w:color w:val="000000" w:themeColor="text1"/>
          <w:kern w:val="0"/>
          <w:sz w:val="28"/>
          <w:szCs w:val="20"/>
        </w:rPr>
        <w:t>5</w:t>
      </w:r>
      <w:r w:rsidR="00376214" w:rsidRPr="00A57DC4">
        <w:rPr>
          <w:rFonts w:eastAsia="標楷體"/>
          <w:b/>
          <w:bCs/>
          <w:color w:val="000000" w:themeColor="text1"/>
          <w:kern w:val="0"/>
          <w:sz w:val="28"/>
          <w:szCs w:val="20"/>
        </w:rPr>
        <w:t>%</w:t>
      </w:r>
    </w:p>
    <w:p w:rsidR="00376214" w:rsidRDefault="00376214" w:rsidP="00376214">
      <w:pPr>
        <w:numPr>
          <w:ilvl w:val="0"/>
          <w:numId w:val="8"/>
        </w:numPr>
        <w:snapToGrid w:val="0"/>
        <w:spacing w:beforeLines="50" w:before="180" w:line="300" w:lineRule="auto"/>
        <w:jc w:val="both"/>
        <w:rPr>
          <w:rFonts w:eastAsia="標楷體"/>
          <w:color w:val="000000" w:themeColor="text1"/>
          <w:kern w:val="0"/>
          <w:sz w:val="28"/>
          <w:szCs w:val="22"/>
        </w:rPr>
      </w:pPr>
      <w:r>
        <w:rPr>
          <w:rFonts w:eastAsia="標楷體" w:hint="eastAsia"/>
          <w:color w:val="000000" w:themeColor="text1"/>
          <w:kern w:val="0"/>
          <w:sz w:val="28"/>
          <w:szCs w:val="22"/>
        </w:rPr>
        <w:t>8</w:t>
      </w:r>
      <w:r w:rsidRPr="00A57DC4">
        <w:rPr>
          <w:rFonts w:eastAsia="標楷體" w:hint="eastAsia"/>
          <w:color w:val="000000" w:themeColor="text1"/>
          <w:kern w:val="0"/>
          <w:sz w:val="28"/>
          <w:szCs w:val="22"/>
        </w:rPr>
        <w:t>月</w:t>
      </w:r>
      <w:r w:rsidRPr="00A57DC4">
        <w:rPr>
          <w:rFonts w:eastAsia="標楷體"/>
          <w:color w:val="000000" w:themeColor="text1"/>
          <w:kern w:val="0"/>
          <w:sz w:val="28"/>
          <w:szCs w:val="22"/>
        </w:rPr>
        <w:t>出口前</w:t>
      </w:r>
      <w:r w:rsidRPr="00A57DC4">
        <w:rPr>
          <w:rFonts w:eastAsia="標楷體"/>
          <w:color w:val="000000" w:themeColor="text1"/>
          <w:kern w:val="0"/>
          <w:sz w:val="28"/>
          <w:szCs w:val="22"/>
        </w:rPr>
        <w:t>3</w:t>
      </w:r>
      <w:r w:rsidRPr="00A57DC4">
        <w:rPr>
          <w:rFonts w:eastAsia="標楷體"/>
          <w:color w:val="000000" w:themeColor="text1"/>
          <w:kern w:val="0"/>
          <w:sz w:val="28"/>
          <w:szCs w:val="22"/>
        </w:rPr>
        <w:t>大貨品依序為：電子零組件</w:t>
      </w:r>
      <w:r>
        <w:rPr>
          <w:rFonts w:eastAsia="標楷體" w:hint="eastAsia"/>
          <w:color w:val="000000" w:themeColor="text1"/>
          <w:kern w:val="0"/>
          <w:sz w:val="28"/>
          <w:szCs w:val="22"/>
        </w:rPr>
        <w:t>97</w:t>
      </w:r>
      <w:r w:rsidRPr="00A57DC4">
        <w:rPr>
          <w:rFonts w:eastAsia="標楷體" w:hint="eastAsia"/>
          <w:color w:val="000000" w:themeColor="text1"/>
          <w:kern w:val="0"/>
          <w:sz w:val="28"/>
          <w:szCs w:val="22"/>
        </w:rPr>
        <w:t>.</w:t>
      </w:r>
      <w:r>
        <w:rPr>
          <w:rFonts w:eastAsia="標楷體" w:hint="eastAsia"/>
          <w:color w:val="000000" w:themeColor="text1"/>
          <w:kern w:val="0"/>
          <w:sz w:val="28"/>
          <w:szCs w:val="22"/>
        </w:rPr>
        <w:t>6</w:t>
      </w:r>
      <w:r w:rsidRPr="00A57DC4">
        <w:rPr>
          <w:rFonts w:eastAsia="標楷體"/>
          <w:color w:val="000000" w:themeColor="text1"/>
          <w:kern w:val="0"/>
          <w:sz w:val="28"/>
          <w:szCs w:val="22"/>
        </w:rPr>
        <w:t>億美元，占出口總值</w:t>
      </w:r>
      <w:r w:rsidRPr="00A57DC4">
        <w:rPr>
          <w:rFonts w:eastAsia="標楷體" w:hint="eastAsia"/>
          <w:color w:val="000000" w:themeColor="text1"/>
          <w:kern w:val="0"/>
          <w:sz w:val="28"/>
          <w:szCs w:val="22"/>
        </w:rPr>
        <w:t>3</w:t>
      </w:r>
      <w:r>
        <w:rPr>
          <w:rFonts w:eastAsia="標楷體" w:hint="eastAsia"/>
          <w:color w:val="000000" w:themeColor="text1"/>
          <w:kern w:val="0"/>
          <w:sz w:val="28"/>
          <w:szCs w:val="22"/>
        </w:rPr>
        <w:t>4</w:t>
      </w:r>
      <w:r w:rsidRPr="00A57DC4">
        <w:rPr>
          <w:rFonts w:eastAsia="標楷體" w:hint="eastAsia"/>
          <w:color w:val="000000" w:themeColor="text1"/>
          <w:kern w:val="0"/>
          <w:sz w:val="28"/>
          <w:szCs w:val="22"/>
        </w:rPr>
        <w:t>.</w:t>
      </w:r>
      <w:r>
        <w:rPr>
          <w:rFonts w:eastAsia="標楷體" w:hint="eastAsia"/>
          <w:color w:val="000000" w:themeColor="text1"/>
          <w:kern w:val="0"/>
          <w:sz w:val="28"/>
          <w:szCs w:val="22"/>
        </w:rPr>
        <w:t>5</w:t>
      </w:r>
      <w:r w:rsidRPr="00A57DC4">
        <w:rPr>
          <w:rFonts w:eastAsia="標楷體"/>
          <w:color w:val="000000" w:themeColor="text1"/>
          <w:kern w:val="0"/>
          <w:sz w:val="28"/>
          <w:szCs w:val="22"/>
        </w:rPr>
        <w:t>%</w:t>
      </w:r>
      <w:r w:rsidRPr="00A57DC4">
        <w:rPr>
          <w:rFonts w:eastAsia="標楷體"/>
          <w:color w:val="000000" w:themeColor="text1"/>
          <w:kern w:val="0"/>
          <w:sz w:val="28"/>
          <w:szCs w:val="22"/>
        </w:rPr>
        <w:t>，較上年同月</w:t>
      </w:r>
      <w:r w:rsidRPr="00A57DC4">
        <w:rPr>
          <w:rFonts w:eastAsia="標楷體" w:hint="eastAsia"/>
          <w:color w:val="000000" w:themeColor="text1"/>
          <w:kern w:val="0"/>
          <w:sz w:val="28"/>
          <w:szCs w:val="22"/>
        </w:rPr>
        <w:t>增加</w:t>
      </w:r>
      <w:r>
        <w:rPr>
          <w:rFonts w:eastAsia="標楷體" w:hint="eastAsia"/>
          <w:color w:val="000000" w:themeColor="text1"/>
          <w:kern w:val="0"/>
          <w:sz w:val="28"/>
          <w:szCs w:val="22"/>
        </w:rPr>
        <w:t>1</w:t>
      </w:r>
      <w:r w:rsidRPr="00A57DC4">
        <w:rPr>
          <w:rFonts w:eastAsia="標楷體" w:hint="eastAsia"/>
          <w:color w:val="000000" w:themeColor="text1"/>
          <w:kern w:val="0"/>
          <w:sz w:val="28"/>
          <w:szCs w:val="22"/>
        </w:rPr>
        <w:t>.</w:t>
      </w:r>
      <w:r>
        <w:rPr>
          <w:rFonts w:eastAsia="標楷體" w:hint="eastAsia"/>
          <w:color w:val="000000" w:themeColor="text1"/>
          <w:kern w:val="0"/>
          <w:sz w:val="28"/>
          <w:szCs w:val="22"/>
        </w:rPr>
        <w:t>3</w:t>
      </w:r>
      <w:r w:rsidRPr="00A57DC4">
        <w:rPr>
          <w:rFonts w:eastAsia="標楷體"/>
          <w:color w:val="000000" w:themeColor="text1"/>
          <w:kern w:val="0"/>
          <w:sz w:val="28"/>
          <w:szCs w:val="22"/>
        </w:rPr>
        <w:t>%</w:t>
      </w:r>
      <w:r w:rsidRPr="00A57DC4">
        <w:rPr>
          <w:rFonts w:eastAsia="標楷體"/>
          <w:color w:val="000000" w:themeColor="text1"/>
          <w:kern w:val="0"/>
          <w:sz w:val="28"/>
          <w:szCs w:val="22"/>
        </w:rPr>
        <w:t>；資通與視聽產品</w:t>
      </w:r>
      <w:r>
        <w:rPr>
          <w:rFonts w:eastAsia="標楷體" w:hint="eastAsia"/>
          <w:color w:val="000000" w:themeColor="text1"/>
          <w:kern w:val="0"/>
          <w:sz w:val="28"/>
          <w:szCs w:val="22"/>
        </w:rPr>
        <w:t>29</w:t>
      </w:r>
      <w:r w:rsidR="00D519D3">
        <w:rPr>
          <w:rFonts w:eastAsia="標楷體" w:hint="eastAsia"/>
          <w:color w:val="000000" w:themeColor="text1"/>
          <w:kern w:val="0"/>
          <w:sz w:val="28"/>
          <w:szCs w:val="22"/>
        </w:rPr>
        <w:t>.0</w:t>
      </w:r>
      <w:r w:rsidRPr="00A57DC4">
        <w:rPr>
          <w:rFonts w:eastAsia="標楷體"/>
          <w:color w:val="000000" w:themeColor="text1"/>
          <w:kern w:val="0"/>
          <w:sz w:val="28"/>
          <w:szCs w:val="22"/>
        </w:rPr>
        <w:t>億美元，比重</w:t>
      </w:r>
      <w:r>
        <w:rPr>
          <w:rFonts w:eastAsia="標楷體" w:hint="eastAsia"/>
          <w:color w:val="000000" w:themeColor="text1"/>
          <w:kern w:val="0"/>
          <w:sz w:val="28"/>
          <w:szCs w:val="22"/>
        </w:rPr>
        <w:t>10</w:t>
      </w:r>
      <w:r w:rsidRPr="00A57DC4">
        <w:rPr>
          <w:rFonts w:eastAsia="標楷體" w:hint="eastAsia"/>
          <w:color w:val="000000" w:themeColor="text1"/>
          <w:kern w:val="0"/>
          <w:sz w:val="28"/>
          <w:szCs w:val="22"/>
        </w:rPr>
        <w:t>.</w:t>
      </w:r>
      <w:r>
        <w:rPr>
          <w:rFonts w:eastAsia="標楷體" w:hint="eastAsia"/>
          <w:color w:val="000000" w:themeColor="text1"/>
          <w:kern w:val="0"/>
          <w:sz w:val="28"/>
          <w:szCs w:val="22"/>
        </w:rPr>
        <w:t>2</w:t>
      </w:r>
      <w:r w:rsidRPr="00A57DC4">
        <w:rPr>
          <w:rFonts w:eastAsia="標楷體"/>
          <w:color w:val="000000" w:themeColor="text1"/>
          <w:kern w:val="0"/>
          <w:sz w:val="28"/>
          <w:szCs w:val="22"/>
        </w:rPr>
        <w:t>%</w:t>
      </w:r>
      <w:r w:rsidRPr="00A57DC4">
        <w:rPr>
          <w:rFonts w:eastAsia="標楷體"/>
          <w:color w:val="000000" w:themeColor="text1"/>
          <w:kern w:val="0"/>
          <w:sz w:val="28"/>
          <w:szCs w:val="22"/>
        </w:rPr>
        <w:t>，</w:t>
      </w:r>
      <w:r>
        <w:rPr>
          <w:rFonts w:eastAsia="標楷體" w:hint="eastAsia"/>
          <w:color w:val="000000" w:themeColor="text1"/>
          <w:kern w:val="0"/>
          <w:sz w:val="28"/>
          <w:szCs w:val="22"/>
        </w:rPr>
        <w:t>增加</w:t>
      </w:r>
      <w:r>
        <w:rPr>
          <w:rFonts w:eastAsia="標楷體" w:hint="eastAsia"/>
          <w:color w:val="000000" w:themeColor="text1"/>
          <w:kern w:val="0"/>
          <w:sz w:val="28"/>
          <w:szCs w:val="22"/>
        </w:rPr>
        <w:t>0</w:t>
      </w:r>
      <w:r w:rsidRPr="00A57DC4">
        <w:rPr>
          <w:rFonts w:eastAsia="標楷體" w:hint="eastAsia"/>
          <w:color w:val="000000" w:themeColor="text1"/>
          <w:kern w:val="0"/>
          <w:sz w:val="28"/>
          <w:szCs w:val="22"/>
        </w:rPr>
        <w:t>.</w:t>
      </w:r>
      <w:r>
        <w:rPr>
          <w:rFonts w:eastAsia="標楷體" w:hint="eastAsia"/>
          <w:color w:val="000000" w:themeColor="text1"/>
          <w:kern w:val="0"/>
          <w:sz w:val="28"/>
          <w:szCs w:val="22"/>
        </w:rPr>
        <w:t>3</w:t>
      </w:r>
      <w:r w:rsidRPr="00A57DC4">
        <w:rPr>
          <w:rFonts w:eastAsia="標楷體"/>
          <w:color w:val="000000" w:themeColor="text1"/>
          <w:kern w:val="0"/>
          <w:sz w:val="28"/>
          <w:szCs w:val="22"/>
        </w:rPr>
        <w:t>%</w:t>
      </w:r>
      <w:r w:rsidRPr="00A57DC4">
        <w:rPr>
          <w:rFonts w:eastAsia="標楷體"/>
          <w:color w:val="000000" w:themeColor="text1"/>
          <w:kern w:val="0"/>
          <w:sz w:val="28"/>
          <w:szCs w:val="22"/>
        </w:rPr>
        <w:t>；</w:t>
      </w:r>
      <w:r w:rsidRPr="00A57DC4">
        <w:rPr>
          <w:rFonts w:eastAsia="標楷體" w:hint="eastAsia"/>
          <w:color w:val="000000" w:themeColor="text1"/>
          <w:kern w:val="0"/>
          <w:sz w:val="28"/>
          <w:szCs w:val="22"/>
        </w:rPr>
        <w:t xml:space="preserve"> </w:t>
      </w:r>
      <w:r w:rsidRPr="00A57DC4">
        <w:rPr>
          <w:rFonts w:eastAsia="標楷體"/>
          <w:color w:val="000000" w:themeColor="text1"/>
          <w:kern w:val="0"/>
          <w:sz w:val="28"/>
          <w:szCs w:val="22"/>
        </w:rPr>
        <w:t>基本金屬及其製品</w:t>
      </w:r>
      <w:r w:rsidRPr="00A57DC4">
        <w:rPr>
          <w:rFonts w:eastAsia="標楷體" w:hint="eastAsia"/>
          <w:color w:val="000000" w:themeColor="text1"/>
          <w:kern w:val="0"/>
          <w:sz w:val="28"/>
          <w:szCs w:val="22"/>
        </w:rPr>
        <w:t>2</w:t>
      </w:r>
      <w:r>
        <w:rPr>
          <w:rFonts w:eastAsia="標楷體" w:hint="eastAsia"/>
          <w:color w:val="000000" w:themeColor="text1"/>
          <w:kern w:val="0"/>
          <w:sz w:val="28"/>
          <w:szCs w:val="22"/>
        </w:rPr>
        <w:t>4</w:t>
      </w:r>
      <w:r w:rsidRPr="00A57DC4">
        <w:rPr>
          <w:rFonts w:eastAsia="標楷體" w:hint="eastAsia"/>
          <w:color w:val="000000" w:themeColor="text1"/>
          <w:kern w:val="0"/>
          <w:sz w:val="28"/>
          <w:szCs w:val="22"/>
        </w:rPr>
        <w:t>.</w:t>
      </w:r>
      <w:r>
        <w:rPr>
          <w:rFonts w:eastAsia="標楷體" w:hint="eastAsia"/>
          <w:color w:val="000000" w:themeColor="text1"/>
          <w:kern w:val="0"/>
          <w:sz w:val="28"/>
          <w:szCs w:val="22"/>
        </w:rPr>
        <w:t>4</w:t>
      </w:r>
      <w:r w:rsidRPr="00A57DC4">
        <w:rPr>
          <w:rFonts w:eastAsia="標楷體"/>
          <w:color w:val="000000" w:themeColor="text1"/>
          <w:kern w:val="0"/>
          <w:sz w:val="28"/>
          <w:szCs w:val="22"/>
        </w:rPr>
        <w:t>億美元，比重</w:t>
      </w:r>
      <w:r>
        <w:rPr>
          <w:rFonts w:eastAsia="標楷體" w:hint="eastAsia"/>
          <w:color w:val="000000" w:themeColor="text1"/>
          <w:kern w:val="0"/>
          <w:sz w:val="28"/>
          <w:szCs w:val="22"/>
        </w:rPr>
        <w:t>8</w:t>
      </w:r>
      <w:r w:rsidRPr="00A57DC4">
        <w:rPr>
          <w:rFonts w:eastAsia="標楷體" w:hint="eastAsia"/>
          <w:color w:val="000000" w:themeColor="text1"/>
          <w:kern w:val="0"/>
          <w:sz w:val="28"/>
          <w:szCs w:val="22"/>
        </w:rPr>
        <w:t>.</w:t>
      </w:r>
      <w:r>
        <w:rPr>
          <w:rFonts w:eastAsia="標楷體" w:hint="eastAsia"/>
          <w:color w:val="000000" w:themeColor="text1"/>
          <w:kern w:val="0"/>
          <w:sz w:val="28"/>
          <w:szCs w:val="22"/>
        </w:rPr>
        <w:t>6</w:t>
      </w:r>
      <w:r w:rsidRPr="00A57DC4">
        <w:rPr>
          <w:rFonts w:eastAsia="標楷體"/>
          <w:color w:val="000000" w:themeColor="text1"/>
          <w:kern w:val="0"/>
          <w:sz w:val="28"/>
          <w:szCs w:val="22"/>
        </w:rPr>
        <w:t>%</w:t>
      </w:r>
      <w:r>
        <w:rPr>
          <w:rFonts w:eastAsia="標楷體"/>
          <w:color w:val="000000" w:themeColor="text1"/>
          <w:kern w:val="0"/>
          <w:sz w:val="28"/>
          <w:szCs w:val="22"/>
        </w:rPr>
        <w:t>，</w:t>
      </w:r>
      <w:r>
        <w:rPr>
          <w:rFonts w:eastAsia="標楷體" w:hint="eastAsia"/>
          <w:color w:val="000000" w:themeColor="text1"/>
          <w:kern w:val="0"/>
          <w:sz w:val="28"/>
          <w:szCs w:val="22"/>
        </w:rPr>
        <w:t>減少</w:t>
      </w:r>
      <w:r>
        <w:rPr>
          <w:rFonts w:eastAsia="標楷體" w:hint="eastAsia"/>
          <w:color w:val="000000" w:themeColor="text1"/>
          <w:kern w:val="0"/>
          <w:sz w:val="28"/>
          <w:szCs w:val="22"/>
        </w:rPr>
        <w:t>3</w:t>
      </w:r>
      <w:r w:rsidRPr="00A57DC4">
        <w:rPr>
          <w:rFonts w:eastAsia="標楷體" w:hint="eastAsia"/>
          <w:color w:val="000000" w:themeColor="text1"/>
          <w:kern w:val="0"/>
          <w:sz w:val="28"/>
          <w:szCs w:val="22"/>
        </w:rPr>
        <w:t>.</w:t>
      </w:r>
      <w:r>
        <w:rPr>
          <w:rFonts w:eastAsia="標楷體" w:hint="eastAsia"/>
          <w:color w:val="000000" w:themeColor="text1"/>
          <w:kern w:val="0"/>
          <w:sz w:val="28"/>
          <w:szCs w:val="22"/>
        </w:rPr>
        <w:t>5</w:t>
      </w:r>
      <w:r w:rsidRPr="00A57DC4">
        <w:rPr>
          <w:rFonts w:eastAsia="標楷體"/>
          <w:color w:val="000000" w:themeColor="text1"/>
          <w:kern w:val="0"/>
          <w:sz w:val="28"/>
          <w:szCs w:val="22"/>
        </w:rPr>
        <w:t>%</w:t>
      </w:r>
      <w:r w:rsidRPr="00A57DC4">
        <w:rPr>
          <w:rFonts w:eastAsia="標楷體"/>
          <w:color w:val="000000" w:themeColor="text1"/>
          <w:kern w:val="0"/>
          <w:sz w:val="28"/>
          <w:szCs w:val="22"/>
        </w:rPr>
        <w:t>。</w:t>
      </w:r>
    </w:p>
    <w:p w:rsidR="00376214" w:rsidRDefault="00376214" w:rsidP="00376214">
      <w:pPr>
        <w:numPr>
          <w:ilvl w:val="0"/>
          <w:numId w:val="8"/>
        </w:numPr>
        <w:snapToGrid w:val="0"/>
        <w:spacing w:beforeLines="50" w:before="180" w:line="300" w:lineRule="auto"/>
        <w:jc w:val="both"/>
        <w:rPr>
          <w:rFonts w:eastAsia="標楷體"/>
          <w:color w:val="000000" w:themeColor="text1"/>
          <w:kern w:val="0"/>
          <w:sz w:val="28"/>
          <w:szCs w:val="22"/>
        </w:rPr>
      </w:pPr>
      <w:r>
        <w:rPr>
          <w:rFonts w:eastAsia="標楷體" w:hint="eastAsia"/>
          <w:color w:val="000000" w:themeColor="text1"/>
          <w:kern w:val="0"/>
          <w:sz w:val="28"/>
          <w:szCs w:val="22"/>
        </w:rPr>
        <w:t>8</w:t>
      </w:r>
      <w:r w:rsidRPr="00A57DC4">
        <w:rPr>
          <w:rFonts w:eastAsia="標楷體" w:hint="eastAsia"/>
          <w:color w:val="000000" w:themeColor="text1"/>
          <w:kern w:val="0"/>
          <w:sz w:val="28"/>
          <w:szCs w:val="22"/>
        </w:rPr>
        <w:t>月</w:t>
      </w:r>
      <w:r w:rsidRPr="00A57DC4">
        <w:rPr>
          <w:rFonts w:eastAsia="標楷體"/>
          <w:color w:val="000000" w:themeColor="text1"/>
          <w:kern w:val="0"/>
          <w:sz w:val="28"/>
          <w:szCs w:val="22"/>
        </w:rPr>
        <w:t>進口前</w:t>
      </w:r>
      <w:r w:rsidRPr="00A57DC4">
        <w:rPr>
          <w:rFonts w:eastAsia="標楷體"/>
          <w:color w:val="000000" w:themeColor="text1"/>
          <w:kern w:val="0"/>
          <w:sz w:val="28"/>
          <w:szCs w:val="22"/>
        </w:rPr>
        <w:t>3</w:t>
      </w:r>
      <w:r w:rsidRPr="00A57DC4">
        <w:rPr>
          <w:rFonts w:eastAsia="標楷體"/>
          <w:color w:val="000000" w:themeColor="text1"/>
          <w:kern w:val="0"/>
          <w:sz w:val="28"/>
          <w:szCs w:val="22"/>
        </w:rPr>
        <w:t>大貨品依序為：</w:t>
      </w:r>
      <w:r w:rsidRPr="00A57DC4">
        <w:rPr>
          <w:rFonts w:eastAsia="標楷體" w:hint="eastAsia"/>
          <w:color w:val="000000" w:themeColor="text1"/>
          <w:kern w:val="0"/>
          <w:sz w:val="28"/>
          <w:szCs w:val="22"/>
        </w:rPr>
        <w:t>電子零組件</w:t>
      </w:r>
      <w:r>
        <w:rPr>
          <w:rFonts w:eastAsia="標楷體" w:hint="eastAsia"/>
          <w:color w:val="000000" w:themeColor="text1"/>
          <w:kern w:val="0"/>
          <w:sz w:val="28"/>
          <w:szCs w:val="22"/>
        </w:rPr>
        <w:t>51</w:t>
      </w:r>
      <w:r w:rsidRPr="00A57DC4">
        <w:rPr>
          <w:rFonts w:eastAsia="標楷體" w:hint="eastAsia"/>
          <w:color w:val="000000" w:themeColor="text1"/>
          <w:kern w:val="0"/>
          <w:sz w:val="28"/>
          <w:szCs w:val="22"/>
        </w:rPr>
        <w:t>.</w:t>
      </w:r>
      <w:r>
        <w:rPr>
          <w:rFonts w:eastAsia="標楷體" w:hint="eastAsia"/>
          <w:color w:val="000000" w:themeColor="text1"/>
          <w:kern w:val="0"/>
          <w:sz w:val="28"/>
          <w:szCs w:val="22"/>
        </w:rPr>
        <w:t>3</w:t>
      </w:r>
      <w:r w:rsidRPr="00A57DC4">
        <w:rPr>
          <w:rFonts w:eastAsia="標楷體"/>
          <w:color w:val="000000" w:themeColor="text1"/>
          <w:kern w:val="0"/>
          <w:sz w:val="28"/>
          <w:szCs w:val="22"/>
        </w:rPr>
        <w:t>億美元，</w:t>
      </w:r>
      <w:r w:rsidRPr="00A57DC4">
        <w:rPr>
          <w:rFonts w:eastAsia="標楷體" w:hint="eastAsia"/>
          <w:color w:val="000000" w:themeColor="text1"/>
          <w:kern w:val="0"/>
          <w:sz w:val="28"/>
          <w:szCs w:val="22"/>
        </w:rPr>
        <w:t>占進口總值</w:t>
      </w:r>
      <w:r>
        <w:rPr>
          <w:rFonts w:eastAsia="標楷體" w:hint="eastAsia"/>
          <w:color w:val="000000" w:themeColor="text1"/>
          <w:kern w:val="0"/>
          <w:sz w:val="28"/>
          <w:szCs w:val="22"/>
        </w:rPr>
        <w:t>21</w:t>
      </w:r>
      <w:r w:rsidRPr="00A57DC4">
        <w:rPr>
          <w:rFonts w:eastAsia="標楷體" w:hint="eastAsia"/>
          <w:color w:val="000000" w:themeColor="text1"/>
          <w:kern w:val="0"/>
          <w:sz w:val="28"/>
          <w:szCs w:val="22"/>
        </w:rPr>
        <w:t>.</w:t>
      </w:r>
      <w:r>
        <w:rPr>
          <w:rFonts w:eastAsia="標楷體" w:hint="eastAsia"/>
          <w:color w:val="000000" w:themeColor="text1"/>
          <w:kern w:val="0"/>
          <w:sz w:val="28"/>
          <w:szCs w:val="22"/>
        </w:rPr>
        <w:t>6</w:t>
      </w:r>
      <w:r w:rsidRPr="00A57DC4">
        <w:rPr>
          <w:rFonts w:eastAsia="標楷體"/>
          <w:color w:val="000000" w:themeColor="text1"/>
          <w:kern w:val="0"/>
          <w:sz w:val="28"/>
          <w:szCs w:val="22"/>
        </w:rPr>
        <w:t>%</w:t>
      </w:r>
      <w:r w:rsidRPr="00A57DC4">
        <w:rPr>
          <w:rFonts w:eastAsia="標楷體"/>
          <w:color w:val="000000" w:themeColor="text1"/>
          <w:kern w:val="0"/>
          <w:sz w:val="28"/>
          <w:szCs w:val="22"/>
        </w:rPr>
        <w:t>，</w:t>
      </w:r>
      <w:r w:rsidRPr="00A57DC4">
        <w:rPr>
          <w:rFonts w:eastAsia="標楷體" w:hint="eastAsia"/>
          <w:color w:val="000000" w:themeColor="text1"/>
          <w:kern w:val="0"/>
          <w:sz w:val="28"/>
          <w:szCs w:val="22"/>
        </w:rPr>
        <w:t>較上年同月</w:t>
      </w:r>
      <w:r w:rsidRPr="00A57DC4">
        <w:rPr>
          <w:rFonts w:eastAsia="標楷體"/>
          <w:color w:val="000000" w:themeColor="text1"/>
          <w:kern w:val="0"/>
          <w:sz w:val="28"/>
          <w:szCs w:val="22"/>
        </w:rPr>
        <w:t>增加</w:t>
      </w:r>
      <w:r>
        <w:rPr>
          <w:rFonts w:eastAsia="標楷體" w:hint="eastAsia"/>
          <w:color w:val="000000" w:themeColor="text1"/>
          <w:kern w:val="0"/>
          <w:sz w:val="28"/>
          <w:szCs w:val="22"/>
        </w:rPr>
        <w:t>10</w:t>
      </w:r>
      <w:r w:rsidRPr="00A57DC4">
        <w:rPr>
          <w:rFonts w:eastAsia="標楷體" w:hint="eastAsia"/>
          <w:color w:val="000000" w:themeColor="text1"/>
          <w:kern w:val="0"/>
          <w:sz w:val="28"/>
          <w:szCs w:val="22"/>
        </w:rPr>
        <w:t>.</w:t>
      </w:r>
      <w:r>
        <w:rPr>
          <w:rFonts w:eastAsia="標楷體" w:hint="eastAsia"/>
          <w:color w:val="000000" w:themeColor="text1"/>
          <w:kern w:val="0"/>
          <w:sz w:val="28"/>
          <w:szCs w:val="22"/>
        </w:rPr>
        <w:t>5</w:t>
      </w:r>
      <w:r w:rsidRPr="00A57DC4">
        <w:rPr>
          <w:rFonts w:eastAsia="標楷體"/>
          <w:color w:val="000000" w:themeColor="text1"/>
          <w:kern w:val="0"/>
          <w:sz w:val="28"/>
          <w:szCs w:val="22"/>
        </w:rPr>
        <w:t>%</w:t>
      </w:r>
      <w:r w:rsidRPr="00A57DC4">
        <w:rPr>
          <w:rFonts w:eastAsia="標楷體"/>
          <w:color w:val="000000" w:themeColor="text1"/>
          <w:kern w:val="0"/>
          <w:sz w:val="28"/>
          <w:szCs w:val="22"/>
        </w:rPr>
        <w:t>；</w:t>
      </w:r>
      <w:r w:rsidRPr="00A57DC4">
        <w:rPr>
          <w:rFonts w:eastAsia="標楷體" w:hint="eastAsia"/>
          <w:color w:val="000000" w:themeColor="text1"/>
          <w:kern w:val="0"/>
          <w:sz w:val="28"/>
          <w:szCs w:val="22"/>
        </w:rPr>
        <w:t>礦產品</w:t>
      </w:r>
      <w:r>
        <w:rPr>
          <w:rFonts w:eastAsia="標楷體" w:hint="eastAsia"/>
          <w:color w:val="000000" w:themeColor="text1"/>
          <w:kern w:val="0"/>
          <w:sz w:val="28"/>
          <w:szCs w:val="22"/>
        </w:rPr>
        <w:t>46</w:t>
      </w:r>
      <w:r w:rsidRPr="00A57DC4">
        <w:rPr>
          <w:rFonts w:eastAsia="標楷體" w:hint="eastAsia"/>
          <w:color w:val="000000" w:themeColor="text1"/>
          <w:kern w:val="0"/>
          <w:sz w:val="28"/>
          <w:szCs w:val="22"/>
        </w:rPr>
        <w:t>.</w:t>
      </w:r>
      <w:r>
        <w:rPr>
          <w:rFonts w:eastAsia="標楷體" w:hint="eastAsia"/>
          <w:color w:val="000000" w:themeColor="text1"/>
          <w:kern w:val="0"/>
          <w:sz w:val="28"/>
          <w:szCs w:val="22"/>
        </w:rPr>
        <w:t>7</w:t>
      </w:r>
      <w:r w:rsidRPr="00A57DC4">
        <w:rPr>
          <w:rFonts w:eastAsia="標楷體"/>
          <w:color w:val="000000" w:themeColor="text1"/>
          <w:kern w:val="0"/>
          <w:sz w:val="28"/>
          <w:szCs w:val="22"/>
        </w:rPr>
        <w:t>億美</w:t>
      </w:r>
      <w:r w:rsidRPr="00194120">
        <w:rPr>
          <w:rFonts w:eastAsia="標楷體"/>
          <w:kern w:val="0"/>
          <w:sz w:val="28"/>
          <w:szCs w:val="22"/>
        </w:rPr>
        <w:t>元，</w:t>
      </w:r>
      <w:r w:rsidRPr="00194120">
        <w:rPr>
          <w:rFonts w:eastAsia="標楷體" w:hint="eastAsia"/>
          <w:kern w:val="0"/>
          <w:sz w:val="28"/>
          <w:szCs w:val="22"/>
        </w:rPr>
        <w:t>比重</w:t>
      </w:r>
      <w:r>
        <w:rPr>
          <w:rFonts w:eastAsia="標楷體" w:hint="eastAsia"/>
          <w:kern w:val="0"/>
          <w:sz w:val="28"/>
          <w:szCs w:val="22"/>
        </w:rPr>
        <w:t>19.6</w:t>
      </w:r>
      <w:r w:rsidRPr="00194120">
        <w:rPr>
          <w:rFonts w:eastAsia="標楷體"/>
          <w:kern w:val="0"/>
          <w:sz w:val="28"/>
          <w:szCs w:val="22"/>
        </w:rPr>
        <w:t>%</w:t>
      </w:r>
      <w:r>
        <w:rPr>
          <w:rFonts w:eastAsia="標楷體"/>
          <w:kern w:val="0"/>
          <w:sz w:val="28"/>
          <w:szCs w:val="22"/>
        </w:rPr>
        <w:t>，</w:t>
      </w:r>
      <w:r>
        <w:rPr>
          <w:rFonts w:eastAsia="標楷體" w:hint="eastAsia"/>
          <w:kern w:val="0"/>
          <w:sz w:val="28"/>
          <w:szCs w:val="22"/>
        </w:rPr>
        <w:t>增加</w:t>
      </w:r>
      <w:r>
        <w:rPr>
          <w:rFonts w:eastAsia="標楷體" w:hint="eastAsia"/>
          <w:kern w:val="0"/>
          <w:sz w:val="28"/>
          <w:szCs w:val="22"/>
        </w:rPr>
        <w:t>29.5</w:t>
      </w:r>
      <w:r w:rsidRPr="00194120">
        <w:rPr>
          <w:rFonts w:eastAsia="標楷體"/>
          <w:kern w:val="0"/>
          <w:sz w:val="28"/>
          <w:szCs w:val="22"/>
        </w:rPr>
        <w:t>%</w:t>
      </w:r>
      <w:r w:rsidRPr="00194120">
        <w:rPr>
          <w:rFonts w:eastAsia="標楷體"/>
          <w:kern w:val="0"/>
          <w:sz w:val="28"/>
          <w:szCs w:val="22"/>
        </w:rPr>
        <w:t>；</w:t>
      </w:r>
      <w:r>
        <w:rPr>
          <w:rFonts w:eastAsia="標楷體" w:hint="eastAsia"/>
          <w:kern w:val="0"/>
          <w:sz w:val="28"/>
          <w:szCs w:val="22"/>
        </w:rPr>
        <w:t>機械</w:t>
      </w:r>
      <w:r w:rsidRPr="00194120">
        <w:rPr>
          <w:rFonts w:eastAsia="標楷體" w:hint="eastAsia"/>
          <w:kern w:val="0"/>
          <w:sz w:val="28"/>
          <w:szCs w:val="22"/>
        </w:rPr>
        <w:t>2</w:t>
      </w:r>
      <w:r>
        <w:rPr>
          <w:rFonts w:eastAsia="標楷體" w:hint="eastAsia"/>
          <w:kern w:val="0"/>
          <w:sz w:val="28"/>
          <w:szCs w:val="22"/>
        </w:rPr>
        <w:t>5.2</w:t>
      </w:r>
      <w:r w:rsidRPr="00194120">
        <w:rPr>
          <w:rFonts w:eastAsia="標楷體"/>
          <w:kern w:val="0"/>
          <w:sz w:val="28"/>
          <w:szCs w:val="22"/>
        </w:rPr>
        <w:t>億美元，比重</w:t>
      </w:r>
      <w:r w:rsidRPr="00194120">
        <w:rPr>
          <w:rFonts w:eastAsia="標楷體"/>
          <w:kern w:val="0"/>
          <w:sz w:val="28"/>
          <w:szCs w:val="22"/>
        </w:rPr>
        <w:t>1</w:t>
      </w:r>
      <w:r>
        <w:rPr>
          <w:rFonts w:eastAsia="標楷體" w:hint="eastAsia"/>
          <w:kern w:val="0"/>
          <w:sz w:val="28"/>
          <w:szCs w:val="22"/>
        </w:rPr>
        <w:t>0</w:t>
      </w:r>
      <w:r w:rsidRPr="00194120">
        <w:rPr>
          <w:rFonts w:eastAsia="標楷體" w:hint="eastAsia"/>
          <w:kern w:val="0"/>
          <w:sz w:val="28"/>
          <w:szCs w:val="22"/>
        </w:rPr>
        <w:t>.</w:t>
      </w:r>
      <w:r>
        <w:rPr>
          <w:rFonts w:eastAsia="標楷體" w:hint="eastAsia"/>
          <w:kern w:val="0"/>
          <w:sz w:val="28"/>
          <w:szCs w:val="22"/>
        </w:rPr>
        <w:t>6</w:t>
      </w:r>
      <w:r w:rsidRPr="00194120">
        <w:rPr>
          <w:rFonts w:eastAsia="標楷體"/>
          <w:kern w:val="0"/>
          <w:sz w:val="28"/>
          <w:szCs w:val="22"/>
        </w:rPr>
        <w:t>%</w:t>
      </w:r>
      <w:r w:rsidRPr="00194120">
        <w:rPr>
          <w:rFonts w:eastAsia="標楷體"/>
          <w:kern w:val="0"/>
          <w:sz w:val="28"/>
          <w:szCs w:val="22"/>
        </w:rPr>
        <w:t>，</w:t>
      </w:r>
      <w:r w:rsidRPr="00194120">
        <w:rPr>
          <w:rFonts w:eastAsia="標楷體" w:hint="eastAsia"/>
          <w:kern w:val="0"/>
          <w:sz w:val="28"/>
          <w:szCs w:val="22"/>
        </w:rPr>
        <w:t>增加</w:t>
      </w:r>
      <w:r>
        <w:rPr>
          <w:rFonts w:eastAsia="標楷體" w:hint="eastAsia"/>
          <w:kern w:val="0"/>
          <w:sz w:val="28"/>
          <w:szCs w:val="22"/>
        </w:rPr>
        <w:t>26.1</w:t>
      </w:r>
      <w:r w:rsidRPr="00194120">
        <w:rPr>
          <w:rFonts w:eastAsia="標楷體"/>
          <w:kern w:val="0"/>
          <w:sz w:val="28"/>
          <w:szCs w:val="22"/>
        </w:rPr>
        <w:t>%</w:t>
      </w:r>
      <w:r w:rsidRPr="00194120">
        <w:rPr>
          <w:rFonts w:eastAsia="標楷體"/>
          <w:kern w:val="0"/>
          <w:sz w:val="28"/>
          <w:szCs w:val="22"/>
        </w:rPr>
        <w:t>。</w:t>
      </w:r>
    </w:p>
    <w:p w:rsidR="00A5299F" w:rsidRPr="00A57DC4" w:rsidRDefault="00A5299F" w:rsidP="00376214">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2"/>
        </w:rPr>
      </w:pPr>
    </w:p>
    <w:p w:rsidR="008E3FAF" w:rsidRPr="00AE0D77" w:rsidRDefault="008E3FAF" w:rsidP="008E3FAF">
      <w:pPr>
        <w:snapToGrid w:val="0"/>
        <w:spacing w:before="100" w:beforeAutospacing="1" w:line="400" w:lineRule="exact"/>
        <w:ind w:right="-153"/>
        <w:jc w:val="center"/>
        <w:rPr>
          <w:rFonts w:eastAsia="標楷體"/>
        </w:rPr>
      </w:pPr>
      <w:r w:rsidRPr="00AE0D77">
        <w:rPr>
          <w:rFonts w:eastAsia="標楷體"/>
          <w:b/>
          <w:bCs/>
          <w:sz w:val="28"/>
        </w:rPr>
        <w:t>表</w:t>
      </w:r>
      <w:r w:rsidRPr="00AE0D77">
        <w:rPr>
          <w:rFonts w:eastAsia="標楷體"/>
          <w:b/>
          <w:bCs/>
          <w:sz w:val="28"/>
        </w:rPr>
        <w:t>2-4-3</w:t>
      </w:r>
      <w:r w:rsidRPr="00AE0D77">
        <w:rPr>
          <w:rFonts w:eastAsia="標楷體"/>
          <w:b/>
          <w:bCs/>
          <w:sz w:val="28"/>
        </w:rPr>
        <w:t xml:space="preserve">　　</w:t>
      </w:r>
      <w:r w:rsidRPr="002347B6">
        <w:rPr>
          <w:rFonts w:eastAsia="標楷體"/>
          <w:b/>
          <w:bCs/>
          <w:sz w:val="28"/>
        </w:rPr>
        <w:t>10</w:t>
      </w:r>
      <w:r>
        <w:rPr>
          <w:rFonts w:eastAsia="標楷體" w:hint="eastAsia"/>
          <w:b/>
          <w:bCs/>
          <w:sz w:val="28"/>
        </w:rPr>
        <w:t>7</w:t>
      </w:r>
      <w:r w:rsidRPr="002347B6">
        <w:rPr>
          <w:rFonts w:eastAsia="標楷體"/>
          <w:b/>
          <w:bCs/>
          <w:sz w:val="28"/>
        </w:rPr>
        <w:t>年</w:t>
      </w:r>
      <w:r w:rsidR="00977C3E">
        <w:rPr>
          <w:rFonts w:eastAsia="標楷體" w:hint="eastAsia"/>
          <w:b/>
          <w:bCs/>
          <w:sz w:val="28"/>
        </w:rPr>
        <w:t>8</w:t>
      </w:r>
      <w:r>
        <w:rPr>
          <w:rFonts w:eastAsia="標楷體" w:hint="eastAsia"/>
          <w:b/>
          <w:bCs/>
          <w:sz w:val="28"/>
        </w:rPr>
        <w:t>月</w:t>
      </w:r>
      <w:r w:rsidRPr="002347B6">
        <w:rPr>
          <w:rFonts w:eastAsia="標楷體"/>
          <w:b/>
          <w:bCs/>
          <w:sz w:val="28"/>
        </w:rPr>
        <w:t>重要出進</w:t>
      </w:r>
      <w:r w:rsidRPr="00AE0D77">
        <w:rPr>
          <w:rFonts w:eastAsia="標楷體"/>
          <w:b/>
          <w:bCs/>
          <w:sz w:val="28"/>
        </w:rPr>
        <w:t>口產品結構</w:t>
      </w:r>
    </w:p>
    <w:p w:rsidR="008E3FAF" w:rsidRPr="00AE0D77" w:rsidRDefault="008E3FAF" w:rsidP="008E3FAF">
      <w:pPr>
        <w:snapToGrid w:val="0"/>
        <w:spacing w:line="300" w:lineRule="auto"/>
        <w:ind w:right="-510"/>
        <w:jc w:val="right"/>
        <w:rPr>
          <w:rFonts w:eastAsia="標楷體"/>
        </w:rPr>
      </w:pPr>
      <w:r w:rsidRPr="00AE0D77">
        <w:rPr>
          <w:rFonts w:eastAsia="標楷體"/>
        </w:rPr>
        <w:t>單位：百萬美元；</w:t>
      </w:r>
      <w:r w:rsidRPr="00AE0D77">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4F5A21" w:rsidRPr="00194120" w:rsidTr="00D51D77">
        <w:trPr>
          <w:trHeight w:val="458"/>
        </w:trPr>
        <w:tc>
          <w:tcPr>
            <w:tcW w:w="1985" w:type="dxa"/>
            <w:tcBorders>
              <w:top w:val="single" w:sz="4" w:space="0" w:color="auto"/>
              <w:left w:val="nil"/>
              <w:bottom w:val="single" w:sz="4" w:space="0" w:color="auto"/>
              <w:right w:val="single" w:sz="4" w:space="0" w:color="auto"/>
            </w:tcBorders>
            <w:vAlign w:val="center"/>
            <w:hideMark/>
          </w:tcPr>
          <w:p w:rsidR="004F5A21" w:rsidRPr="00194120" w:rsidRDefault="004F5A21" w:rsidP="00D51D77">
            <w:pPr>
              <w:snapToGrid w:val="0"/>
              <w:ind w:left="28"/>
              <w:jc w:val="center"/>
              <w:rPr>
                <w:rFonts w:eastAsia="標楷體"/>
                <w:sz w:val="22"/>
              </w:rPr>
            </w:pPr>
            <w:r w:rsidRPr="00194120">
              <w:rPr>
                <w:rFonts w:eastAsia="標楷體"/>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4F5A21" w:rsidRPr="00194120" w:rsidRDefault="004F5A21" w:rsidP="00D51D77">
            <w:pPr>
              <w:snapToGrid w:val="0"/>
              <w:ind w:left="28"/>
              <w:jc w:val="center"/>
              <w:rPr>
                <w:rFonts w:eastAsia="標楷體"/>
                <w:sz w:val="22"/>
              </w:rPr>
            </w:pPr>
            <w:r w:rsidRPr="00194120">
              <w:rPr>
                <w:rFonts w:eastAsia="標楷體"/>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4F5A21" w:rsidRPr="00194120" w:rsidRDefault="004F5A21" w:rsidP="00D51D77">
            <w:pPr>
              <w:snapToGrid w:val="0"/>
              <w:ind w:left="28"/>
              <w:jc w:val="center"/>
              <w:rPr>
                <w:rFonts w:eastAsia="標楷體"/>
                <w:sz w:val="22"/>
              </w:rPr>
            </w:pPr>
            <w:r w:rsidRPr="00194120">
              <w:rPr>
                <w:rFonts w:eastAsia="標楷體"/>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4F5A21" w:rsidRPr="00194120" w:rsidRDefault="004F5A21" w:rsidP="00D51D77">
            <w:pPr>
              <w:snapToGrid w:val="0"/>
              <w:ind w:left="28"/>
              <w:jc w:val="center"/>
              <w:rPr>
                <w:rFonts w:eastAsia="標楷體"/>
                <w:sz w:val="22"/>
              </w:rPr>
            </w:pPr>
            <w:r w:rsidRPr="00194120">
              <w:rPr>
                <w:rFonts w:eastAsia="標楷體"/>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4F5A21" w:rsidRPr="00194120" w:rsidRDefault="004F5A21" w:rsidP="00D51D77">
            <w:pPr>
              <w:snapToGrid w:val="0"/>
              <w:ind w:left="28"/>
              <w:jc w:val="center"/>
              <w:rPr>
                <w:rFonts w:eastAsia="標楷體"/>
                <w:sz w:val="22"/>
              </w:rPr>
            </w:pPr>
            <w:r w:rsidRPr="00194120">
              <w:rPr>
                <w:rFonts w:eastAsia="標楷體"/>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4F5A21" w:rsidRPr="00194120" w:rsidRDefault="004F5A21" w:rsidP="00D51D77">
            <w:pPr>
              <w:snapToGrid w:val="0"/>
              <w:ind w:left="28"/>
              <w:jc w:val="center"/>
              <w:rPr>
                <w:rFonts w:eastAsia="標楷體"/>
                <w:sz w:val="22"/>
              </w:rPr>
            </w:pPr>
            <w:r w:rsidRPr="00194120">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4F5A21" w:rsidRPr="00194120" w:rsidRDefault="004F5A21" w:rsidP="00D51D77">
            <w:pPr>
              <w:snapToGrid w:val="0"/>
              <w:ind w:left="28"/>
              <w:jc w:val="center"/>
              <w:rPr>
                <w:rFonts w:eastAsia="標楷體"/>
                <w:sz w:val="22"/>
              </w:rPr>
            </w:pPr>
            <w:r w:rsidRPr="00194120">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hideMark/>
          </w:tcPr>
          <w:p w:rsidR="004F5A21" w:rsidRPr="00194120" w:rsidRDefault="004F5A21" w:rsidP="00D51D77">
            <w:pPr>
              <w:snapToGrid w:val="0"/>
              <w:ind w:left="28"/>
              <w:jc w:val="center"/>
              <w:rPr>
                <w:rFonts w:eastAsia="標楷體"/>
                <w:sz w:val="22"/>
              </w:rPr>
            </w:pPr>
            <w:r w:rsidRPr="00194120">
              <w:rPr>
                <w:rFonts w:eastAsia="標楷體"/>
                <w:sz w:val="22"/>
              </w:rPr>
              <w:t>年增率</w:t>
            </w:r>
          </w:p>
        </w:tc>
      </w:tr>
      <w:tr w:rsidR="004F5A21" w:rsidTr="00D51D77">
        <w:trPr>
          <w:trHeight w:val="580"/>
        </w:trPr>
        <w:tc>
          <w:tcPr>
            <w:tcW w:w="1985" w:type="dxa"/>
            <w:tcBorders>
              <w:top w:val="single" w:sz="4" w:space="0" w:color="auto"/>
              <w:left w:val="nil"/>
              <w:bottom w:val="nil"/>
              <w:right w:val="single" w:sz="4" w:space="0" w:color="auto"/>
            </w:tcBorders>
            <w:vAlign w:val="center"/>
            <w:hideMark/>
          </w:tcPr>
          <w:p w:rsidR="004F5A21" w:rsidRPr="009C650B" w:rsidRDefault="004F5A21" w:rsidP="00D51D77">
            <w:pPr>
              <w:topLinePunct/>
              <w:jc w:val="both"/>
              <w:rPr>
                <w:rFonts w:eastAsia="標楷體"/>
                <w:bCs/>
                <w:color w:val="000000" w:themeColor="text1"/>
                <w:szCs w:val="20"/>
              </w:rPr>
            </w:pPr>
            <w:r w:rsidRPr="009C650B">
              <w:rPr>
                <w:rFonts w:eastAsia="標楷體"/>
                <w:bCs/>
                <w:color w:val="000000" w:themeColor="text1"/>
                <w:szCs w:val="20"/>
              </w:rPr>
              <w:t>電子零組件</w:t>
            </w:r>
          </w:p>
        </w:tc>
        <w:tc>
          <w:tcPr>
            <w:tcW w:w="850" w:type="dxa"/>
            <w:tcBorders>
              <w:top w:val="single" w:sz="4" w:space="0" w:color="auto"/>
              <w:left w:val="single" w:sz="4" w:space="0" w:color="auto"/>
              <w:bottom w:val="nil"/>
              <w:right w:val="nil"/>
            </w:tcBorders>
            <w:vAlign w:val="center"/>
          </w:tcPr>
          <w:p w:rsidR="004F5A21" w:rsidRPr="00BA6276" w:rsidRDefault="004F5A21" w:rsidP="00D51D77">
            <w:pPr>
              <w:jc w:val="center"/>
              <w:rPr>
                <w:rFonts w:eastAsia="標楷體"/>
                <w:color w:val="000000" w:themeColor="text1"/>
              </w:rPr>
            </w:pPr>
            <w:r w:rsidRPr="00BA6276">
              <w:rPr>
                <w:rFonts w:eastAsia="標楷體"/>
                <w:color w:val="000000" w:themeColor="text1"/>
              </w:rPr>
              <w:t>9,</w:t>
            </w:r>
            <w:r>
              <w:rPr>
                <w:rFonts w:eastAsia="標楷體" w:hint="eastAsia"/>
                <w:color w:val="000000" w:themeColor="text1"/>
              </w:rPr>
              <w:t>763</w:t>
            </w:r>
          </w:p>
        </w:tc>
        <w:tc>
          <w:tcPr>
            <w:tcW w:w="709" w:type="dxa"/>
            <w:tcBorders>
              <w:top w:val="single" w:sz="4" w:space="0" w:color="auto"/>
              <w:left w:val="single" w:sz="4" w:space="0" w:color="auto"/>
              <w:bottom w:val="nil"/>
              <w:right w:val="single" w:sz="4" w:space="0" w:color="auto"/>
            </w:tcBorders>
            <w:vAlign w:val="center"/>
          </w:tcPr>
          <w:p w:rsidR="004F5A21" w:rsidRPr="00BA6276" w:rsidRDefault="004F5A21" w:rsidP="00D51D77">
            <w:pPr>
              <w:jc w:val="center"/>
              <w:rPr>
                <w:rFonts w:eastAsia="標楷體"/>
                <w:color w:val="000000" w:themeColor="text1"/>
              </w:rPr>
            </w:pPr>
            <w:r>
              <w:rPr>
                <w:rFonts w:eastAsia="標楷體" w:hint="eastAsia"/>
                <w:color w:val="000000" w:themeColor="text1"/>
              </w:rPr>
              <w:t>34</w:t>
            </w:r>
            <w:r w:rsidRPr="00BA6276">
              <w:rPr>
                <w:rFonts w:eastAsia="標楷體"/>
                <w:color w:val="000000" w:themeColor="text1"/>
              </w:rPr>
              <w:t>.</w:t>
            </w:r>
            <w:r>
              <w:rPr>
                <w:rFonts w:eastAsia="標楷體" w:hint="eastAsia"/>
                <w:color w:val="000000" w:themeColor="text1"/>
              </w:rPr>
              <w:t>5</w:t>
            </w:r>
          </w:p>
        </w:tc>
        <w:tc>
          <w:tcPr>
            <w:tcW w:w="992" w:type="dxa"/>
            <w:tcBorders>
              <w:top w:val="single" w:sz="4" w:space="0" w:color="auto"/>
              <w:left w:val="nil"/>
              <w:bottom w:val="nil"/>
              <w:right w:val="double" w:sz="4" w:space="0" w:color="auto"/>
            </w:tcBorders>
            <w:vAlign w:val="center"/>
          </w:tcPr>
          <w:p w:rsidR="004F5A21" w:rsidRPr="00BA6276" w:rsidRDefault="004F5A21" w:rsidP="00D51D77">
            <w:pPr>
              <w:jc w:val="center"/>
              <w:rPr>
                <w:rFonts w:eastAsia="標楷體"/>
                <w:color w:val="000000" w:themeColor="text1"/>
              </w:rPr>
            </w:pPr>
            <w:r>
              <w:rPr>
                <w:rFonts w:eastAsia="標楷體" w:hint="eastAsia"/>
                <w:color w:val="000000" w:themeColor="text1"/>
              </w:rPr>
              <w:t>1</w:t>
            </w:r>
            <w:r>
              <w:rPr>
                <w:rFonts w:eastAsia="標楷體"/>
                <w:color w:val="000000" w:themeColor="text1"/>
              </w:rPr>
              <w:t>.</w:t>
            </w:r>
            <w:r>
              <w:rPr>
                <w:rFonts w:eastAsia="標楷體" w:hint="eastAsia"/>
                <w:color w:val="000000" w:themeColor="text1"/>
              </w:rPr>
              <w:t>3</w:t>
            </w:r>
          </w:p>
        </w:tc>
        <w:tc>
          <w:tcPr>
            <w:tcW w:w="2127" w:type="dxa"/>
            <w:tcBorders>
              <w:top w:val="single" w:sz="4" w:space="0" w:color="auto"/>
              <w:left w:val="double" w:sz="4" w:space="0" w:color="auto"/>
              <w:bottom w:val="nil"/>
              <w:right w:val="single" w:sz="4" w:space="0" w:color="auto"/>
            </w:tcBorders>
            <w:vAlign w:val="center"/>
          </w:tcPr>
          <w:p w:rsidR="004F5A21" w:rsidRPr="00A57DC4" w:rsidRDefault="004F5A21" w:rsidP="00D51D77">
            <w:pPr>
              <w:topLinePunct/>
              <w:rPr>
                <w:rFonts w:eastAsia="標楷體"/>
                <w:bCs/>
                <w:color w:val="000000" w:themeColor="text1"/>
                <w:kern w:val="0"/>
                <w:szCs w:val="20"/>
              </w:rPr>
            </w:pPr>
            <w:r w:rsidRPr="00A57DC4">
              <w:rPr>
                <w:rFonts w:eastAsia="標楷體"/>
                <w:bCs/>
                <w:color w:val="000000" w:themeColor="text1"/>
                <w:szCs w:val="20"/>
              </w:rPr>
              <w:t>電子零組件</w:t>
            </w:r>
          </w:p>
        </w:tc>
        <w:tc>
          <w:tcPr>
            <w:tcW w:w="872" w:type="dxa"/>
            <w:tcBorders>
              <w:top w:val="single" w:sz="4" w:space="0" w:color="auto"/>
              <w:left w:val="single" w:sz="4" w:space="0" w:color="auto"/>
              <w:bottom w:val="nil"/>
              <w:right w:val="nil"/>
            </w:tcBorders>
            <w:vAlign w:val="center"/>
          </w:tcPr>
          <w:p w:rsidR="004F5A21" w:rsidRDefault="004F5A21" w:rsidP="00D51D77">
            <w:pPr>
              <w:jc w:val="center"/>
              <w:rPr>
                <w:rFonts w:eastAsia="細明體"/>
              </w:rPr>
            </w:pPr>
            <w:r>
              <w:rPr>
                <w:rFonts w:eastAsia="細明體"/>
              </w:rPr>
              <w:t>5,1</w:t>
            </w:r>
            <w:r>
              <w:rPr>
                <w:rFonts w:eastAsia="細明體" w:hint="eastAsia"/>
              </w:rPr>
              <w:t>34</w:t>
            </w:r>
          </w:p>
        </w:tc>
        <w:tc>
          <w:tcPr>
            <w:tcW w:w="730" w:type="dxa"/>
            <w:tcBorders>
              <w:top w:val="single" w:sz="4" w:space="0" w:color="auto"/>
              <w:left w:val="single" w:sz="4" w:space="0" w:color="auto"/>
              <w:bottom w:val="nil"/>
              <w:right w:val="single" w:sz="4" w:space="0" w:color="auto"/>
            </w:tcBorders>
            <w:vAlign w:val="center"/>
          </w:tcPr>
          <w:p w:rsidR="004F5A21" w:rsidRDefault="004F5A21" w:rsidP="00D51D77">
            <w:pPr>
              <w:jc w:val="center"/>
              <w:rPr>
                <w:rFonts w:eastAsia="細明體"/>
              </w:rPr>
            </w:pPr>
            <w:r>
              <w:rPr>
                <w:rFonts w:eastAsia="細明體"/>
              </w:rPr>
              <w:t>2</w:t>
            </w:r>
            <w:r>
              <w:rPr>
                <w:rFonts w:eastAsia="細明體" w:hint="eastAsia"/>
              </w:rPr>
              <w:t>1</w:t>
            </w:r>
            <w:r>
              <w:rPr>
                <w:rFonts w:eastAsia="細明體"/>
              </w:rPr>
              <w:t>.</w:t>
            </w:r>
            <w:r>
              <w:rPr>
                <w:rFonts w:eastAsia="細明體" w:hint="eastAsia"/>
              </w:rPr>
              <w:t>6</w:t>
            </w:r>
          </w:p>
        </w:tc>
        <w:tc>
          <w:tcPr>
            <w:tcW w:w="807" w:type="dxa"/>
            <w:tcBorders>
              <w:top w:val="single" w:sz="4" w:space="0" w:color="auto"/>
              <w:left w:val="nil"/>
              <w:bottom w:val="nil"/>
              <w:right w:val="nil"/>
            </w:tcBorders>
            <w:vAlign w:val="center"/>
          </w:tcPr>
          <w:p w:rsidR="004F5A21" w:rsidRDefault="004F5A21" w:rsidP="00D51D77">
            <w:pPr>
              <w:jc w:val="center"/>
              <w:rPr>
                <w:rFonts w:eastAsia="細明體"/>
              </w:rPr>
            </w:pPr>
            <w:r>
              <w:rPr>
                <w:rFonts w:eastAsia="細明體" w:hint="eastAsia"/>
              </w:rPr>
              <w:t>10</w:t>
            </w:r>
            <w:r>
              <w:rPr>
                <w:rFonts w:eastAsia="細明體"/>
              </w:rPr>
              <w:t>.</w:t>
            </w:r>
            <w:r>
              <w:rPr>
                <w:rFonts w:eastAsia="細明體" w:hint="eastAsia"/>
              </w:rPr>
              <w:t>5</w:t>
            </w:r>
          </w:p>
        </w:tc>
      </w:tr>
      <w:tr w:rsidR="004F5A21" w:rsidTr="00D51D77">
        <w:trPr>
          <w:trHeight w:val="580"/>
        </w:trPr>
        <w:tc>
          <w:tcPr>
            <w:tcW w:w="1985" w:type="dxa"/>
            <w:tcBorders>
              <w:top w:val="nil"/>
              <w:left w:val="nil"/>
              <w:bottom w:val="nil"/>
              <w:right w:val="single" w:sz="4" w:space="0" w:color="auto"/>
            </w:tcBorders>
            <w:vAlign w:val="center"/>
            <w:hideMark/>
          </w:tcPr>
          <w:p w:rsidR="004F5A21" w:rsidRPr="009C650B" w:rsidRDefault="004F5A21" w:rsidP="00D51D77">
            <w:pPr>
              <w:topLinePunct/>
              <w:jc w:val="both"/>
              <w:rPr>
                <w:rFonts w:eastAsia="標楷體"/>
                <w:bCs/>
                <w:color w:val="000000" w:themeColor="text1"/>
                <w:szCs w:val="20"/>
              </w:rPr>
            </w:pPr>
            <w:r w:rsidRPr="009C650B">
              <w:rPr>
                <w:rFonts w:eastAsia="標楷體"/>
                <w:bCs/>
                <w:color w:val="000000" w:themeColor="text1"/>
                <w:szCs w:val="20"/>
              </w:rPr>
              <w:t>資通與視聽產品</w:t>
            </w:r>
          </w:p>
        </w:tc>
        <w:tc>
          <w:tcPr>
            <w:tcW w:w="850" w:type="dxa"/>
            <w:tcBorders>
              <w:top w:val="nil"/>
              <w:left w:val="single" w:sz="4" w:space="0" w:color="auto"/>
              <w:bottom w:val="nil"/>
              <w:right w:val="nil"/>
            </w:tcBorders>
            <w:vAlign w:val="center"/>
          </w:tcPr>
          <w:p w:rsidR="004F5A21" w:rsidRPr="00BA6276" w:rsidRDefault="004F5A21" w:rsidP="00D51D77">
            <w:pPr>
              <w:jc w:val="center"/>
              <w:rPr>
                <w:rFonts w:eastAsia="標楷體"/>
                <w:color w:val="000000" w:themeColor="text1"/>
              </w:rPr>
            </w:pPr>
            <w:r w:rsidRPr="00BA6276">
              <w:rPr>
                <w:rFonts w:eastAsia="標楷體"/>
                <w:color w:val="000000" w:themeColor="text1"/>
              </w:rPr>
              <w:t>2,</w:t>
            </w:r>
            <w:r>
              <w:rPr>
                <w:rFonts w:eastAsia="標楷體" w:hint="eastAsia"/>
                <w:color w:val="000000" w:themeColor="text1"/>
              </w:rPr>
              <w:t>895</w:t>
            </w:r>
          </w:p>
        </w:tc>
        <w:tc>
          <w:tcPr>
            <w:tcW w:w="709" w:type="dxa"/>
            <w:tcBorders>
              <w:top w:val="nil"/>
              <w:left w:val="single" w:sz="4" w:space="0" w:color="auto"/>
              <w:bottom w:val="nil"/>
              <w:right w:val="single" w:sz="4" w:space="0" w:color="auto"/>
            </w:tcBorders>
            <w:vAlign w:val="center"/>
          </w:tcPr>
          <w:p w:rsidR="004F5A21" w:rsidRPr="00BA6276" w:rsidRDefault="004F5A21" w:rsidP="00D51D77">
            <w:pPr>
              <w:jc w:val="center"/>
              <w:rPr>
                <w:rFonts w:eastAsia="標楷體"/>
                <w:color w:val="000000" w:themeColor="text1"/>
              </w:rPr>
            </w:pPr>
            <w:r w:rsidRPr="00BA6276">
              <w:rPr>
                <w:rFonts w:eastAsia="標楷體"/>
                <w:color w:val="000000" w:themeColor="text1"/>
              </w:rPr>
              <w:t>10.</w:t>
            </w:r>
            <w:r>
              <w:rPr>
                <w:rFonts w:eastAsia="標楷體" w:hint="eastAsia"/>
                <w:color w:val="000000" w:themeColor="text1"/>
              </w:rPr>
              <w:t>2</w:t>
            </w:r>
          </w:p>
        </w:tc>
        <w:tc>
          <w:tcPr>
            <w:tcW w:w="992" w:type="dxa"/>
            <w:tcBorders>
              <w:top w:val="nil"/>
              <w:left w:val="nil"/>
              <w:bottom w:val="nil"/>
              <w:right w:val="double" w:sz="4" w:space="0" w:color="auto"/>
            </w:tcBorders>
            <w:vAlign w:val="center"/>
          </w:tcPr>
          <w:p w:rsidR="004F5A21" w:rsidRPr="00BA6276" w:rsidRDefault="004F5A21" w:rsidP="00D51D77">
            <w:pPr>
              <w:jc w:val="center"/>
              <w:rPr>
                <w:rFonts w:eastAsia="標楷體"/>
                <w:color w:val="000000" w:themeColor="text1"/>
              </w:rPr>
            </w:pPr>
            <w:r>
              <w:rPr>
                <w:rFonts w:eastAsia="標楷體" w:hint="eastAsia"/>
                <w:color w:val="000000" w:themeColor="text1"/>
              </w:rPr>
              <w:t>0</w:t>
            </w:r>
            <w:r>
              <w:rPr>
                <w:rFonts w:eastAsia="標楷體"/>
                <w:color w:val="000000" w:themeColor="text1"/>
              </w:rPr>
              <w:t>.</w:t>
            </w:r>
            <w:r>
              <w:rPr>
                <w:rFonts w:eastAsia="標楷體" w:hint="eastAsia"/>
                <w:color w:val="000000" w:themeColor="text1"/>
              </w:rPr>
              <w:t>3</w:t>
            </w:r>
          </w:p>
        </w:tc>
        <w:tc>
          <w:tcPr>
            <w:tcW w:w="2127" w:type="dxa"/>
            <w:tcBorders>
              <w:top w:val="nil"/>
              <w:left w:val="double" w:sz="4" w:space="0" w:color="auto"/>
              <w:bottom w:val="nil"/>
              <w:right w:val="single" w:sz="4" w:space="0" w:color="auto"/>
            </w:tcBorders>
            <w:vAlign w:val="center"/>
          </w:tcPr>
          <w:p w:rsidR="004F5A21" w:rsidRPr="00A57DC4" w:rsidRDefault="004F5A21" w:rsidP="00D51D77">
            <w:pPr>
              <w:topLinePunct/>
              <w:rPr>
                <w:rFonts w:eastAsia="標楷體"/>
                <w:bCs/>
                <w:color w:val="000000" w:themeColor="text1"/>
                <w:szCs w:val="20"/>
              </w:rPr>
            </w:pPr>
            <w:r w:rsidRPr="00A57DC4">
              <w:rPr>
                <w:rFonts w:eastAsia="標楷體"/>
                <w:bCs/>
                <w:color w:val="000000" w:themeColor="text1"/>
                <w:szCs w:val="20"/>
              </w:rPr>
              <w:t>礦產品</w:t>
            </w:r>
          </w:p>
        </w:tc>
        <w:tc>
          <w:tcPr>
            <w:tcW w:w="872" w:type="dxa"/>
            <w:tcBorders>
              <w:top w:val="nil"/>
              <w:left w:val="single" w:sz="4" w:space="0" w:color="auto"/>
              <w:bottom w:val="nil"/>
              <w:right w:val="nil"/>
            </w:tcBorders>
            <w:vAlign w:val="center"/>
          </w:tcPr>
          <w:p w:rsidR="004F5A21" w:rsidRDefault="004F5A21" w:rsidP="00D51D77">
            <w:pPr>
              <w:jc w:val="center"/>
              <w:rPr>
                <w:rFonts w:eastAsia="細明體"/>
              </w:rPr>
            </w:pPr>
            <w:r>
              <w:rPr>
                <w:rFonts w:eastAsia="細明體" w:hint="eastAsia"/>
              </w:rPr>
              <w:t>4</w:t>
            </w:r>
            <w:r>
              <w:rPr>
                <w:rFonts w:eastAsia="細明體"/>
              </w:rPr>
              <w:t>,</w:t>
            </w:r>
            <w:r>
              <w:rPr>
                <w:rFonts w:eastAsia="細明體" w:hint="eastAsia"/>
              </w:rPr>
              <w:t>668</w:t>
            </w:r>
          </w:p>
        </w:tc>
        <w:tc>
          <w:tcPr>
            <w:tcW w:w="730" w:type="dxa"/>
            <w:tcBorders>
              <w:top w:val="nil"/>
              <w:left w:val="single" w:sz="4" w:space="0" w:color="auto"/>
              <w:bottom w:val="nil"/>
              <w:right w:val="single" w:sz="4" w:space="0" w:color="auto"/>
            </w:tcBorders>
            <w:vAlign w:val="center"/>
          </w:tcPr>
          <w:p w:rsidR="004F5A21" w:rsidRDefault="004F5A21" w:rsidP="00D51D77">
            <w:pPr>
              <w:jc w:val="center"/>
              <w:rPr>
                <w:rFonts w:eastAsia="細明體"/>
              </w:rPr>
            </w:pPr>
            <w:r>
              <w:rPr>
                <w:rFonts w:eastAsia="細明體"/>
              </w:rPr>
              <w:t>19.</w:t>
            </w:r>
            <w:r>
              <w:rPr>
                <w:rFonts w:eastAsia="細明體" w:hint="eastAsia"/>
              </w:rPr>
              <w:t>6</w:t>
            </w:r>
          </w:p>
        </w:tc>
        <w:tc>
          <w:tcPr>
            <w:tcW w:w="807" w:type="dxa"/>
            <w:tcBorders>
              <w:top w:val="nil"/>
              <w:left w:val="nil"/>
              <w:bottom w:val="nil"/>
              <w:right w:val="nil"/>
            </w:tcBorders>
            <w:vAlign w:val="center"/>
          </w:tcPr>
          <w:p w:rsidR="004F5A21" w:rsidRDefault="004F5A21" w:rsidP="00D51D77">
            <w:pPr>
              <w:jc w:val="center"/>
              <w:rPr>
                <w:rFonts w:eastAsia="細明體"/>
              </w:rPr>
            </w:pPr>
            <w:r>
              <w:rPr>
                <w:rFonts w:eastAsia="細明體" w:hint="eastAsia"/>
              </w:rPr>
              <w:t>29</w:t>
            </w:r>
            <w:r>
              <w:rPr>
                <w:rFonts w:eastAsia="細明體"/>
              </w:rPr>
              <w:t>.</w:t>
            </w:r>
            <w:r>
              <w:rPr>
                <w:rFonts w:eastAsia="細明體" w:hint="eastAsia"/>
              </w:rPr>
              <w:t>5</w:t>
            </w:r>
          </w:p>
        </w:tc>
      </w:tr>
      <w:tr w:rsidR="004F5A21" w:rsidTr="00D51D77">
        <w:trPr>
          <w:trHeight w:val="580"/>
        </w:trPr>
        <w:tc>
          <w:tcPr>
            <w:tcW w:w="1985" w:type="dxa"/>
            <w:tcBorders>
              <w:top w:val="nil"/>
              <w:left w:val="nil"/>
              <w:bottom w:val="nil"/>
              <w:right w:val="single" w:sz="4" w:space="0" w:color="auto"/>
            </w:tcBorders>
            <w:vAlign w:val="center"/>
            <w:hideMark/>
          </w:tcPr>
          <w:p w:rsidR="004F5A21" w:rsidRPr="009C650B" w:rsidRDefault="004F5A21" w:rsidP="00D51D77">
            <w:pPr>
              <w:topLinePunct/>
              <w:jc w:val="both"/>
              <w:rPr>
                <w:rFonts w:eastAsia="標楷體"/>
                <w:bCs/>
                <w:color w:val="000000" w:themeColor="text1"/>
                <w:szCs w:val="20"/>
              </w:rPr>
            </w:pPr>
            <w:r w:rsidRPr="009C650B">
              <w:rPr>
                <w:rFonts w:eastAsia="標楷體"/>
                <w:bCs/>
                <w:color w:val="000000" w:themeColor="text1"/>
                <w:szCs w:val="20"/>
              </w:rPr>
              <w:t>基本金屬及其製品</w:t>
            </w:r>
          </w:p>
        </w:tc>
        <w:tc>
          <w:tcPr>
            <w:tcW w:w="850" w:type="dxa"/>
            <w:tcBorders>
              <w:top w:val="nil"/>
              <w:left w:val="single" w:sz="4" w:space="0" w:color="auto"/>
              <w:bottom w:val="nil"/>
              <w:right w:val="nil"/>
            </w:tcBorders>
            <w:vAlign w:val="center"/>
          </w:tcPr>
          <w:p w:rsidR="004F5A21" w:rsidRPr="00BA6276" w:rsidRDefault="004F5A21" w:rsidP="00D51D77">
            <w:pPr>
              <w:jc w:val="center"/>
              <w:rPr>
                <w:rFonts w:eastAsia="標楷體"/>
                <w:color w:val="000000" w:themeColor="text1"/>
              </w:rPr>
            </w:pPr>
            <w:r w:rsidRPr="00BA6276">
              <w:rPr>
                <w:rFonts w:eastAsia="標楷體"/>
                <w:color w:val="000000" w:themeColor="text1"/>
              </w:rPr>
              <w:t>2,</w:t>
            </w:r>
            <w:r>
              <w:rPr>
                <w:rFonts w:eastAsia="標楷體" w:hint="eastAsia"/>
                <w:color w:val="000000" w:themeColor="text1"/>
              </w:rPr>
              <w:t>444</w:t>
            </w:r>
          </w:p>
        </w:tc>
        <w:tc>
          <w:tcPr>
            <w:tcW w:w="709" w:type="dxa"/>
            <w:tcBorders>
              <w:top w:val="nil"/>
              <w:left w:val="single" w:sz="4" w:space="0" w:color="auto"/>
              <w:bottom w:val="nil"/>
              <w:right w:val="single" w:sz="4" w:space="0" w:color="auto"/>
            </w:tcBorders>
            <w:vAlign w:val="center"/>
          </w:tcPr>
          <w:p w:rsidR="004F5A21" w:rsidRPr="00BA6276" w:rsidRDefault="004F5A21" w:rsidP="00D51D77">
            <w:pPr>
              <w:jc w:val="center"/>
              <w:rPr>
                <w:rFonts w:eastAsia="標楷體"/>
                <w:color w:val="000000" w:themeColor="text1"/>
              </w:rPr>
            </w:pPr>
            <w:r>
              <w:rPr>
                <w:rFonts w:eastAsia="標楷體" w:hint="eastAsia"/>
                <w:color w:val="000000" w:themeColor="text1"/>
              </w:rPr>
              <w:t>8</w:t>
            </w:r>
            <w:r w:rsidRPr="00BA6276">
              <w:rPr>
                <w:rFonts w:eastAsia="標楷體"/>
                <w:color w:val="000000" w:themeColor="text1"/>
              </w:rPr>
              <w:t>.</w:t>
            </w:r>
            <w:r>
              <w:rPr>
                <w:rFonts w:eastAsia="標楷體" w:hint="eastAsia"/>
                <w:color w:val="000000" w:themeColor="text1"/>
              </w:rPr>
              <w:t>6</w:t>
            </w:r>
          </w:p>
        </w:tc>
        <w:tc>
          <w:tcPr>
            <w:tcW w:w="992" w:type="dxa"/>
            <w:tcBorders>
              <w:top w:val="nil"/>
              <w:left w:val="nil"/>
              <w:bottom w:val="nil"/>
              <w:right w:val="double" w:sz="4" w:space="0" w:color="auto"/>
            </w:tcBorders>
            <w:vAlign w:val="center"/>
          </w:tcPr>
          <w:p w:rsidR="004F5A21" w:rsidRPr="00BA6276" w:rsidRDefault="004F5A21" w:rsidP="00D51D77">
            <w:pPr>
              <w:jc w:val="center"/>
              <w:rPr>
                <w:rFonts w:eastAsia="標楷體"/>
                <w:color w:val="000000" w:themeColor="text1"/>
              </w:rPr>
            </w:pPr>
            <w:r>
              <w:rPr>
                <w:rFonts w:eastAsia="標楷體" w:hint="eastAsia"/>
                <w:color w:val="000000" w:themeColor="text1"/>
              </w:rPr>
              <w:t>-3</w:t>
            </w:r>
            <w:r w:rsidRPr="00BA6276">
              <w:rPr>
                <w:rFonts w:eastAsia="標楷體"/>
                <w:color w:val="000000" w:themeColor="text1"/>
              </w:rPr>
              <w:t>.</w:t>
            </w:r>
            <w:r>
              <w:rPr>
                <w:rFonts w:eastAsia="標楷體" w:hint="eastAsia"/>
                <w:color w:val="000000" w:themeColor="text1"/>
              </w:rPr>
              <w:t>5</w:t>
            </w:r>
          </w:p>
        </w:tc>
        <w:tc>
          <w:tcPr>
            <w:tcW w:w="2127" w:type="dxa"/>
            <w:tcBorders>
              <w:top w:val="nil"/>
              <w:left w:val="double" w:sz="4" w:space="0" w:color="auto"/>
              <w:bottom w:val="nil"/>
              <w:right w:val="single" w:sz="4" w:space="0" w:color="auto"/>
            </w:tcBorders>
            <w:vAlign w:val="center"/>
            <w:hideMark/>
          </w:tcPr>
          <w:p w:rsidR="004F5A21" w:rsidRPr="00A57DC4" w:rsidRDefault="004F5A21" w:rsidP="00D51D77">
            <w:pPr>
              <w:topLinePunct/>
              <w:rPr>
                <w:rFonts w:eastAsia="標楷體"/>
                <w:bCs/>
                <w:color w:val="000000" w:themeColor="text1"/>
                <w:szCs w:val="20"/>
              </w:rPr>
            </w:pPr>
            <w:r w:rsidRPr="00A57DC4">
              <w:rPr>
                <w:rFonts w:eastAsia="標楷體"/>
                <w:bCs/>
                <w:color w:val="000000" w:themeColor="text1"/>
                <w:szCs w:val="20"/>
              </w:rPr>
              <w:t>機械</w:t>
            </w:r>
          </w:p>
        </w:tc>
        <w:tc>
          <w:tcPr>
            <w:tcW w:w="872" w:type="dxa"/>
            <w:tcBorders>
              <w:top w:val="nil"/>
              <w:left w:val="single" w:sz="4" w:space="0" w:color="auto"/>
              <w:bottom w:val="nil"/>
              <w:right w:val="nil"/>
            </w:tcBorders>
            <w:vAlign w:val="center"/>
          </w:tcPr>
          <w:p w:rsidR="004F5A21" w:rsidRDefault="004F5A21" w:rsidP="00D51D77">
            <w:pPr>
              <w:jc w:val="center"/>
              <w:rPr>
                <w:rFonts w:eastAsia="細明體"/>
              </w:rPr>
            </w:pPr>
            <w:r>
              <w:rPr>
                <w:rFonts w:eastAsia="細明體"/>
              </w:rPr>
              <w:t>2,</w:t>
            </w:r>
            <w:r>
              <w:rPr>
                <w:rFonts w:eastAsia="細明體" w:hint="eastAsia"/>
              </w:rPr>
              <w:t>516</w:t>
            </w:r>
          </w:p>
        </w:tc>
        <w:tc>
          <w:tcPr>
            <w:tcW w:w="730" w:type="dxa"/>
            <w:tcBorders>
              <w:top w:val="nil"/>
              <w:left w:val="single" w:sz="4" w:space="0" w:color="auto"/>
              <w:bottom w:val="nil"/>
              <w:right w:val="single" w:sz="4" w:space="0" w:color="auto"/>
            </w:tcBorders>
            <w:vAlign w:val="center"/>
          </w:tcPr>
          <w:p w:rsidR="004F5A21" w:rsidRDefault="004F5A21" w:rsidP="00D51D77">
            <w:pPr>
              <w:jc w:val="center"/>
              <w:rPr>
                <w:rFonts w:eastAsia="細明體"/>
              </w:rPr>
            </w:pPr>
            <w:r>
              <w:rPr>
                <w:rFonts w:eastAsia="細明體"/>
              </w:rPr>
              <w:t>10.</w:t>
            </w:r>
            <w:r>
              <w:rPr>
                <w:rFonts w:eastAsia="細明體" w:hint="eastAsia"/>
              </w:rPr>
              <w:t>6</w:t>
            </w:r>
          </w:p>
        </w:tc>
        <w:tc>
          <w:tcPr>
            <w:tcW w:w="807" w:type="dxa"/>
            <w:tcBorders>
              <w:top w:val="nil"/>
              <w:left w:val="nil"/>
              <w:bottom w:val="nil"/>
              <w:right w:val="nil"/>
            </w:tcBorders>
            <w:vAlign w:val="center"/>
          </w:tcPr>
          <w:p w:rsidR="004F5A21" w:rsidRDefault="004F5A21" w:rsidP="00D51D77">
            <w:pPr>
              <w:jc w:val="center"/>
              <w:rPr>
                <w:rFonts w:eastAsia="細明體"/>
              </w:rPr>
            </w:pPr>
            <w:r>
              <w:rPr>
                <w:rFonts w:eastAsia="細明體" w:hint="eastAsia"/>
              </w:rPr>
              <w:t>26</w:t>
            </w:r>
            <w:r>
              <w:rPr>
                <w:rFonts w:eastAsia="細明體"/>
              </w:rPr>
              <w:t>.</w:t>
            </w:r>
            <w:r>
              <w:rPr>
                <w:rFonts w:eastAsia="細明體" w:hint="eastAsia"/>
              </w:rPr>
              <w:t>1</w:t>
            </w:r>
          </w:p>
        </w:tc>
      </w:tr>
      <w:tr w:rsidR="004F5A21" w:rsidTr="00D51D77">
        <w:trPr>
          <w:trHeight w:val="580"/>
        </w:trPr>
        <w:tc>
          <w:tcPr>
            <w:tcW w:w="1985" w:type="dxa"/>
            <w:tcBorders>
              <w:top w:val="nil"/>
              <w:left w:val="nil"/>
              <w:bottom w:val="nil"/>
              <w:right w:val="single" w:sz="4" w:space="0" w:color="auto"/>
            </w:tcBorders>
            <w:vAlign w:val="center"/>
            <w:hideMark/>
          </w:tcPr>
          <w:p w:rsidR="004F5A21" w:rsidRPr="009C650B" w:rsidRDefault="004F5A21" w:rsidP="00D51D77">
            <w:pPr>
              <w:topLinePunct/>
              <w:jc w:val="both"/>
              <w:rPr>
                <w:rFonts w:eastAsia="標楷體"/>
                <w:bCs/>
                <w:color w:val="000000" w:themeColor="text1"/>
                <w:szCs w:val="20"/>
              </w:rPr>
            </w:pPr>
            <w:r w:rsidRPr="009C650B">
              <w:rPr>
                <w:rFonts w:eastAsia="標楷體"/>
                <w:bCs/>
                <w:color w:val="000000" w:themeColor="text1"/>
                <w:szCs w:val="20"/>
              </w:rPr>
              <w:t>機械</w:t>
            </w:r>
          </w:p>
        </w:tc>
        <w:tc>
          <w:tcPr>
            <w:tcW w:w="850" w:type="dxa"/>
            <w:tcBorders>
              <w:top w:val="nil"/>
              <w:left w:val="single" w:sz="4" w:space="0" w:color="auto"/>
              <w:bottom w:val="nil"/>
              <w:right w:val="nil"/>
            </w:tcBorders>
            <w:vAlign w:val="center"/>
          </w:tcPr>
          <w:p w:rsidR="004F5A21" w:rsidRPr="00BA6276" w:rsidRDefault="004F5A21" w:rsidP="00D51D77">
            <w:pPr>
              <w:jc w:val="center"/>
              <w:rPr>
                <w:rFonts w:eastAsia="標楷體"/>
                <w:color w:val="000000" w:themeColor="text1"/>
              </w:rPr>
            </w:pPr>
            <w:r w:rsidRPr="00BA6276">
              <w:rPr>
                <w:rFonts w:eastAsia="標楷體"/>
                <w:color w:val="000000" w:themeColor="text1"/>
              </w:rPr>
              <w:t>2,3</w:t>
            </w:r>
            <w:r>
              <w:rPr>
                <w:rFonts w:eastAsia="標楷體" w:hint="eastAsia"/>
                <w:color w:val="000000" w:themeColor="text1"/>
              </w:rPr>
              <w:t>14</w:t>
            </w:r>
          </w:p>
        </w:tc>
        <w:tc>
          <w:tcPr>
            <w:tcW w:w="709" w:type="dxa"/>
            <w:tcBorders>
              <w:top w:val="nil"/>
              <w:left w:val="single" w:sz="4" w:space="0" w:color="auto"/>
              <w:bottom w:val="nil"/>
              <w:right w:val="single" w:sz="4" w:space="0" w:color="auto"/>
            </w:tcBorders>
            <w:vAlign w:val="center"/>
          </w:tcPr>
          <w:p w:rsidR="004F5A21" w:rsidRPr="00BA6276" w:rsidRDefault="004F5A21" w:rsidP="00D51D77">
            <w:pPr>
              <w:jc w:val="center"/>
              <w:rPr>
                <w:rFonts w:eastAsia="標楷體"/>
                <w:color w:val="000000" w:themeColor="text1"/>
              </w:rPr>
            </w:pPr>
            <w:r w:rsidRPr="00BA6276">
              <w:rPr>
                <w:rFonts w:eastAsia="標楷體"/>
                <w:color w:val="000000" w:themeColor="text1"/>
              </w:rPr>
              <w:t>8.</w:t>
            </w:r>
            <w:r>
              <w:rPr>
                <w:rFonts w:eastAsia="標楷體" w:hint="eastAsia"/>
                <w:color w:val="000000" w:themeColor="text1"/>
              </w:rPr>
              <w:t>2</w:t>
            </w:r>
          </w:p>
        </w:tc>
        <w:tc>
          <w:tcPr>
            <w:tcW w:w="992" w:type="dxa"/>
            <w:tcBorders>
              <w:top w:val="nil"/>
              <w:left w:val="nil"/>
              <w:bottom w:val="nil"/>
              <w:right w:val="double" w:sz="4" w:space="0" w:color="auto"/>
            </w:tcBorders>
            <w:vAlign w:val="center"/>
          </w:tcPr>
          <w:p w:rsidR="004F5A21" w:rsidRPr="00BA6276" w:rsidRDefault="004F5A21" w:rsidP="00D51D77">
            <w:pPr>
              <w:jc w:val="center"/>
              <w:rPr>
                <w:rFonts w:eastAsia="標楷體"/>
                <w:color w:val="000000" w:themeColor="text1"/>
              </w:rPr>
            </w:pPr>
            <w:r>
              <w:rPr>
                <w:rFonts w:eastAsia="標楷體" w:hint="eastAsia"/>
                <w:color w:val="000000" w:themeColor="text1"/>
              </w:rPr>
              <w:t>1</w:t>
            </w:r>
            <w:r w:rsidRPr="00BA6276">
              <w:rPr>
                <w:rFonts w:eastAsia="標楷體"/>
                <w:color w:val="000000" w:themeColor="text1"/>
              </w:rPr>
              <w:t>.8</w:t>
            </w:r>
          </w:p>
        </w:tc>
        <w:tc>
          <w:tcPr>
            <w:tcW w:w="2127" w:type="dxa"/>
            <w:tcBorders>
              <w:top w:val="nil"/>
              <w:left w:val="double" w:sz="4" w:space="0" w:color="auto"/>
              <w:bottom w:val="nil"/>
              <w:right w:val="single" w:sz="4" w:space="0" w:color="auto"/>
            </w:tcBorders>
            <w:vAlign w:val="center"/>
            <w:hideMark/>
          </w:tcPr>
          <w:p w:rsidR="004F5A21" w:rsidRPr="00A57DC4" w:rsidRDefault="004F5A21" w:rsidP="00D51D77">
            <w:pPr>
              <w:topLinePunct/>
              <w:rPr>
                <w:rFonts w:eastAsia="標楷體"/>
                <w:bCs/>
                <w:color w:val="000000" w:themeColor="text1"/>
                <w:szCs w:val="20"/>
              </w:rPr>
            </w:pPr>
            <w:r w:rsidRPr="00A57DC4">
              <w:rPr>
                <w:rFonts w:eastAsia="標楷體"/>
                <w:bCs/>
                <w:color w:val="000000" w:themeColor="text1"/>
                <w:szCs w:val="20"/>
              </w:rPr>
              <w:t>化學品</w:t>
            </w:r>
          </w:p>
        </w:tc>
        <w:tc>
          <w:tcPr>
            <w:tcW w:w="872" w:type="dxa"/>
            <w:tcBorders>
              <w:top w:val="nil"/>
              <w:left w:val="single" w:sz="4" w:space="0" w:color="auto"/>
              <w:bottom w:val="nil"/>
              <w:right w:val="nil"/>
            </w:tcBorders>
            <w:vAlign w:val="center"/>
          </w:tcPr>
          <w:p w:rsidR="004F5A21" w:rsidRDefault="004F5A21" w:rsidP="00D51D77">
            <w:pPr>
              <w:jc w:val="center"/>
              <w:rPr>
                <w:rFonts w:eastAsia="細明體"/>
              </w:rPr>
            </w:pPr>
            <w:r>
              <w:rPr>
                <w:rFonts w:eastAsia="細明體"/>
              </w:rPr>
              <w:t>2,4</w:t>
            </w:r>
            <w:r>
              <w:rPr>
                <w:rFonts w:eastAsia="細明體" w:hint="eastAsia"/>
              </w:rPr>
              <w:t>94</w:t>
            </w:r>
          </w:p>
        </w:tc>
        <w:tc>
          <w:tcPr>
            <w:tcW w:w="730" w:type="dxa"/>
            <w:tcBorders>
              <w:top w:val="nil"/>
              <w:left w:val="single" w:sz="4" w:space="0" w:color="auto"/>
              <w:bottom w:val="nil"/>
              <w:right w:val="single" w:sz="4" w:space="0" w:color="auto"/>
            </w:tcBorders>
            <w:vAlign w:val="center"/>
          </w:tcPr>
          <w:p w:rsidR="004F5A21" w:rsidRDefault="004F5A21" w:rsidP="00D51D77">
            <w:pPr>
              <w:jc w:val="center"/>
              <w:rPr>
                <w:rFonts w:eastAsia="細明體"/>
              </w:rPr>
            </w:pPr>
            <w:r>
              <w:rPr>
                <w:rFonts w:eastAsia="細明體" w:hint="eastAsia"/>
              </w:rPr>
              <w:t>10</w:t>
            </w:r>
            <w:r>
              <w:rPr>
                <w:rFonts w:eastAsia="細明體"/>
              </w:rPr>
              <w:t>.5</w:t>
            </w:r>
          </w:p>
        </w:tc>
        <w:tc>
          <w:tcPr>
            <w:tcW w:w="807" w:type="dxa"/>
            <w:tcBorders>
              <w:top w:val="nil"/>
              <w:left w:val="nil"/>
              <w:bottom w:val="nil"/>
              <w:right w:val="nil"/>
            </w:tcBorders>
            <w:vAlign w:val="center"/>
          </w:tcPr>
          <w:p w:rsidR="004F5A21" w:rsidRDefault="004F5A21" w:rsidP="00D51D77">
            <w:pPr>
              <w:jc w:val="center"/>
              <w:rPr>
                <w:rFonts w:eastAsia="細明體"/>
              </w:rPr>
            </w:pPr>
            <w:r>
              <w:rPr>
                <w:rFonts w:eastAsia="細明體" w:hint="eastAsia"/>
              </w:rPr>
              <w:t>4</w:t>
            </w:r>
            <w:r>
              <w:rPr>
                <w:rFonts w:eastAsia="細明體"/>
              </w:rPr>
              <w:t>.</w:t>
            </w:r>
            <w:r>
              <w:rPr>
                <w:rFonts w:eastAsia="細明體" w:hint="eastAsia"/>
              </w:rPr>
              <w:t>5</w:t>
            </w:r>
          </w:p>
        </w:tc>
      </w:tr>
      <w:tr w:rsidR="004F5A21" w:rsidTr="00D51D77">
        <w:trPr>
          <w:trHeight w:val="580"/>
        </w:trPr>
        <w:tc>
          <w:tcPr>
            <w:tcW w:w="1985" w:type="dxa"/>
            <w:tcBorders>
              <w:top w:val="nil"/>
              <w:left w:val="nil"/>
              <w:bottom w:val="nil"/>
              <w:right w:val="single" w:sz="4" w:space="0" w:color="auto"/>
            </w:tcBorders>
            <w:vAlign w:val="center"/>
            <w:hideMark/>
          </w:tcPr>
          <w:p w:rsidR="004F5A21" w:rsidRPr="009C650B" w:rsidRDefault="004F5A21" w:rsidP="00D51D77">
            <w:pPr>
              <w:topLinePunct/>
              <w:jc w:val="both"/>
              <w:rPr>
                <w:rFonts w:eastAsia="標楷體"/>
                <w:bCs/>
                <w:color w:val="000000" w:themeColor="text1"/>
                <w:szCs w:val="20"/>
              </w:rPr>
            </w:pPr>
            <w:r w:rsidRPr="009C650B">
              <w:rPr>
                <w:rFonts w:eastAsia="標楷體"/>
                <w:bCs/>
                <w:color w:val="000000" w:themeColor="text1"/>
                <w:szCs w:val="20"/>
              </w:rPr>
              <w:t>塑橡膠及其製品</w:t>
            </w:r>
          </w:p>
        </w:tc>
        <w:tc>
          <w:tcPr>
            <w:tcW w:w="850" w:type="dxa"/>
            <w:tcBorders>
              <w:top w:val="nil"/>
              <w:left w:val="single" w:sz="4" w:space="0" w:color="auto"/>
              <w:bottom w:val="nil"/>
              <w:right w:val="nil"/>
            </w:tcBorders>
            <w:vAlign w:val="center"/>
          </w:tcPr>
          <w:p w:rsidR="004F5A21" w:rsidRPr="00BA6276" w:rsidRDefault="004F5A21" w:rsidP="00D51D77">
            <w:pPr>
              <w:jc w:val="center"/>
              <w:rPr>
                <w:rFonts w:eastAsia="標楷體"/>
                <w:color w:val="000000" w:themeColor="text1"/>
              </w:rPr>
            </w:pPr>
            <w:r w:rsidRPr="00BA6276">
              <w:rPr>
                <w:rFonts w:eastAsia="標楷體"/>
                <w:color w:val="000000" w:themeColor="text1"/>
              </w:rPr>
              <w:t>2,1</w:t>
            </w:r>
            <w:r>
              <w:rPr>
                <w:rFonts w:eastAsia="標楷體" w:hint="eastAsia"/>
                <w:color w:val="000000" w:themeColor="text1"/>
              </w:rPr>
              <w:t>11</w:t>
            </w:r>
          </w:p>
        </w:tc>
        <w:tc>
          <w:tcPr>
            <w:tcW w:w="709" w:type="dxa"/>
            <w:tcBorders>
              <w:top w:val="nil"/>
              <w:left w:val="single" w:sz="4" w:space="0" w:color="auto"/>
              <w:bottom w:val="nil"/>
              <w:right w:val="single" w:sz="4" w:space="0" w:color="auto"/>
            </w:tcBorders>
            <w:vAlign w:val="center"/>
          </w:tcPr>
          <w:p w:rsidR="004F5A21" w:rsidRPr="00BA6276" w:rsidRDefault="004F5A21" w:rsidP="00D51D77">
            <w:pPr>
              <w:jc w:val="center"/>
              <w:rPr>
                <w:rFonts w:eastAsia="標楷體"/>
                <w:color w:val="000000" w:themeColor="text1"/>
              </w:rPr>
            </w:pPr>
            <w:r w:rsidRPr="00BA6276">
              <w:rPr>
                <w:rFonts w:eastAsia="標楷體"/>
                <w:color w:val="000000" w:themeColor="text1"/>
              </w:rPr>
              <w:t>7.</w:t>
            </w:r>
            <w:r>
              <w:rPr>
                <w:rFonts w:eastAsia="標楷體" w:hint="eastAsia"/>
                <w:color w:val="000000" w:themeColor="text1"/>
              </w:rPr>
              <w:t>5</w:t>
            </w:r>
          </w:p>
        </w:tc>
        <w:tc>
          <w:tcPr>
            <w:tcW w:w="992" w:type="dxa"/>
            <w:tcBorders>
              <w:top w:val="nil"/>
              <w:left w:val="nil"/>
              <w:bottom w:val="nil"/>
              <w:right w:val="double" w:sz="4" w:space="0" w:color="auto"/>
            </w:tcBorders>
            <w:vAlign w:val="center"/>
          </w:tcPr>
          <w:p w:rsidR="004F5A21" w:rsidRPr="00BA6276" w:rsidRDefault="004F5A21" w:rsidP="00D51D77">
            <w:pPr>
              <w:jc w:val="center"/>
              <w:rPr>
                <w:rFonts w:eastAsia="標楷體"/>
                <w:color w:val="000000" w:themeColor="text1"/>
              </w:rPr>
            </w:pPr>
            <w:r>
              <w:rPr>
                <w:rFonts w:eastAsia="標楷體" w:hint="eastAsia"/>
                <w:color w:val="000000" w:themeColor="text1"/>
              </w:rPr>
              <w:t>5</w:t>
            </w:r>
            <w:r w:rsidRPr="00BA6276">
              <w:rPr>
                <w:rFonts w:eastAsia="標楷體"/>
                <w:color w:val="000000" w:themeColor="text1"/>
              </w:rPr>
              <w:t>.</w:t>
            </w:r>
            <w:r>
              <w:rPr>
                <w:rFonts w:eastAsia="標楷體" w:hint="eastAsia"/>
                <w:color w:val="000000" w:themeColor="text1"/>
              </w:rPr>
              <w:t>4</w:t>
            </w:r>
          </w:p>
        </w:tc>
        <w:tc>
          <w:tcPr>
            <w:tcW w:w="2127" w:type="dxa"/>
            <w:tcBorders>
              <w:top w:val="nil"/>
              <w:left w:val="double" w:sz="4" w:space="0" w:color="auto"/>
              <w:bottom w:val="nil"/>
              <w:right w:val="single" w:sz="4" w:space="0" w:color="auto"/>
            </w:tcBorders>
            <w:vAlign w:val="center"/>
            <w:hideMark/>
          </w:tcPr>
          <w:p w:rsidR="004F5A21" w:rsidRPr="00A57DC4" w:rsidRDefault="004F5A21" w:rsidP="00D51D77">
            <w:pPr>
              <w:topLinePunct/>
              <w:rPr>
                <w:rFonts w:eastAsia="標楷體"/>
                <w:bCs/>
                <w:color w:val="000000" w:themeColor="text1"/>
                <w:szCs w:val="20"/>
              </w:rPr>
            </w:pPr>
            <w:r w:rsidRPr="00A57DC4">
              <w:rPr>
                <w:rFonts w:eastAsia="標楷體"/>
                <w:bCs/>
                <w:color w:val="000000" w:themeColor="text1"/>
                <w:szCs w:val="20"/>
              </w:rPr>
              <w:t>基本金屬及其製品</w:t>
            </w:r>
          </w:p>
        </w:tc>
        <w:tc>
          <w:tcPr>
            <w:tcW w:w="872" w:type="dxa"/>
            <w:tcBorders>
              <w:top w:val="nil"/>
              <w:left w:val="single" w:sz="4" w:space="0" w:color="auto"/>
              <w:bottom w:val="nil"/>
              <w:right w:val="nil"/>
            </w:tcBorders>
            <w:vAlign w:val="center"/>
          </w:tcPr>
          <w:p w:rsidR="004F5A21" w:rsidRDefault="004F5A21" w:rsidP="00D51D77">
            <w:pPr>
              <w:jc w:val="center"/>
              <w:rPr>
                <w:rFonts w:eastAsia="細明體"/>
              </w:rPr>
            </w:pPr>
            <w:r>
              <w:rPr>
                <w:rFonts w:eastAsia="細明體"/>
              </w:rPr>
              <w:t>1,</w:t>
            </w:r>
            <w:r>
              <w:rPr>
                <w:rFonts w:eastAsia="細明體" w:hint="eastAsia"/>
              </w:rPr>
              <w:t>793</w:t>
            </w:r>
          </w:p>
        </w:tc>
        <w:tc>
          <w:tcPr>
            <w:tcW w:w="730" w:type="dxa"/>
            <w:tcBorders>
              <w:top w:val="nil"/>
              <w:left w:val="single" w:sz="4" w:space="0" w:color="auto"/>
              <w:bottom w:val="nil"/>
              <w:right w:val="single" w:sz="4" w:space="0" w:color="auto"/>
            </w:tcBorders>
            <w:vAlign w:val="center"/>
          </w:tcPr>
          <w:p w:rsidR="004F5A21" w:rsidRDefault="004F5A21" w:rsidP="00D51D77">
            <w:pPr>
              <w:jc w:val="center"/>
              <w:rPr>
                <w:rFonts w:eastAsia="細明體"/>
              </w:rPr>
            </w:pPr>
            <w:r>
              <w:rPr>
                <w:rFonts w:eastAsia="細明體"/>
              </w:rPr>
              <w:t>7.5</w:t>
            </w:r>
          </w:p>
        </w:tc>
        <w:tc>
          <w:tcPr>
            <w:tcW w:w="807" w:type="dxa"/>
            <w:tcBorders>
              <w:top w:val="nil"/>
              <w:left w:val="nil"/>
              <w:bottom w:val="nil"/>
              <w:right w:val="nil"/>
            </w:tcBorders>
            <w:vAlign w:val="center"/>
          </w:tcPr>
          <w:p w:rsidR="004F5A21" w:rsidRDefault="004F5A21" w:rsidP="00D51D77">
            <w:pPr>
              <w:jc w:val="center"/>
              <w:rPr>
                <w:rFonts w:eastAsia="細明體"/>
              </w:rPr>
            </w:pPr>
            <w:r>
              <w:rPr>
                <w:rFonts w:eastAsia="細明體" w:hint="eastAsia"/>
              </w:rPr>
              <w:t>5</w:t>
            </w:r>
            <w:r>
              <w:rPr>
                <w:rFonts w:eastAsia="細明體"/>
              </w:rPr>
              <w:t>.</w:t>
            </w:r>
            <w:r>
              <w:rPr>
                <w:rFonts w:eastAsia="細明體" w:hint="eastAsia"/>
              </w:rPr>
              <w:t>1</w:t>
            </w:r>
          </w:p>
        </w:tc>
      </w:tr>
      <w:tr w:rsidR="004F5A21" w:rsidTr="00D51D77">
        <w:trPr>
          <w:trHeight w:val="580"/>
        </w:trPr>
        <w:tc>
          <w:tcPr>
            <w:tcW w:w="1985" w:type="dxa"/>
            <w:tcBorders>
              <w:top w:val="nil"/>
              <w:left w:val="nil"/>
              <w:bottom w:val="nil"/>
              <w:right w:val="single" w:sz="4" w:space="0" w:color="auto"/>
            </w:tcBorders>
            <w:vAlign w:val="center"/>
            <w:hideMark/>
          </w:tcPr>
          <w:p w:rsidR="004F5A21" w:rsidRPr="009C650B" w:rsidRDefault="004F5A21" w:rsidP="00D51D77">
            <w:pPr>
              <w:topLinePunct/>
              <w:rPr>
                <w:rFonts w:eastAsia="標楷體"/>
                <w:bCs/>
                <w:color w:val="000000" w:themeColor="text1"/>
                <w:szCs w:val="20"/>
              </w:rPr>
            </w:pPr>
            <w:r w:rsidRPr="009C650B">
              <w:rPr>
                <w:rFonts w:eastAsia="標楷體"/>
                <w:bCs/>
                <w:color w:val="000000" w:themeColor="text1"/>
                <w:szCs w:val="20"/>
              </w:rPr>
              <w:t>化學品</w:t>
            </w:r>
          </w:p>
        </w:tc>
        <w:tc>
          <w:tcPr>
            <w:tcW w:w="850" w:type="dxa"/>
            <w:tcBorders>
              <w:top w:val="nil"/>
              <w:left w:val="single" w:sz="4" w:space="0" w:color="auto"/>
              <w:bottom w:val="nil"/>
              <w:right w:val="nil"/>
            </w:tcBorders>
            <w:vAlign w:val="center"/>
          </w:tcPr>
          <w:p w:rsidR="004F5A21" w:rsidRPr="00BA6276" w:rsidRDefault="004F5A21" w:rsidP="00D51D77">
            <w:pPr>
              <w:jc w:val="center"/>
              <w:rPr>
                <w:rFonts w:eastAsia="標楷體"/>
                <w:color w:val="000000" w:themeColor="text1"/>
              </w:rPr>
            </w:pPr>
            <w:r w:rsidRPr="00BA6276">
              <w:rPr>
                <w:rFonts w:eastAsia="標楷體"/>
                <w:color w:val="000000" w:themeColor="text1"/>
              </w:rPr>
              <w:t>1,7</w:t>
            </w:r>
            <w:r>
              <w:rPr>
                <w:rFonts w:eastAsia="標楷體" w:hint="eastAsia"/>
                <w:color w:val="000000" w:themeColor="text1"/>
              </w:rPr>
              <w:t>21</w:t>
            </w:r>
          </w:p>
        </w:tc>
        <w:tc>
          <w:tcPr>
            <w:tcW w:w="709" w:type="dxa"/>
            <w:tcBorders>
              <w:top w:val="nil"/>
              <w:left w:val="single" w:sz="4" w:space="0" w:color="auto"/>
              <w:bottom w:val="nil"/>
              <w:right w:val="single" w:sz="4" w:space="0" w:color="auto"/>
            </w:tcBorders>
            <w:vAlign w:val="center"/>
          </w:tcPr>
          <w:p w:rsidR="004F5A21" w:rsidRPr="00BA6276" w:rsidRDefault="004F5A21" w:rsidP="00D51D77">
            <w:pPr>
              <w:jc w:val="center"/>
              <w:rPr>
                <w:rFonts w:eastAsia="標楷體"/>
                <w:color w:val="000000" w:themeColor="text1"/>
              </w:rPr>
            </w:pPr>
            <w:r>
              <w:rPr>
                <w:rFonts w:eastAsia="標楷體"/>
                <w:color w:val="000000" w:themeColor="text1"/>
              </w:rPr>
              <w:t>6.</w:t>
            </w:r>
            <w:r>
              <w:rPr>
                <w:rFonts w:eastAsia="標楷體" w:hint="eastAsia"/>
                <w:color w:val="000000" w:themeColor="text1"/>
              </w:rPr>
              <w:t>1</w:t>
            </w:r>
          </w:p>
        </w:tc>
        <w:tc>
          <w:tcPr>
            <w:tcW w:w="992" w:type="dxa"/>
            <w:tcBorders>
              <w:top w:val="nil"/>
              <w:left w:val="nil"/>
              <w:bottom w:val="nil"/>
              <w:right w:val="double" w:sz="4" w:space="0" w:color="auto"/>
            </w:tcBorders>
            <w:vAlign w:val="center"/>
          </w:tcPr>
          <w:p w:rsidR="004F5A21" w:rsidRPr="00BA6276" w:rsidRDefault="004F5A21" w:rsidP="00D51D77">
            <w:pPr>
              <w:jc w:val="center"/>
              <w:rPr>
                <w:rFonts w:eastAsia="標楷體"/>
                <w:color w:val="000000" w:themeColor="text1"/>
              </w:rPr>
            </w:pPr>
            <w:r>
              <w:rPr>
                <w:rFonts w:eastAsia="標楷體"/>
                <w:color w:val="000000" w:themeColor="text1"/>
              </w:rPr>
              <w:t>4.</w:t>
            </w:r>
            <w:r>
              <w:rPr>
                <w:rFonts w:eastAsia="標楷體" w:hint="eastAsia"/>
                <w:color w:val="000000" w:themeColor="text1"/>
              </w:rPr>
              <w:t>7</w:t>
            </w:r>
          </w:p>
        </w:tc>
        <w:tc>
          <w:tcPr>
            <w:tcW w:w="2127" w:type="dxa"/>
            <w:tcBorders>
              <w:top w:val="nil"/>
              <w:left w:val="double" w:sz="4" w:space="0" w:color="auto"/>
              <w:bottom w:val="nil"/>
              <w:right w:val="single" w:sz="4" w:space="0" w:color="auto"/>
            </w:tcBorders>
            <w:vAlign w:val="center"/>
            <w:hideMark/>
          </w:tcPr>
          <w:p w:rsidR="004F5A21" w:rsidRPr="00A57DC4" w:rsidRDefault="004F5A21" w:rsidP="00D51D77">
            <w:pPr>
              <w:topLinePunct/>
              <w:rPr>
                <w:rFonts w:eastAsia="標楷體"/>
                <w:bCs/>
                <w:color w:val="000000" w:themeColor="text1"/>
                <w:szCs w:val="20"/>
              </w:rPr>
            </w:pPr>
            <w:r w:rsidRPr="00A57DC4">
              <w:rPr>
                <w:rFonts w:eastAsia="標楷體"/>
                <w:bCs/>
                <w:color w:val="000000" w:themeColor="text1"/>
                <w:szCs w:val="20"/>
              </w:rPr>
              <w:t>資通與視聽產品</w:t>
            </w:r>
          </w:p>
        </w:tc>
        <w:tc>
          <w:tcPr>
            <w:tcW w:w="872" w:type="dxa"/>
            <w:tcBorders>
              <w:top w:val="nil"/>
              <w:left w:val="single" w:sz="4" w:space="0" w:color="auto"/>
              <w:bottom w:val="nil"/>
              <w:right w:val="nil"/>
            </w:tcBorders>
            <w:vAlign w:val="center"/>
          </w:tcPr>
          <w:p w:rsidR="004F5A21" w:rsidRDefault="004F5A21" w:rsidP="00D51D77">
            <w:pPr>
              <w:jc w:val="center"/>
              <w:rPr>
                <w:rFonts w:eastAsia="細明體"/>
              </w:rPr>
            </w:pPr>
            <w:r>
              <w:rPr>
                <w:rFonts w:eastAsia="細明體"/>
              </w:rPr>
              <w:t>1,</w:t>
            </w:r>
            <w:r>
              <w:rPr>
                <w:rFonts w:eastAsia="細明體" w:hint="eastAsia"/>
              </w:rPr>
              <w:t>189</w:t>
            </w:r>
          </w:p>
        </w:tc>
        <w:tc>
          <w:tcPr>
            <w:tcW w:w="730" w:type="dxa"/>
            <w:tcBorders>
              <w:top w:val="nil"/>
              <w:left w:val="single" w:sz="4" w:space="0" w:color="auto"/>
              <w:bottom w:val="nil"/>
              <w:right w:val="single" w:sz="4" w:space="0" w:color="auto"/>
            </w:tcBorders>
            <w:vAlign w:val="center"/>
          </w:tcPr>
          <w:p w:rsidR="004F5A21" w:rsidRDefault="004F5A21" w:rsidP="00D51D77">
            <w:pPr>
              <w:jc w:val="center"/>
              <w:rPr>
                <w:rFonts w:eastAsia="細明體"/>
              </w:rPr>
            </w:pPr>
            <w:r>
              <w:rPr>
                <w:rFonts w:eastAsia="細明體" w:hint="eastAsia"/>
              </w:rPr>
              <w:t>5</w:t>
            </w:r>
            <w:r>
              <w:rPr>
                <w:rFonts w:eastAsia="細明體"/>
              </w:rPr>
              <w:t>.</w:t>
            </w:r>
            <w:r>
              <w:rPr>
                <w:rFonts w:eastAsia="細明體" w:hint="eastAsia"/>
              </w:rPr>
              <w:t>0</w:t>
            </w:r>
          </w:p>
        </w:tc>
        <w:tc>
          <w:tcPr>
            <w:tcW w:w="807" w:type="dxa"/>
            <w:tcBorders>
              <w:top w:val="nil"/>
              <w:left w:val="nil"/>
              <w:bottom w:val="nil"/>
              <w:right w:val="nil"/>
            </w:tcBorders>
            <w:vAlign w:val="center"/>
          </w:tcPr>
          <w:p w:rsidR="004F5A21" w:rsidRDefault="004F5A21" w:rsidP="00D51D77">
            <w:pPr>
              <w:jc w:val="center"/>
              <w:rPr>
                <w:rFonts w:eastAsia="細明體"/>
              </w:rPr>
            </w:pPr>
            <w:r>
              <w:rPr>
                <w:rFonts w:eastAsia="細明體"/>
              </w:rPr>
              <w:t>-</w:t>
            </w:r>
            <w:r>
              <w:rPr>
                <w:rFonts w:eastAsia="細明體" w:hint="eastAsia"/>
              </w:rPr>
              <w:t>12</w:t>
            </w:r>
            <w:r>
              <w:rPr>
                <w:rFonts w:eastAsia="細明體"/>
              </w:rPr>
              <w:t>.2</w:t>
            </w:r>
          </w:p>
        </w:tc>
      </w:tr>
      <w:tr w:rsidR="004F5A21" w:rsidTr="00D51D77">
        <w:trPr>
          <w:trHeight w:val="580"/>
        </w:trPr>
        <w:tc>
          <w:tcPr>
            <w:tcW w:w="1985" w:type="dxa"/>
            <w:tcBorders>
              <w:top w:val="nil"/>
              <w:left w:val="nil"/>
              <w:bottom w:val="single" w:sz="4" w:space="0" w:color="auto"/>
              <w:right w:val="single" w:sz="4" w:space="0" w:color="auto"/>
            </w:tcBorders>
            <w:vAlign w:val="center"/>
            <w:hideMark/>
          </w:tcPr>
          <w:p w:rsidR="004F5A21" w:rsidRPr="009C650B" w:rsidRDefault="004F5A21" w:rsidP="00D51D77">
            <w:pPr>
              <w:topLinePunct/>
              <w:jc w:val="both"/>
              <w:rPr>
                <w:rFonts w:eastAsia="標楷體"/>
                <w:bCs/>
                <w:color w:val="000000" w:themeColor="text1"/>
                <w:szCs w:val="20"/>
              </w:rPr>
            </w:pPr>
            <w:r w:rsidRPr="00A57DC4">
              <w:rPr>
                <w:rFonts w:eastAsia="標楷體"/>
                <w:bCs/>
                <w:color w:val="000000" w:themeColor="text1"/>
                <w:szCs w:val="20"/>
              </w:rPr>
              <w:t>礦產品</w:t>
            </w:r>
          </w:p>
        </w:tc>
        <w:tc>
          <w:tcPr>
            <w:tcW w:w="850" w:type="dxa"/>
            <w:tcBorders>
              <w:top w:val="nil"/>
              <w:left w:val="single" w:sz="4" w:space="0" w:color="auto"/>
              <w:bottom w:val="single" w:sz="4" w:space="0" w:color="auto"/>
              <w:right w:val="single" w:sz="4" w:space="0" w:color="auto"/>
            </w:tcBorders>
            <w:vAlign w:val="center"/>
          </w:tcPr>
          <w:p w:rsidR="004F5A21" w:rsidRPr="00BA6276" w:rsidRDefault="004F5A21" w:rsidP="00D51D77">
            <w:pPr>
              <w:jc w:val="center"/>
              <w:rPr>
                <w:rFonts w:eastAsia="標楷體"/>
                <w:color w:val="000000" w:themeColor="text1"/>
              </w:rPr>
            </w:pPr>
            <w:r w:rsidRPr="00BA6276">
              <w:rPr>
                <w:rFonts w:eastAsia="標楷體"/>
                <w:color w:val="000000" w:themeColor="text1"/>
              </w:rPr>
              <w:t>1,</w:t>
            </w:r>
            <w:r>
              <w:rPr>
                <w:rFonts w:eastAsia="標楷體" w:hint="eastAsia"/>
                <w:color w:val="000000" w:themeColor="text1"/>
              </w:rPr>
              <w:t>386</w:t>
            </w:r>
          </w:p>
        </w:tc>
        <w:tc>
          <w:tcPr>
            <w:tcW w:w="709" w:type="dxa"/>
            <w:tcBorders>
              <w:top w:val="nil"/>
              <w:left w:val="single" w:sz="4" w:space="0" w:color="auto"/>
              <w:bottom w:val="single" w:sz="4" w:space="0" w:color="auto"/>
              <w:right w:val="single" w:sz="4" w:space="0" w:color="auto"/>
            </w:tcBorders>
            <w:vAlign w:val="center"/>
          </w:tcPr>
          <w:p w:rsidR="004F5A21" w:rsidRPr="00BA6276" w:rsidRDefault="004F5A21" w:rsidP="00D51D77">
            <w:pPr>
              <w:jc w:val="center"/>
              <w:rPr>
                <w:rFonts w:eastAsia="標楷體"/>
                <w:color w:val="000000" w:themeColor="text1"/>
              </w:rPr>
            </w:pPr>
            <w:r>
              <w:rPr>
                <w:rFonts w:eastAsia="標楷體" w:hint="eastAsia"/>
                <w:color w:val="000000" w:themeColor="text1"/>
              </w:rPr>
              <w:t>4</w:t>
            </w:r>
            <w:r w:rsidRPr="00BA6276">
              <w:rPr>
                <w:rFonts w:eastAsia="標楷體"/>
                <w:color w:val="000000" w:themeColor="text1"/>
              </w:rPr>
              <w:t>.9</w:t>
            </w:r>
          </w:p>
        </w:tc>
        <w:tc>
          <w:tcPr>
            <w:tcW w:w="992" w:type="dxa"/>
            <w:tcBorders>
              <w:top w:val="nil"/>
              <w:left w:val="single" w:sz="4" w:space="0" w:color="auto"/>
              <w:bottom w:val="single" w:sz="4" w:space="0" w:color="auto"/>
              <w:right w:val="double" w:sz="4" w:space="0" w:color="auto"/>
            </w:tcBorders>
            <w:vAlign w:val="center"/>
          </w:tcPr>
          <w:p w:rsidR="004F5A21" w:rsidRPr="00BA6276" w:rsidRDefault="004F5A21" w:rsidP="00D51D77">
            <w:pPr>
              <w:jc w:val="center"/>
              <w:rPr>
                <w:rFonts w:eastAsia="標楷體"/>
                <w:color w:val="000000" w:themeColor="text1"/>
              </w:rPr>
            </w:pPr>
            <w:r>
              <w:rPr>
                <w:rFonts w:eastAsia="標楷體" w:hint="eastAsia"/>
                <w:color w:val="000000" w:themeColor="text1"/>
              </w:rPr>
              <w:t>46</w:t>
            </w:r>
            <w:r w:rsidRPr="00BA6276">
              <w:rPr>
                <w:rFonts w:eastAsia="標楷體"/>
                <w:color w:val="000000" w:themeColor="text1"/>
              </w:rPr>
              <w:t>.</w:t>
            </w:r>
            <w:r>
              <w:rPr>
                <w:rFonts w:eastAsia="標楷體" w:hint="eastAsia"/>
                <w:color w:val="000000" w:themeColor="text1"/>
              </w:rPr>
              <w:t>0</w:t>
            </w:r>
          </w:p>
        </w:tc>
        <w:tc>
          <w:tcPr>
            <w:tcW w:w="2127" w:type="dxa"/>
            <w:tcBorders>
              <w:top w:val="nil"/>
              <w:left w:val="double" w:sz="4" w:space="0" w:color="auto"/>
              <w:bottom w:val="single" w:sz="4" w:space="0" w:color="auto"/>
              <w:right w:val="single" w:sz="4" w:space="0" w:color="auto"/>
            </w:tcBorders>
            <w:vAlign w:val="center"/>
            <w:hideMark/>
          </w:tcPr>
          <w:p w:rsidR="004F5A21" w:rsidRPr="00A57DC4" w:rsidRDefault="004F5A21" w:rsidP="00D51D77">
            <w:pPr>
              <w:topLinePunct/>
              <w:jc w:val="both"/>
              <w:rPr>
                <w:rFonts w:eastAsia="標楷體"/>
                <w:bCs/>
                <w:color w:val="000000" w:themeColor="text1"/>
                <w:szCs w:val="20"/>
              </w:rPr>
            </w:pPr>
            <w:r w:rsidRPr="00167FB2">
              <w:rPr>
                <w:rFonts w:eastAsia="標楷體" w:hint="eastAsia"/>
                <w:bCs/>
                <w:color w:val="000000" w:themeColor="text1"/>
                <w:szCs w:val="20"/>
              </w:rPr>
              <w:t>光學及精密器具；鐘錶；樂器</w:t>
            </w:r>
          </w:p>
        </w:tc>
        <w:tc>
          <w:tcPr>
            <w:tcW w:w="872" w:type="dxa"/>
            <w:tcBorders>
              <w:top w:val="nil"/>
              <w:left w:val="single" w:sz="4" w:space="0" w:color="auto"/>
              <w:bottom w:val="single" w:sz="4" w:space="0" w:color="auto"/>
              <w:right w:val="single" w:sz="4" w:space="0" w:color="auto"/>
            </w:tcBorders>
            <w:vAlign w:val="center"/>
          </w:tcPr>
          <w:p w:rsidR="004F5A21" w:rsidRDefault="004F5A21" w:rsidP="00D51D77">
            <w:pPr>
              <w:jc w:val="center"/>
              <w:rPr>
                <w:rFonts w:eastAsia="細明體"/>
              </w:rPr>
            </w:pPr>
            <w:r>
              <w:rPr>
                <w:rFonts w:eastAsia="細明體"/>
              </w:rPr>
              <w:t>1,0</w:t>
            </w:r>
            <w:r>
              <w:rPr>
                <w:rFonts w:eastAsia="細明體" w:hint="eastAsia"/>
              </w:rPr>
              <w:t>58</w:t>
            </w:r>
          </w:p>
        </w:tc>
        <w:tc>
          <w:tcPr>
            <w:tcW w:w="730" w:type="dxa"/>
            <w:tcBorders>
              <w:top w:val="nil"/>
              <w:left w:val="single" w:sz="4" w:space="0" w:color="auto"/>
              <w:bottom w:val="single" w:sz="4" w:space="0" w:color="auto"/>
              <w:right w:val="single" w:sz="4" w:space="0" w:color="auto"/>
            </w:tcBorders>
            <w:vAlign w:val="center"/>
          </w:tcPr>
          <w:p w:rsidR="004F5A21" w:rsidRDefault="004F5A21" w:rsidP="00D51D77">
            <w:pPr>
              <w:jc w:val="center"/>
              <w:rPr>
                <w:rFonts w:eastAsia="細明體"/>
              </w:rPr>
            </w:pPr>
            <w:r>
              <w:rPr>
                <w:rFonts w:eastAsia="細明體" w:hint="eastAsia"/>
              </w:rPr>
              <w:t>4</w:t>
            </w:r>
            <w:r>
              <w:rPr>
                <w:rFonts w:eastAsia="細明體"/>
              </w:rPr>
              <w:t>.</w:t>
            </w:r>
            <w:r>
              <w:rPr>
                <w:rFonts w:eastAsia="細明體" w:hint="eastAsia"/>
              </w:rPr>
              <w:t>5</w:t>
            </w:r>
          </w:p>
        </w:tc>
        <w:tc>
          <w:tcPr>
            <w:tcW w:w="807" w:type="dxa"/>
            <w:tcBorders>
              <w:top w:val="nil"/>
              <w:left w:val="single" w:sz="4" w:space="0" w:color="auto"/>
              <w:bottom w:val="single" w:sz="4" w:space="0" w:color="auto"/>
              <w:right w:val="nil"/>
            </w:tcBorders>
            <w:vAlign w:val="center"/>
          </w:tcPr>
          <w:p w:rsidR="004F5A21" w:rsidRDefault="004F5A21" w:rsidP="00D51D77">
            <w:pPr>
              <w:jc w:val="center"/>
              <w:rPr>
                <w:rFonts w:eastAsia="細明體"/>
              </w:rPr>
            </w:pPr>
            <w:r>
              <w:rPr>
                <w:rFonts w:eastAsia="細明體" w:hint="eastAsia"/>
              </w:rPr>
              <w:t>2</w:t>
            </w:r>
            <w:r>
              <w:rPr>
                <w:rFonts w:eastAsia="細明體"/>
              </w:rPr>
              <w:t>5.</w:t>
            </w:r>
            <w:r>
              <w:rPr>
                <w:rFonts w:eastAsia="細明體" w:hint="eastAsia"/>
              </w:rPr>
              <w:t>1</w:t>
            </w:r>
          </w:p>
        </w:tc>
      </w:tr>
    </w:tbl>
    <w:p w:rsidR="003314A3" w:rsidRPr="00194120" w:rsidRDefault="008E3FAF" w:rsidP="008E3FAF">
      <w:pPr>
        <w:widowControl/>
        <w:tabs>
          <w:tab w:val="left" w:pos="540"/>
        </w:tabs>
        <w:snapToGrid w:val="0"/>
        <w:spacing w:beforeLines="50" w:before="180" w:line="300" w:lineRule="auto"/>
        <w:jc w:val="both"/>
        <w:rPr>
          <w:rFonts w:eastAsia="標楷體"/>
        </w:rPr>
      </w:pPr>
      <w:r w:rsidRPr="00194120">
        <w:rPr>
          <w:rFonts w:eastAsia="標楷體"/>
          <w:kern w:val="0"/>
          <w:sz w:val="22"/>
          <w:szCs w:val="22"/>
        </w:rPr>
        <w:t>資料來源：財政部。</w:t>
      </w:r>
    </w:p>
    <w:p w:rsidR="003314A3" w:rsidRPr="00AE0D77" w:rsidRDefault="003314A3" w:rsidP="003314A3">
      <w:pPr>
        <w:spacing w:line="380" w:lineRule="exact"/>
        <w:rPr>
          <w:rFonts w:eastAsia="標楷體"/>
        </w:rPr>
      </w:pPr>
    </w:p>
    <w:p w:rsidR="003314A3" w:rsidRPr="00AE0D77" w:rsidRDefault="003314A3" w:rsidP="003314A3">
      <w:pPr>
        <w:widowControl/>
        <w:tabs>
          <w:tab w:val="left" w:pos="540"/>
        </w:tabs>
        <w:snapToGrid w:val="0"/>
        <w:spacing w:beforeLines="50" w:before="180" w:line="300" w:lineRule="auto"/>
        <w:ind w:left="566" w:hangingChars="202" w:hanging="566"/>
        <w:jc w:val="both"/>
        <w:rPr>
          <w:rFonts w:eastAsia="標楷體"/>
          <w:kern w:val="0"/>
          <w:sz w:val="22"/>
          <w:szCs w:val="22"/>
        </w:rPr>
      </w:pPr>
      <w:r w:rsidRPr="00AE0D77">
        <w:rPr>
          <w:rFonts w:eastAsia="標楷體"/>
          <w:kern w:val="0"/>
          <w:sz w:val="28"/>
          <w:szCs w:val="20"/>
        </w:rPr>
        <w:br w:type="page"/>
      </w:r>
    </w:p>
    <w:p w:rsidR="003314A3" w:rsidRPr="00AE0D77" w:rsidRDefault="003314A3" w:rsidP="003314A3">
      <w:pPr>
        <w:keepNext/>
        <w:snapToGrid w:val="0"/>
        <w:spacing w:beforeLines="50" w:before="180" w:line="300" w:lineRule="auto"/>
        <w:ind w:rightChars="-25" w:right="-60"/>
        <w:outlineLvl w:val="2"/>
        <w:rPr>
          <w:rFonts w:eastAsia="標楷體"/>
          <w:b/>
          <w:bCs/>
          <w:sz w:val="32"/>
          <w:szCs w:val="32"/>
        </w:rPr>
      </w:pPr>
      <w:bookmarkStart w:id="97" w:name="_Toc349916585"/>
      <w:bookmarkStart w:id="98" w:name="_Toc401923798"/>
      <w:bookmarkStart w:id="99" w:name="_Toc402171715"/>
      <w:bookmarkStart w:id="100" w:name="_Toc525744852"/>
      <w:r w:rsidRPr="00AE0D77">
        <w:rPr>
          <w:rFonts w:eastAsia="標楷體"/>
          <w:b/>
          <w:bCs/>
          <w:sz w:val="32"/>
          <w:szCs w:val="32"/>
        </w:rPr>
        <w:t>（五）外銷訂單</w:t>
      </w:r>
      <w:bookmarkEnd w:id="97"/>
      <w:bookmarkEnd w:id="98"/>
      <w:bookmarkEnd w:id="99"/>
      <w:bookmarkEnd w:id="100"/>
    </w:p>
    <w:p w:rsidR="00A31BD6" w:rsidRPr="00C37AEC" w:rsidRDefault="00A31BD6" w:rsidP="00A31BD6">
      <w:pPr>
        <w:widowControl/>
        <w:tabs>
          <w:tab w:val="left" w:pos="540"/>
        </w:tabs>
        <w:snapToGrid w:val="0"/>
        <w:spacing w:line="300" w:lineRule="auto"/>
        <w:jc w:val="both"/>
        <w:rPr>
          <w:rFonts w:eastAsia="標楷體"/>
          <w:b/>
          <w:bCs/>
          <w:kern w:val="0"/>
          <w:sz w:val="28"/>
          <w:szCs w:val="20"/>
        </w:rPr>
      </w:pPr>
      <w:r w:rsidRPr="00C37AEC">
        <w:rPr>
          <w:rFonts w:eastAsia="標楷體"/>
          <w:b/>
          <w:bCs/>
          <w:kern w:val="0"/>
          <w:sz w:val="28"/>
          <w:szCs w:val="20"/>
        </w:rPr>
        <w:t>１、</w:t>
      </w:r>
      <w:r w:rsidRPr="00C37AEC">
        <w:rPr>
          <w:rFonts w:eastAsia="標楷體"/>
          <w:b/>
          <w:bCs/>
          <w:kern w:val="0"/>
          <w:sz w:val="28"/>
          <w:szCs w:val="20"/>
        </w:rPr>
        <w:t>10</w:t>
      </w:r>
      <w:r w:rsidRPr="00C37AEC">
        <w:rPr>
          <w:rFonts w:eastAsia="標楷體" w:hint="eastAsia"/>
          <w:b/>
          <w:bCs/>
          <w:kern w:val="0"/>
          <w:sz w:val="28"/>
          <w:szCs w:val="20"/>
        </w:rPr>
        <w:t>7</w:t>
      </w:r>
      <w:r w:rsidRPr="00C37AEC">
        <w:rPr>
          <w:rFonts w:eastAsia="標楷體"/>
          <w:b/>
          <w:bCs/>
          <w:kern w:val="0"/>
          <w:sz w:val="28"/>
          <w:szCs w:val="20"/>
        </w:rPr>
        <w:t>年</w:t>
      </w:r>
      <w:r>
        <w:rPr>
          <w:rFonts w:eastAsia="標楷體" w:hint="eastAsia"/>
          <w:b/>
          <w:bCs/>
          <w:kern w:val="0"/>
          <w:sz w:val="28"/>
          <w:szCs w:val="20"/>
        </w:rPr>
        <w:t>8</w:t>
      </w:r>
      <w:r w:rsidRPr="00C37AEC">
        <w:rPr>
          <w:rFonts w:eastAsia="標楷體" w:hint="eastAsia"/>
          <w:b/>
          <w:bCs/>
          <w:kern w:val="0"/>
          <w:sz w:val="28"/>
          <w:szCs w:val="20"/>
        </w:rPr>
        <w:t>月</w:t>
      </w:r>
      <w:r w:rsidRPr="00C37AEC">
        <w:rPr>
          <w:rFonts w:eastAsia="標楷體"/>
          <w:b/>
          <w:bCs/>
          <w:kern w:val="0"/>
          <w:sz w:val="28"/>
          <w:szCs w:val="20"/>
        </w:rPr>
        <w:t>外銷訂單</w:t>
      </w:r>
      <w:r>
        <w:rPr>
          <w:rFonts w:eastAsia="標楷體" w:hint="eastAsia"/>
          <w:b/>
          <w:bCs/>
          <w:kern w:val="0"/>
          <w:sz w:val="28"/>
          <w:szCs w:val="20"/>
        </w:rPr>
        <w:t>436.8</w:t>
      </w:r>
      <w:r w:rsidRPr="00C37AEC">
        <w:rPr>
          <w:rFonts w:eastAsia="標楷體"/>
          <w:b/>
          <w:bCs/>
          <w:kern w:val="0"/>
          <w:sz w:val="28"/>
          <w:szCs w:val="20"/>
        </w:rPr>
        <w:t>億美元，</w:t>
      </w:r>
      <w:r w:rsidRPr="00D556ED">
        <w:rPr>
          <w:rFonts w:eastAsia="標楷體" w:hint="eastAsia"/>
          <w:b/>
          <w:bCs/>
          <w:kern w:val="0"/>
          <w:sz w:val="28"/>
          <w:szCs w:val="20"/>
        </w:rPr>
        <w:t>增加</w:t>
      </w:r>
      <w:r w:rsidR="007633D9">
        <w:rPr>
          <w:rFonts w:eastAsia="標楷體" w:hint="eastAsia"/>
          <w:b/>
          <w:bCs/>
          <w:kern w:val="0"/>
          <w:sz w:val="28"/>
          <w:szCs w:val="20"/>
        </w:rPr>
        <w:t>7.1</w:t>
      </w:r>
      <w:r w:rsidRPr="00C37AEC">
        <w:rPr>
          <w:rFonts w:eastAsia="標楷體"/>
          <w:b/>
          <w:bCs/>
          <w:kern w:val="0"/>
          <w:sz w:val="28"/>
          <w:szCs w:val="20"/>
        </w:rPr>
        <w:t>%</w:t>
      </w:r>
    </w:p>
    <w:p w:rsidR="008E3FAF" w:rsidRPr="00C37AEC" w:rsidRDefault="00A31BD6" w:rsidP="00A31BD6">
      <w:pPr>
        <w:widowControl/>
        <w:topLinePunct/>
        <w:snapToGrid w:val="0"/>
        <w:spacing w:beforeLines="50" w:before="180" w:line="300" w:lineRule="auto"/>
        <w:ind w:rightChars="-59" w:right="-142" w:firstLineChars="202" w:firstLine="566"/>
        <w:jc w:val="both"/>
        <w:rPr>
          <w:rFonts w:eastAsia="標楷體"/>
          <w:kern w:val="0"/>
          <w:sz w:val="28"/>
          <w:szCs w:val="20"/>
        </w:rPr>
      </w:pPr>
      <w:r w:rsidRPr="00C37AEC">
        <w:rPr>
          <w:rFonts w:eastAsia="標楷體"/>
          <w:kern w:val="0"/>
          <w:sz w:val="28"/>
          <w:szCs w:val="20"/>
        </w:rPr>
        <w:t>10</w:t>
      </w:r>
      <w:r w:rsidRPr="00C37AEC">
        <w:rPr>
          <w:rFonts w:eastAsia="標楷體" w:hint="eastAsia"/>
          <w:kern w:val="0"/>
          <w:sz w:val="28"/>
          <w:szCs w:val="20"/>
        </w:rPr>
        <w:t>7</w:t>
      </w:r>
      <w:r w:rsidRPr="00C37AEC">
        <w:rPr>
          <w:rFonts w:eastAsia="標楷體"/>
          <w:kern w:val="0"/>
          <w:sz w:val="28"/>
          <w:szCs w:val="20"/>
        </w:rPr>
        <w:t>年</w:t>
      </w:r>
      <w:r>
        <w:rPr>
          <w:rFonts w:eastAsia="標楷體" w:hint="eastAsia"/>
          <w:kern w:val="0"/>
          <w:sz w:val="28"/>
          <w:szCs w:val="20"/>
        </w:rPr>
        <w:t>8</w:t>
      </w:r>
      <w:r w:rsidRPr="00C37AEC">
        <w:rPr>
          <w:rFonts w:eastAsia="標楷體" w:hint="eastAsia"/>
          <w:kern w:val="0"/>
          <w:sz w:val="28"/>
          <w:szCs w:val="20"/>
        </w:rPr>
        <w:t>月</w:t>
      </w:r>
      <w:r w:rsidRPr="00C37AEC">
        <w:rPr>
          <w:rFonts w:eastAsia="標楷體"/>
          <w:kern w:val="0"/>
          <w:sz w:val="28"/>
          <w:szCs w:val="20"/>
        </w:rPr>
        <w:t>外銷訂單金額</w:t>
      </w:r>
      <w:r w:rsidRPr="00A366A1">
        <w:rPr>
          <w:rFonts w:eastAsia="標楷體" w:hint="eastAsia"/>
          <w:bCs/>
          <w:kern w:val="0"/>
          <w:sz w:val="28"/>
          <w:szCs w:val="20"/>
        </w:rPr>
        <w:t>436.8</w:t>
      </w:r>
      <w:r w:rsidRPr="00C37AEC">
        <w:rPr>
          <w:rFonts w:eastAsia="標楷體"/>
          <w:kern w:val="0"/>
          <w:sz w:val="28"/>
          <w:szCs w:val="20"/>
        </w:rPr>
        <w:t>億美元</w:t>
      </w:r>
      <w:r w:rsidRPr="00C37AEC">
        <w:rPr>
          <w:rFonts w:eastAsia="標楷體" w:hint="eastAsia"/>
          <w:kern w:val="0"/>
          <w:sz w:val="28"/>
          <w:szCs w:val="20"/>
        </w:rPr>
        <w:t>，</w:t>
      </w:r>
      <w:r w:rsidRPr="00C37AEC">
        <w:rPr>
          <w:rFonts w:eastAsia="標楷體"/>
          <w:kern w:val="0"/>
          <w:sz w:val="28"/>
          <w:szCs w:val="20"/>
        </w:rPr>
        <w:t>較上年同月</w:t>
      </w:r>
      <w:r w:rsidRPr="00D556ED">
        <w:rPr>
          <w:rFonts w:eastAsia="標楷體" w:hint="eastAsia"/>
          <w:kern w:val="0"/>
          <w:sz w:val="28"/>
          <w:szCs w:val="20"/>
        </w:rPr>
        <w:t>增加</w:t>
      </w:r>
      <w:r>
        <w:rPr>
          <w:rFonts w:eastAsia="標楷體" w:hint="eastAsia"/>
          <w:kern w:val="0"/>
          <w:sz w:val="28"/>
          <w:szCs w:val="20"/>
        </w:rPr>
        <w:t>29</w:t>
      </w:r>
      <w:r w:rsidRPr="00D556ED">
        <w:rPr>
          <w:rFonts w:eastAsia="標楷體" w:hint="eastAsia"/>
          <w:kern w:val="0"/>
          <w:sz w:val="28"/>
          <w:szCs w:val="20"/>
        </w:rPr>
        <w:t>.</w:t>
      </w:r>
      <w:r>
        <w:rPr>
          <w:rFonts w:eastAsia="標楷體" w:hint="eastAsia"/>
          <w:kern w:val="0"/>
          <w:sz w:val="28"/>
          <w:szCs w:val="20"/>
        </w:rPr>
        <w:t>0</w:t>
      </w:r>
      <w:r w:rsidRPr="00D556ED">
        <w:rPr>
          <w:rFonts w:eastAsia="標楷體" w:hint="eastAsia"/>
          <w:kern w:val="0"/>
          <w:sz w:val="28"/>
          <w:szCs w:val="20"/>
        </w:rPr>
        <w:t>億美元</w:t>
      </w:r>
      <w:r>
        <w:rPr>
          <w:rFonts w:eastAsia="標楷體" w:hint="eastAsia"/>
          <w:kern w:val="0"/>
          <w:sz w:val="28"/>
          <w:szCs w:val="20"/>
        </w:rPr>
        <w:t>，</w:t>
      </w:r>
      <w:r w:rsidRPr="00D556ED">
        <w:rPr>
          <w:rFonts w:eastAsia="標楷體" w:hint="eastAsia"/>
          <w:kern w:val="0"/>
          <w:sz w:val="28"/>
          <w:szCs w:val="20"/>
        </w:rPr>
        <w:t>增</w:t>
      </w:r>
      <w:r>
        <w:rPr>
          <w:rFonts w:eastAsia="標楷體" w:hint="eastAsia"/>
          <w:kern w:val="0"/>
          <w:sz w:val="28"/>
          <w:szCs w:val="20"/>
        </w:rPr>
        <w:t>加</w:t>
      </w:r>
      <w:r>
        <w:rPr>
          <w:rFonts w:eastAsia="標楷體" w:hint="eastAsia"/>
          <w:kern w:val="0"/>
          <w:sz w:val="28"/>
          <w:szCs w:val="20"/>
        </w:rPr>
        <w:t>7</w:t>
      </w:r>
      <w:r w:rsidRPr="00D556ED">
        <w:rPr>
          <w:rFonts w:eastAsia="標楷體" w:hint="eastAsia"/>
          <w:kern w:val="0"/>
          <w:sz w:val="28"/>
          <w:szCs w:val="20"/>
        </w:rPr>
        <w:t>.</w:t>
      </w:r>
      <w:r>
        <w:rPr>
          <w:rFonts w:eastAsia="標楷體" w:hint="eastAsia"/>
          <w:kern w:val="0"/>
          <w:sz w:val="28"/>
          <w:szCs w:val="20"/>
        </w:rPr>
        <w:t>1</w:t>
      </w:r>
      <w:r w:rsidRPr="00D556ED">
        <w:rPr>
          <w:rFonts w:eastAsia="標楷體" w:hint="eastAsia"/>
          <w:kern w:val="0"/>
          <w:sz w:val="28"/>
          <w:szCs w:val="20"/>
        </w:rPr>
        <w:t>%</w:t>
      </w:r>
      <w:r w:rsidRPr="00C37AEC">
        <w:rPr>
          <w:rFonts w:eastAsia="標楷體"/>
          <w:kern w:val="0"/>
          <w:sz w:val="28"/>
          <w:szCs w:val="20"/>
        </w:rPr>
        <w:t>。</w:t>
      </w:r>
      <w:r>
        <w:rPr>
          <w:rFonts w:eastAsia="標楷體" w:hint="eastAsia"/>
          <w:color w:val="000000" w:themeColor="text1"/>
          <w:kern w:val="0"/>
          <w:sz w:val="28"/>
          <w:szCs w:val="20"/>
        </w:rPr>
        <w:t>累計</w:t>
      </w:r>
      <w:r>
        <w:rPr>
          <w:rFonts w:eastAsia="標楷體" w:hint="eastAsia"/>
          <w:color w:val="000000" w:themeColor="text1"/>
          <w:kern w:val="0"/>
          <w:sz w:val="28"/>
          <w:szCs w:val="20"/>
        </w:rPr>
        <w:t>1</w:t>
      </w:r>
      <w:r>
        <w:rPr>
          <w:rFonts w:eastAsia="標楷體" w:hint="eastAsia"/>
          <w:color w:val="000000" w:themeColor="text1"/>
          <w:kern w:val="0"/>
          <w:sz w:val="28"/>
          <w:szCs w:val="20"/>
        </w:rPr>
        <w:t>至</w:t>
      </w:r>
      <w:r>
        <w:rPr>
          <w:rFonts w:eastAsia="標楷體" w:hint="eastAsia"/>
          <w:color w:val="000000" w:themeColor="text1"/>
          <w:kern w:val="0"/>
          <w:sz w:val="28"/>
          <w:szCs w:val="20"/>
        </w:rPr>
        <w:t>8</w:t>
      </w:r>
      <w:r>
        <w:rPr>
          <w:rFonts w:eastAsia="標楷體" w:hint="eastAsia"/>
          <w:color w:val="000000" w:themeColor="text1"/>
          <w:kern w:val="0"/>
          <w:sz w:val="28"/>
          <w:szCs w:val="20"/>
        </w:rPr>
        <w:t>月</w:t>
      </w:r>
      <w:r w:rsidRPr="000E7637">
        <w:rPr>
          <w:rFonts w:eastAsia="標楷體" w:hint="eastAsia"/>
          <w:color w:val="000000" w:themeColor="text1"/>
          <w:kern w:val="0"/>
          <w:sz w:val="28"/>
          <w:szCs w:val="20"/>
        </w:rPr>
        <w:t>外銷訂單金額</w:t>
      </w:r>
      <w:r>
        <w:rPr>
          <w:rFonts w:eastAsia="標楷體" w:hint="eastAsia"/>
          <w:color w:val="000000" w:themeColor="text1"/>
          <w:kern w:val="0"/>
          <w:sz w:val="28"/>
          <w:szCs w:val="20"/>
        </w:rPr>
        <w:t>3</w:t>
      </w:r>
      <w:r w:rsidRPr="00D556ED">
        <w:rPr>
          <w:rFonts w:eastAsia="標楷體"/>
          <w:color w:val="000000" w:themeColor="text1"/>
          <w:kern w:val="0"/>
          <w:sz w:val="28"/>
          <w:szCs w:val="20"/>
        </w:rPr>
        <w:t>,</w:t>
      </w:r>
      <w:r>
        <w:rPr>
          <w:rFonts w:eastAsia="標楷體" w:hint="eastAsia"/>
          <w:color w:val="000000" w:themeColor="text1"/>
          <w:kern w:val="0"/>
          <w:sz w:val="28"/>
          <w:szCs w:val="20"/>
        </w:rPr>
        <w:t>239</w:t>
      </w:r>
      <w:r w:rsidRPr="00D556ED">
        <w:rPr>
          <w:rFonts w:eastAsia="標楷體"/>
          <w:color w:val="000000" w:themeColor="text1"/>
          <w:kern w:val="0"/>
          <w:sz w:val="28"/>
          <w:szCs w:val="20"/>
        </w:rPr>
        <w:t>.</w:t>
      </w:r>
      <w:r>
        <w:rPr>
          <w:rFonts w:eastAsia="標楷體" w:hint="eastAsia"/>
          <w:color w:val="000000" w:themeColor="text1"/>
          <w:kern w:val="0"/>
          <w:sz w:val="28"/>
          <w:szCs w:val="20"/>
        </w:rPr>
        <w:t>1</w:t>
      </w:r>
      <w:r w:rsidRPr="000E7637">
        <w:rPr>
          <w:rFonts w:eastAsia="標楷體" w:hint="eastAsia"/>
          <w:color w:val="000000" w:themeColor="text1"/>
          <w:kern w:val="0"/>
          <w:sz w:val="28"/>
          <w:szCs w:val="20"/>
        </w:rPr>
        <w:t>億美元，較上年同</w:t>
      </w:r>
      <w:r>
        <w:rPr>
          <w:rFonts w:eastAsia="標楷體" w:hint="eastAsia"/>
          <w:color w:val="000000" w:themeColor="text1"/>
          <w:kern w:val="0"/>
          <w:sz w:val="28"/>
          <w:szCs w:val="20"/>
        </w:rPr>
        <w:t>期</w:t>
      </w:r>
      <w:r w:rsidRPr="00D260D2">
        <w:rPr>
          <w:rFonts w:eastAsia="標楷體" w:hint="eastAsia"/>
          <w:color w:val="000000" w:themeColor="text1"/>
          <w:kern w:val="0"/>
          <w:sz w:val="28"/>
          <w:szCs w:val="20"/>
        </w:rPr>
        <w:t>增加</w:t>
      </w:r>
      <w:r>
        <w:rPr>
          <w:rFonts w:eastAsia="標楷體" w:hint="eastAsia"/>
          <w:color w:val="000000" w:themeColor="text1"/>
          <w:kern w:val="0"/>
          <w:sz w:val="28"/>
          <w:szCs w:val="20"/>
        </w:rPr>
        <w:t>207</w:t>
      </w:r>
      <w:r w:rsidRPr="00D556ED">
        <w:rPr>
          <w:rFonts w:eastAsia="標楷體"/>
          <w:color w:val="000000" w:themeColor="text1"/>
          <w:kern w:val="0"/>
          <w:sz w:val="28"/>
          <w:szCs w:val="20"/>
        </w:rPr>
        <w:t>.9</w:t>
      </w:r>
      <w:r w:rsidR="00245197">
        <w:rPr>
          <w:rFonts w:eastAsia="標楷體" w:hint="eastAsia"/>
          <w:color w:val="000000" w:themeColor="text1"/>
          <w:kern w:val="0"/>
          <w:sz w:val="28"/>
          <w:szCs w:val="20"/>
        </w:rPr>
        <w:t>億</w:t>
      </w:r>
      <w:bookmarkStart w:id="101" w:name="_GoBack"/>
      <w:bookmarkEnd w:id="101"/>
      <w:r w:rsidRPr="00D260D2">
        <w:rPr>
          <w:rFonts w:eastAsia="標楷體" w:hint="eastAsia"/>
          <w:color w:val="000000" w:themeColor="text1"/>
          <w:kern w:val="0"/>
          <w:sz w:val="28"/>
          <w:szCs w:val="20"/>
        </w:rPr>
        <w:t>美元，增</w:t>
      </w:r>
      <w:r w:rsidRPr="000E7637">
        <w:rPr>
          <w:rFonts w:eastAsia="標楷體" w:hint="eastAsia"/>
          <w:color w:val="000000" w:themeColor="text1"/>
          <w:kern w:val="0"/>
          <w:sz w:val="28"/>
          <w:szCs w:val="20"/>
        </w:rPr>
        <w:t>加</w:t>
      </w:r>
      <w:r>
        <w:rPr>
          <w:rFonts w:eastAsia="標楷體" w:hint="eastAsia"/>
          <w:color w:val="000000" w:themeColor="text1"/>
          <w:kern w:val="0"/>
          <w:sz w:val="28"/>
          <w:szCs w:val="20"/>
        </w:rPr>
        <w:t>6.9</w:t>
      </w:r>
      <w:r w:rsidRPr="000E7637">
        <w:rPr>
          <w:rFonts w:eastAsia="標楷體" w:hint="eastAsia"/>
          <w:color w:val="000000" w:themeColor="text1"/>
          <w:kern w:val="0"/>
          <w:sz w:val="28"/>
          <w:szCs w:val="20"/>
        </w:rPr>
        <w:t>%</w:t>
      </w:r>
      <w:r>
        <w:rPr>
          <w:rFonts w:eastAsia="標楷體" w:hint="eastAsia"/>
          <w:color w:val="000000" w:themeColor="text1"/>
          <w:kern w:val="0"/>
          <w:sz w:val="28"/>
          <w:szCs w:val="20"/>
        </w:rPr>
        <w:t>。</w:t>
      </w:r>
    </w:p>
    <w:p w:rsidR="008E3FAF" w:rsidRPr="00675BBF" w:rsidRDefault="008E3FAF" w:rsidP="008E3FAF">
      <w:pPr>
        <w:widowControl/>
        <w:topLinePunct/>
        <w:snapToGrid w:val="0"/>
        <w:spacing w:beforeLines="50" w:before="180" w:line="300" w:lineRule="auto"/>
        <w:ind w:rightChars="-59" w:right="-142" w:firstLineChars="202" w:firstLine="566"/>
        <w:jc w:val="both"/>
        <w:rPr>
          <w:rFonts w:eastAsia="標楷體"/>
          <w:b/>
          <w:bCs/>
          <w:sz w:val="28"/>
        </w:rPr>
      </w:pPr>
    </w:p>
    <w:p w:rsidR="008E3FAF" w:rsidRPr="00AE0D77" w:rsidRDefault="008E3FAF" w:rsidP="008E3FAF">
      <w:pPr>
        <w:spacing w:afterLines="50" w:after="180" w:line="420" w:lineRule="exact"/>
        <w:jc w:val="center"/>
        <w:rPr>
          <w:rFonts w:eastAsia="標楷體"/>
          <w:sz w:val="28"/>
        </w:rPr>
      </w:pPr>
      <w:r w:rsidRPr="00AE0D77">
        <w:rPr>
          <w:rFonts w:eastAsia="標楷體"/>
          <w:b/>
          <w:bCs/>
          <w:sz w:val="28"/>
        </w:rPr>
        <w:t>表</w:t>
      </w:r>
      <w:r w:rsidRPr="00AE0D77">
        <w:rPr>
          <w:rFonts w:eastAsia="標楷體"/>
          <w:b/>
          <w:bCs/>
          <w:sz w:val="28"/>
        </w:rPr>
        <w:t>2-5-1</w:t>
      </w:r>
      <w:r w:rsidRPr="00AE0D77">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A31BD6" w:rsidRPr="00AE0D77" w:rsidTr="00D51D77">
        <w:trPr>
          <w:trHeight w:val="370"/>
          <w:jc w:val="center"/>
        </w:trPr>
        <w:tc>
          <w:tcPr>
            <w:tcW w:w="1760" w:type="dxa"/>
            <w:tcBorders>
              <w:top w:val="single" w:sz="4" w:space="0" w:color="auto"/>
              <w:left w:val="nil"/>
              <w:bottom w:val="single" w:sz="4" w:space="0" w:color="auto"/>
              <w:right w:val="single" w:sz="4" w:space="0" w:color="auto"/>
            </w:tcBorders>
            <w:hideMark/>
          </w:tcPr>
          <w:p w:rsidR="00A31BD6" w:rsidRPr="00AE0D77" w:rsidRDefault="00A31BD6" w:rsidP="00D51D77">
            <w:pPr>
              <w:spacing w:line="400" w:lineRule="exact"/>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A31BD6" w:rsidRPr="00AE0D77" w:rsidRDefault="00A31BD6" w:rsidP="00D51D77">
            <w:pPr>
              <w:spacing w:line="400" w:lineRule="exact"/>
              <w:jc w:val="center"/>
              <w:rPr>
                <w:rFonts w:eastAsia="標楷體"/>
              </w:rPr>
            </w:pPr>
            <w:r w:rsidRPr="00AE0D77">
              <w:rPr>
                <w:rFonts w:eastAsia="標楷體"/>
              </w:rPr>
              <w:t>金額</w:t>
            </w:r>
            <w:r w:rsidRPr="00AE0D77">
              <w:rPr>
                <w:rFonts w:eastAsia="標楷體"/>
              </w:rPr>
              <w:t>(</w:t>
            </w:r>
            <w:r w:rsidRPr="00AE0D77">
              <w:rPr>
                <w:rFonts w:eastAsia="標楷體"/>
              </w:rPr>
              <w:t>億美元</w:t>
            </w:r>
            <w:r w:rsidRPr="00AE0D77">
              <w:rPr>
                <w:rFonts w:eastAsia="標楷體"/>
              </w:rPr>
              <w:t>)</w:t>
            </w:r>
          </w:p>
        </w:tc>
        <w:tc>
          <w:tcPr>
            <w:tcW w:w="2909" w:type="dxa"/>
            <w:tcBorders>
              <w:top w:val="single" w:sz="4" w:space="0" w:color="auto"/>
              <w:left w:val="single" w:sz="4" w:space="0" w:color="auto"/>
              <w:bottom w:val="single" w:sz="4" w:space="0" w:color="auto"/>
              <w:right w:val="nil"/>
            </w:tcBorders>
            <w:hideMark/>
          </w:tcPr>
          <w:p w:rsidR="00A31BD6" w:rsidRPr="00AE0D77" w:rsidRDefault="00A31BD6" w:rsidP="00D51D77">
            <w:pPr>
              <w:spacing w:line="400" w:lineRule="exact"/>
              <w:jc w:val="center"/>
              <w:rPr>
                <w:rFonts w:eastAsia="標楷體"/>
              </w:rPr>
            </w:pPr>
            <w:r w:rsidRPr="00AE0D77">
              <w:rPr>
                <w:rFonts w:eastAsia="標楷體"/>
              </w:rPr>
              <w:t>年增率</w:t>
            </w:r>
            <w:r w:rsidRPr="00AE0D77">
              <w:rPr>
                <w:rFonts w:eastAsia="標楷體"/>
              </w:rPr>
              <w:t>(%)</w:t>
            </w:r>
          </w:p>
        </w:tc>
      </w:tr>
      <w:tr w:rsidR="00A31BD6" w:rsidRPr="00AE0D77" w:rsidTr="00D51D77">
        <w:trPr>
          <w:trHeight w:val="341"/>
          <w:jc w:val="center"/>
        </w:trPr>
        <w:tc>
          <w:tcPr>
            <w:tcW w:w="1760" w:type="dxa"/>
            <w:tcBorders>
              <w:top w:val="nil"/>
              <w:left w:val="nil"/>
              <w:bottom w:val="nil"/>
              <w:right w:val="single" w:sz="4" w:space="0" w:color="auto"/>
            </w:tcBorders>
          </w:tcPr>
          <w:p w:rsidR="00A31BD6" w:rsidRPr="00AE0D77" w:rsidRDefault="00A31BD6" w:rsidP="00D51D77">
            <w:pPr>
              <w:snapToGrid w:val="0"/>
              <w:spacing w:line="360" w:lineRule="exact"/>
              <w:rPr>
                <w:rFonts w:eastAsia="標楷體"/>
                <w:b/>
              </w:rPr>
            </w:pPr>
            <w:r w:rsidRPr="00AE0D77">
              <w:rPr>
                <w:rFonts w:eastAsia="標楷體"/>
                <w:b/>
              </w:rPr>
              <w:t xml:space="preserve"> 102</w:t>
            </w:r>
            <w:r w:rsidRPr="00AE0D77">
              <w:rPr>
                <w:rFonts w:eastAsia="標楷體"/>
                <w:b/>
              </w:rPr>
              <w:t>年</w:t>
            </w:r>
          </w:p>
        </w:tc>
        <w:tc>
          <w:tcPr>
            <w:tcW w:w="2909" w:type="dxa"/>
            <w:tcBorders>
              <w:top w:val="nil"/>
              <w:left w:val="single" w:sz="4" w:space="0" w:color="auto"/>
              <w:bottom w:val="nil"/>
              <w:right w:val="single" w:sz="4" w:space="0" w:color="auto"/>
            </w:tcBorders>
          </w:tcPr>
          <w:p w:rsidR="00A31BD6" w:rsidRPr="00AE0D77" w:rsidRDefault="00A31BD6" w:rsidP="00D51D77">
            <w:pPr>
              <w:snapToGrid w:val="0"/>
              <w:spacing w:line="360" w:lineRule="exact"/>
              <w:ind w:rightChars="379" w:right="910"/>
              <w:jc w:val="right"/>
              <w:rPr>
                <w:rFonts w:eastAsia="標楷體"/>
                <w:b/>
                <w:noProof/>
              </w:rPr>
            </w:pPr>
            <w:r w:rsidRPr="00AE0D77">
              <w:rPr>
                <w:rFonts w:eastAsia="標楷體"/>
                <w:b/>
                <w:noProof/>
              </w:rPr>
              <w:t>4,429.3</w:t>
            </w:r>
          </w:p>
        </w:tc>
        <w:tc>
          <w:tcPr>
            <w:tcW w:w="2909" w:type="dxa"/>
            <w:tcBorders>
              <w:top w:val="nil"/>
              <w:left w:val="single" w:sz="4" w:space="0" w:color="auto"/>
              <w:bottom w:val="nil"/>
              <w:right w:val="nil"/>
            </w:tcBorders>
          </w:tcPr>
          <w:p w:rsidR="00A31BD6" w:rsidRPr="00AE0D77" w:rsidRDefault="00A31BD6" w:rsidP="00D51D77">
            <w:pPr>
              <w:snapToGrid w:val="0"/>
              <w:spacing w:line="360" w:lineRule="exact"/>
              <w:ind w:rightChars="397" w:right="953"/>
              <w:jc w:val="right"/>
              <w:rPr>
                <w:rFonts w:eastAsia="標楷體"/>
                <w:b/>
                <w:noProof/>
              </w:rPr>
            </w:pPr>
            <w:r w:rsidRPr="00AE0D77">
              <w:rPr>
                <w:rFonts w:eastAsia="標楷體"/>
                <w:b/>
                <w:noProof/>
              </w:rPr>
              <w:t>0.4</w:t>
            </w:r>
          </w:p>
        </w:tc>
      </w:tr>
      <w:tr w:rsidR="00A31BD6" w:rsidRPr="00AE0D77" w:rsidTr="00D51D77">
        <w:trPr>
          <w:trHeight w:val="341"/>
          <w:jc w:val="center"/>
        </w:trPr>
        <w:tc>
          <w:tcPr>
            <w:tcW w:w="1760" w:type="dxa"/>
            <w:tcBorders>
              <w:top w:val="nil"/>
              <w:left w:val="nil"/>
              <w:bottom w:val="nil"/>
              <w:right w:val="single" w:sz="4" w:space="0" w:color="auto"/>
            </w:tcBorders>
          </w:tcPr>
          <w:p w:rsidR="00A31BD6" w:rsidRPr="00AE0D77" w:rsidRDefault="00A31BD6" w:rsidP="00D51D77">
            <w:pPr>
              <w:snapToGrid w:val="0"/>
              <w:spacing w:line="360" w:lineRule="exact"/>
              <w:rPr>
                <w:rFonts w:eastAsia="標楷體"/>
                <w:b/>
              </w:rPr>
            </w:pPr>
            <w:r w:rsidRPr="00AE0D77">
              <w:rPr>
                <w:rFonts w:eastAsia="標楷體"/>
                <w:b/>
              </w:rPr>
              <w:t xml:space="preserve"> 103</w:t>
            </w:r>
            <w:r w:rsidRPr="00AE0D77">
              <w:rPr>
                <w:rFonts w:eastAsia="標楷體"/>
                <w:b/>
              </w:rPr>
              <w:t>年</w:t>
            </w:r>
          </w:p>
        </w:tc>
        <w:tc>
          <w:tcPr>
            <w:tcW w:w="2909" w:type="dxa"/>
            <w:tcBorders>
              <w:top w:val="nil"/>
              <w:left w:val="single" w:sz="4" w:space="0" w:color="auto"/>
              <w:bottom w:val="nil"/>
              <w:right w:val="single" w:sz="4" w:space="0" w:color="auto"/>
            </w:tcBorders>
          </w:tcPr>
          <w:p w:rsidR="00A31BD6" w:rsidRPr="00AE0D77" w:rsidRDefault="00A31BD6" w:rsidP="00D51D77">
            <w:pPr>
              <w:snapToGrid w:val="0"/>
              <w:spacing w:line="360" w:lineRule="exact"/>
              <w:ind w:rightChars="379" w:right="910"/>
              <w:jc w:val="right"/>
              <w:rPr>
                <w:rFonts w:eastAsia="標楷體"/>
                <w:b/>
              </w:rPr>
            </w:pPr>
            <w:r w:rsidRPr="00AE0D77">
              <w:rPr>
                <w:rFonts w:eastAsia="標楷體"/>
                <w:b/>
              </w:rPr>
              <w:t>4,728.1</w:t>
            </w:r>
          </w:p>
        </w:tc>
        <w:tc>
          <w:tcPr>
            <w:tcW w:w="2909" w:type="dxa"/>
            <w:tcBorders>
              <w:top w:val="nil"/>
              <w:left w:val="single" w:sz="4" w:space="0" w:color="auto"/>
              <w:bottom w:val="nil"/>
              <w:right w:val="nil"/>
            </w:tcBorders>
          </w:tcPr>
          <w:p w:rsidR="00A31BD6" w:rsidRPr="00AE0D77" w:rsidRDefault="00A31BD6" w:rsidP="00D51D77">
            <w:pPr>
              <w:snapToGrid w:val="0"/>
              <w:spacing w:line="360" w:lineRule="exact"/>
              <w:ind w:rightChars="397" w:right="953"/>
              <w:jc w:val="right"/>
              <w:rPr>
                <w:rFonts w:eastAsia="標楷體"/>
                <w:b/>
              </w:rPr>
            </w:pPr>
            <w:r w:rsidRPr="00AE0D77">
              <w:rPr>
                <w:rFonts w:eastAsia="標楷體"/>
                <w:b/>
              </w:rPr>
              <w:t>6.7</w:t>
            </w:r>
          </w:p>
        </w:tc>
      </w:tr>
      <w:tr w:rsidR="00A31BD6" w:rsidRPr="00AE0D77" w:rsidTr="00D51D77">
        <w:trPr>
          <w:trHeight w:val="341"/>
          <w:jc w:val="center"/>
        </w:trPr>
        <w:tc>
          <w:tcPr>
            <w:tcW w:w="1760" w:type="dxa"/>
            <w:tcBorders>
              <w:top w:val="nil"/>
              <w:left w:val="nil"/>
              <w:bottom w:val="nil"/>
              <w:right w:val="single" w:sz="4" w:space="0" w:color="auto"/>
            </w:tcBorders>
          </w:tcPr>
          <w:p w:rsidR="00A31BD6" w:rsidRPr="00AE0D77" w:rsidRDefault="00A31BD6" w:rsidP="00D51D77">
            <w:pPr>
              <w:snapToGrid w:val="0"/>
              <w:spacing w:line="360" w:lineRule="exact"/>
              <w:rPr>
                <w:rFonts w:eastAsia="標楷體"/>
              </w:rPr>
            </w:pPr>
            <w:r w:rsidRPr="00AE0D77">
              <w:rPr>
                <w:rFonts w:eastAsia="標楷體"/>
                <w:b/>
              </w:rPr>
              <w:t xml:space="preserve"> 104</w:t>
            </w:r>
            <w:r w:rsidRPr="00AE0D77">
              <w:rPr>
                <w:rFonts w:eastAsia="標楷體"/>
                <w:b/>
              </w:rPr>
              <w:t>年</w:t>
            </w:r>
          </w:p>
        </w:tc>
        <w:tc>
          <w:tcPr>
            <w:tcW w:w="2909" w:type="dxa"/>
            <w:tcBorders>
              <w:top w:val="nil"/>
              <w:left w:val="single" w:sz="4" w:space="0" w:color="auto"/>
              <w:bottom w:val="nil"/>
              <w:right w:val="single" w:sz="4" w:space="0" w:color="auto"/>
            </w:tcBorders>
          </w:tcPr>
          <w:p w:rsidR="00A31BD6" w:rsidRPr="00AE0D77" w:rsidRDefault="00A31BD6" w:rsidP="00D51D77">
            <w:pPr>
              <w:snapToGrid w:val="0"/>
              <w:spacing w:line="360" w:lineRule="exact"/>
              <w:ind w:rightChars="379" w:right="910"/>
              <w:jc w:val="right"/>
              <w:rPr>
                <w:rFonts w:eastAsia="標楷體"/>
                <w:b/>
              </w:rPr>
            </w:pPr>
            <w:r w:rsidRPr="00AE0D77">
              <w:rPr>
                <w:rFonts w:eastAsia="標楷體"/>
                <w:b/>
              </w:rPr>
              <w:t>4,518.1</w:t>
            </w:r>
          </w:p>
        </w:tc>
        <w:tc>
          <w:tcPr>
            <w:tcW w:w="2909" w:type="dxa"/>
            <w:tcBorders>
              <w:top w:val="nil"/>
              <w:left w:val="single" w:sz="4" w:space="0" w:color="auto"/>
              <w:bottom w:val="nil"/>
              <w:right w:val="nil"/>
            </w:tcBorders>
          </w:tcPr>
          <w:p w:rsidR="00A31BD6" w:rsidRPr="00AE0D77" w:rsidRDefault="00A31BD6" w:rsidP="00D51D77">
            <w:pPr>
              <w:snapToGrid w:val="0"/>
              <w:spacing w:line="360" w:lineRule="exact"/>
              <w:ind w:rightChars="397" w:right="953"/>
              <w:jc w:val="right"/>
              <w:rPr>
                <w:rFonts w:eastAsia="標楷體"/>
                <w:b/>
              </w:rPr>
            </w:pPr>
            <w:r w:rsidRPr="00AE0D77">
              <w:rPr>
                <w:rFonts w:eastAsia="標楷體"/>
                <w:b/>
              </w:rPr>
              <w:t>-4.4</w:t>
            </w:r>
          </w:p>
        </w:tc>
      </w:tr>
      <w:tr w:rsidR="00A31BD6" w:rsidRPr="00F041DE" w:rsidTr="00D51D77">
        <w:trPr>
          <w:trHeight w:val="341"/>
          <w:jc w:val="center"/>
        </w:trPr>
        <w:tc>
          <w:tcPr>
            <w:tcW w:w="1760" w:type="dxa"/>
            <w:tcBorders>
              <w:top w:val="nil"/>
              <w:left w:val="nil"/>
              <w:bottom w:val="nil"/>
              <w:right w:val="single" w:sz="4" w:space="0" w:color="auto"/>
            </w:tcBorders>
          </w:tcPr>
          <w:p w:rsidR="00A31BD6" w:rsidRPr="00F041DE" w:rsidRDefault="00A31BD6" w:rsidP="00D51D77">
            <w:pPr>
              <w:snapToGrid w:val="0"/>
              <w:spacing w:line="360" w:lineRule="exact"/>
              <w:rPr>
                <w:rFonts w:eastAsia="標楷體"/>
                <w:b/>
              </w:rPr>
            </w:pPr>
            <w:r w:rsidRPr="00F041DE">
              <w:rPr>
                <w:rFonts w:eastAsia="標楷體"/>
                <w:b/>
              </w:rPr>
              <w:t xml:space="preserve"> 105</w:t>
            </w:r>
            <w:r w:rsidRPr="00F041DE">
              <w:rPr>
                <w:rFonts w:eastAsia="標楷體"/>
                <w:b/>
              </w:rPr>
              <w:t>年</w:t>
            </w:r>
          </w:p>
        </w:tc>
        <w:tc>
          <w:tcPr>
            <w:tcW w:w="2909" w:type="dxa"/>
            <w:tcBorders>
              <w:top w:val="nil"/>
              <w:left w:val="single" w:sz="4" w:space="0" w:color="auto"/>
              <w:bottom w:val="nil"/>
              <w:right w:val="single" w:sz="4" w:space="0" w:color="auto"/>
            </w:tcBorders>
          </w:tcPr>
          <w:p w:rsidR="00A31BD6" w:rsidRPr="00F041DE" w:rsidRDefault="00A31BD6" w:rsidP="00D51D77">
            <w:pPr>
              <w:snapToGrid w:val="0"/>
              <w:spacing w:line="360" w:lineRule="exact"/>
              <w:ind w:rightChars="379" w:right="910"/>
              <w:jc w:val="right"/>
              <w:rPr>
                <w:rFonts w:eastAsia="標楷體"/>
                <w:b/>
              </w:rPr>
            </w:pPr>
            <w:r w:rsidRPr="00F041DE">
              <w:rPr>
                <w:rFonts w:eastAsia="標楷體"/>
                <w:b/>
              </w:rPr>
              <w:t>4,445.4</w:t>
            </w:r>
          </w:p>
        </w:tc>
        <w:tc>
          <w:tcPr>
            <w:tcW w:w="2909" w:type="dxa"/>
            <w:tcBorders>
              <w:top w:val="nil"/>
              <w:left w:val="single" w:sz="4" w:space="0" w:color="auto"/>
              <w:bottom w:val="nil"/>
              <w:right w:val="nil"/>
            </w:tcBorders>
          </w:tcPr>
          <w:p w:rsidR="00A31BD6" w:rsidRPr="00F041DE" w:rsidRDefault="00A31BD6" w:rsidP="00D51D77">
            <w:pPr>
              <w:snapToGrid w:val="0"/>
              <w:spacing w:line="360" w:lineRule="exact"/>
              <w:ind w:rightChars="379" w:right="910"/>
              <w:jc w:val="right"/>
              <w:rPr>
                <w:rFonts w:eastAsia="標楷體"/>
                <w:b/>
              </w:rPr>
            </w:pPr>
            <w:r w:rsidRPr="00F041DE">
              <w:rPr>
                <w:rFonts w:eastAsia="標楷體"/>
                <w:b/>
              </w:rPr>
              <w:t>-1.6</w:t>
            </w:r>
          </w:p>
        </w:tc>
      </w:tr>
      <w:tr w:rsidR="00A31BD6" w:rsidRPr="0036399F" w:rsidTr="00D51D77">
        <w:trPr>
          <w:trHeight w:val="341"/>
          <w:jc w:val="center"/>
        </w:trPr>
        <w:tc>
          <w:tcPr>
            <w:tcW w:w="1760" w:type="dxa"/>
            <w:tcBorders>
              <w:top w:val="nil"/>
              <w:left w:val="nil"/>
              <w:bottom w:val="nil"/>
              <w:right w:val="single" w:sz="4" w:space="0" w:color="auto"/>
            </w:tcBorders>
          </w:tcPr>
          <w:p w:rsidR="00A31BD6" w:rsidRPr="00F041DE" w:rsidRDefault="00A31BD6" w:rsidP="00D51D77">
            <w:pPr>
              <w:snapToGrid w:val="0"/>
              <w:spacing w:line="360" w:lineRule="exact"/>
              <w:ind w:firstLineChars="50" w:firstLine="120"/>
              <w:rPr>
                <w:rFonts w:eastAsia="標楷體"/>
              </w:rPr>
            </w:pPr>
            <w:r w:rsidRPr="00F041DE">
              <w:rPr>
                <w:rFonts w:eastAsia="標楷體"/>
                <w:b/>
              </w:rPr>
              <w:t>106</w:t>
            </w:r>
            <w:r w:rsidRPr="00F041DE">
              <w:rPr>
                <w:rFonts w:eastAsia="標楷體"/>
                <w:b/>
              </w:rPr>
              <w:t>年</w:t>
            </w:r>
          </w:p>
        </w:tc>
        <w:tc>
          <w:tcPr>
            <w:tcW w:w="2909" w:type="dxa"/>
            <w:tcBorders>
              <w:top w:val="nil"/>
              <w:left w:val="single" w:sz="4" w:space="0" w:color="auto"/>
              <w:bottom w:val="nil"/>
              <w:right w:val="single" w:sz="4" w:space="0" w:color="auto"/>
            </w:tcBorders>
            <w:vAlign w:val="center"/>
          </w:tcPr>
          <w:p w:rsidR="00A31BD6" w:rsidRPr="0036399F" w:rsidRDefault="00A31BD6" w:rsidP="00D51D77">
            <w:pPr>
              <w:snapToGrid w:val="0"/>
              <w:spacing w:line="360" w:lineRule="exact"/>
              <w:ind w:rightChars="379" w:right="910"/>
              <w:jc w:val="right"/>
              <w:rPr>
                <w:rFonts w:eastAsia="標楷體"/>
                <w:b/>
              </w:rPr>
            </w:pPr>
            <w:r w:rsidRPr="0036399F">
              <w:rPr>
                <w:rFonts w:eastAsia="標楷體" w:hint="eastAsia"/>
                <w:b/>
              </w:rPr>
              <w:t>4,928.1</w:t>
            </w:r>
          </w:p>
        </w:tc>
        <w:tc>
          <w:tcPr>
            <w:tcW w:w="2909" w:type="dxa"/>
            <w:tcBorders>
              <w:top w:val="nil"/>
              <w:left w:val="single" w:sz="4" w:space="0" w:color="auto"/>
              <w:bottom w:val="nil"/>
              <w:right w:val="nil"/>
            </w:tcBorders>
            <w:vAlign w:val="center"/>
          </w:tcPr>
          <w:p w:rsidR="00A31BD6" w:rsidRPr="0036399F" w:rsidRDefault="00A31BD6" w:rsidP="00D51D77">
            <w:pPr>
              <w:snapToGrid w:val="0"/>
              <w:spacing w:line="360" w:lineRule="exact"/>
              <w:ind w:rightChars="397" w:right="953"/>
              <w:jc w:val="right"/>
              <w:rPr>
                <w:rFonts w:eastAsia="標楷體"/>
                <w:b/>
              </w:rPr>
            </w:pPr>
            <w:r w:rsidRPr="0036399F">
              <w:rPr>
                <w:rFonts w:eastAsia="標楷體" w:hint="eastAsia"/>
                <w:b/>
              </w:rPr>
              <w:t>10.9</w:t>
            </w:r>
          </w:p>
        </w:tc>
      </w:tr>
      <w:tr w:rsidR="00A31BD6" w:rsidRPr="00F041DE" w:rsidTr="00D51D77">
        <w:trPr>
          <w:trHeight w:val="341"/>
          <w:jc w:val="center"/>
        </w:trPr>
        <w:tc>
          <w:tcPr>
            <w:tcW w:w="1760" w:type="dxa"/>
            <w:tcBorders>
              <w:top w:val="nil"/>
              <w:left w:val="nil"/>
              <w:bottom w:val="nil"/>
              <w:right w:val="single" w:sz="4" w:space="0" w:color="auto"/>
            </w:tcBorders>
          </w:tcPr>
          <w:p w:rsidR="00A31BD6" w:rsidRPr="00F041DE" w:rsidRDefault="00A31BD6" w:rsidP="00D51D77">
            <w:pPr>
              <w:snapToGrid w:val="0"/>
              <w:spacing w:line="360" w:lineRule="exact"/>
              <w:ind w:firstLineChars="300" w:firstLine="720"/>
              <w:rPr>
                <w:rFonts w:eastAsia="標楷體"/>
              </w:rPr>
            </w:pPr>
            <w:r w:rsidRPr="00F041DE">
              <w:rPr>
                <w:rFonts w:eastAsia="標楷體" w:hint="eastAsia"/>
              </w:rPr>
              <w:t>8</w:t>
            </w:r>
            <w:r w:rsidRPr="00F041DE">
              <w:rPr>
                <w:rFonts w:eastAsia="標楷體"/>
              </w:rPr>
              <w:t>月</w:t>
            </w:r>
          </w:p>
        </w:tc>
        <w:tc>
          <w:tcPr>
            <w:tcW w:w="2909" w:type="dxa"/>
            <w:tcBorders>
              <w:top w:val="nil"/>
              <w:left w:val="single" w:sz="4" w:space="0" w:color="auto"/>
              <w:bottom w:val="nil"/>
              <w:right w:val="single" w:sz="4" w:space="0" w:color="auto"/>
            </w:tcBorders>
          </w:tcPr>
          <w:p w:rsidR="00A31BD6" w:rsidRPr="00F041DE" w:rsidRDefault="00A31BD6" w:rsidP="00D51D77">
            <w:pPr>
              <w:snapToGrid w:val="0"/>
              <w:spacing w:line="360" w:lineRule="exact"/>
              <w:ind w:rightChars="379" w:right="910"/>
              <w:jc w:val="right"/>
              <w:rPr>
                <w:rFonts w:eastAsia="標楷體"/>
              </w:rPr>
            </w:pPr>
            <w:r w:rsidRPr="00F041DE">
              <w:rPr>
                <w:rFonts w:eastAsia="標楷體" w:hint="eastAsia"/>
              </w:rPr>
              <w:t>407</w:t>
            </w:r>
            <w:r w:rsidRPr="00F041DE">
              <w:rPr>
                <w:rFonts w:eastAsia="標楷體"/>
              </w:rPr>
              <w:t>.</w:t>
            </w:r>
            <w:r w:rsidRPr="00F041DE">
              <w:rPr>
                <w:rFonts w:eastAsia="標楷體" w:hint="eastAsia"/>
              </w:rPr>
              <w:t>8</w:t>
            </w:r>
          </w:p>
        </w:tc>
        <w:tc>
          <w:tcPr>
            <w:tcW w:w="2909" w:type="dxa"/>
            <w:tcBorders>
              <w:top w:val="nil"/>
              <w:left w:val="single" w:sz="4" w:space="0" w:color="auto"/>
              <w:bottom w:val="nil"/>
              <w:right w:val="nil"/>
            </w:tcBorders>
          </w:tcPr>
          <w:p w:rsidR="00A31BD6" w:rsidRPr="00F041DE" w:rsidRDefault="00A31BD6" w:rsidP="00D51D77">
            <w:pPr>
              <w:snapToGrid w:val="0"/>
              <w:spacing w:line="360" w:lineRule="exact"/>
              <w:ind w:rightChars="379" w:right="910"/>
              <w:jc w:val="right"/>
              <w:rPr>
                <w:rFonts w:eastAsia="標楷體"/>
              </w:rPr>
            </w:pPr>
            <w:r w:rsidRPr="00F041DE">
              <w:rPr>
                <w:rFonts w:eastAsia="標楷體" w:hint="eastAsia"/>
              </w:rPr>
              <w:t>7.5</w:t>
            </w:r>
          </w:p>
        </w:tc>
      </w:tr>
      <w:tr w:rsidR="00A31BD6" w:rsidRPr="00F041DE" w:rsidTr="00D51D77">
        <w:trPr>
          <w:trHeight w:val="341"/>
          <w:jc w:val="center"/>
        </w:trPr>
        <w:tc>
          <w:tcPr>
            <w:tcW w:w="1760" w:type="dxa"/>
            <w:tcBorders>
              <w:top w:val="nil"/>
              <w:left w:val="nil"/>
              <w:bottom w:val="nil"/>
              <w:right w:val="single" w:sz="4" w:space="0" w:color="auto"/>
            </w:tcBorders>
          </w:tcPr>
          <w:p w:rsidR="00A31BD6" w:rsidRPr="00F041DE" w:rsidRDefault="00A31BD6" w:rsidP="00D51D77">
            <w:pPr>
              <w:snapToGrid w:val="0"/>
              <w:spacing w:line="360" w:lineRule="exact"/>
              <w:ind w:firstLineChars="300" w:firstLine="720"/>
              <w:rPr>
                <w:rFonts w:eastAsia="標楷體"/>
              </w:rPr>
            </w:pPr>
            <w:r w:rsidRPr="00F041DE">
              <w:rPr>
                <w:rFonts w:eastAsia="標楷體" w:hint="eastAsia"/>
              </w:rPr>
              <w:t>9</w:t>
            </w:r>
            <w:r w:rsidRPr="00F041DE">
              <w:rPr>
                <w:rFonts w:eastAsia="標楷體" w:hint="eastAsia"/>
              </w:rPr>
              <w:t>月</w:t>
            </w:r>
          </w:p>
        </w:tc>
        <w:tc>
          <w:tcPr>
            <w:tcW w:w="2909" w:type="dxa"/>
            <w:tcBorders>
              <w:top w:val="nil"/>
              <w:left w:val="single" w:sz="4" w:space="0" w:color="auto"/>
              <w:bottom w:val="nil"/>
              <w:right w:val="single" w:sz="4" w:space="0" w:color="auto"/>
            </w:tcBorders>
          </w:tcPr>
          <w:p w:rsidR="00A31BD6" w:rsidRPr="00F041DE" w:rsidRDefault="00A31BD6" w:rsidP="00D51D77">
            <w:pPr>
              <w:snapToGrid w:val="0"/>
              <w:spacing w:line="360" w:lineRule="exact"/>
              <w:ind w:rightChars="379" w:right="910"/>
              <w:jc w:val="right"/>
              <w:rPr>
                <w:rFonts w:eastAsia="標楷體"/>
              </w:rPr>
            </w:pPr>
            <w:r w:rsidRPr="00F041DE">
              <w:rPr>
                <w:rFonts w:eastAsia="標楷體" w:hint="eastAsia"/>
              </w:rPr>
              <w:t>459.2</w:t>
            </w:r>
          </w:p>
        </w:tc>
        <w:tc>
          <w:tcPr>
            <w:tcW w:w="2909" w:type="dxa"/>
            <w:tcBorders>
              <w:top w:val="nil"/>
              <w:left w:val="single" w:sz="4" w:space="0" w:color="auto"/>
              <w:bottom w:val="nil"/>
              <w:right w:val="nil"/>
            </w:tcBorders>
          </w:tcPr>
          <w:p w:rsidR="00A31BD6" w:rsidRPr="00F041DE" w:rsidRDefault="00A31BD6" w:rsidP="00D51D77">
            <w:pPr>
              <w:snapToGrid w:val="0"/>
              <w:spacing w:line="360" w:lineRule="exact"/>
              <w:ind w:rightChars="379" w:right="910"/>
              <w:jc w:val="right"/>
              <w:rPr>
                <w:rFonts w:eastAsia="標楷體"/>
              </w:rPr>
            </w:pPr>
            <w:r w:rsidRPr="00F041DE">
              <w:rPr>
                <w:rFonts w:eastAsia="標楷體" w:hint="eastAsia"/>
              </w:rPr>
              <w:t>6.9</w:t>
            </w:r>
          </w:p>
        </w:tc>
      </w:tr>
      <w:tr w:rsidR="00A31BD6" w:rsidRPr="00F041DE" w:rsidTr="00D51D77">
        <w:trPr>
          <w:trHeight w:val="356"/>
          <w:jc w:val="center"/>
        </w:trPr>
        <w:tc>
          <w:tcPr>
            <w:tcW w:w="1760" w:type="dxa"/>
            <w:tcBorders>
              <w:top w:val="nil"/>
              <w:left w:val="nil"/>
              <w:bottom w:val="nil"/>
              <w:right w:val="single" w:sz="4" w:space="0" w:color="auto"/>
            </w:tcBorders>
          </w:tcPr>
          <w:p w:rsidR="00A31BD6" w:rsidRPr="00F041DE" w:rsidRDefault="00A31BD6" w:rsidP="00D51D77">
            <w:pPr>
              <w:snapToGrid w:val="0"/>
              <w:spacing w:line="360" w:lineRule="exact"/>
              <w:ind w:firstLineChars="250" w:firstLine="600"/>
              <w:rPr>
                <w:rFonts w:eastAsia="標楷體"/>
              </w:rPr>
            </w:pPr>
            <w:r w:rsidRPr="00F041DE">
              <w:rPr>
                <w:rFonts w:eastAsia="標楷體"/>
              </w:rPr>
              <w:t>10</w:t>
            </w:r>
            <w:r w:rsidRPr="00F041DE">
              <w:rPr>
                <w:rFonts w:eastAsia="標楷體"/>
              </w:rPr>
              <w:t>月</w:t>
            </w:r>
          </w:p>
        </w:tc>
        <w:tc>
          <w:tcPr>
            <w:tcW w:w="2909" w:type="dxa"/>
            <w:tcBorders>
              <w:top w:val="nil"/>
              <w:left w:val="single" w:sz="4" w:space="0" w:color="auto"/>
              <w:bottom w:val="nil"/>
              <w:right w:val="single" w:sz="4" w:space="0" w:color="auto"/>
            </w:tcBorders>
          </w:tcPr>
          <w:p w:rsidR="00A31BD6" w:rsidRPr="00F041DE" w:rsidRDefault="00A31BD6" w:rsidP="00D51D77">
            <w:pPr>
              <w:snapToGrid w:val="0"/>
              <w:spacing w:line="360" w:lineRule="exact"/>
              <w:ind w:rightChars="379" w:right="910"/>
              <w:jc w:val="right"/>
              <w:rPr>
                <w:rFonts w:eastAsia="標楷體"/>
              </w:rPr>
            </w:pPr>
            <w:r w:rsidRPr="00F041DE">
              <w:rPr>
                <w:rFonts w:eastAsia="標楷體" w:hint="eastAsia"/>
              </w:rPr>
              <w:t>466.0</w:t>
            </w:r>
          </w:p>
        </w:tc>
        <w:tc>
          <w:tcPr>
            <w:tcW w:w="2909" w:type="dxa"/>
            <w:tcBorders>
              <w:top w:val="nil"/>
              <w:left w:val="single" w:sz="4" w:space="0" w:color="auto"/>
              <w:bottom w:val="nil"/>
              <w:right w:val="nil"/>
            </w:tcBorders>
          </w:tcPr>
          <w:p w:rsidR="00A31BD6" w:rsidRPr="00F041DE" w:rsidRDefault="00A31BD6" w:rsidP="00D51D77">
            <w:pPr>
              <w:snapToGrid w:val="0"/>
              <w:spacing w:line="360" w:lineRule="exact"/>
              <w:ind w:rightChars="379" w:right="910"/>
              <w:jc w:val="right"/>
              <w:rPr>
                <w:rFonts w:eastAsia="標楷體"/>
              </w:rPr>
            </w:pPr>
            <w:r w:rsidRPr="00F041DE">
              <w:rPr>
                <w:rFonts w:eastAsia="標楷體" w:hint="eastAsia"/>
              </w:rPr>
              <w:t>9.2</w:t>
            </w:r>
          </w:p>
        </w:tc>
      </w:tr>
      <w:tr w:rsidR="00A31BD6" w:rsidRPr="00142A4D" w:rsidTr="00D51D77">
        <w:trPr>
          <w:trHeight w:val="356"/>
          <w:jc w:val="center"/>
        </w:trPr>
        <w:tc>
          <w:tcPr>
            <w:tcW w:w="1760" w:type="dxa"/>
            <w:tcBorders>
              <w:top w:val="nil"/>
              <w:left w:val="nil"/>
              <w:bottom w:val="nil"/>
              <w:right w:val="single" w:sz="4" w:space="0" w:color="auto"/>
            </w:tcBorders>
          </w:tcPr>
          <w:p w:rsidR="00A31BD6" w:rsidRPr="00F041DE" w:rsidRDefault="00A31BD6" w:rsidP="00D51D77">
            <w:pPr>
              <w:snapToGrid w:val="0"/>
              <w:spacing w:line="360" w:lineRule="exact"/>
              <w:ind w:firstLineChars="250" w:firstLine="600"/>
              <w:rPr>
                <w:rFonts w:eastAsia="標楷體"/>
              </w:rPr>
            </w:pPr>
            <w:r w:rsidRPr="00F041DE">
              <w:rPr>
                <w:rFonts w:eastAsia="標楷體"/>
              </w:rPr>
              <w:t>1</w:t>
            </w:r>
            <w:r>
              <w:rPr>
                <w:rFonts w:eastAsia="標楷體" w:hint="eastAsia"/>
              </w:rPr>
              <w:t>1</w:t>
            </w:r>
            <w:r w:rsidRPr="00F041DE">
              <w:rPr>
                <w:rFonts w:eastAsia="標楷體"/>
              </w:rPr>
              <w:t>月</w:t>
            </w:r>
          </w:p>
        </w:tc>
        <w:tc>
          <w:tcPr>
            <w:tcW w:w="2909" w:type="dxa"/>
            <w:tcBorders>
              <w:top w:val="nil"/>
              <w:left w:val="single" w:sz="4" w:space="0" w:color="auto"/>
              <w:bottom w:val="nil"/>
              <w:right w:val="single" w:sz="4" w:space="0" w:color="auto"/>
            </w:tcBorders>
          </w:tcPr>
          <w:p w:rsidR="00A31BD6" w:rsidRPr="00142A4D" w:rsidRDefault="00A31BD6" w:rsidP="00D51D77">
            <w:pPr>
              <w:snapToGrid w:val="0"/>
              <w:spacing w:line="360" w:lineRule="exact"/>
              <w:ind w:rightChars="379" w:right="910"/>
              <w:jc w:val="right"/>
              <w:rPr>
                <w:rFonts w:eastAsia="標楷體"/>
              </w:rPr>
            </w:pPr>
            <w:r w:rsidRPr="00142A4D">
              <w:rPr>
                <w:rFonts w:eastAsia="標楷體"/>
              </w:rPr>
              <w:t>486.9</w:t>
            </w:r>
          </w:p>
        </w:tc>
        <w:tc>
          <w:tcPr>
            <w:tcW w:w="2909" w:type="dxa"/>
            <w:tcBorders>
              <w:top w:val="nil"/>
              <w:left w:val="single" w:sz="4" w:space="0" w:color="auto"/>
              <w:bottom w:val="nil"/>
              <w:right w:val="nil"/>
            </w:tcBorders>
          </w:tcPr>
          <w:p w:rsidR="00A31BD6" w:rsidRPr="00142A4D" w:rsidRDefault="00A31BD6" w:rsidP="00D51D77">
            <w:pPr>
              <w:snapToGrid w:val="0"/>
              <w:spacing w:line="360" w:lineRule="exact"/>
              <w:ind w:rightChars="379" w:right="910"/>
              <w:jc w:val="right"/>
              <w:rPr>
                <w:rFonts w:eastAsia="標楷體"/>
              </w:rPr>
            </w:pPr>
            <w:r w:rsidRPr="00142A4D">
              <w:rPr>
                <w:rFonts w:eastAsia="標楷體"/>
              </w:rPr>
              <w:t>11.6</w:t>
            </w:r>
          </w:p>
        </w:tc>
      </w:tr>
      <w:tr w:rsidR="00A31BD6" w:rsidRPr="0036399F" w:rsidTr="00D51D77">
        <w:trPr>
          <w:trHeight w:val="356"/>
          <w:jc w:val="center"/>
        </w:trPr>
        <w:tc>
          <w:tcPr>
            <w:tcW w:w="1760" w:type="dxa"/>
            <w:tcBorders>
              <w:top w:val="nil"/>
              <w:left w:val="nil"/>
              <w:bottom w:val="nil"/>
              <w:right w:val="single" w:sz="4" w:space="0" w:color="auto"/>
            </w:tcBorders>
          </w:tcPr>
          <w:p w:rsidR="00A31BD6" w:rsidRPr="00F041DE" w:rsidRDefault="00A31BD6" w:rsidP="00D51D77">
            <w:pPr>
              <w:snapToGrid w:val="0"/>
              <w:spacing w:line="360" w:lineRule="exact"/>
              <w:ind w:firstLineChars="250" w:firstLine="600"/>
              <w:rPr>
                <w:rFonts w:eastAsia="標楷體"/>
              </w:rPr>
            </w:pPr>
            <w:r>
              <w:rPr>
                <w:rFonts w:eastAsia="標楷體"/>
              </w:rPr>
              <w:t>12</w:t>
            </w:r>
            <w:r>
              <w:rPr>
                <w:rFonts w:eastAsia="標楷體"/>
              </w:rPr>
              <w:t>月</w:t>
            </w:r>
          </w:p>
        </w:tc>
        <w:tc>
          <w:tcPr>
            <w:tcW w:w="2909" w:type="dxa"/>
            <w:tcBorders>
              <w:top w:val="nil"/>
              <w:left w:val="single" w:sz="4" w:space="0" w:color="auto"/>
              <w:bottom w:val="nil"/>
              <w:right w:val="single" w:sz="4" w:space="0" w:color="auto"/>
            </w:tcBorders>
          </w:tcPr>
          <w:p w:rsidR="00A31BD6" w:rsidRPr="0036399F" w:rsidRDefault="00A31BD6" w:rsidP="00D51D77">
            <w:pPr>
              <w:snapToGrid w:val="0"/>
              <w:spacing w:line="360" w:lineRule="exact"/>
              <w:ind w:rightChars="379" w:right="910"/>
              <w:jc w:val="right"/>
              <w:rPr>
                <w:rFonts w:eastAsia="標楷體"/>
              </w:rPr>
            </w:pPr>
            <w:r w:rsidRPr="0036399F">
              <w:rPr>
                <w:rFonts w:eastAsia="標楷體"/>
              </w:rPr>
              <w:t>484.7</w:t>
            </w:r>
          </w:p>
        </w:tc>
        <w:tc>
          <w:tcPr>
            <w:tcW w:w="2909" w:type="dxa"/>
            <w:tcBorders>
              <w:top w:val="nil"/>
              <w:left w:val="single" w:sz="4" w:space="0" w:color="auto"/>
              <w:bottom w:val="nil"/>
              <w:right w:val="nil"/>
            </w:tcBorders>
          </w:tcPr>
          <w:p w:rsidR="00A31BD6" w:rsidRPr="0036399F" w:rsidRDefault="00A31BD6" w:rsidP="00D51D77">
            <w:pPr>
              <w:snapToGrid w:val="0"/>
              <w:spacing w:line="360" w:lineRule="exact"/>
              <w:ind w:rightChars="379" w:right="910"/>
              <w:jc w:val="right"/>
              <w:rPr>
                <w:rFonts w:eastAsia="標楷體"/>
              </w:rPr>
            </w:pPr>
            <w:r w:rsidRPr="0036399F">
              <w:rPr>
                <w:rFonts w:eastAsia="標楷體"/>
              </w:rPr>
              <w:t>17.5</w:t>
            </w:r>
          </w:p>
        </w:tc>
      </w:tr>
      <w:tr w:rsidR="00A31BD6" w:rsidRPr="00D556ED" w:rsidTr="00D51D77">
        <w:trPr>
          <w:trHeight w:val="356"/>
          <w:jc w:val="center"/>
        </w:trPr>
        <w:tc>
          <w:tcPr>
            <w:tcW w:w="1760" w:type="dxa"/>
            <w:tcBorders>
              <w:top w:val="nil"/>
              <w:left w:val="nil"/>
              <w:bottom w:val="nil"/>
              <w:right w:val="single" w:sz="4" w:space="0" w:color="auto"/>
            </w:tcBorders>
          </w:tcPr>
          <w:p w:rsidR="00A31BD6" w:rsidRPr="0077206A" w:rsidRDefault="00A31BD6" w:rsidP="00D51D77">
            <w:pPr>
              <w:snapToGrid w:val="0"/>
              <w:spacing w:line="360" w:lineRule="exact"/>
              <w:ind w:firstLineChars="50" w:firstLine="120"/>
              <w:rPr>
                <w:rFonts w:eastAsia="標楷體"/>
                <w:color w:val="000000" w:themeColor="text1"/>
              </w:rPr>
            </w:pPr>
            <w:r w:rsidRPr="0077206A">
              <w:rPr>
                <w:rFonts w:eastAsia="標楷體"/>
                <w:b/>
                <w:color w:val="000000" w:themeColor="text1"/>
              </w:rPr>
              <w:t>10</w:t>
            </w:r>
            <w:r>
              <w:rPr>
                <w:rFonts w:eastAsia="標楷體" w:hint="eastAsia"/>
                <w:b/>
                <w:color w:val="000000" w:themeColor="text1"/>
              </w:rPr>
              <w:t>7</w:t>
            </w:r>
            <w:r w:rsidRPr="0077206A">
              <w:rPr>
                <w:rFonts w:eastAsia="標楷體"/>
                <w:b/>
                <w:color w:val="000000" w:themeColor="text1"/>
              </w:rPr>
              <w:t>年</w:t>
            </w:r>
            <w:r w:rsidRPr="000E7637">
              <w:rPr>
                <w:rFonts w:eastAsia="標楷體" w:hint="eastAsia"/>
                <w:b/>
                <w:color w:val="000000" w:themeColor="text1"/>
              </w:rPr>
              <w:t>1~</w:t>
            </w:r>
            <w:r>
              <w:rPr>
                <w:rFonts w:eastAsia="標楷體" w:hint="eastAsia"/>
                <w:b/>
                <w:color w:val="000000" w:themeColor="text1"/>
              </w:rPr>
              <w:t>8</w:t>
            </w:r>
            <w:r w:rsidRPr="000E7637">
              <w:rPr>
                <w:rFonts w:eastAsia="標楷體" w:hint="eastAsia"/>
                <w:b/>
                <w:color w:val="000000" w:themeColor="text1"/>
              </w:rPr>
              <w:t>月</w:t>
            </w:r>
          </w:p>
        </w:tc>
        <w:tc>
          <w:tcPr>
            <w:tcW w:w="2909" w:type="dxa"/>
            <w:tcBorders>
              <w:top w:val="nil"/>
              <w:left w:val="single" w:sz="4" w:space="0" w:color="auto"/>
              <w:bottom w:val="nil"/>
              <w:right w:val="single" w:sz="4" w:space="0" w:color="auto"/>
            </w:tcBorders>
          </w:tcPr>
          <w:p w:rsidR="00A31BD6" w:rsidRPr="00D556ED" w:rsidRDefault="00A31BD6" w:rsidP="00D51D77">
            <w:pPr>
              <w:snapToGrid w:val="0"/>
              <w:spacing w:line="360" w:lineRule="exact"/>
              <w:ind w:rightChars="379" w:right="910"/>
              <w:jc w:val="right"/>
              <w:rPr>
                <w:rFonts w:eastAsia="標楷體"/>
                <w:b/>
                <w:color w:val="000000" w:themeColor="text1"/>
              </w:rPr>
            </w:pPr>
            <w:r>
              <w:rPr>
                <w:rFonts w:eastAsia="標楷體" w:hint="eastAsia"/>
                <w:b/>
                <w:color w:val="000000" w:themeColor="text1"/>
              </w:rPr>
              <w:t>3</w:t>
            </w:r>
            <w:r w:rsidRPr="00D556ED">
              <w:rPr>
                <w:rFonts w:eastAsia="標楷體"/>
                <w:b/>
                <w:color w:val="000000" w:themeColor="text1"/>
              </w:rPr>
              <w:t>,</w:t>
            </w:r>
            <w:r>
              <w:rPr>
                <w:rFonts w:eastAsia="標楷體" w:hint="eastAsia"/>
                <w:b/>
                <w:color w:val="000000" w:themeColor="text1"/>
              </w:rPr>
              <w:t>239</w:t>
            </w:r>
            <w:r w:rsidRPr="00D556ED">
              <w:rPr>
                <w:rFonts w:eastAsia="標楷體"/>
                <w:b/>
                <w:color w:val="000000" w:themeColor="text1"/>
              </w:rPr>
              <w:t>.</w:t>
            </w:r>
            <w:r>
              <w:rPr>
                <w:rFonts w:eastAsia="標楷體" w:hint="eastAsia"/>
                <w:b/>
                <w:color w:val="000000" w:themeColor="text1"/>
              </w:rPr>
              <w:t>1</w:t>
            </w:r>
          </w:p>
        </w:tc>
        <w:tc>
          <w:tcPr>
            <w:tcW w:w="2909" w:type="dxa"/>
            <w:tcBorders>
              <w:top w:val="nil"/>
              <w:left w:val="single" w:sz="4" w:space="0" w:color="auto"/>
              <w:bottom w:val="nil"/>
              <w:right w:val="nil"/>
            </w:tcBorders>
          </w:tcPr>
          <w:p w:rsidR="00A31BD6" w:rsidRPr="00D556ED" w:rsidRDefault="00A31BD6" w:rsidP="00D51D77">
            <w:pPr>
              <w:snapToGrid w:val="0"/>
              <w:spacing w:line="360" w:lineRule="exact"/>
              <w:ind w:rightChars="379" w:right="910"/>
              <w:jc w:val="right"/>
              <w:rPr>
                <w:rFonts w:eastAsia="標楷體"/>
                <w:b/>
              </w:rPr>
            </w:pPr>
            <w:r>
              <w:rPr>
                <w:rFonts w:eastAsia="標楷體"/>
                <w:b/>
              </w:rPr>
              <w:t>6.</w:t>
            </w:r>
            <w:r>
              <w:rPr>
                <w:rFonts w:eastAsia="標楷體" w:hint="eastAsia"/>
                <w:b/>
              </w:rPr>
              <w:t>9</w:t>
            </w:r>
          </w:p>
        </w:tc>
      </w:tr>
      <w:tr w:rsidR="00A31BD6" w:rsidRPr="00D556ED" w:rsidTr="00D51D77">
        <w:trPr>
          <w:trHeight w:val="356"/>
          <w:jc w:val="center"/>
        </w:trPr>
        <w:tc>
          <w:tcPr>
            <w:tcW w:w="1760" w:type="dxa"/>
            <w:tcBorders>
              <w:top w:val="nil"/>
              <w:left w:val="nil"/>
              <w:bottom w:val="nil"/>
              <w:right w:val="single" w:sz="4" w:space="0" w:color="auto"/>
            </w:tcBorders>
          </w:tcPr>
          <w:p w:rsidR="00A31BD6" w:rsidRPr="00C37AEC" w:rsidRDefault="00A31BD6" w:rsidP="00D51D77">
            <w:pPr>
              <w:snapToGrid w:val="0"/>
              <w:spacing w:line="360" w:lineRule="exact"/>
              <w:ind w:firstLineChars="300" w:firstLine="720"/>
              <w:rPr>
                <w:rFonts w:eastAsia="標楷體"/>
              </w:rPr>
            </w:pPr>
            <w:r w:rsidRPr="00C37AEC">
              <w:rPr>
                <w:rFonts w:eastAsia="標楷體" w:hint="eastAsia"/>
              </w:rPr>
              <w:t>1</w:t>
            </w:r>
            <w:r w:rsidRPr="00C37AEC">
              <w:rPr>
                <w:rFonts w:eastAsia="標楷體" w:hint="eastAsia"/>
              </w:rPr>
              <w:t>月</w:t>
            </w:r>
          </w:p>
        </w:tc>
        <w:tc>
          <w:tcPr>
            <w:tcW w:w="2909" w:type="dxa"/>
            <w:tcBorders>
              <w:top w:val="nil"/>
              <w:left w:val="single" w:sz="4" w:space="0" w:color="auto"/>
              <w:bottom w:val="nil"/>
              <w:right w:val="single" w:sz="4" w:space="0" w:color="auto"/>
            </w:tcBorders>
          </w:tcPr>
          <w:p w:rsidR="00A31BD6" w:rsidRPr="004A6F66" w:rsidRDefault="00A31BD6" w:rsidP="00D51D77">
            <w:pPr>
              <w:snapToGrid w:val="0"/>
              <w:spacing w:line="360" w:lineRule="exact"/>
              <w:ind w:rightChars="379" w:right="910"/>
              <w:jc w:val="right"/>
              <w:rPr>
                <w:rFonts w:eastAsia="標楷體"/>
                <w:color w:val="000000" w:themeColor="text1"/>
              </w:rPr>
            </w:pPr>
            <w:r w:rsidRPr="004A6F66">
              <w:rPr>
                <w:rFonts w:eastAsia="標楷體"/>
                <w:color w:val="000000" w:themeColor="text1"/>
              </w:rPr>
              <w:t>430.6</w:t>
            </w:r>
          </w:p>
        </w:tc>
        <w:tc>
          <w:tcPr>
            <w:tcW w:w="2909" w:type="dxa"/>
            <w:tcBorders>
              <w:top w:val="nil"/>
              <w:left w:val="single" w:sz="4" w:space="0" w:color="auto"/>
              <w:bottom w:val="nil"/>
              <w:right w:val="nil"/>
            </w:tcBorders>
          </w:tcPr>
          <w:p w:rsidR="00A31BD6" w:rsidRPr="00D556ED" w:rsidRDefault="00A31BD6" w:rsidP="00D51D77">
            <w:pPr>
              <w:snapToGrid w:val="0"/>
              <w:spacing w:line="360" w:lineRule="exact"/>
              <w:ind w:rightChars="379" w:right="910"/>
              <w:jc w:val="right"/>
              <w:rPr>
                <w:rFonts w:eastAsia="標楷體"/>
              </w:rPr>
            </w:pPr>
            <w:r w:rsidRPr="00D556ED">
              <w:rPr>
                <w:rFonts w:eastAsia="標楷體"/>
              </w:rPr>
              <w:t>19.7</w:t>
            </w:r>
          </w:p>
        </w:tc>
      </w:tr>
      <w:tr w:rsidR="00A31BD6" w:rsidRPr="00D556ED" w:rsidTr="00D51D77">
        <w:trPr>
          <w:trHeight w:val="356"/>
          <w:jc w:val="center"/>
        </w:trPr>
        <w:tc>
          <w:tcPr>
            <w:tcW w:w="1760" w:type="dxa"/>
            <w:tcBorders>
              <w:top w:val="nil"/>
              <w:left w:val="nil"/>
              <w:bottom w:val="nil"/>
              <w:right w:val="single" w:sz="4" w:space="0" w:color="auto"/>
            </w:tcBorders>
          </w:tcPr>
          <w:p w:rsidR="00A31BD6" w:rsidRPr="00C37AEC" w:rsidRDefault="00A31BD6" w:rsidP="00D51D77">
            <w:pPr>
              <w:snapToGrid w:val="0"/>
              <w:spacing w:line="360" w:lineRule="exact"/>
              <w:ind w:firstLineChars="300" w:firstLine="720"/>
              <w:rPr>
                <w:rFonts w:eastAsia="標楷體"/>
              </w:rPr>
            </w:pPr>
            <w:r w:rsidRPr="00F041DE">
              <w:rPr>
                <w:rFonts w:eastAsia="標楷體"/>
              </w:rPr>
              <w:t>2</w:t>
            </w:r>
            <w:r w:rsidRPr="00F041DE">
              <w:rPr>
                <w:rFonts w:eastAsia="標楷體"/>
              </w:rPr>
              <w:t>月</w:t>
            </w:r>
          </w:p>
        </w:tc>
        <w:tc>
          <w:tcPr>
            <w:tcW w:w="2909" w:type="dxa"/>
            <w:tcBorders>
              <w:top w:val="nil"/>
              <w:left w:val="single" w:sz="4" w:space="0" w:color="auto"/>
              <w:bottom w:val="nil"/>
              <w:right w:val="single" w:sz="4" w:space="0" w:color="auto"/>
            </w:tcBorders>
          </w:tcPr>
          <w:p w:rsidR="00A31BD6" w:rsidRPr="004A6F66" w:rsidRDefault="00A31BD6" w:rsidP="00D51D77">
            <w:pPr>
              <w:snapToGrid w:val="0"/>
              <w:spacing w:line="360" w:lineRule="exact"/>
              <w:ind w:rightChars="379" w:right="910"/>
              <w:jc w:val="right"/>
              <w:rPr>
                <w:rFonts w:eastAsia="標楷體"/>
                <w:color w:val="000000" w:themeColor="text1"/>
              </w:rPr>
            </w:pPr>
            <w:r w:rsidRPr="004A6F66">
              <w:rPr>
                <w:rFonts w:eastAsia="標楷體"/>
                <w:color w:val="000000" w:themeColor="text1"/>
              </w:rPr>
              <w:t>324.5</w:t>
            </w:r>
          </w:p>
        </w:tc>
        <w:tc>
          <w:tcPr>
            <w:tcW w:w="2909" w:type="dxa"/>
            <w:tcBorders>
              <w:top w:val="nil"/>
              <w:left w:val="single" w:sz="4" w:space="0" w:color="auto"/>
              <w:bottom w:val="nil"/>
              <w:right w:val="nil"/>
            </w:tcBorders>
          </w:tcPr>
          <w:p w:rsidR="00A31BD6" w:rsidRPr="00D556ED" w:rsidRDefault="00A31BD6" w:rsidP="00D51D77">
            <w:pPr>
              <w:snapToGrid w:val="0"/>
              <w:spacing w:line="360" w:lineRule="exact"/>
              <w:ind w:rightChars="379" w:right="910"/>
              <w:jc w:val="right"/>
              <w:rPr>
                <w:rFonts w:eastAsia="標楷體"/>
              </w:rPr>
            </w:pPr>
            <w:r w:rsidRPr="00D556ED">
              <w:rPr>
                <w:rFonts w:eastAsia="標楷體"/>
              </w:rPr>
              <w:t>-3.8</w:t>
            </w:r>
          </w:p>
        </w:tc>
      </w:tr>
      <w:tr w:rsidR="00A31BD6" w:rsidRPr="00D556ED" w:rsidTr="00D51D77">
        <w:trPr>
          <w:trHeight w:val="356"/>
          <w:jc w:val="center"/>
        </w:trPr>
        <w:tc>
          <w:tcPr>
            <w:tcW w:w="1760" w:type="dxa"/>
            <w:tcBorders>
              <w:top w:val="nil"/>
              <w:left w:val="nil"/>
              <w:bottom w:val="nil"/>
              <w:right w:val="single" w:sz="4" w:space="0" w:color="auto"/>
            </w:tcBorders>
          </w:tcPr>
          <w:p w:rsidR="00A31BD6" w:rsidRPr="00F041DE" w:rsidRDefault="00A31BD6" w:rsidP="00D51D77">
            <w:pPr>
              <w:snapToGrid w:val="0"/>
              <w:spacing w:line="360" w:lineRule="exact"/>
              <w:ind w:firstLineChars="300" w:firstLine="720"/>
              <w:rPr>
                <w:rFonts w:eastAsia="標楷體"/>
              </w:rPr>
            </w:pPr>
            <w:r>
              <w:rPr>
                <w:rFonts w:eastAsia="標楷體" w:hint="eastAsia"/>
              </w:rPr>
              <w:t>3</w:t>
            </w:r>
            <w:r>
              <w:rPr>
                <w:rFonts w:eastAsia="標楷體" w:hint="eastAsia"/>
              </w:rPr>
              <w:t>月</w:t>
            </w:r>
          </w:p>
        </w:tc>
        <w:tc>
          <w:tcPr>
            <w:tcW w:w="2909" w:type="dxa"/>
            <w:tcBorders>
              <w:top w:val="nil"/>
              <w:left w:val="single" w:sz="4" w:space="0" w:color="auto"/>
              <w:bottom w:val="nil"/>
              <w:right w:val="single" w:sz="4" w:space="0" w:color="auto"/>
            </w:tcBorders>
          </w:tcPr>
          <w:p w:rsidR="00A31BD6" w:rsidRPr="004A6F66" w:rsidRDefault="00A31BD6" w:rsidP="00D51D77">
            <w:pPr>
              <w:snapToGrid w:val="0"/>
              <w:spacing w:line="360" w:lineRule="exact"/>
              <w:ind w:rightChars="379" w:right="910"/>
              <w:jc w:val="right"/>
              <w:rPr>
                <w:rFonts w:eastAsia="標楷體"/>
                <w:color w:val="000000" w:themeColor="text1"/>
              </w:rPr>
            </w:pPr>
            <w:r w:rsidRPr="004A6F66">
              <w:rPr>
                <w:rFonts w:eastAsia="標楷體" w:hint="eastAsia"/>
                <w:color w:val="000000" w:themeColor="text1"/>
              </w:rPr>
              <w:t>423.8</w:t>
            </w:r>
          </w:p>
        </w:tc>
        <w:tc>
          <w:tcPr>
            <w:tcW w:w="2909" w:type="dxa"/>
            <w:tcBorders>
              <w:top w:val="nil"/>
              <w:left w:val="single" w:sz="4" w:space="0" w:color="auto"/>
              <w:bottom w:val="nil"/>
              <w:right w:val="nil"/>
            </w:tcBorders>
          </w:tcPr>
          <w:p w:rsidR="00A31BD6" w:rsidRPr="00D556ED" w:rsidRDefault="00A31BD6" w:rsidP="00D51D77">
            <w:pPr>
              <w:snapToGrid w:val="0"/>
              <w:spacing w:line="360" w:lineRule="exact"/>
              <w:ind w:rightChars="379" w:right="910"/>
              <w:jc w:val="right"/>
              <w:rPr>
                <w:rFonts w:eastAsia="標楷體"/>
              </w:rPr>
            </w:pPr>
            <w:r w:rsidRPr="00D556ED">
              <w:rPr>
                <w:rFonts w:eastAsia="標楷體" w:hint="eastAsia"/>
              </w:rPr>
              <w:t>3.1</w:t>
            </w:r>
          </w:p>
        </w:tc>
      </w:tr>
      <w:tr w:rsidR="00A31BD6" w:rsidRPr="00D556ED" w:rsidTr="00D51D77">
        <w:trPr>
          <w:trHeight w:val="356"/>
          <w:jc w:val="center"/>
        </w:trPr>
        <w:tc>
          <w:tcPr>
            <w:tcW w:w="1760" w:type="dxa"/>
            <w:tcBorders>
              <w:top w:val="nil"/>
              <w:left w:val="nil"/>
              <w:bottom w:val="nil"/>
              <w:right w:val="single" w:sz="4" w:space="0" w:color="auto"/>
            </w:tcBorders>
          </w:tcPr>
          <w:p w:rsidR="00A31BD6" w:rsidRPr="00F041DE" w:rsidRDefault="00A31BD6" w:rsidP="00D51D77">
            <w:pPr>
              <w:snapToGrid w:val="0"/>
              <w:spacing w:line="360" w:lineRule="exact"/>
              <w:ind w:firstLineChars="300" w:firstLine="720"/>
              <w:rPr>
                <w:rFonts w:eastAsia="標楷體"/>
              </w:rPr>
            </w:pPr>
            <w:r w:rsidRPr="00F041DE">
              <w:rPr>
                <w:rFonts w:eastAsia="標楷體"/>
              </w:rPr>
              <w:t>4</w:t>
            </w:r>
            <w:r w:rsidRPr="00F041DE">
              <w:rPr>
                <w:rFonts w:eastAsia="標楷體"/>
              </w:rPr>
              <w:t>月</w:t>
            </w:r>
          </w:p>
        </w:tc>
        <w:tc>
          <w:tcPr>
            <w:tcW w:w="2909" w:type="dxa"/>
            <w:tcBorders>
              <w:top w:val="nil"/>
              <w:left w:val="single" w:sz="4" w:space="0" w:color="auto"/>
              <w:bottom w:val="nil"/>
              <w:right w:val="single" w:sz="4" w:space="0" w:color="auto"/>
            </w:tcBorders>
          </w:tcPr>
          <w:p w:rsidR="00A31BD6" w:rsidRPr="004A6F66" w:rsidRDefault="00A31BD6" w:rsidP="00D51D77">
            <w:pPr>
              <w:snapToGrid w:val="0"/>
              <w:spacing w:line="360" w:lineRule="exact"/>
              <w:ind w:rightChars="379" w:right="910"/>
              <w:jc w:val="right"/>
              <w:rPr>
                <w:rFonts w:eastAsia="標楷體"/>
                <w:color w:val="000000" w:themeColor="text1"/>
              </w:rPr>
            </w:pPr>
            <w:r w:rsidRPr="004A6F66">
              <w:rPr>
                <w:rFonts w:eastAsia="標楷體" w:hint="eastAsia"/>
                <w:color w:val="000000" w:themeColor="text1"/>
              </w:rPr>
              <w:t>391</w:t>
            </w:r>
            <w:r w:rsidRPr="004A6F66">
              <w:rPr>
                <w:rFonts w:eastAsia="標楷體"/>
                <w:color w:val="000000" w:themeColor="text1"/>
              </w:rPr>
              <w:t>.1</w:t>
            </w:r>
          </w:p>
        </w:tc>
        <w:tc>
          <w:tcPr>
            <w:tcW w:w="2909" w:type="dxa"/>
            <w:tcBorders>
              <w:top w:val="nil"/>
              <w:left w:val="single" w:sz="4" w:space="0" w:color="auto"/>
              <w:bottom w:val="nil"/>
              <w:right w:val="nil"/>
            </w:tcBorders>
          </w:tcPr>
          <w:p w:rsidR="00A31BD6" w:rsidRPr="00D556ED" w:rsidRDefault="00A31BD6" w:rsidP="00D51D77">
            <w:pPr>
              <w:snapToGrid w:val="0"/>
              <w:spacing w:line="360" w:lineRule="exact"/>
              <w:ind w:rightChars="379" w:right="910"/>
              <w:jc w:val="right"/>
              <w:rPr>
                <w:rFonts w:eastAsia="標楷體"/>
              </w:rPr>
            </w:pPr>
            <w:r w:rsidRPr="00D556ED">
              <w:rPr>
                <w:rFonts w:eastAsia="標楷體" w:hint="eastAsia"/>
              </w:rPr>
              <w:t>9</w:t>
            </w:r>
            <w:r w:rsidRPr="00D556ED">
              <w:rPr>
                <w:rFonts w:eastAsia="標楷體"/>
              </w:rPr>
              <w:t>.</w:t>
            </w:r>
            <w:r w:rsidRPr="00D556ED">
              <w:rPr>
                <w:rFonts w:eastAsia="標楷體" w:hint="eastAsia"/>
              </w:rPr>
              <w:t>8</w:t>
            </w:r>
          </w:p>
        </w:tc>
      </w:tr>
      <w:tr w:rsidR="00A31BD6" w:rsidRPr="00D556ED" w:rsidTr="00D51D77">
        <w:trPr>
          <w:trHeight w:val="356"/>
          <w:jc w:val="center"/>
        </w:trPr>
        <w:tc>
          <w:tcPr>
            <w:tcW w:w="1760" w:type="dxa"/>
            <w:tcBorders>
              <w:top w:val="nil"/>
              <w:left w:val="nil"/>
              <w:bottom w:val="nil"/>
              <w:right w:val="single" w:sz="4" w:space="0" w:color="auto"/>
            </w:tcBorders>
          </w:tcPr>
          <w:p w:rsidR="00A31BD6" w:rsidRPr="00F041DE" w:rsidRDefault="00A31BD6" w:rsidP="00D51D77">
            <w:pPr>
              <w:snapToGrid w:val="0"/>
              <w:spacing w:line="360" w:lineRule="exact"/>
              <w:ind w:firstLineChars="300" w:firstLine="720"/>
              <w:rPr>
                <w:rFonts w:eastAsia="標楷體"/>
              </w:rPr>
            </w:pPr>
            <w:r>
              <w:rPr>
                <w:rFonts w:eastAsia="標楷體" w:hint="eastAsia"/>
              </w:rPr>
              <w:t>5</w:t>
            </w:r>
            <w:r>
              <w:rPr>
                <w:rFonts w:eastAsia="標楷體" w:hint="eastAsia"/>
              </w:rPr>
              <w:t>月</w:t>
            </w:r>
          </w:p>
        </w:tc>
        <w:tc>
          <w:tcPr>
            <w:tcW w:w="2909" w:type="dxa"/>
            <w:tcBorders>
              <w:top w:val="nil"/>
              <w:left w:val="single" w:sz="4" w:space="0" w:color="auto"/>
              <w:bottom w:val="nil"/>
              <w:right w:val="single" w:sz="4" w:space="0" w:color="auto"/>
            </w:tcBorders>
          </w:tcPr>
          <w:p w:rsidR="00A31BD6" w:rsidRPr="004A6F66" w:rsidRDefault="00A31BD6" w:rsidP="00D51D77">
            <w:pPr>
              <w:snapToGrid w:val="0"/>
              <w:spacing w:line="360" w:lineRule="exact"/>
              <w:ind w:rightChars="379" w:right="910"/>
              <w:jc w:val="right"/>
              <w:rPr>
                <w:rFonts w:eastAsia="標楷體"/>
                <w:color w:val="000000" w:themeColor="text1"/>
              </w:rPr>
            </w:pPr>
            <w:r>
              <w:rPr>
                <w:rFonts w:eastAsia="標楷體" w:hint="eastAsia"/>
                <w:color w:val="000000" w:themeColor="text1"/>
              </w:rPr>
              <w:t>411.1</w:t>
            </w:r>
          </w:p>
        </w:tc>
        <w:tc>
          <w:tcPr>
            <w:tcW w:w="2909" w:type="dxa"/>
            <w:tcBorders>
              <w:top w:val="nil"/>
              <w:left w:val="single" w:sz="4" w:space="0" w:color="auto"/>
              <w:bottom w:val="nil"/>
              <w:right w:val="nil"/>
            </w:tcBorders>
          </w:tcPr>
          <w:p w:rsidR="00A31BD6" w:rsidRPr="00D556ED" w:rsidRDefault="00A31BD6" w:rsidP="00D51D77">
            <w:pPr>
              <w:snapToGrid w:val="0"/>
              <w:spacing w:line="360" w:lineRule="exact"/>
              <w:ind w:rightChars="379" w:right="910"/>
              <w:jc w:val="right"/>
              <w:rPr>
                <w:rFonts w:eastAsia="標楷體"/>
              </w:rPr>
            </w:pPr>
            <w:r w:rsidRPr="00D556ED">
              <w:rPr>
                <w:rFonts w:eastAsia="標楷體" w:hint="eastAsia"/>
              </w:rPr>
              <w:t>11.7</w:t>
            </w:r>
          </w:p>
        </w:tc>
      </w:tr>
      <w:tr w:rsidR="00A31BD6" w:rsidRPr="00D556ED" w:rsidTr="00D51D77">
        <w:trPr>
          <w:trHeight w:val="356"/>
          <w:jc w:val="center"/>
        </w:trPr>
        <w:tc>
          <w:tcPr>
            <w:tcW w:w="1760" w:type="dxa"/>
            <w:tcBorders>
              <w:top w:val="nil"/>
              <w:left w:val="nil"/>
              <w:bottom w:val="nil"/>
              <w:right w:val="single" w:sz="4" w:space="0" w:color="auto"/>
            </w:tcBorders>
          </w:tcPr>
          <w:p w:rsidR="00A31BD6" w:rsidRPr="00F041DE" w:rsidRDefault="00A31BD6" w:rsidP="00D51D77">
            <w:pPr>
              <w:snapToGrid w:val="0"/>
              <w:spacing w:line="360" w:lineRule="exact"/>
              <w:ind w:firstLineChars="300" w:firstLine="720"/>
              <w:rPr>
                <w:rFonts w:eastAsia="標楷體"/>
              </w:rPr>
            </w:pPr>
            <w:r>
              <w:rPr>
                <w:rFonts w:eastAsia="標楷體" w:hint="eastAsia"/>
              </w:rPr>
              <w:t>6</w:t>
            </w:r>
            <w:r>
              <w:rPr>
                <w:rFonts w:eastAsia="標楷體" w:hint="eastAsia"/>
              </w:rPr>
              <w:t>月</w:t>
            </w:r>
          </w:p>
        </w:tc>
        <w:tc>
          <w:tcPr>
            <w:tcW w:w="2909" w:type="dxa"/>
            <w:tcBorders>
              <w:top w:val="nil"/>
              <w:left w:val="single" w:sz="4" w:space="0" w:color="auto"/>
              <w:bottom w:val="nil"/>
              <w:right w:val="single" w:sz="4" w:space="0" w:color="auto"/>
            </w:tcBorders>
          </w:tcPr>
          <w:p w:rsidR="00A31BD6" w:rsidRPr="004A6F66" w:rsidRDefault="00A31BD6" w:rsidP="00D51D77">
            <w:pPr>
              <w:snapToGrid w:val="0"/>
              <w:spacing w:line="360" w:lineRule="exact"/>
              <w:ind w:rightChars="379" w:right="910"/>
              <w:jc w:val="right"/>
              <w:rPr>
                <w:rFonts w:eastAsia="標楷體"/>
                <w:color w:val="000000" w:themeColor="text1"/>
              </w:rPr>
            </w:pPr>
            <w:r>
              <w:rPr>
                <w:rFonts w:eastAsia="標楷體" w:hint="eastAsia"/>
                <w:color w:val="000000" w:themeColor="text1"/>
              </w:rPr>
              <w:t>403.1</w:t>
            </w:r>
          </w:p>
        </w:tc>
        <w:tc>
          <w:tcPr>
            <w:tcW w:w="2909" w:type="dxa"/>
            <w:tcBorders>
              <w:top w:val="nil"/>
              <w:left w:val="single" w:sz="4" w:space="0" w:color="auto"/>
              <w:bottom w:val="nil"/>
              <w:right w:val="nil"/>
            </w:tcBorders>
          </w:tcPr>
          <w:p w:rsidR="00A31BD6" w:rsidRPr="00D556ED" w:rsidRDefault="00A31BD6" w:rsidP="00D51D77">
            <w:pPr>
              <w:snapToGrid w:val="0"/>
              <w:spacing w:line="360" w:lineRule="exact"/>
              <w:ind w:rightChars="379" w:right="910"/>
              <w:jc w:val="right"/>
              <w:rPr>
                <w:rFonts w:eastAsia="標楷體"/>
              </w:rPr>
            </w:pPr>
            <w:r w:rsidRPr="00D556ED">
              <w:rPr>
                <w:rFonts w:eastAsia="標楷體" w:hint="eastAsia"/>
              </w:rPr>
              <w:t>-0.1</w:t>
            </w:r>
          </w:p>
        </w:tc>
      </w:tr>
      <w:tr w:rsidR="00A31BD6" w:rsidRPr="00D556ED" w:rsidTr="00D51D77">
        <w:trPr>
          <w:trHeight w:val="356"/>
          <w:jc w:val="center"/>
        </w:trPr>
        <w:tc>
          <w:tcPr>
            <w:tcW w:w="1760" w:type="dxa"/>
            <w:tcBorders>
              <w:top w:val="nil"/>
              <w:left w:val="nil"/>
              <w:bottom w:val="nil"/>
              <w:right w:val="single" w:sz="4" w:space="0" w:color="auto"/>
            </w:tcBorders>
          </w:tcPr>
          <w:p w:rsidR="00A31BD6" w:rsidRPr="00F041DE" w:rsidRDefault="00A31BD6" w:rsidP="00D51D77">
            <w:pPr>
              <w:snapToGrid w:val="0"/>
              <w:spacing w:line="360" w:lineRule="exact"/>
              <w:ind w:firstLineChars="300" w:firstLine="720"/>
              <w:rPr>
                <w:rFonts w:eastAsia="標楷體"/>
              </w:rPr>
            </w:pPr>
            <w:r>
              <w:rPr>
                <w:rFonts w:eastAsia="標楷體" w:hint="eastAsia"/>
              </w:rPr>
              <w:t>7</w:t>
            </w:r>
            <w:r>
              <w:rPr>
                <w:rFonts w:eastAsia="標楷體" w:hint="eastAsia"/>
              </w:rPr>
              <w:t>月</w:t>
            </w:r>
          </w:p>
        </w:tc>
        <w:tc>
          <w:tcPr>
            <w:tcW w:w="2909" w:type="dxa"/>
            <w:tcBorders>
              <w:top w:val="nil"/>
              <w:left w:val="single" w:sz="4" w:space="0" w:color="auto"/>
              <w:bottom w:val="nil"/>
              <w:right w:val="single" w:sz="4" w:space="0" w:color="auto"/>
            </w:tcBorders>
            <w:vAlign w:val="center"/>
          </w:tcPr>
          <w:p w:rsidR="00A31BD6" w:rsidRPr="00D556ED" w:rsidRDefault="00A31BD6" w:rsidP="00D51D77">
            <w:pPr>
              <w:snapToGrid w:val="0"/>
              <w:spacing w:line="360" w:lineRule="exact"/>
              <w:ind w:rightChars="379" w:right="910"/>
              <w:jc w:val="right"/>
              <w:rPr>
                <w:rFonts w:eastAsia="標楷體"/>
                <w:color w:val="000000" w:themeColor="text1"/>
              </w:rPr>
            </w:pPr>
            <w:r w:rsidRPr="00D556ED">
              <w:rPr>
                <w:rFonts w:eastAsia="標楷體" w:hint="eastAsia"/>
                <w:color w:val="000000" w:themeColor="text1"/>
              </w:rPr>
              <w:t>418.0</w:t>
            </w:r>
          </w:p>
        </w:tc>
        <w:tc>
          <w:tcPr>
            <w:tcW w:w="2909" w:type="dxa"/>
            <w:tcBorders>
              <w:top w:val="nil"/>
              <w:left w:val="single" w:sz="4" w:space="0" w:color="auto"/>
              <w:bottom w:val="nil"/>
              <w:right w:val="nil"/>
            </w:tcBorders>
            <w:vAlign w:val="center"/>
          </w:tcPr>
          <w:p w:rsidR="00A31BD6" w:rsidRPr="00D556ED" w:rsidRDefault="00A31BD6" w:rsidP="00D51D77">
            <w:pPr>
              <w:snapToGrid w:val="0"/>
              <w:spacing w:line="360" w:lineRule="exact"/>
              <w:ind w:rightChars="379" w:right="910"/>
              <w:jc w:val="right"/>
              <w:rPr>
                <w:rFonts w:eastAsia="標楷體"/>
              </w:rPr>
            </w:pPr>
            <w:r w:rsidRPr="00D556ED">
              <w:rPr>
                <w:rFonts w:eastAsia="標楷體" w:hint="eastAsia"/>
              </w:rPr>
              <w:t>8.0</w:t>
            </w:r>
          </w:p>
        </w:tc>
      </w:tr>
      <w:tr w:rsidR="00A31BD6" w:rsidRPr="00D556ED" w:rsidTr="00D51D77">
        <w:trPr>
          <w:trHeight w:val="356"/>
          <w:jc w:val="center"/>
        </w:trPr>
        <w:tc>
          <w:tcPr>
            <w:tcW w:w="1760" w:type="dxa"/>
            <w:tcBorders>
              <w:top w:val="nil"/>
              <w:left w:val="nil"/>
              <w:bottom w:val="single" w:sz="4" w:space="0" w:color="auto"/>
              <w:right w:val="single" w:sz="4" w:space="0" w:color="auto"/>
            </w:tcBorders>
          </w:tcPr>
          <w:p w:rsidR="00A31BD6" w:rsidRDefault="00A31BD6" w:rsidP="00D51D77">
            <w:pPr>
              <w:snapToGrid w:val="0"/>
              <w:spacing w:line="360" w:lineRule="exact"/>
              <w:ind w:firstLineChars="300" w:firstLine="720"/>
              <w:rPr>
                <w:rFonts w:eastAsia="標楷體"/>
              </w:rPr>
            </w:pPr>
            <w:r>
              <w:rPr>
                <w:rFonts w:eastAsia="標楷體" w:hint="eastAsia"/>
              </w:rPr>
              <w:t>8</w:t>
            </w:r>
            <w:r>
              <w:rPr>
                <w:rFonts w:eastAsia="標楷體" w:hint="eastAsia"/>
              </w:rPr>
              <w:t>月</w:t>
            </w:r>
          </w:p>
        </w:tc>
        <w:tc>
          <w:tcPr>
            <w:tcW w:w="2909" w:type="dxa"/>
            <w:tcBorders>
              <w:top w:val="nil"/>
              <w:left w:val="single" w:sz="4" w:space="0" w:color="auto"/>
              <w:bottom w:val="single" w:sz="4" w:space="0" w:color="auto"/>
              <w:right w:val="single" w:sz="4" w:space="0" w:color="auto"/>
            </w:tcBorders>
            <w:vAlign w:val="center"/>
          </w:tcPr>
          <w:p w:rsidR="00A31BD6" w:rsidRPr="00D556ED" w:rsidRDefault="00A31BD6" w:rsidP="00D51D77">
            <w:pPr>
              <w:snapToGrid w:val="0"/>
              <w:spacing w:line="360" w:lineRule="exact"/>
              <w:ind w:rightChars="379" w:right="910"/>
              <w:jc w:val="right"/>
              <w:rPr>
                <w:rFonts w:eastAsia="標楷體"/>
                <w:color w:val="000000" w:themeColor="text1"/>
              </w:rPr>
            </w:pPr>
            <w:r>
              <w:rPr>
                <w:rFonts w:eastAsia="標楷體" w:hint="eastAsia"/>
                <w:color w:val="000000" w:themeColor="text1"/>
              </w:rPr>
              <w:t>436.8</w:t>
            </w:r>
          </w:p>
        </w:tc>
        <w:tc>
          <w:tcPr>
            <w:tcW w:w="2909" w:type="dxa"/>
            <w:tcBorders>
              <w:top w:val="nil"/>
              <w:left w:val="single" w:sz="4" w:space="0" w:color="auto"/>
              <w:bottom w:val="single" w:sz="4" w:space="0" w:color="auto"/>
              <w:right w:val="nil"/>
            </w:tcBorders>
            <w:vAlign w:val="center"/>
          </w:tcPr>
          <w:p w:rsidR="00A31BD6" w:rsidRPr="00D556ED" w:rsidRDefault="00A31BD6" w:rsidP="00D51D77">
            <w:pPr>
              <w:snapToGrid w:val="0"/>
              <w:spacing w:line="360" w:lineRule="exact"/>
              <w:ind w:rightChars="379" w:right="910"/>
              <w:jc w:val="right"/>
              <w:rPr>
                <w:rFonts w:eastAsia="標楷體"/>
              </w:rPr>
            </w:pPr>
            <w:r>
              <w:rPr>
                <w:rFonts w:eastAsia="標楷體" w:hint="eastAsia"/>
              </w:rPr>
              <w:t>7.1</w:t>
            </w:r>
          </w:p>
        </w:tc>
      </w:tr>
    </w:tbl>
    <w:p w:rsidR="008E3FAF" w:rsidRPr="00F041DE" w:rsidRDefault="008E3FAF" w:rsidP="008E3FAF">
      <w:pPr>
        <w:widowControl/>
        <w:snapToGrid w:val="0"/>
        <w:spacing w:line="240" w:lineRule="atLeast"/>
        <w:ind w:leftChars="236" w:left="566"/>
        <w:jc w:val="both"/>
        <w:rPr>
          <w:rFonts w:eastAsia="標楷體"/>
          <w:kern w:val="0"/>
          <w:sz w:val="22"/>
          <w:szCs w:val="22"/>
        </w:rPr>
      </w:pPr>
      <w:r w:rsidRPr="00F041DE">
        <w:rPr>
          <w:rFonts w:eastAsia="標楷體"/>
          <w:kern w:val="0"/>
          <w:sz w:val="22"/>
          <w:szCs w:val="22"/>
        </w:rPr>
        <w:t>資料來源：經濟部統計處。</w:t>
      </w:r>
    </w:p>
    <w:p w:rsidR="00A31BD6" w:rsidRPr="00704408" w:rsidRDefault="00A31BD6" w:rsidP="00A31BD6">
      <w:pPr>
        <w:widowControl/>
        <w:tabs>
          <w:tab w:val="left" w:pos="540"/>
        </w:tabs>
        <w:snapToGrid w:val="0"/>
        <w:spacing w:beforeLines="100" w:before="360" w:afterLines="50" w:after="180" w:line="300" w:lineRule="auto"/>
        <w:ind w:left="566" w:hangingChars="202" w:hanging="566"/>
        <w:jc w:val="both"/>
        <w:rPr>
          <w:rFonts w:eastAsia="標楷體"/>
          <w:b/>
          <w:color w:val="000000" w:themeColor="text1"/>
          <w:spacing w:val="-4"/>
          <w:kern w:val="0"/>
          <w:sz w:val="28"/>
          <w:szCs w:val="20"/>
        </w:rPr>
      </w:pPr>
      <w:r w:rsidRPr="00F041DE">
        <w:rPr>
          <w:rFonts w:eastAsia="標楷體"/>
          <w:b/>
          <w:bCs/>
          <w:kern w:val="0"/>
          <w:sz w:val="28"/>
          <w:szCs w:val="20"/>
        </w:rPr>
        <w:t>２、</w:t>
      </w:r>
      <w:r w:rsidRPr="00C37AEC">
        <w:rPr>
          <w:rFonts w:eastAsia="標楷體"/>
          <w:b/>
          <w:spacing w:val="-4"/>
          <w:kern w:val="0"/>
          <w:sz w:val="28"/>
          <w:szCs w:val="20"/>
        </w:rPr>
        <w:t>10</w:t>
      </w:r>
      <w:r w:rsidRPr="00C37AEC">
        <w:rPr>
          <w:rFonts w:eastAsia="標楷體" w:hint="eastAsia"/>
          <w:b/>
          <w:spacing w:val="-4"/>
          <w:kern w:val="0"/>
          <w:sz w:val="28"/>
          <w:szCs w:val="20"/>
        </w:rPr>
        <w:t>7</w:t>
      </w:r>
      <w:r w:rsidRPr="00C37AEC">
        <w:rPr>
          <w:rFonts w:eastAsia="標楷體"/>
          <w:b/>
          <w:spacing w:val="-4"/>
          <w:kern w:val="0"/>
          <w:sz w:val="28"/>
          <w:szCs w:val="20"/>
        </w:rPr>
        <w:t>年</w:t>
      </w:r>
      <w:r>
        <w:rPr>
          <w:rFonts w:eastAsia="標楷體" w:hint="eastAsia"/>
          <w:b/>
          <w:spacing w:val="-4"/>
          <w:kern w:val="0"/>
          <w:sz w:val="28"/>
          <w:szCs w:val="20"/>
        </w:rPr>
        <w:t>8</w:t>
      </w:r>
      <w:r w:rsidRPr="00704408">
        <w:rPr>
          <w:rFonts w:eastAsia="標楷體" w:hint="eastAsia"/>
          <w:b/>
          <w:color w:val="000000" w:themeColor="text1"/>
          <w:spacing w:val="-4"/>
          <w:kern w:val="0"/>
          <w:sz w:val="28"/>
          <w:szCs w:val="20"/>
        </w:rPr>
        <w:t>月</w:t>
      </w:r>
      <w:r w:rsidRPr="00704408">
        <w:rPr>
          <w:rFonts w:eastAsia="標楷體"/>
          <w:b/>
          <w:color w:val="000000" w:themeColor="text1"/>
          <w:spacing w:val="-4"/>
          <w:kern w:val="0"/>
          <w:sz w:val="28"/>
          <w:szCs w:val="20"/>
        </w:rPr>
        <w:t>資訊通信</w:t>
      </w:r>
      <w:r w:rsidRPr="00704408">
        <w:rPr>
          <w:rFonts w:eastAsia="標楷體" w:hint="eastAsia"/>
          <w:b/>
          <w:color w:val="000000" w:themeColor="text1"/>
          <w:spacing w:val="-4"/>
          <w:kern w:val="0"/>
          <w:sz w:val="28"/>
          <w:szCs w:val="20"/>
        </w:rPr>
        <w:t>產品</w:t>
      </w:r>
      <w:r w:rsidRPr="00704408">
        <w:rPr>
          <w:rFonts w:eastAsia="標楷體"/>
          <w:b/>
          <w:color w:val="000000" w:themeColor="text1"/>
          <w:spacing w:val="-4"/>
          <w:kern w:val="0"/>
          <w:sz w:val="28"/>
          <w:szCs w:val="20"/>
        </w:rPr>
        <w:t>、電子產品為我國前二大接單貨品</w:t>
      </w:r>
      <w:r w:rsidRPr="00704408">
        <w:rPr>
          <w:rFonts w:eastAsia="標楷體" w:hint="eastAsia"/>
          <w:b/>
          <w:color w:val="000000" w:themeColor="text1"/>
          <w:spacing w:val="-4"/>
          <w:kern w:val="0"/>
          <w:sz w:val="28"/>
          <w:szCs w:val="20"/>
        </w:rPr>
        <w:t>，</w:t>
      </w:r>
      <w:r w:rsidRPr="00704408">
        <w:rPr>
          <w:rFonts w:eastAsia="標楷體"/>
          <w:b/>
          <w:color w:val="000000" w:themeColor="text1"/>
          <w:spacing w:val="-4"/>
          <w:kern w:val="0"/>
          <w:sz w:val="28"/>
          <w:szCs w:val="20"/>
        </w:rPr>
        <w:t>增幅最大者為</w:t>
      </w:r>
      <w:r>
        <w:rPr>
          <w:rFonts w:eastAsia="標楷體" w:hint="eastAsia"/>
          <w:b/>
          <w:color w:val="000000" w:themeColor="text1"/>
          <w:spacing w:val="-4"/>
          <w:kern w:val="0"/>
          <w:sz w:val="28"/>
          <w:szCs w:val="20"/>
        </w:rPr>
        <w:t>機械</w:t>
      </w:r>
    </w:p>
    <w:p w:rsidR="00A31BD6" w:rsidRDefault="00A31BD6" w:rsidP="00A31BD6">
      <w:pPr>
        <w:numPr>
          <w:ilvl w:val="0"/>
          <w:numId w:val="3"/>
        </w:numPr>
        <w:snapToGrid w:val="0"/>
        <w:spacing w:line="300" w:lineRule="auto"/>
        <w:ind w:right="-142"/>
        <w:jc w:val="both"/>
        <w:rPr>
          <w:rFonts w:eastAsia="標楷體"/>
          <w:color w:val="000000" w:themeColor="text1"/>
          <w:spacing w:val="-4"/>
          <w:sz w:val="28"/>
          <w:szCs w:val="22"/>
        </w:rPr>
      </w:pPr>
      <w:r w:rsidRPr="00C37AEC">
        <w:rPr>
          <w:rFonts w:eastAsia="標楷體"/>
          <w:spacing w:val="-4"/>
          <w:sz w:val="28"/>
          <w:szCs w:val="22"/>
        </w:rPr>
        <w:t>10</w:t>
      </w:r>
      <w:r w:rsidRPr="00C37AEC">
        <w:rPr>
          <w:rFonts w:eastAsia="標楷體" w:hint="eastAsia"/>
          <w:spacing w:val="-4"/>
          <w:sz w:val="28"/>
          <w:szCs w:val="22"/>
        </w:rPr>
        <w:t>7</w:t>
      </w:r>
      <w:r w:rsidRPr="00C37AEC">
        <w:rPr>
          <w:rFonts w:eastAsia="標楷體"/>
          <w:spacing w:val="-4"/>
          <w:sz w:val="28"/>
          <w:szCs w:val="22"/>
        </w:rPr>
        <w:t>年</w:t>
      </w:r>
      <w:r>
        <w:rPr>
          <w:rFonts w:eastAsia="標楷體" w:hint="eastAsia"/>
          <w:color w:val="000000" w:themeColor="text1"/>
          <w:spacing w:val="-4"/>
          <w:sz w:val="28"/>
          <w:szCs w:val="22"/>
        </w:rPr>
        <w:t>8</w:t>
      </w:r>
      <w:r w:rsidRPr="004A6F66">
        <w:rPr>
          <w:rFonts w:eastAsia="標楷體" w:hint="eastAsia"/>
          <w:color w:val="000000" w:themeColor="text1"/>
          <w:spacing w:val="-4"/>
          <w:sz w:val="28"/>
          <w:szCs w:val="22"/>
        </w:rPr>
        <w:t>月</w:t>
      </w:r>
      <w:r w:rsidRPr="004A6F66">
        <w:rPr>
          <w:rFonts w:eastAsia="標楷體"/>
          <w:color w:val="000000" w:themeColor="text1"/>
          <w:spacing w:val="-4"/>
          <w:sz w:val="28"/>
          <w:szCs w:val="22"/>
        </w:rPr>
        <w:t>主要訂單貨品中以</w:t>
      </w:r>
      <w:r w:rsidRPr="004A6F66">
        <w:rPr>
          <w:rFonts w:eastAsia="標楷體"/>
          <w:bCs/>
          <w:color w:val="000000" w:themeColor="text1"/>
          <w:spacing w:val="-4"/>
          <w:sz w:val="28"/>
          <w:szCs w:val="22"/>
        </w:rPr>
        <w:t>資訊通信</w:t>
      </w:r>
      <w:r w:rsidRPr="004A6F66">
        <w:rPr>
          <w:rFonts w:eastAsia="標楷體" w:hint="eastAsia"/>
          <w:bCs/>
          <w:color w:val="000000" w:themeColor="text1"/>
          <w:spacing w:val="-4"/>
          <w:sz w:val="28"/>
          <w:szCs w:val="22"/>
        </w:rPr>
        <w:t>產品</w:t>
      </w:r>
      <w:r w:rsidRPr="004A6F66">
        <w:rPr>
          <w:rFonts w:eastAsia="標楷體"/>
          <w:bCs/>
          <w:color w:val="000000" w:themeColor="text1"/>
          <w:spacing w:val="-4"/>
          <w:sz w:val="28"/>
          <w:szCs w:val="22"/>
        </w:rPr>
        <w:t>、電子產品</w:t>
      </w:r>
      <w:r w:rsidRPr="004A6F66">
        <w:rPr>
          <w:rFonts w:eastAsia="標楷體"/>
          <w:color w:val="000000" w:themeColor="text1"/>
          <w:spacing w:val="-4"/>
          <w:sz w:val="28"/>
          <w:szCs w:val="22"/>
        </w:rPr>
        <w:t>為</w:t>
      </w:r>
      <w:r w:rsidRPr="00704408">
        <w:rPr>
          <w:rFonts w:eastAsia="標楷體"/>
          <w:color w:val="000000" w:themeColor="text1"/>
          <w:spacing w:val="-4"/>
          <w:sz w:val="28"/>
          <w:szCs w:val="22"/>
        </w:rPr>
        <w:t>主，分別占訂單總</w:t>
      </w:r>
      <w:r w:rsidRPr="00C90DDB">
        <w:rPr>
          <w:rFonts w:eastAsia="標楷體"/>
          <w:color w:val="000000" w:themeColor="text1"/>
          <w:spacing w:val="-4"/>
          <w:sz w:val="28"/>
          <w:szCs w:val="22"/>
        </w:rPr>
        <w:t>額的</w:t>
      </w:r>
      <w:r w:rsidRPr="00C90DDB">
        <w:rPr>
          <w:rFonts w:eastAsia="標楷體" w:hint="eastAsia"/>
          <w:color w:val="000000" w:themeColor="text1"/>
          <w:spacing w:val="-4"/>
          <w:sz w:val="28"/>
          <w:szCs w:val="22"/>
        </w:rPr>
        <w:t>2</w:t>
      </w:r>
      <w:r>
        <w:rPr>
          <w:rFonts w:eastAsia="標楷體" w:hint="eastAsia"/>
          <w:color w:val="000000" w:themeColor="text1"/>
          <w:spacing w:val="-4"/>
          <w:sz w:val="28"/>
          <w:szCs w:val="22"/>
        </w:rPr>
        <w:t>6</w:t>
      </w:r>
      <w:r w:rsidRPr="00C90DDB">
        <w:rPr>
          <w:rFonts w:eastAsia="標楷體" w:hint="eastAsia"/>
          <w:color w:val="000000" w:themeColor="text1"/>
          <w:spacing w:val="-4"/>
          <w:sz w:val="28"/>
          <w:szCs w:val="22"/>
        </w:rPr>
        <w:t>.</w:t>
      </w:r>
      <w:r>
        <w:rPr>
          <w:rFonts w:eastAsia="標楷體" w:hint="eastAsia"/>
          <w:color w:val="000000" w:themeColor="text1"/>
          <w:spacing w:val="-4"/>
          <w:sz w:val="28"/>
          <w:szCs w:val="22"/>
        </w:rPr>
        <w:t>5</w:t>
      </w:r>
      <w:r w:rsidRPr="00C90DDB">
        <w:rPr>
          <w:rFonts w:eastAsia="標楷體"/>
          <w:color w:val="000000" w:themeColor="text1"/>
          <w:spacing w:val="-4"/>
          <w:sz w:val="28"/>
          <w:szCs w:val="22"/>
        </w:rPr>
        <w:t>%</w:t>
      </w:r>
      <w:r w:rsidRPr="00C90DDB">
        <w:rPr>
          <w:rFonts w:eastAsia="標楷體"/>
          <w:color w:val="000000" w:themeColor="text1"/>
          <w:spacing w:val="-4"/>
          <w:sz w:val="28"/>
          <w:szCs w:val="22"/>
        </w:rPr>
        <w:t>及</w:t>
      </w:r>
      <w:r w:rsidRPr="00C90DDB">
        <w:rPr>
          <w:rFonts w:eastAsia="標楷體" w:hint="eastAsia"/>
          <w:color w:val="000000" w:themeColor="text1"/>
          <w:spacing w:val="-4"/>
          <w:sz w:val="28"/>
          <w:szCs w:val="22"/>
        </w:rPr>
        <w:t>2</w:t>
      </w:r>
      <w:r>
        <w:rPr>
          <w:rFonts w:eastAsia="標楷體" w:hint="eastAsia"/>
          <w:color w:val="000000" w:themeColor="text1"/>
          <w:spacing w:val="-4"/>
          <w:sz w:val="28"/>
          <w:szCs w:val="22"/>
        </w:rPr>
        <w:t>6</w:t>
      </w:r>
      <w:r w:rsidRPr="00C90DDB">
        <w:rPr>
          <w:rFonts w:eastAsia="標楷體" w:hint="eastAsia"/>
          <w:color w:val="000000" w:themeColor="text1"/>
          <w:spacing w:val="-4"/>
          <w:sz w:val="28"/>
          <w:szCs w:val="22"/>
        </w:rPr>
        <w:t>.</w:t>
      </w:r>
      <w:r>
        <w:rPr>
          <w:rFonts w:eastAsia="標楷體" w:hint="eastAsia"/>
          <w:color w:val="000000" w:themeColor="text1"/>
          <w:spacing w:val="-4"/>
          <w:sz w:val="28"/>
          <w:szCs w:val="22"/>
        </w:rPr>
        <w:t>4</w:t>
      </w:r>
      <w:r w:rsidRPr="00C90DDB">
        <w:rPr>
          <w:rFonts w:eastAsia="標楷體"/>
          <w:color w:val="000000" w:themeColor="text1"/>
          <w:spacing w:val="-4"/>
          <w:sz w:val="28"/>
          <w:szCs w:val="22"/>
        </w:rPr>
        <w:t>%</w:t>
      </w:r>
      <w:r w:rsidRPr="00C90DDB">
        <w:rPr>
          <w:rFonts w:eastAsia="標楷體"/>
          <w:color w:val="000000" w:themeColor="text1"/>
          <w:spacing w:val="-4"/>
          <w:sz w:val="28"/>
          <w:szCs w:val="22"/>
        </w:rPr>
        <w:t>，</w:t>
      </w:r>
      <w:r w:rsidRPr="00704408">
        <w:rPr>
          <w:rFonts w:eastAsia="標楷體"/>
          <w:color w:val="000000" w:themeColor="text1"/>
          <w:spacing w:val="-4"/>
          <w:sz w:val="28"/>
          <w:szCs w:val="22"/>
        </w:rPr>
        <w:t>較上年同月增加</w:t>
      </w:r>
      <w:r>
        <w:rPr>
          <w:rFonts w:eastAsia="標楷體" w:hint="eastAsia"/>
          <w:color w:val="000000" w:themeColor="text1"/>
          <w:spacing w:val="-4"/>
          <w:sz w:val="28"/>
          <w:szCs w:val="22"/>
        </w:rPr>
        <w:t>10</w:t>
      </w:r>
      <w:r w:rsidRPr="00704408">
        <w:rPr>
          <w:rFonts w:eastAsia="標楷體" w:hint="eastAsia"/>
          <w:color w:val="000000" w:themeColor="text1"/>
          <w:spacing w:val="-4"/>
          <w:sz w:val="28"/>
          <w:szCs w:val="22"/>
        </w:rPr>
        <w:t>.</w:t>
      </w:r>
      <w:r>
        <w:rPr>
          <w:rFonts w:eastAsia="標楷體" w:hint="eastAsia"/>
          <w:color w:val="000000" w:themeColor="text1"/>
          <w:spacing w:val="-4"/>
          <w:sz w:val="28"/>
          <w:szCs w:val="22"/>
        </w:rPr>
        <w:t>0</w:t>
      </w:r>
      <w:r w:rsidRPr="00704408">
        <w:rPr>
          <w:rFonts w:eastAsia="標楷體" w:hint="eastAsia"/>
          <w:color w:val="000000" w:themeColor="text1"/>
          <w:spacing w:val="-4"/>
          <w:sz w:val="28"/>
          <w:szCs w:val="22"/>
        </w:rPr>
        <w:t>%</w:t>
      </w:r>
      <w:r w:rsidRPr="00704408">
        <w:rPr>
          <w:rFonts w:eastAsia="標楷體" w:hint="eastAsia"/>
          <w:color w:val="000000" w:themeColor="text1"/>
          <w:spacing w:val="-4"/>
          <w:sz w:val="28"/>
          <w:szCs w:val="22"/>
        </w:rPr>
        <w:t>及</w:t>
      </w:r>
      <w:r>
        <w:rPr>
          <w:rFonts w:eastAsia="標楷體" w:hint="eastAsia"/>
          <w:color w:val="000000" w:themeColor="text1"/>
          <w:spacing w:val="-4"/>
          <w:sz w:val="28"/>
          <w:szCs w:val="22"/>
        </w:rPr>
        <w:t>9</w:t>
      </w:r>
      <w:r w:rsidRPr="00704408">
        <w:rPr>
          <w:rFonts w:eastAsia="標楷體" w:hint="eastAsia"/>
          <w:color w:val="000000" w:themeColor="text1"/>
          <w:spacing w:val="-4"/>
          <w:sz w:val="28"/>
          <w:szCs w:val="22"/>
        </w:rPr>
        <w:t>.</w:t>
      </w:r>
      <w:r>
        <w:rPr>
          <w:rFonts w:eastAsia="標楷體" w:hint="eastAsia"/>
          <w:color w:val="000000" w:themeColor="text1"/>
          <w:spacing w:val="-4"/>
          <w:sz w:val="28"/>
          <w:szCs w:val="22"/>
        </w:rPr>
        <w:t>6</w:t>
      </w:r>
      <w:r w:rsidRPr="00704408">
        <w:rPr>
          <w:rFonts w:eastAsia="標楷體"/>
          <w:color w:val="000000" w:themeColor="text1"/>
          <w:spacing w:val="-4"/>
          <w:sz w:val="28"/>
          <w:szCs w:val="22"/>
        </w:rPr>
        <w:t>%</w:t>
      </w:r>
      <w:r w:rsidRPr="00704408">
        <w:rPr>
          <w:rFonts w:eastAsia="標楷體"/>
          <w:color w:val="000000" w:themeColor="text1"/>
          <w:spacing w:val="-4"/>
          <w:sz w:val="28"/>
          <w:szCs w:val="22"/>
        </w:rPr>
        <w:t>。</w:t>
      </w:r>
    </w:p>
    <w:p w:rsidR="003350B6" w:rsidRPr="00704408" w:rsidRDefault="00A31BD6" w:rsidP="00A31BD6">
      <w:pPr>
        <w:numPr>
          <w:ilvl w:val="0"/>
          <w:numId w:val="3"/>
        </w:numPr>
        <w:snapToGrid w:val="0"/>
        <w:spacing w:line="300" w:lineRule="auto"/>
        <w:ind w:right="-142"/>
        <w:jc w:val="both"/>
        <w:rPr>
          <w:rFonts w:eastAsia="標楷體"/>
          <w:color w:val="000000" w:themeColor="text1"/>
          <w:spacing w:val="-4"/>
          <w:sz w:val="28"/>
          <w:szCs w:val="22"/>
        </w:rPr>
      </w:pPr>
      <w:r w:rsidRPr="000B124B">
        <w:rPr>
          <w:rFonts w:eastAsia="標楷體"/>
          <w:color w:val="000000" w:themeColor="text1"/>
          <w:spacing w:val="-4"/>
          <w:sz w:val="28"/>
          <w:szCs w:val="22"/>
        </w:rPr>
        <w:t>10</w:t>
      </w:r>
      <w:r w:rsidRPr="000B124B">
        <w:rPr>
          <w:rFonts w:eastAsia="標楷體" w:hint="eastAsia"/>
          <w:color w:val="000000" w:themeColor="text1"/>
          <w:spacing w:val="-4"/>
          <w:sz w:val="28"/>
          <w:szCs w:val="22"/>
        </w:rPr>
        <w:t>7</w:t>
      </w:r>
      <w:r w:rsidRPr="000B124B">
        <w:rPr>
          <w:rFonts w:eastAsia="標楷體"/>
          <w:color w:val="000000" w:themeColor="text1"/>
          <w:spacing w:val="-4"/>
          <w:sz w:val="28"/>
          <w:szCs w:val="22"/>
        </w:rPr>
        <w:t>年</w:t>
      </w:r>
      <w:r>
        <w:rPr>
          <w:rFonts w:eastAsia="標楷體" w:hint="eastAsia"/>
          <w:color w:val="000000" w:themeColor="text1"/>
          <w:spacing w:val="-4"/>
          <w:sz w:val="28"/>
          <w:szCs w:val="22"/>
        </w:rPr>
        <w:t>8</w:t>
      </w:r>
      <w:r w:rsidRPr="000B124B">
        <w:rPr>
          <w:rFonts w:eastAsia="標楷體" w:hint="eastAsia"/>
          <w:color w:val="000000" w:themeColor="text1"/>
          <w:spacing w:val="-4"/>
          <w:sz w:val="28"/>
          <w:szCs w:val="22"/>
        </w:rPr>
        <w:t>月</w:t>
      </w:r>
      <w:r w:rsidRPr="000B124B">
        <w:rPr>
          <w:rFonts w:eastAsia="標楷體"/>
          <w:color w:val="000000" w:themeColor="text1"/>
          <w:spacing w:val="-4"/>
          <w:sz w:val="28"/>
          <w:szCs w:val="22"/>
        </w:rPr>
        <w:t>各主要訂單貨品以</w:t>
      </w:r>
      <w:r>
        <w:rPr>
          <w:rFonts w:eastAsia="標楷體" w:hint="eastAsia"/>
          <w:color w:val="000000" w:themeColor="text1"/>
          <w:spacing w:val="-4"/>
          <w:sz w:val="28"/>
          <w:szCs w:val="22"/>
        </w:rPr>
        <w:t>機械</w:t>
      </w:r>
      <w:r w:rsidRPr="000B124B">
        <w:rPr>
          <w:rFonts w:eastAsia="標楷體"/>
          <w:color w:val="000000" w:themeColor="text1"/>
          <w:spacing w:val="-4"/>
          <w:sz w:val="28"/>
          <w:szCs w:val="22"/>
        </w:rPr>
        <w:t>增加</w:t>
      </w:r>
      <w:r>
        <w:rPr>
          <w:rFonts w:eastAsia="標楷體" w:hint="eastAsia"/>
          <w:color w:val="000000" w:themeColor="text1"/>
          <w:spacing w:val="-4"/>
          <w:sz w:val="28"/>
          <w:szCs w:val="22"/>
        </w:rPr>
        <w:t>10</w:t>
      </w:r>
      <w:r w:rsidRPr="000B124B">
        <w:rPr>
          <w:rFonts w:eastAsia="標楷體" w:hint="eastAsia"/>
          <w:color w:val="000000" w:themeColor="text1"/>
          <w:spacing w:val="-4"/>
          <w:sz w:val="28"/>
          <w:szCs w:val="22"/>
        </w:rPr>
        <w:t>.</w:t>
      </w:r>
      <w:r>
        <w:rPr>
          <w:rFonts w:eastAsia="標楷體" w:hint="eastAsia"/>
          <w:color w:val="000000" w:themeColor="text1"/>
          <w:spacing w:val="-4"/>
          <w:sz w:val="28"/>
          <w:szCs w:val="22"/>
        </w:rPr>
        <w:t>7</w:t>
      </w:r>
      <w:r w:rsidRPr="000B124B">
        <w:rPr>
          <w:rFonts w:eastAsia="標楷體"/>
          <w:color w:val="000000" w:themeColor="text1"/>
          <w:spacing w:val="-4"/>
          <w:sz w:val="28"/>
          <w:szCs w:val="22"/>
        </w:rPr>
        <w:t>%</w:t>
      </w:r>
      <w:r w:rsidRPr="000B124B">
        <w:rPr>
          <w:rFonts w:eastAsia="標楷體"/>
          <w:color w:val="000000" w:themeColor="text1"/>
          <w:spacing w:val="-4"/>
          <w:sz w:val="28"/>
          <w:szCs w:val="22"/>
        </w:rPr>
        <w:t>最多，</w:t>
      </w:r>
      <w:r w:rsidRPr="000B124B">
        <w:rPr>
          <w:rFonts w:eastAsia="標楷體" w:hint="eastAsia"/>
          <w:color w:val="000000" w:themeColor="text1"/>
          <w:spacing w:val="-4"/>
          <w:sz w:val="28"/>
          <w:szCs w:val="22"/>
        </w:rPr>
        <w:t>訂單金額</w:t>
      </w:r>
      <w:r>
        <w:rPr>
          <w:rFonts w:eastAsia="標楷體" w:hint="eastAsia"/>
          <w:color w:val="000000" w:themeColor="text1"/>
          <w:spacing w:val="-4"/>
          <w:sz w:val="28"/>
          <w:szCs w:val="22"/>
        </w:rPr>
        <w:t>22</w:t>
      </w:r>
      <w:r w:rsidRPr="000B124B">
        <w:rPr>
          <w:rFonts w:eastAsia="標楷體" w:hint="eastAsia"/>
          <w:color w:val="000000" w:themeColor="text1"/>
          <w:spacing w:val="-4"/>
          <w:sz w:val="28"/>
          <w:szCs w:val="22"/>
        </w:rPr>
        <w:t>.</w:t>
      </w:r>
      <w:r>
        <w:rPr>
          <w:rFonts w:eastAsia="標楷體" w:hint="eastAsia"/>
          <w:color w:val="000000" w:themeColor="text1"/>
          <w:spacing w:val="-4"/>
          <w:sz w:val="28"/>
          <w:szCs w:val="22"/>
        </w:rPr>
        <w:t>1</w:t>
      </w:r>
      <w:r w:rsidRPr="000B124B">
        <w:rPr>
          <w:rFonts w:eastAsia="標楷體" w:hint="eastAsia"/>
          <w:color w:val="000000" w:themeColor="text1"/>
          <w:spacing w:val="-4"/>
          <w:sz w:val="28"/>
          <w:szCs w:val="22"/>
        </w:rPr>
        <w:t>億美元，</w:t>
      </w:r>
      <w:r w:rsidRPr="000F5D2A">
        <w:rPr>
          <w:rFonts w:eastAsia="標楷體" w:hint="eastAsia"/>
          <w:color w:val="000000" w:themeColor="text1"/>
          <w:spacing w:val="-4"/>
          <w:sz w:val="28"/>
          <w:szCs w:val="22"/>
        </w:rPr>
        <w:t>主因智慧自動化需求續增，加上接獲面板設備大單所致。以接自中國大陸及香港增</w:t>
      </w:r>
      <w:r w:rsidRPr="000F5D2A">
        <w:rPr>
          <w:rFonts w:eastAsia="標楷體" w:hint="eastAsia"/>
          <w:color w:val="000000" w:themeColor="text1"/>
          <w:spacing w:val="-4"/>
          <w:sz w:val="28"/>
          <w:szCs w:val="22"/>
        </w:rPr>
        <w:t>0.9</w:t>
      </w:r>
      <w:r w:rsidRPr="000F5D2A">
        <w:rPr>
          <w:rFonts w:eastAsia="標楷體" w:hint="eastAsia"/>
          <w:color w:val="000000" w:themeColor="text1"/>
          <w:spacing w:val="-4"/>
          <w:sz w:val="28"/>
          <w:szCs w:val="22"/>
        </w:rPr>
        <w:t>億美元、美國增</w:t>
      </w:r>
      <w:r w:rsidRPr="000F5D2A">
        <w:rPr>
          <w:rFonts w:eastAsia="標楷體" w:hint="eastAsia"/>
          <w:color w:val="000000" w:themeColor="text1"/>
          <w:spacing w:val="-4"/>
          <w:sz w:val="28"/>
          <w:szCs w:val="22"/>
        </w:rPr>
        <w:t>0.5</w:t>
      </w:r>
      <w:r w:rsidRPr="000F5D2A">
        <w:rPr>
          <w:rFonts w:eastAsia="標楷體" w:hint="eastAsia"/>
          <w:color w:val="000000" w:themeColor="text1"/>
          <w:spacing w:val="-4"/>
          <w:sz w:val="28"/>
          <w:szCs w:val="22"/>
        </w:rPr>
        <w:t>億美元較多。</w:t>
      </w:r>
    </w:p>
    <w:p w:rsidR="008E3FAF" w:rsidRPr="000E67D6" w:rsidRDefault="008E3FAF" w:rsidP="008E3FAF">
      <w:pPr>
        <w:spacing w:beforeLines="50" w:before="180" w:afterLines="50" w:after="180"/>
        <w:jc w:val="center"/>
        <w:rPr>
          <w:rFonts w:eastAsia="標楷體"/>
          <w:sz w:val="28"/>
        </w:rPr>
      </w:pPr>
      <w:r w:rsidRPr="000E67D6">
        <w:rPr>
          <w:rFonts w:eastAsia="標楷體"/>
          <w:b/>
          <w:bCs/>
          <w:sz w:val="28"/>
        </w:rPr>
        <w:t>表</w:t>
      </w:r>
      <w:r w:rsidRPr="000E67D6">
        <w:rPr>
          <w:rFonts w:eastAsia="標楷體"/>
          <w:b/>
          <w:bCs/>
          <w:sz w:val="28"/>
        </w:rPr>
        <w:t xml:space="preserve"> 2-5-2  10</w:t>
      </w:r>
      <w:r>
        <w:rPr>
          <w:rFonts w:eastAsia="標楷體" w:hint="eastAsia"/>
          <w:b/>
          <w:bCs/>
          <w:sz w:val="28"/>
        </w:rPr>
        <w:t>7</w:t>
      </w:r>
      <w:r w:rsidRPr="000E67D6">
        <w:rPr>
          <w:rFonts w:eastAsia="標楷體"/>
          <w:b/>
          <w:bCs/>
          <w:sz w:val="28"/>
        </w:rPr>
        <w:t>年</w:t>
      </w:r>
      <w:r w:rsidR="00A31BD6">
        <w:rPr>
          <w:rFonts w:eastAsia="標楷體" w:hint="eastAsia"/>
          <w:b/>
          <w:bCs/>
          <w:sz w:val="28"/>
        </w:rPr>
        <w:t>8</w:t>
      </w:r>
      <w:r>
        <w:rPr>
          <w:rFonts w:eastAsia="標楷體" w:hint="eastAsia"/>
          <w:b/>
          <w:bCs/>
          <w:sz w:val="28"/>
        </w:rPr>
        <w:t>月</w:t>
      </w:r>
      <w:r w:rsidRPr="000E67D6">
        <w:rPr>
          <w:rFonts w:eastAsia="標楷體"/>
          <w:b/>
          <w:bCs/>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A31BD6" w:rsidRPr="000E67D6" w:rsidTr="00D51D77">
        <w:trPr>
          <w:jc w:val="center"/>
        </w:trPr>
        <w:tc>
          <w:tcPr>
            <w:tcW w:w="2046" w:type="dxa"/>
            <w:tcBorders>
              <w:top w:val="single" w:sz="4" w:space="0" w:color="auto"/>
              <w:left w:val="nil"/>
              <w:bottom w:val="single" w:sz="4" w:space="0" w:color="auto"/>
              <w:right w:val="single" w:sz="4" w:space="0" w:color="auto"/>
            </w:tcBorders>
            <w:vAlign w:val="center"/>
            <w:hideMark/>
          </w:tcPr>
          <w:p w:rsidR="00A31BD6" w:rsidRPr="000E67D6" w:rsidRDefault="00A31BD6" w:rsidP="00D51D77">
            <w:pPr>
              <w:adjustRightInd w:val="0"/>
              <w:snapToGrid w:val="0"/>
              <w:spacing w:line="360" w:lineRule="atLeast"/>
              <w:ind w:left="28" w:right="-40"/>
              <w:jc w:val="center"/>
              <w:rPr>
                <w:rFonts w:eastAsia="標楷體"/>
              </w:rPr>
            </w:pPr>
            <w:r w:rsidRPr="000E67D6">
              <w:rPr>
                <w:rFonts w:eastAsia="標楷體"/>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A31BD6" w:rsidRPr="000E67D6" w:rsidRDefault="00A31BD6" w:rsidP="00D51D77">
            <w:pPr>
              <w:snapToGrid w:val="0"/>
              <w:spacing w:line="360" w:lineRule="atLeast"/>
              <w:ind w:left="28" w:right="-40"/>
              <w:jc w:val="center"/>
              <w:rPr>
                <w:rFonts w:eastAsia="標楷體"/>
              </w:rPr>
            </w:pPr>
            <w:r w:rsidRPr="000E67D6">
              <w:rPr>
                <w:rFonts w:eastAsia="標楷體"/>
              </w:rPr>
              <w:t>10</w:t>
            </w:r>
            <w:r>
              <w:rPr>
                <w:rFonts w:eastAsia="標楷體" w:hint="eastAsia"/>
              </w:rPr>
              <w:t>7</w:t>
            </w:r>
            <w:r w:rsidRPr="000E67D6">
              <w:rPr>
                <w:rFonts w:eastAsia="標楷體"/>
              </w:rPr>
              <w:t>年</w:t>
            </w:r>
            <w:r>
              <w:rPr>
                <w:rFonts w:eastAsia="標楷體" w:hint="eastAsia"/>
              </w:rPr>
              <w:t>8</w:t>
            </w:r>
            <w:r>
              <w:rPr>
                <w:rFonts w:eastAsia="標楷體" w:hint="eastAsia"/>
              </w:rPr>
              <w:t>月</w:t>
            </w:r>
            <w:r w:rsidRPr="000E67D6">
              <w:rPr>
                <w:rFonts w:eastAsia="標楷體"/>
              </w:rPr>
              <w:t>金額</w:t>
            </w:r>
          </w:p>
          <w:p w:rsidR="00A31BD6" w:rsidRPr="000E67D6" w:rsidRDefault="00A31BD6" w:rsidP="00D51D77">
            <w:pPr>
              <w:snapToGrid w:val="0"/>
              <w:spacing w:line="360" w:lineRule="atLeast"/>
              <w:ind w:left="28" w:right="-40"/>
              <w:jc w:val="center"/>
              <w:rPr>
                <w:rFonts w:eastAsia="標楷體"/>
              </w:rPr>
            </w:pPr>
            <w:r w:rsidRPr="000E67D6">
              <w:rPr>
                <w:rFonts w:eastAsia="標楷體"/>
              </w:rPr>
              <w:t>(</w:t>
            </w:r>
            <w:r w:rsidRPr="000E67D6">
              <w:rPr>
                <w:rFonts w:eastAsia="標楷體"/>
              </w:rPr>
              <w:t>億美元</w:t>
            </w:r>
            <w:r w:rsidRPr="000E67D6">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A31BD6" w:rsidRPr="000E67D6" w:rsidRDefault="00A31BD6" w:rsidP="00D51D77">
            <w:pPr>
              <w:snapToGrid w:val="0"/>
              <w:spacing w:line="560" w:lineRule="exact"/>
              <w:ind w:left="28" w:right="-40"/>
              <w:jc w:val="center"/>
              <w:rPr>
                <w:rFonts w:eastAsia="標楷體"/>
              </w:rPr>
            </w:pPr>
            <w:r w:rsidRPr="000E67D6">
              <w:rPr>
                <w:rFonts w:eastAsia="標楷體"/>
              </w:rPr>
              <w:t>比重</w:t>
            </w:r>
            <w:r w:rsidRPr="000E67D6">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A31BD6" w:rsidRPr="000E67D6" w:rsidRDefault="00A31BD6" w:rsidP="00D51D77">
            <w:pPr>
              <w:snapToGrid w:val="0"/>
              <w:spacing w:line="360" w:lineRule="atLeast"/>
              <w:ind w:left="28" w:right="-40"/>
              <w:jc w:val="center"/>
              <w:rPr>
                <w:rFonts w:eastAsia="標楷體"/>
              </w:rPr>
            </w:pPr>
            <w:r w:rsidRPr="000E67D6">
              <w:rPr>
                <w:rFonts w:eastAsia="標楷體"/>
              </w:rPr>
              <w:t>較</w:t>
            </w:r>
            <w:r w:rsidRPr="000E67D6">
              <w:rPr>
                <w:rFonts w:eastAsia="標楷體"/>
              </w:rPr>
              <w:t>10</w:t>
            </w:r>
            <w:r>
              <w:rPr>
                <w:rFonts w:eastAsia="標楷體" w:hint="eastAsia"/>
              </w:rPr>
              <w:t>6</w:t>
            </w:r>
            <w:r w:rsidRPr="000E67D6">
              <w:rPr>
                <w:rFonts w:eastAsia="標楷體"/>
              </w:rPr>
              <w:t>年同月</w:t>
            </w:r>
          </w:p>
          <w:p w:rsidR="00A31BD6" w:rsidRPr="000E67D6" w:rsidRDefault="00A31BD6" w:rsidP="00D51D77">
            <w:pPr>
              <w:snapToGrid w:val="0"/>
              <w:spacing w:line="360" w:lineRule="atLeast"/>
              <w:ind w:left="28" w:right="-40"/>
              <w:jc w:val="center"/>
              <w:rPr>
                <w:rFonts w:eastAsia="標楷體"/>
              </w:rPr>
            </w:pPr>
            <w:r w:rsidRPr="000E67D6">
              <w:rPr>
                <w:rFonts w:eastAsia="標楷體"/>
              </w:rPr>
              <w:t>增減</w:t>
            </w:r>
            <w:r w:rsidRPr="000E67D6">
              <w:rPr>
                <w:rFonts w:eastAsia="標楷體"/>
              </w:rPr>
              <w:t>(%)</w:t>
            </w:r>
          </w:p>
        </w:tc>
      </w:tr>
      <w:tr w:rsidR="00A31BD6" w:rsidRPr="000B124B" w:rsidTr="00D51D77">
        <w:trPr>
          <w:jc w:val="center"/>
        </w:trPr>
        <w:tc>
          <w:tcPr>
            <w:tcW w:w="2046" w:type="dxa"/>
            <w:tcBorders>
              <w:top w:val="nil"/>
              <w:left w:val="nil"/>
              <w:bottom w:val="nil"/>
              <w:right w:val="single" w:sz="4" w:space="0" w:color="auto"/>
            </w:tcBorders>
            <w:vAlign w:val="center"/>
            <w:hideMark/>
          </w:tcPr>
          <w:p w:rsidR="00A31BD6" w:rsidRPr="00C37AEC" w:rsidRDefault="00A31BD6" w:rsidP="00D51D77">
            <w:pPr>
              <w:snapToGrid w:val="0"/>
              <w:spacing w:line="400" w:lineRule="atLeast"/>
              <w:ind w:left="28" w:right="-40"/>
              <w:jc w:val="both"/>
              <w:rPr>
                <w:rFonts w:eastAsia="標楷體"/>
              </w:rPr>
            </w:pPr>
            <w:r w:rsidRPr="00C37AEC">
              <w:rPr>
                <w:rFonts w:eastAsia="標楷體"/>
              </w:rPr>
              <w:t>資訊通信</w:t>
            </w:r>
          </w:p>
        </w:tc>
        <w:tc>
          <w:tcPr>
            <w:tcW w:w="1930" w:type="dxa"/>
            <w:tcBorders>
              <w:top w:val="nil"/>
              <w:left w:val="single" w:sz="4" w:space="0" w:color="auto"/>
              <w:bottom w:val="nil"/>
              <w:right w:val="single" w:sz="4" w:space="0" w:color="auto"/>
            </w:tcBorders>
            <w:vAlign w:val="center"/>
          </w:tcPr>
          <w:p w:rsidR="00A31BD6" w:rsidRPr="000B124B" w:rsidRDefault="00A31BD6" w:rsidP="00D51D77">
            <w:pPr>
              <w:jc w:val="center"/>
              <w:rPr>
                <w:rFonts w:eastAsia="標楷體"/>
                <w:szCs w:val="20"/>
              </w:rPr>
            </w:pPr>
            <w:r>
              <w:rPr>
                <w:rFonts w:eastAsia="標楷體" w:hint="eastAsia"/>
                <w:szCs w:val="20"/>
              </w:rPr>
              <w:t>115</w:t>
            </w:r>
            <w:r w:rsidRPr="000B124B">
              <w:rPr>
                <w:rFonts w:eastAsia="標楷體" w:hint="eastAsia"/>
                <w:szCs w:val="20"/>
              </w:rPr>
              <w:t>.</w:t>
            </w:r>
            <w:r>
              <w:rPr>
                <w:rFonts w:eastAsia="標楷體" w:hint="eastAsia"/>
                <w:szCs w:val="20"/>
              </w:rPr>
              <w:t>9</w:t>
            </w:r>
          </w:p>
        </w:tc>
        <w:tc>
          <w:tcPr>
            <w:tcW w:w="0" w:type="auto"/>
            <w:tcBorders>
              <w:top w:val="nil"/>
              <w:left w:val="single" w:sz="4" w:space="0" w:color="auto"/>
              <w:bottom w:val="nil"/>
              <w:right w:val="single" w:sz="4" w:space="0" w:color="auto"/>
            </w:tcBorders>
            <w:vAlign w:val="bottom"/>
          </w:tcPr>
          <w:p w:rsidR="00A31BD6" w:rsidRPr="000B124B" w:rsidRDefault="00A31BD6" w:rsidP="00D51D77">
            <w:pPr>
              <w:jc w:val="center"/>
              <w:rPr>
                <w:rFonts w:eastAsia="標楷體"/>
                <w:szCs w:val="20"/>
              </w:rPr>
            </w:pPr>
            <w:r>
              <w:rPr>
                <w:rFonts w:eastAsia="標楷體" w:hint="eastAsia"/>
                <w:szCs w:val="20"/>
              </w:rPr>
              <w:t>26</w:t>
            </w:r>
            <w:r w:rsidRPr="000B124B">
              <w:rPr>
                <w:rFonts w:eastAsia="標楷體" w:hint="eastAsia"/>
                <w:szCs w:val="20"/>
              </w:rPr>
              <w:t>.5</w:t>
            </w:r>
          </w:p>
        </w:tc>
        <w:tc>
          <w:tcPr>
            <w:tcW w:w="2433" w:type="dxa"/>
            <w:tcBorders>
              <w:top w:val="nil"/>
              <w:left w:val="nil"/>
              <w:bottom w:val="nil"/>
              <w:right w:val="nil"/>
            </w:tcBorders>
            <w:vAlign w:val="center"/>
          </w:tcPr>
          <w:p w:rsidR="00A31BD6" w:rsidRPr="000B124B" w:rsidRDefault="00A31BD6" w:rsidP="00D51D77">
            <w:pPr>
              <w:jc w:val="center"/>
              <w:rPr>
                <w:rFonts w:eastAsia="標楷體"/>
                <w:szCs w:val="20"/>
              </w:rPr>
            </w:pPr>
            <w:r>
              <w:rPr>
                <w:rFonts w:eastAsia="標楷體" w:hint="eastAsia"/>
                <w:szCs w:val="20"/>
              </w:rPr>
              <w:t>10</w:t>
            </w:r>
            <w:r w:rsidRPr="000B124B">
              <w:rPr>
                <w:rFonts w:eastAsia="標楷體" w:hint="eastAsia"/>
                <w:szCs w:val="20"/>
              </w:rPr>
              <w:t>.</w:t>
            </w:r>
            <w:r>
              <w:rPr>
                <w:rFonts w:eastAsia="標楷體" w:hint="eastAsia"/>
                <w:szCs w:val="20"/>
              </w:rPr>
              <w:t>0</w:t>
            </w:r>
          </w:p>
        </w:tc>
      </w:tr>
      <w:tr w:rsidR="00A31BD6" w:rsidRPr="000B124B" w:rsidTr="00D51D77">
        <w:trPr>
          <w:jc w:val="center"/>
        </w:trPr>
        <w:tc>
          <w:tcPr>
            <w:tcW w:w="2046" w:type="dxa"/>
            <w:tcBorders>
              <w:top w:val="nil"/>
              <w:left w:val="nil"/>
              <w:bottom w:val="nil"/>
              <w:right w:val="single" w:sz="4" w:space="0" w:color="auto"/>
            </w:tcBorders>
            <w:vAlign w:val="center"/>
            <w:hideMark/>
          </w:tcPr>
          <w:p w:rsidR="00A31BD6" w:rsidRPr="00C37AEC" w:rsidRDefault="00A31BD6" w:rsidP="00D51D77">
            <w:pPr>
              <w:snapToGrid w:val="0"/>
              <w:spacing w:line="400" w:lineRule="atLeast"/>
              <w:ind w:left="28" w:right="-40"/>
              <w:jc w:val="both"/>
              <w:rPr>
                <w:rFonts w:eastAsia="標楷體"/>
              </w:rPr>
            </w:pPr>
            <w:r w:rsidRPr="00C37AEC">
              <w:rPr>
                <w:rFonts w:eastAsia="標楷體"/>
              </w:rPr>
              <w:t>電子產品</w:t>
            </w:r>
          </w:p>
        </w:tc>
        <w:tc>
          <w:tcPr>
            <w:tcW w:w="1930" w:type="dxa"/>
            <w:tcBorders>
              <w:top w:val="nil"/>
              <w:left w:val="single" w:sz="4" w:space="0" w:color="auto"/>
              <w:bottom w:val="nil"/>
              <w:right w:val="single" w:sz="4" w:space="0" w:color="auto"/>
            </w:tcBorders>
            <w:vAlign w:val="center"/>
          </w:tcPr>
          <w:p w:rsidR="00A31BD6" w:rsidRPr="000B124B" w:rsidRDefault="00A31BD6" w:rsidP="00D51D77">
            <w:pPr>
              <w:jc w:val="center"/>
              <w:rPr>
                <w:rFonts w:eastAsia="標楷體"/>
                <w:szCs w:val="20"/>
              </w:rPr>
            </w:pPr>
            <w:r w:rsidRPr="000B124B">
              <w:rPr>
                <w:rFonts w:eastAsia="標楷體" w:hint="eastAsia"/>
                <w:szCs w:val="20"/>
              </w:rPr>
              <w:t>1</w:t>
            </w:r>
            <w:r>
              <w:rPr>
                <w:rFonts w:eastAsia="標楷體" w:hint="eastAsia"/>
                <w:szCs w:val="20"/>
              </w:rPr>
              <w:t>15.6</w:t>
            </w:r>
          </w:p>
        </w:tc>
        <w:tc>
          <w:tcPr>
            <w:tcW w:w="0" w:type="auto"/>
            <w:tcBorders>
              <w:top w:val="nil"/>
              <w:left w:val="single" w:sz="4" w:space="0" w:color="auto"/>
              <w:bottom w:val="nil"/>
              <w:right w:val="single" w:sz="4" w:space="0" w:color="auto"/>
            </w:tcBorders>
            <w:vAlign w:val="bottom"/>
          </w:tcPr>
          <w:p w:rsidR="00A31BD6" w:rsidRPr="000B124B" w:rsidRDefault="00A31BD6" w:rsidP="00D51D77">
            <w:pPr>
              <w:jc w:val="center"/>
              <w:rPr>
                <w:rFonts w:eastAsia="標楷體"/>
                <w:szCs w:val="20"/>
              </w:rPr>
            </w:pPr>
            <w:r>
              <w:rPr>
                <w:rFonts w:eastAsia="標楷體" w:hint="eastAsia"/>
                <w:szCs w:val="20"/>
              </w:rPr>
              <w:t>26</w:t>
            </w:r>
            <w:r w:rsidRPr="000B124B">
              <w:rPr>
                <w:rFonts w:eastAsia="標楷體" w:hint="eastAsia"/>
                <w:szCs w:val="20"/>
              </w:rPr>
              <w:t>.</w:t>
            </w:r>
            <w:r>
              <w:rPr>
                <w:rFonts w:eastAsia="標楷體" w:hint="eastAsia"/>
                <w:szCs w:val="20"/>
              </w:rPr>
              <w:t>4</w:t>
            </w:r>
          </w:p>
        </w:tc>
        <w:tc>
          <w:tcPr>
            <w:tcW w:w="2433" w:type="dxa"/>
            <w:tcBorders>
              <w:top w:val="nil"/>
              <w:left w:val="nil"/>
              <w:bottom w:val="nil"/>
              <w:right w:val="nil"/>
            </w:tcBorders>
            <w:vAlign w:val="center"/>
          </w:tcPr>
          <w:p w:rsidR="00A31BD6" w:rsidRPr="000B124B" w:rsidRDefault="00A31BD6" w:rsidP="00D51D77">
            <w:pPr>
              <w:jc w:val="center"/>
              <w:rPr>
                <w:rFonts w:eastAsia="標楷體"/>
                <w:szCs w:val="20"/>
              </w:rPr>
            </w:pPr>
            <w:r w:rsidRPr="000B124B">
              <w:rPr>
                <w:rFonts w:eastAsia="標楷體" w:hint="eastAsia"/>
                <w:szCs w:val="20"/>
              </w:rPr>
              <w:t>9.</w:t>
            </w:r>
            <w:r>
              <w:rPr>
                <w:rFonts w:eastAsia="標楷體" w:hint="eastAsia"/>
                <w:szCs w:val="20"/>
              </w:rPr>
              <w:t>6</w:t>
            </w:r>
          </w:p>
        </w:tc>
      </w:tr>
      <w:tr w:rsidR="00A31BD6" w:rsidRPr="000B124B" w:rsidTr="00D51D77">
        <w:trPr>
          <w:jc w:val="center"/>
        </w:trPr>
        <w:tc>
          <w:tcPr>
            <w:tcW w:w="2046" w:type="dxa"/>
            <w:tcBorders>
              <w:top w:val="nil"/>
              <w:left w:val="nil"/>
              <w:bottom w:val="nil"/>
              <w:right w:val="single" w:sz="4" w:space="0" w:color="auto"/>
            </w:tcBorders>
            <w:vAlign w:val="center"/>
          </w:tcPr>
          <w:p w:rsidR="00A31BD6" w:rsidRPr="00C37AEC" w:rsidRDefault="00A31BD6" w:rsidP="00D51D77">
            <w:pPr>
              <w:snapToGrid w:val="0"/>
              <w:spacing w:line="400" w:lineRule="atLeast"/>
              <w:ind w:left="28" w:right="-40"/>
              <w:jc w:val="both"/>
              <w:rPr>
                <w:rFonts w:eastAsia="標楷體"/>
              </w:rPr>
            </w:pPr>
            <w:r w:rsidRPr="00C37AEC">
              <w:rPr>
                <w:rFonts w:eastAsia="標楷體"/>
              </w:rPr>
              <w:t>基本金屬</w:t>
            </w:r>
          </w:p>
        </w:tc>
        <w:tc>
          <w:tcPr>
            <w:tcW w:w="1930" w:type="dxa"/>
            <w:tcBorders>
              <w:top w:val="nil"/>
              <w:left w:val="single" w:sz="4" w:space="0" w:color="auto"/>
              <w:bottom w:val="nil"/>
              <w:right w:val="single" w:sz="4" w:space="0" w:color="auto"/>
            </w:tcBorders>
            <w:vAlign w:val="center"/>
          </w:tcPr>
          <w:p w:rsidR="00A31BD6" w:rsidRPr="000B124B" w:rsidRDefault="00A31BD6" w:rsidP="00D51D77">
            <w:pPr>
              <w:jc w:val="center"/>
              <w:rPr>
                <w:rFonts w:eastAsia="標楷體"/>
                <w:szCs w:val="20"/>
              </w:rPr>
            </w:pPr>
            <w:r w:rsidRPr="000B124B">
              <w:rPr>
                <w:rFonts w:eastAsia="標楷體" w:hint="eastAsia"/>
                <w:szCs w:val="20"/>
              </w:rPr>
              <w:t>25.</w:t>
            </w:r>
            <w:r>
              <w:rPr>
                <w:rFonts w:eastAsia="標楷體" w:hint="eastAsia"/>
                <w:szCs w:val="20"/>
              </w:rPr>
              <w:t>0</w:t>
            </w:r>
          </w:p>
        </w:tc>
        <w:tc>
          <w:tcPr>
            <w:tcW w:w="0" w:type="auto"/>
            <w:tcBorders>
              <w:top w:val="nil"/>
              <w:left w:val="single" w:sz="4" w:space="0" w:color="auto"/>
              <w:bottom w:val="nil"/>
              <w:right w:val="single" w:sz="4" w:space="0" w:color="auto"/>
            </w:tcBorders>
            <w:vAlign w:val="bottom"/>
          </w:tcPr>
          <w:p w:rsidR="00A31BD6" w:rsidRPr="000B124B" w:rsidRDefault="00A31BD6" w:rsidP="00D51D77">
            <w:pPr>
              <w:jc w:val="center"/>
              <w:rPr>
                <w:rFonts w:eastAsia="標楷體"/>
                <w:szCs w:val="20"/>
              </w:rPr>
            </w:pPr>
            <w:r>
              <w:rPr>
                <w:rFonts w:eastAsia="標楷體" w:hint="eastAsia"/>
                <w:szCs w:val="20"/>
              </w:rPr>
              <w:t>5</w:t>
            </w:r>
            <w:r w:rsidRPr="000B124B">
              <w:rPr>
                <w:rFonts w:eastAsia="標楷體" w:hint="eastAsia"/>
                <w:szCs w:val="20"/>
              </w:rPr>
              <w:t>.</w:t>
            </w:r>
            <w:r>
              <w:rPr>
                <w:rFonts w:eastAsia="標楷體" w:hint="eastAsia"/>
                <w:szCs w:val="20"/>
              </w:rPr>
              <w:t>7</w:t>
            </w:r>
          </w:p>
        </w:tc>
        <w:tc>
          <w:tcPr>
            <w:tcW w:w="2433" w:type="dxa"/>
            <w:tcBorders>
              <w:top w:val="nil"/>
              <w:left w:val="nil"/>
              <w:bottom w:val="nil"/>
              <w:right w:val="nil"/>
            </w:tcBorders>
            <w:vAlign w:val="center"/>
          </w:tcPr>
          <w:p w:rsidR="00A31BD6" w:rsidRPr="000B124B" w:rsidRDefault="00A31BD6" w:rsidP="00D51D77">
            <w:pPr>
              <w:jc w:val="center"/>
              <w:rPr>
                <w:rFonts w:eastAsia="標楷體"/>
                <w:szCs w:val="20"/>
              </w:rPr>
            </w:pPr>
            <w:r>
              <w:rPr>
                <w:rFonts w:eastAsia="標楷體" w:hint="eastAsia"/>
                <w:szCs w:val="20"/>
              </w:rPr>
              <w:t>2</w:t>
            </w:r>
            <w:r w:rsidRPr="000B124B">
              <w:rPr>
                <w:rFonts w:eastAsia="標楷體" w:hint="eastAsia"/>
                <w:szCs w:val="20"/>
              </w:rPr>
              <w:t>.</w:t>
            </w:r>
            <w:r>
              <w:rPr>
                <w:rFonts w:eastAsia="標楷體" w:hint="eastAsia"/>
                <w:szCs w:val="20"/>
              </w:rPr>
              <w:t>2</w:t>
            </w:r>
          </w:p>
        </w:tc>
      </w:tr>
      <w:tr w:rsidR="00A31BD6" w:rsidRPr="000B124B" w:rsidTr="00D51D77">
        <w:trPr>
          <w:jc w:val="center"/>
        </w:trPr>
        <w:tc>
          <w:tcPr>
            <w:tcW w:w="2046" w:type="dxa"/>
            <w:tcBorders>
              <w:top w:val="nil"/>
              <w:left w:val="nil"/>
              <w:bottom w:val="nil"/>
              <w:right w:val="single" w:sz="4" w:space="0" w:color="auto"/>
            </w:tcBorders>
            <w:vAlign w:val="center"/>
            <w:hideMark/>
          </w:tcPr>
          <w:p w:rsidR="00A31BD6" w:rsidRPr="00C37AEC" w:rsidRDefault="00A31BD6" w:rsidP="00D51D77">
            <w:pPr>
              <w:snapToGrid w:val="0"/>
              <w:spacing w:line="400" w:lineRule="atLeast"/>
              <w:ind w:left="28" w:right="-40"/>
              <w:jc w:val="both"/>
              <w:rPr>
                <w:rFonts w:eastAsia="標楷體"/>
              </w:rPr>
            </w:pPr>
            <w:r w:rsidRPr="00C37AEC">
              <w:rPr>
                <w:rFonts w:eastAsia="標楷體"/>
              </w:rPr>
              <w:t>機械</w:t>
            </w:r>
          </w:p>
        </w:tc>
        <w:tc>
          <w:tcPr>
            <w:tcW w:w="1930" w:type="dxa"/>
            <w:tcBorders>
              <w:top w:val="nil"/>
              <w:left w:val="single" w:sz="4" w:space="0" w:color="auto"/>
              <w:bottom w:val="nil"/>
              <w:right w:val="single" w:sz="4" w:space="0" w:color="auto"/>
            </w:tcBorders>
            <w:vAlign w:val="center"/>
          </w:tcPr>
          <w:p w:rsidR="00A31BD6" w:rsidRPr="000B124B" w:rsidRDefault="00A31BD6" w:rsidP="00D51D77">
            <w:pPr>
              <w:jc w:val="center"/>
              <w:rPr>
                <w:rFonts w:eastAsia="標楷體"/>
                <w:szCs w:val="20"/>
              </w:rPr>
            </w:pPr>
            <w:r>
              <w:rPr>
                <w:rFonts w:eastAsia="標楷體" w:hint="eastAsia"/>
                <w:szCs w:val="20"/>
              </w:rPr>
              <w:t>22</w:t>
            </w:r>
            <w:r w:rsidRPr="000B124B">
              <w:rPr>
                <w:rFonts w:eastAsia="標楷體" w:hint="eastAsia"/>
                <w:szCs w:val="20"/>
              </w:rPr>
              <w:t>.</w:t>
            </w:r>
            <w:r>
              <w:rPr>
                <w:rFonts w:eastAsia="標楷體" w:hint="eastAsia"/>
                <w:szCs w:val="20"/>
              </w:rPr>
              <w:t>1</w:t>
            </w:r>
          </w:p>
        </w:tc>
        <w:tc>
          <w:tcPr>
            <w:tcW w:w="0" w:type="auto"/>
            <w:tcBorders>
              <w:top w:val="nil"/>
              <w:left w:val="single" w:sz="4" w:space="0" w:color="auto"/>
              <w:bottom w:val="nil"/>
              <w:right w:val="single" w:sz="4" w:space="0" w:color="auto"/>
            </w:tcBorders>
            <w:vAlign w:val="bottom"/>
          </w:tcPr>
          <w:p w:rsidR="00A31BD6" w:rsidRPr="000B124B" w:rsidRDefault="00A31BD6" w:rsidP="00D51D77">
            <w:pPr>
              <w:jc w:val="center"/>
              <w:rPr>
                <w:rFonts w:eastAsia="標楷體"/>
                <w:szCs w:val="20"/>
              </w:rPr>
            </w:pPr>
            <w:r w:rsidRPr="000B124B">
              <w:rPr>
                <w:rFonts w:eastAsia="標楷體" w:hint="eastAsia"/>
                <w:szCs w:val="20"/>
              </w:rPr>
              <w:t>5.</w:t>
            </w:r>
            <w:r>
              <w:rPr>
                <w:rFonts w:eastAsia="標楷體" w:hint="eastAsia"/>
                <w:szCs w:val="20"/>
              </w:rPr>
              <w:t>1</w:t>
            </w:r>
          </w:p>
        </w:tc>
        <w:tc>
          <w:tcPr>
            <w:tcW w:w="2433" w:type="dxa"/>
            <w:tcBorders>
              <w:top w:val="nil"/>
              <w:left w:val="nil"/>
              <w:bottom w:val="nil"/>
              <w:right w:val="nil"/>
            </w:tcBorders>
            <w:vAlign w:val="center"/>
          </w:tcPr>
          <w:p w:rsidR="00A31BD6" w:rsidRPr="000B124B" w:rsidRDefault="00A31BD6" w:rsidP="00D51D77">
            <w:pPr>
              <w:jc w:val="center"/>
              <w:rPr>
                <w:rFonts w:eastAsia="標楷體"/>
                <w:szCs w:val="20"/>
              </w:rPr>
            </w:pPr>
            <w:r>
              <w:rPr>
                <w:rFonts w:eastAsia="標楷體" w:hint="eastAsia"/>
                <w:szCs w:val="20"/>
              </w:rPr>
              <w:t>10</w:t>
            </w:r>
            <w:r w:rsidRPr="000B124B">
              <w:rPr>
                <w:rFonts w:eastAsia="標楷體" w:hint="eastAsia"/>
                <w:szCs w:val="20"/>
              </w:rPr>
              <w:t>.</w:t>
            </w:r>
            <w:r>
              <w:rPr>
                <w:rFonts w:eastAsia="標楷體" w:hint="eastAsia"/>
                <w:szCs w:val="20"/>
              </w:rPr>
              <w:t>7</w:t>
            </w:r>
          </w:p>
        </w:tc>
      </w:tr>
      <w:tr w:rsidR="00A31BD6" w:rsidRPr="000B124B" w:rsidTr="00D51D77">
        <w:trPr>
          <w:jc w:val="center"/>
        </w:trPr>
        <w:tc>
          <w:tcPr>
            <w:tcW w:w="2046" w:type="dxa"/>
            <w:tcBorders>
              <w:top w:val="nil"/>
              <w:left w:val="nil"/>
              <w:bottom w:val="nil"/>
              <w:right w:val="single" w:sz="4" w:space="0" w:color="auto"/>
            </w:tcBorders>
            <w:vAlign w:val="center"/>
          </w:tcPr>
          <w:p w:rsidR="00A31BD6" w:rsidRPr="00C37AEC" w:rsidRDefault="00A31BD6" w:rsidP="00D51D77">
            <w:pPr>
              <w:snapToGrid w:val="0"/>
              <w:spacing w:line="400" w:lineRule="atLeast"/>
              <w:ind w:right="-40"/>
              <w:rPr>
                <w:rFonts w:eastAsia="標楷體"/>
              </w:rPr>
            </w:pPr>
            <w:r w:rsidRPr="00C37AEC">
              <w:rPr>
                <w:rFonts w:eastAsia="標楷體"/>
              </w:rPr>
              <w:t>光學器材</w:t>
            </w:r>
          </w:p>
        </w:tc>
        <w:tc>
          <w:tcPr>
            <w:tcW w:w="1930" w:type="dxa"/>
            <w:tcBorders>
              <w:top w:val="nil"/>
              <w:left w:val="single" w:sz="4" w:space="0" w:color="auto"/>
              <w:bottom w:val="nil"/>
              <w:right w:val="single" w:sz="4" w:space="0" w:color="auto"/>
            </w:tcBorders>
            <w:vAlign w:val="center"/>
          </w:tcPr>
          <w:p w:rsidR="00A31BD6" w:rsidRPr="000B124B" w:rsidRDefault="00A31BD6" w:rsidP="00D51D77">
            <w:pPr>
              <w:jc w:val="center"/>
              <w:rPr>
                <w:rFonts w:eastAsia="標楷體"/>
                <w:szCs w:val="20"/>
              </w:rPr>
            </w:pPr>
            <w:r w:rsidRPr="000B124B">
              <w:rPr>
                <w:rFonts w:eastAsia="標楷體" w:hint="eastAsia"/>
                <w:szCs w:val="20"/>
              </w:rPr>
              <w:t>21.</w:t>
            </w:r>
            <w:r>
              <w:rPr>
                <w:rFonts w:eastAsia="標楷體" w:hint="eastAsia"/>
                <w:szCs w:val="20"/>
              </w:rPr>
              <w:t>3</w:t>
            </w:r>
          </w:p>
        </w:tc>
        <w:tc>
          <w:tcPr>
            <w:tcW w:w="0" w:type="auto"/>
            <w:tcBorders>
              <w:top w:val="nil"/>
              <w:left w:val="single" w:sz="4" w:space="0" w:color="auto"/>
              <w:bottom w:val="nil"/>
              <w:right w:val="single" w:sz="4" w:space="0" w:color="auto"/>
            </w:tcBorders>
            <w:vAlign w:val="bottom"/>
          </w:tcPr>
          <w:p w:rsidR="00A31BD6" w:rsidRPr="000B124B" w:rsidRDefault="00A31BD6" w:rsidP="00D51D77">
            <w:pPr>
              <w:jc w:val="center"/>
              <w:rPr>
                <w:rFonts w:eastAsia="標楷體"/>
                <w:szCs w:val="20"/>
              </w:rPr>
            </w:pPr>
            <w:r>
              <w:rPr>
                <w:rFonts w:eastAsia="標楷體" w:hint="eastAsia"/>
                <w:szCs w:val="20"/>
              </w:rPr>
              <w:t>4</w:t>
            </w:r>
            <w:r w:rsidRPr="000B124B">
              <w:rPr>
                <w:rFonts w:eastAsia="標楷體" w:hint="eastAsia"/>
                <w:szCs w:val="20"/>
              </w:rPr>
              <w:t>.</w:t>
            </w:r>
            <w:r>
              <w:rPr>
                <w:rFonts w:eastAsia="標楷體" w:hint="eastAsia"/>
                <w:szCs w:val="20"/>
              </w:rPr>
              <w:t>9</w:t>
            </w:r>
          </w:p>
        </w:tc>
        <w:tc>
          <w:tcPr>
            <w:tcW w:w="2433" w:type="dxa"/>
            <w:tcBorders>
              <w:top w:val="nil"/>
              <w:left w:val="nil"/>
              <w:bottom w:val="nil"/>
              <w:right w:val="nil"/>
            </w:tcBorders>
            <w:vAlign w:val="center"/>
          </w:tcPr>
          <w:p w:rsidR="00A31BD6" w:rsidRPr="000B124B" w:rsidRDefault="00A31BD6" w:rsidP="00D51D77">
            <w:pPr>
              <w:jc w:val="center"/>
              <w:rPr>
                <w:rFonts w:eastAsia="標楷體"/>
                <w:szCs w:val="20"/>
              </w:rPr>
            </w:pPr>
            <w:r>
              <w:rPr>
                <w:rFonts w:eastAsia="標楷體" w:hint="eastAsia"/>
                <w:szCs w:val="20"/>
              </w:rPr>
              <w:t>-13</w:t>
            </w:r>
            <w:r w:rsidRPr="000B124B">
              <w:rPr>
                <w:rFonts w:eastAsia="標楷體" w:hint="eastAsia"/>
                <w:szCs w:val="20"/>
              </w:rPr>
              <w:t>.</w:t>
            </w:r>
            <w:r>
              <w:rPr>
                <w:rFonts w:eastAsia="標楷體" w:hint="eastAsia"/>
                <w:szCs w:val="20"/>
              </w:rPr>
              <w:t>3</w:t>
            </w:r>
          </w:p>
        </w:tc>
      </w:tr>
      <w:tr w:rsidR="00A31BD6" w:rsidRPr="000B124B" w:rsidTr="00D51D77">
        <w:trPr>
          <w:jc w:val="center"/>
        </w:trPr>
        <w:tc>
          <w:tcPr>
            <w:tcW w:w="2046" w:type="dxa"/>
            <w:tcBorders>
              <w:top w:val="nil"/>
              <w:left w:val="nil"/>
              <w:bottom w:val="nil"/>
              <w:right w:val="single" w:sz="4" w:space="0" w:color="auto"/>
            </w:tcBorders>
            <w:vAlign w:val="center"/>
          </w:tcPr>
          <w:p w:rsidR="00A31BD6" w:rsidRPr="00C37AEC" w:rsidRDefault="00A31BD6" w:rsidP="00D51D77">
            <w:pPr>
              <w:snapToGrid w:val="0"/>
              <w:spacing w:line="400" w:lineRule="atLeast"/>
              <w:ind w:left="28" w:right="-40"/>
              <w:jc w:val="both"/>
              <w:rPr>
                <w:rFonts w:eastAsia="標楷體"/>
              </w:rPr>
            </w:pPr>
            <w:r w:rsidRPr="00C37AEC">
              <w:rPr>
                <w:rFonts w:eastAsia="標楷體"/>
              </w:rPr>
              <w:t>塑橡膠製品</w:t>
            </w:r>
          </w:p>
        </w:tc>
        <w:tc>
          <w:tcPr>
            <w:tcW w:w="1930" w:type="dxa"/>
            <w:tcBorders>
              <w:top w:val="nil"/>
              <w:left w:val="single" w:sz="4" w:space="0" w:color="auto"/>
              <w:bottom w:val="nil"/>
              <w:right w:val="single" w:sz="4" w:space="0" w:color="auto"/>
            </w:tcBorders>
            <w:vAlign w:val="center"/>
          </w:tcPr>
          <w:p w:rsidR="00A31BD6" w:rsidRPr="000B124B" w:rsidRDefault="00A31BD6" w:rsidP="00D51D77">
            <w:pPr>
              <w:jc w:val="center"/>
              <w:rPr>
                <w:rFonts w:eastAsia="標楷體"/>
                <w:szCs w:val="20"/>
              </w:rPr>
            </w:pPr>
            <w:r w:rsidRPr="000B124B">
              <w:rPr>
                <w:rFonts w:eastAsia="標楷體" w:hint="eastAsia"/>
                <w:szCs w:val="20"/>
              </w:rPr>
              <w:t>20.</w:t>
            </w:r>
            <w:r>
              <w:rPr>
                <w:rFonts w:eastAsia="標楷體" w:hint="eastAsia"/>
                <w:szCs w:val="20"/>
              </w:rPr>
              <w:t>5</w:t>
            </w:r>
          </w:p>
        </w:tc>
        <w:tc>
          <w:tcPr>
            <w:tcW w:w="0" w:type="auto"/>
            <w:tcBorders>
              <w:top w:val="nil"/>
              <w:left w:val="single" w:sz="4" w:space="0" w:color="auto"/>
              <w:bottom w:val="nil"/>
              <w:right w:val="single" w:sz="4" w:space="0" w:color="auto"/>
            </w:tcBorders>
            <w:vAlign w:val="bottom"/>
          </w:tcPr>
          <w:p w:rsidR="00A31BD6" w:rsidRPr="000B124B" w:rsidRDefault="00A31BD6" w:rsidP="00D51D77">
            <w:pPr>
              <w:jc w:val="center"/>
              <w:rPr>
                <w:rFonts w:eastAsia="標楷體"/>
                <w:szCs w:val="20"/>
              </w:rPr>
            </w:pPr>
            <w:r>
              <w:rPr>
                <w:rFonts w:eastAsia="標楷體" w:hint="eastAsia"/>
                <w:szCs w:val="20"/>
              </w:rPr>
              <w:t>4</w:t>
            </w:r>
            <w:r w:rsidRPr="000B124B">
              <w:rPr>
                <w:rFonts w:eastAsia="標楷體" w:hint="eastAsia"/>
                <w:szCs w:val="20"/>
              </w:rPr>
              <w:t>.</w:t>
            </w:r>
            <w:r>
              <w:rPr>
                <w:rFonts w:eastAsia="標楷體" w:hint="eastAsia"/>
                <w:szCs w:val="20"/>
              </w:rPr>
              <w:t>7</w:t>
            </w:r>
          </w:p>
        </w:tc>
        <w:tc>
          <w:tcPr>
            <w:tcW w:w="2433" w:type="dxa"/>
            <w:tcBorders>
              <w:top w:val="nil"/>
              <w:left w:val="nil"/>
              <w:bottom w:val="nil"/>
              <w:right w:val="nil"/>
            </w:tcBorders>
            <w:vAlign w:val="center"/>
          </w:tcPr>
          <w:p w:rsidR="00A31BD6" w:rsidRPr="000B124B" w:rsidRDefault="00A31BD6" w:rsidP="00D51D77">
            <w:pPr>
              <w:jc w:val="center"/>
              <w:rPr>
                <w:rFonts w:eastAsia="標楷體"/>
                <w:szCs w:val="20"/>
              </w:rPr>
            </w:pPr>
            <w:r>
              <w:rPr>
                <w:rFonts w:eastAsia="標楷體" w:hint="eastAsia"/>
                <w:szCs w:val="20"/>
              </w:rPr>
              <w:t>-</w:t>
            </w:r>
            <w:r w:rsidRPr="000B124B">
              <w:rPr>
                <w:rFonts w:eastAsia="標楷體" w:hint="eastAsia"/>
                <w:szCs w:val="20"/>
              </w:rPr>
              <w:t>1.</w:t>
            </w:r>
            <w:r>
              <w:rPr>
                <w:rFonts w:eastAsia="標楷體" w:hint="eastAsia"/>
                <w:szCs w:val="20"/>
              </w:rPr>
              <w:t>5</w:t>
            </w:r>
          </w:p>
        </w:tc>
      </w:tr>
      <w:tr w:rsidR="00A31BD6" w:rsidRPr="000B124B" w:rsidTr="00D51D77">
        <w:trPr>
          <w:jc w:val="center"/>
        </w:trPr>
        <w:tc>
          <w:tcPr>
            <w:tcW w:w="2046" w:type="dxa"/>
            <w:tcBorders>
              <w:top w:val="nil"/>
              <w:left w:val="nil"/>
              <w:bottom w:val="single" w:sz="4" w:space="0" w:color="auto"/>
              <w:right w:val="single" w:sz="4" w:space="0" w:color="auto"/>
            </w:tcBorders>
            <w:vAlign w:val="center"/>
          </w:tcPr>
          <w:p w:rsidR="00A31BD6" w:rsidRPr="00C37AEC" w:rsidRDefault="00A31BD6" w:rsidP="00D51D77">
            <w:pPr>
              <w:snapToGrid w:val="0"/>
              <w:spacing w:line="400" w:lineRule="atLeast"/>
              <w:ind w:left="28" w:right="-40"/>
              <w:jc w:val="both"/>
              <w:rPr>
                <w:rFonts w:eastAsia="標楷體"/>
              </w:rPr>
            </w:pPr>
            <w:r w:rsidRPr="00C37AEC">
              <w:rPr>
                <w:rFonts w:eastAsia="標楷體"/>
              </w:rPr>
              <w:t>化學品</w:t>
            </w:r>
          </w:p>
        </w:tc>
        <w:tc>
          <w:tcPr>
            <w:tcW w:w="1930" w:type="dxa"/>
            <w:tcBorders>
              <w:top w:val="nil"/>
              <w:left w:val="single" w:sz="4" w:space="0" w:color="auto"/>
              <w:bottom w:val="single" w:sz="4" w:space="0" w:color="auto"/>
              <w:right w:val="single" w:sz="4" w:space="0" w:color="auto"/>
            </w:tcBorders>
            <w:vAlign w:val="center"/>
          </w:tcPr>
          <w:p w:rsidR="00A31BD6" w:rsidRPr="000B124B" w:rsidRDefault="00A31BD6" w:rsidP="00D51D77">
            <w:pPr>
              <w:jc w:val="center"/>
              <w:rPr>
                <w:rFonts w:eastAsia="標楷體"/>
                <w:szCs w:val="20"/>
              </w:rPr>
            </w:pPr>
            <w:r>
              <w:rPr>
                <w:rFonts w:eastAsia="標楷體" w:hint="eastAsia"/>
                <w:szCs w:val="20"/>
              </w:rPr>
              <w:t>20</w:t>
            </w:r>
            <w:r w:rsidRPr="000B124B">
              <w:rPr>
                <w:rFonts w:eastAsia="標楷體" w:hint="eastAsia"/>
                <w:szCs w:val="20"/>
              </w:rPr>
              <w:t>.</w:t>
            </w:r>
            <w:r>
              <w:rPr>
                <w:rFonts w:eastAsia="標楷體" w:hint="eastAsia"/>
                <w:szCs w:val="20"/>
              </w:rPr>
              <w:t>0</w:t>
            </w:r>
          </w:p>
        </w:tc>
        <w:tc>
          <w:tcPr>
            <w:tcW w:w="0" w:type="auto"/>
            <w:tcBorders>
              <w:top w:val="nil"/>
              <w:left w:val="single" w:sz="4" w:space="0" w:color="auto"/>
              <w:bottom w:val="single" w:sz="4" w:space="0" w:color="auto"/>
              <w:right w:val="single" w:sz="4" w:space="0" w:color="auto"/>
            </w:tcBorders>
            <w:vAlign w:val="bottom"/>
          </w:tcPr>
          <w:p w:rsidR="00A31BD6" w:rsidRPr="000B124B" w:rsidRDefault="00A31BD6" w:rsidP="00D51D77">
            <w:pPr>
              <w:jc w:val="center"/>
              <w:rPr>
                <w:rFonts w:eastAsia="標楷體"/>
                <w:szCs w:val="20"/>
              </w:rPr>
            </w:pPr>
            <w:r w:rsidRPr="000B124B">
              <w:rPr>
                <w:rFonts w:eastAsia="標楷體" w:hint="eastAsia"/>
                <w:szCs w:val="20"/>
              </w:rPr>
              <w:t>4.</w:t>
            </w:r>
            <w:r>
              <w:rPr>
                <w:rFonts w:eastAsia="標楷體" w:hint="eastAsia"/>
                <w:szCs w:val="20"/>
              </w:rPr>
              <w:t>6</w:t>
            </w:r>
          </w:p>
        </w:tc>
        <w:tc>
          <w:tcPr>
            <w:tcW w:w="2433" w:type="dxa"/>
            <w:tcBorders>
              <w:top w:val="nil"/>
              <w:left w:val="nil"/>
              <w:bottom w:val="single" w:sz="4" w:space="0" w:color="auto"/>
              <w:right w:val="nil"/>
            </w:tcBorders>
            <w:vAlign w:val="center"/>
          </w:tcPr>
          <w:p w:rsidR="00A31BD6" w:rsidRPr="000B124B" w:rsidRDefault="00A31BD6" w:rsidP="00D51D77">
            <w:pPr>
              <w:jc w:val="center"/>
              <w:rPr>
                <w:rFonts w:eastAsia="標楷體"/>
                <w:szCs w:val="20"/>
              </w:rPr>
            </w:pPr>
            <w:r>
              <w:rPr>
                <w:rFonts w:eastAsia="標楷體" w:hint="eastAsia"/>
                <w:szCs w:val="20"/>
              </w:rPr>
              <w:t>10</w:t>
            </w:r>
            <w:r w:rsidRPr="000B124B">
              <w:rPr>
                <w:rFonts w:eastAsia="標楷體" w:hint="eastAsia"/>
                <w:szCs w:val="20"/>
              </w:rPr>
              <w:t>.</w:t>
            </w:r>
            <w:r>
              <w:rPr>
                <w:rFonts w:eastAsia="標楷體" w:hint="eastAsia"/>
                <w:szCs w:val="20"/>
              </w:rPr>
              <w:t>5</w:t>
            </w:r>
          </w:p>
        </w:tc>
      </w:tr>
    </w:tbl>
    <w:p w:rsidR="008E3FAF" w:rsidRPr="00F041DE" w:rsidRDefault="008E3FAF" w:rsidP="008E3FAF">
      <w:pPr>
        <w:ind w:firstLineChars="146" w:firstLine="321"/>
        <w:rPr>
          <w:rFonts w:eastAsia="標楷體"/>
          <w:spacing w:val="-4"/>
          <w:kern w:val="0"/>
          <w:sz w:val="22"/>
          <w:szCs w:val="22"/>
        </w:rPr>
      </w:pPr>
      <w:r w:rsidRPr="00F041DE">
        <w:rPr>
          <w:rFonts w:eastAsia="標楷體"/>
          <w:sz w:val="22"/>
          <w:szCs w:val="22"/>
        </w:rPr>
        <w:t>資料來源：經濟部統計處。</w:t>
      </w:r>
    </w:p>
    <w:p w:rsidR="007F234A" w:rsidRPr="00AD0614" w:rsidRDefault="007F234A" w:rsidP="007F234A">
      <w:pPr>
        <w:widowControl/>
        <w:tabs>
          <w:tab w:val="left" w:pos="540"/>
        </w:tabs>
        <w:snapToGrid w:val="0"/>
        <w:spacing w:beforeLines="100" w:before="360" w:line="300" w:lineRule="auto"/>
        <w:jc w:val="both"/>
        <w:rPr>
          <w:rFonts w:eastAsia="標楷體"/>
          <w:b/>
          <w:bCs/>
          <w:color w:val="000000" w:themeColor="text1"/>
          <w:kern w:val="0"/>
          <w:sz w:val="28"/>
          <w:szCs w:val="20"/>
        </w:rPr>
      </w:pPr>
      <w:r w:rsidRPr="00F041DE">
        <w:rPr>
          <w:rFonts w:eastAsia="標楷體"/>
          <w:b/>
          <w:bCs/>
          <w:kern w:val="0"/>
          <w:sz w:val="28"/>
          <w:szCs w:val="20"/>
        </w:rPr>
        <w:t>３、</w:t>
      </w:r>
      <w:r w:rsidRPr="00F041DE">
        <w:rPr>
          <w:rFonts w:eastAsia="標楷體"/>
          <w:b/>
          <w:bCs/>
          <w:kern w:val="0"/>
          <w:sz w:val="28"/>
          <w:szCs w:val="20"/>
        </w:rPr>
        <w:t>10</w:t>
      </w:r>
      <w:r>
        <w:rPr>
          <w:rFonts w:eastAsia="標楷體" w:hint="eastAsia"/>
          <w:b/>
          <w:bCs/>
          <w:kern w:val="0"/>
          <w:sz w:val="28"/>
          <w:szCs w:val="20"/>
        </w:rPr>
        <w:t>7</w:t>
      </w:r>
      <w:r w:rsidRPr="00F041DE">
        <w:rPr>
          <w:rFonts w:eastAsia="標楷體"/>
          <w:b/>
          <w:bCs/>
          <w:kern w:val="0"/>
          <w:sz w:val="28"/>
          <w:szCs w:val="20"/>
        </w:rPr>
        <w:t>年</w:t>
      </w:r>
      <w:r>
        <w:rPr>
          <w:rFonts w:eastAsia="標楷體" w:hint="eastAsia"/>
          <w:b/>
          <w:bCs/>
          <w:kern w:val="0"/>
          <w:sz w:val="28"/>
          <w:szCs w:val="20"/>
        </w:rPr>
        <w:t>8</w:t>
      </w:r>
      <w:r>
        <w:rPr>
          <w:rFonts w:eastAsia="標楷體" w:hint="eastAsia"/>
          <w:b/>
          <w:bCs/>
          <w:kern w:val="0"/>
          <w:sz w:val="28"/>
          <w:szCs w:val="20"/>
        </w:rPr>
        <w:t>月</w:t>
      </w:r>
      <w:r w:rsidRPr="00F041DE">
        <w:rPr>
          <w:rFonts w:eastAsia="標楷體"/>
          <w:b/>
          <w:bCs/>
          <w:kern w:val="0"/>
          <w:sz w:val="28"/>
          <w:szCs w:val="20"/>
        </w:rPr>
        <w:t>外銷訂單</w:t>
      </w:r>
      <w:r w:rsidRPr="00AD0614">
        <w:rPr>
          <w:rFonts w:eastAsia="標楷體"/>
          <w:b/>
          <w:bCs/>
          <w:color w:val="000000" w:themeColor="text1"/>
          <w:kern w:val="0"/>
          <w:sz w:val="28"/>
          <w:szCs w:val="20"/>
        </w:rPr>
        <w:t>海外生產比重為</w:t>
      </w:r>
      <w:r>
        <w:rPr>
          <w:rFonts w:eastAsia="標楷體" w:hint="eastAsia"/>
          <w:b/>
          <w:bCs/>
          <w:color w:val="000000" w:themeColor="text1"/>
          <w:kern w:val="0"/>
          <w:sz w:val="28"/>
          <w:szCs w:val="20"/>
        </w:rPr>
        <w:t>52.0</w:t>
      </w:r>
      <w:r w:rsidRPr="00AD0614">
        <w:rPr>
          <w:rFonts w:eastAsia="標楷體"/>
          <w:b/>
          <w:bCs/>
          <w:color w:val="000000" w:themeColor="text1"/>
          <w:kern w:val="0"/>
          <w:sz w:val="28"/>
          <w:szCs w:val="20"/>
        </w:rPr>
        <w:t>%</w:t>
      </w:r>
    </w:p>
    <w:p w:rsidR="007F234A" w:rsidRPr="00AD0614" w:rsidRDefault="007F234A" w:rsidP="007F234A">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AD0614">
        <w:rPr>
          <w:rFonts w:eastAsia="標楷體"/>
          <w:color w:val="000000" w:themeColor="text1"/>
          <w:kern w:val="0"/>
          <w:sz w:val="28"/>
          <w:szCs w:val="20"/>
        </w:rPr>
        <w:t>10</w:t>
      </w:r>
      <w:r w:rsidRPr="00AD0614">
        <w:rPr>
          <w:rFonts w:eastAsia="標楷體" w:hint="eastAsia"/>
          <w:color w:val="000000" w:themeColor="text1"/>
          <w:kern w:val="0"/>
          <w:sz w:val="28"/>
          <w:szCs w:val="20"/>
        </w:rPr>
        <w:t>7</w:t>
      </w:r>
      <w:r w:rsidRPr="00AD0614">
        <w:rPr>
          <w:rFonts w:eastAsia="標楷體"/>
          <w:color w:val="000000" w:themeColor="text1"/>
          <w:kern w:val="0"/>
          <w:sz w:val="28"/>
          <w:szCs w:val="20"/>
        </w:rPr>
        <w:t>年</w:t>
      </w:r>
      <w:r>
        <w:rPr>
          <w:rFonts w:eastAsia="標楷體" w:hint="eastAsia"/>
          <w:color w:val="000000" w:themeColor="text1"/>
          <w:kern w:val="0"/>
          <w:sz w:val="28"/>
          <w:szCs w:val="20"/>
        </w:rPr>
        <w:t>8</w:t>
      </w:r>
      <w:r w:rsidRPr="00AD0614">
        <w:rPr>
          <w:rFonts w:eastAsia="標楷體" w:hint="eastAsia"/>
          <w:color w:val="000000" w:themeColor="text1"/>
          <w:kern w:val="0"/>
          <w:sz w:val="28"/>
          <w:szCs w:val="20"/>
        </w:rPr>
        <w:t>月</w:t>
      </w:r>
      <w:r w:rsidRPr="00AD0614">
        <w:rPr>
          <w:rFonts w:eastAsia="標楷體"/>
          <w:color w:val="000000" w:themeColor="text1"/>
          <w:kern w:val="0"/>
          <w:sz w:val="28"/>
          <w:szCs w:val="20"/>
        </w:rPr>
        <w:t>外銷訂單海外生產比重</w:t>
      </w:r>
      <w:r>
        <w:rPr>
          <w:rFonts w:eastAsia="標楷體" w:hint="eastAsia"/>
          <w:color w:val="000000" w:themeColor="text1"/>
          <w:kern w:val="0"/>
          <w:sz w:val="28"/>
          <w:szCs w:val="20"/>
        </w:rPr>
        <w:t>52</w:t>
      </w:r>
      <w:r w:rsidRPr="00AD0614">
        <w:rPr>
          <w:rFonts w:eastAsia="標楷體" w:hint="eastAsia"/>
          <w:color w:val="000000" w:themeColor="text1"/>
          <w:kern w:val="0"/>
          <w:sz w:val="28"/>
          <w:szCs w:val="20"/>
        </w:rPr>
        <w:t>.</w:t>
      </w:r>
      <w:r>
        <w:rPr>
          <w:rFonts w:eastAsia="標楷體" w:hint="eastAsia"/>
          <w:color w:val="000000" w:themeColor="text1"/>
          <w:kern w:val="0"/>
          <w:sz w:val="28"/>
          <w:szCs w:val="20"/>
        </w:rPr>
        <w:t>0</w:t>
      </w:r>
      <w:r w:rsidRPr="00AD0614">
        <w:rPr>
          <w:rFonts w:eastAsia="標楷體"/>
          <w:color w:val="000000" w:themeColor="text1"/>
          <w:kern w:val="0"/>
          <w:sz w:val="28"/>
          <w:szCs w:val="20"/>
        </w:rPr>
        <w:t>%</w:t>
      </w:r>
      <w:r w:rsidRPr="00AD0614">
        <w:rPr>
          <w:rFonts w:eastAsia="標楷體"/>
          <w:color w:val="000000" w:themeColor="text1"/>
          <w:kern w:val="0"/>
          <w:sz w:val="28"/>
          <w:szCs w:val="20"/>
        </w:rPr>
        <w:t>，其中以資訊通信產品</w:t>
      </w:r>
      <w:r w:rsidRPr="00AD0614">
        <w:rPr>
          <w:rFonts w:eastAsia="標楷體"/>
          <w:color w:val="000000" w:themeColor="text1"/>
          <w:kern w:val="0"/>
          <w:sz w:val="28"/>
          <w:szCs w:val="20"/>
        </w:rPr>
        <w:t>9</w:t>
      </w:r>
      <w:r>
        <w:rPr>
          <w:rFonts w:eastAsia="標楷體" w:hint="eastAsia"/>
          <w:color w:val="000000" w:themeColor="text1"/>
          <w:kern w:val="0"/>
          <w:sz w:val="28"/>
          <w:szCs w:val="20"/>
        </w:rPr>
        <w:t>4.0</w:t>
      </w:r>
      <w:r w:rsidRPr="00AD0614">
        <w:rPr>
          <w:rFonts w:eastAsia="標楷體"/>
          <w:color w:val="000000" w:themeColor="text1"/>
          <w:kern w:val="0"/>
          <w:sz w:val="28"/>
          <w:szCs w:val="20"/>
        </w:rPr>
        <w:t>%</w:t>
      </w:r>
      <w:r w:rsidRPr="00AD0614">
        <w:rPr>
          <w:rFonts w:eastAsia="標楷體"/>
          <w:color w:val="000000" w:themeColor="text1"/>
          <w:kern w:val="0"/>
          <w:sz w:val="28"/>
          <w:szCs w:val="20"/>
        </w:rPr>
        <w:t>最高，其次為電</w:t>
      </w:r>
      <w:r w:rsidRPr="00AD0614">
        <w:rPr>
          <w:rFonts w:eastAsia="標楷體" w:hint="eastAsia"/>
          <w:color w:val="000000" w:themeColor="text1"/>
          <w:kern w:val="0"/>
          <w:sz w:val="28"/>
          <w:szCs w:val="20"/>
        </w:rPr>
        <w:t>機</w:t>
      </w:r>
      <w:r w:rsidRPr="00AD0614">
        <w:rPr>
          <w:rFonts w:eastAsia="標楷體"/>
          <w:color w:val="000000" w:themeColor="text1"/>
          <w:kern w:val="0"/>
          <w:sz w:val="28"/>
          <w:szCs w:val="20"/>
        </w:rPr>
        <w:t>產品</w:t>
      </w:r>
      <w:r w:rsidRPr="00AD0614">
        <w:rPr>
          <w:rFonts w:eastAsia="標楷體"/>
          <w:color w:val="000000" w:themeColor="text1"/>
          <w:kern w:val="0"/>
          <w:sz w:val="28"/>
          <w:szCs w:val="20"/>
        </w:rPr>
        <w:t>7</w:t>
      </w:r>
      <w:r>
        <w:rPr>
          <w:rFonts w:eastAsia="標楷體" w:hint="eastAsia"/>
          <w:color w:val="000000" w:themeColor="text1"/>
          <w:kern w:val="0"/>
          <w:sz w:val="28"/>
          <w:szCs w:val="20"/>
        </w:rPr>
        <w:t>5.4</w:t>
      </w:r>
      <w:r w:rsidRPr="00AD0614">
        <w:rPr>
          <w:rFonts w:eastAsia="標楷體"/>
          <w:color w:val="000000" w:themeColor="text1"/>
          <w:kern w:val="0"/>
          <w:sz w:val="28"/>
          <w:szCs w:val="20"/>
        </w:rPr>
        <w:t>%</w:t>
      </w:r>
      <w:r w:rsidRPr="00AD0614">
        <w:rPr>
          <w:rFonts w:eastAsia="標楷體"/>
          <w:color w:val="000000" w:themeColor="text1"/>
          <w:kern w:val="0"/>
          <w:sz w:val="28"/>
          <w:szCs w:val="20"/>
        </w:rPr>
        <w:t>。</w:t>
      </w:r>
    </w:p>
    <w:p w:rsidR="007F234A" w:rsidRPr="00AD53CA" w:rsidRDefault="007F234A" w:rsidP="007F234A">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C37AEC">
        <w:rPr>
          <w:rFonts w:eastAsia="標楷體"/>
          <w:b/>
          <w:bCs/>
          <w:kern w:val="0"/>
          <w:sz w:val="28"/>
          <w:szCs w:val="20"/>
        </w:rPr>
        <w:t>４、</w:t>
      </w:r>
      <w:r w:rsidRPr="00C37AEC">
        <w:rPr>
          <w:rFonts w:eastAsia="標楷體"/>
          <w:b/>
          <w:bCs/>
          <w:kern w:val="0"/>
          <w:sz w:val="28"/>
          <w:szCs w:val="20"/>
        </w:rPr>
        <w:t>10</w:t>
      </w:r>
      <w:r w:rsidRPr="00C37AEC">
        <w:rPr>
          <w:rFonts w:eastAsia="標楷體" w:hint="eastAsia"/>
          <w:b/>
          <w:bCs/>
          <w:kern w:val="0"/>
          <w:sz w:val="28"/>
          <w:szCs w:val="20"/>
        </w:rPr>
        <w:t>7</w:t>
      </w:r>
      <w:r w:rsidRPr="00C37AEC">
        <w:rPr>
          <w:rFonts w:eastAsia="標楷體"/>
          <w:b/>
          <w:bCs/>
          <w:kern w:val="0"/>
          <w:sz w:val="28"/>
          <w:szCs w:val="20"/>
        </w:rPr>
        <w:t>年</w:t>
      </w:r>
      <w:r>
        <w:rPr>
          <w:rFonts w:eastAsia="標楷體" w:hint="eastAsia"/>
          <w:b/>
          <w:bCs/>
          <w:color w:val="000000" w:themeColor="text1"/>
          <w:kern w:val="0"/>
          <w:sz w:val="28"/>
          <w:szCs w:val="20"/>
        </w:rPr>
        <w:t>8</w:t>
      </w:r>
      <w:r w:rsidRPr="00AD0614">
        <w:rPr>
          <w:rFonts w:eastAsia="標楷體" w:hint="eastAsia"/>
          <w:b/>
          <w:bCs/>
          <w:color w:val="000000" w:themeColor="text1"/>
          <w:kern w:val="0"/>
          <w:sz w:val="28"/>
          <w:szCs w:val="20"/>
        </w:rPr>
        <w:t>月</w:t>
      </w:r>
      <w:r w:rsidRPr="00AD0614">
        <w:rPr>
          <w:rFonts w:eastAsia="標楷體"/>
          <w:b/>
          <w:bCs/>
          <w:color w:val="000000" w:themeColor="text1"/>
          <w:kern w:val="0"/>
          <w:sz w:val="28"/>
          <w:szCs w:val="20"/>
        </w:rPr>
        <w:t>主要</w:t>
      </w:r>
      <w:r w:rsidRPr="00AD53CA">
        <w:rPr>
          <w:rFonts w:eastAsia="標楷體"/>
          <w:b/>
          <w:bCs/>
          <w:color w:val="000000" w:themeColor="text1"/>
          <w:kern w:val="0"/>
          <w:sz w:val="28"/>
          <w:szCs w:val="20"/>
        </w:rPr>
        <w:t>地區接單</w:t>
      </w:r>
      <w:r w:rsidRPr="00AD53CA">
        <w:rPr>
          <w:rFonts w:eastAsia="標楷體" w:hint="eastAsia"/>
          <w:b/>
          <w:bCs/>
          <w:color w:val="000000" w:themeColor="text1"/>
          <w:kern w:val="0"/>
          <w:sz w:val="28"/>
          <w:szCs w:val="20"/>
        </w:rPr>
        <w:t>以</w:t>
      </w:r>
      <w:r>
        <w:rPr>
          <w:rFonts w:eastAsia="標楷體" w:hint="eastAsia"/>
          <w:b/>
          <w:color w:val="000000" w:themeColor="text1"/>
          <w:kern w:val="0"/>
          <w:sz w:val="28"/>
          <w:szCs w:val="20"/>
        </w:rPr>
        <w:t>美</w:t>
      </w:r>
      <w:r w:rsidRPr="00AD53CA">
        <w:rPr>
          <w:rFonts w:eastAsia="標楷體"/>
          <w:b/>
          <w:color w:val="000000" w:themeColor="text1"/>
          <w:kern w:val="0"/>
          <w:sz w:val="28"/>
          <w:szCs w:val="20"/>
        </w:rPr>
        <w:t>國</w:t>
      </w:r>
      <w:r w:rsidRPr="00AD53CA">
        <w:rPr>
          <w:rFonts w:eastAsia="標楷體" w:hint="eastAsia"/>
          <w:b/>
          <w:bCs/>
          <w:color w:val="000000" w:themeColor="text1"/>
          <w:kern w:val="0"/>
          <w:sz w:val="28"/>
          <w:szCs w:val="20"/>
        </w:rPr>
        <w:t>增加</w:t>
      </w:r>
      <w:r>
        <w:rPr>
          <w:rFonts w:eastAsia="標楷體" w:hint="eastAsia"/>
          <w:b/>
          <w:bCs/>
          <w:color w:val="000000" w:themeColor="text1"/>
          <w:kern w:val="0"/>
          <w:sz w:val="28"/>
          <w:szCs w:val="20"/>
        </w:rPr>
        <w:t>14</w:t>
      </w:r>
      <w:r w:rsidRPr="00AD53CA">
        <w:rPr>
          <w:rFonts w:eastAsia="標楷體" w:hint="eastAsia"/>
          <w:b/>
          <w:bCs/>
          <w:color w:val="000000" w:themeColor="text1"/>
          <w:kern w:val="0"/>
          <w:sz w:val="28"/>
          <w:szCs w:val="20"/>
        </w:rPr>
        <w:t>.</w:t>
      </w:r>
      <w:r>
        <w:rPr>
          <w:rFonts w:eastAsia="標楷體" w:hint="eastAsia"/>
          <w:b/>
          <w:bCs/>
          <w:color w:val="000000" w:themeColor="text1"/>
          <w:kern w:val="0"/>
          <w:sz w:val="28"/>
          <w:szCs w:val="20"/>
        </w:rPr>
        <w:t>9</w:t>
      </w:r>
      <w:r w:rsidRPr="00AD53CA">
        <w:rPr>
          <w:rFonts w:eastAsia="標楷體"/>
          <w:b/>
          <w:color w:val="000000" w:themeColor="text1"/>
          <w:kern w:val="0"/>
          <w:sz w:val="28"/>
          <w:szCs w:val="20"/>
        </w:rPr>
        <w:t>%</w:t>
      </w:r>
      <w:r w:rsidRPr="00AD53CA">
        <w:rPr>
          <w:rFonts w:eastAsia="標楷體" w:hint="eastAsia"/>
          <w:b/>
          <w:color w:val="000000" w:themeColor="text1"/>
          <w:kern w:val="0"/>
          <w:sz w:val="28"/>
          <w:szCs w:val="20"/>
        </w:rPr>
        <w:t>最多</w:t>
      </w:r>
    </w:p>
    <w:p w:rsidR="008E3FAF" w:rsidRPr="00AD53CA" w:rsidRDefault="007F234A" w:rsidP="007F234A">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AD53CA">
        <w:rPr>
          <w:rFonts w:eastAsia="標楷體"/>
          <w:color w:val="000000" w:themeColor="text1"/>
          <w:kern w:val="0"/>
          <w:sz w:val="28"/>
          <w:szCs w:val="20"/>
        </w:rPr>
        <w:t>10</w:t>
      </w:r>
      <w:r w:rsidRPr="00AD53CA">
        <w:rPr>
          <w:rFonts w:eastAsia="標楷體" w:hint="eastAsia"/>
          <w:color w:val="000000" w:themeColor="text1"/>
          <w:kern w:val="0"/>
          <w:sz w:val="28"/>
          <w:szCs w:val="20"/>
        </w:rPr>
        <w:t>7</w:t>
      </w:r>
      <w:r w:rsidRPr="00AD53CA">
        <w:rPr>
          <w:rFonts w:eastAsia="標楷體"/>
          <w:color w:val="000000" w:themeColor="text1"/>
          <w:kern w:val="0"/>
          <w:sz w:val="28"/>
          <w:szCs w:val="20"/>
        </w:rPr>
        <w:t>年</w:t>
      </w:r>
      <w:r>
        <w:rPr>
          <w:rFonts w:eastAsia="標楷體" w:hint="eastAsia"/>
          <w:color w:val="000000" w:themeColor="text1"/>
          <w:kern w:val="0"/>
          <w:sz w:val="28"/>
          <w:szCs w:val="20"/>
        </w:rPr>
        <w:t>8</w:t>
      </w:r>
      <w:r w:rsidRPr="00AD53CA">
        <w:rPr>
          <w:rFonts w:eastAsia="標楷體" w:hint="eastAsia"/>
          <w:color w:val="000000" w:themeColor="text1"/>
          <w:kern w:val="0"/>
          <w:sz w:val="28"/>
          <w:szCs w:val="20"/>
        </w:rPr>
        <w:t>月</w:t>
      </w:r>
      <w:r w:rsidRPr="00AD53CA">
        <w:rPr>
          <w:rFonts w:eastAsia="標楷體"/>
          <w:color w:val="000000" w:themeColor="text1"/>
          <w:kern w:val="0"/>
          <w:sz w:val="28"/>
          <w:szCs w:val="20"/>
        </w:rPr>
        <w:t>我國於各主要地區接單</w:t>
      </w:r>
      <w:r w:rsidRPr="00AD53CA">
        <w:rPr>
          <w:rFonts w:eastAsia="標楷體" w:hint="eastAsia"/>
          <w:color w:val="000000" w:themeColor="text1"/>
          <w:kern w:val="0"/>
          <w:sz w:val="28"/>
          <w:szCs w:val="20"/>
        </w:rPr>
        <w:t>，以</w:t>
      </w:r>
      <w:r w:rsidRPr="00AD53CA">
        <w:rPr>
          <w:rFonts w:eastAsia="標楷體"/>
          <w:color w:val="000000" w:themeColor="text1"/>
          <w:kern w:val="0"/>
          <w:sz w:val="28"/>
          <w:szCs w:val="20"/>
        </w:rPr>
        <w:t>美國及中國大陸</w:t>
      </w:r>
      <w:r w:rsidRPr="00AD53CA">
        <w:rPr>
          <w:rFonts w:eastAsia="標楷體"/>
          <w:color w:val="000000" w:themeColor="text1"/>
          <w:kern w:val="0"/>
          <w:sz w:val="28"/>
          <w:szCs w:val="20"/>
        </w:rPr>
        <w:t>(</w:t>
      </w:r>
      <w:r w:rsidRPr="00AD53CA">
        <w:rPr>
          <w:rFonts w:eastAsia="標楷體"/>
          <w:color w:val="000000" w:themeColor="text1"/>
          <w:kern w:val="0"/>
          <w:sz w:val="28"/>
          <w:szCs w:val="20"/>
        </w:rPr>
        <w:t>含香港</w:t>
      </w:r>
      <w:r w:rsidRPr="00AD53CA">
        <w:rPr>
          <w:rFonts w:eastAsia="標楷體"/>
          <w:color w:val="000000" w:themeColor="text1"/>
          <w:kern w:val="0"/>
          <w:sz w:val="28"/>
          <w:szCs w:val="20"/>
        </w:rPr>
        <w:t>)</w:t>
      </w:r>
      <w:r w:rsidRPr="00AD53CA">
        <w:rPr>
          <w:rFonts w:eastAsia="標楷體"/>
          <w:color w:val="000000" w:themeColor="text1"/>
          <w:kern w:val="0"/>
          <w:sz w:val="28"/>
          <w:szCs w:val="20"/>
        </w:rPr>
        <w:t>為主要接單地區，占外銷接單總額</w:t>
      </w:r>
      <w:r>
        <w:rPr>
          <w:rFonts w:eastAsia="標楷體" w:hint="eastAsia"/>
          <w:color w:val="000000" w:themeColor="text1"/>
          <w:kern w:val="0"/>
          <w:sz w:val="28"/>
          <w:szCs w:val="20"/>
        </w:rPr>
        <w:t>分別為</w:t>
      </w:r>
      <w:r w:rsidRPr="00AD53CA">
        <w:rPr>
          <w:rFonts w:eastAsia="標楷體" w:hint="eastAsia"/>
          <w:color w:val="000000" w:themeColor="text1"/>
          <w:kern w:val="0"/>
          <w:sz w:val="28"/>
          <w:szCs w:val="20"/>
        </w:rPr>
        <w:t>2</w:t>
      </w:r>
      <w:r>
        <w:rPr>
          <w:rFonts w:eastAsia="標楷體" w:hint="eastAsia"/>
          <w:color w:val="000000" w:themeColor="text1"/>
          <w:kern w:val="0"/>
          <w:sz w:val="28"/>
          <w:szCs w:val="20"/>
        </w:rPr>
        <w:t>8</w:t>
      </w:r>
      <w:r w:rsidRPr="00AD53CA">
        <w:rPr>
          <w:rFonts w:eastAsia="標楷體" w:hint="eastAsia"/>
          <w:color w:val="000000" w:themeColor="text1"/>
          <w:kern w:val="0"/>
          <w:sz w:val="28"/>
          <w:szCs w:val="20"/>
        </w:rPr>
        <w:t>.</w:t>
      </w:r>
      <w:r>
        <w:rPr>
          <w:rFonts w:eastAsia="標楷體" w:hint="eastAsia"/>
          <w:color w:val="000000" w:themeColor="text1"/>
          <w:kern w:val="0"/>
          <w:sz w:val="28"/>
          <w:szCs w:val="20"/>
        </w:rPr>
        <w:t>5</w:t>
      </w:r>
      <w:r w:rsidRPr="00AD53CA">
        <w:rPr>
          <w:rFonts w:eastAsia="標楷體"/>
          <w:color w:val="000000" w:themeColor="text1"/>
          <w:kern w:val="0"/>
          <w:sz w:val="28"/>
          <w:szCs w:val="20"/>
        </w:rPr>
        <w:t>%</w:t>
      </w:r>
      <w:r w:rsidRPr="00AD53CA">
        <w:rPr>
          <w:rFonts w:eastAsia="標楷體" w:hint="eastAsia"/>
          <w:color w:val="000000" w:themeColor="text1"/>
          <w:kern w:val="0"/>
          <w:sz w:val="28"/>
          <w:szCs w:val="20"/>
        </w:rPr>
        <w:t>及</w:t>
      </w:r>
      <w:r>
        <w:rPr>
          <w:rFonts w:eastAsia="標楷體" w:hint="eastAsia"/>
          <w:color w:val="000000" w:themeColor="text1"/>
          <w:kern w:val="0"/>
          <w:sz w:val="28"/>
          <w:szCs w:val="20"/>
        </w:rPr>
        <w:t>26.8</w:t>
      </w:r>
      <w:r w:rsidRPr="00AD53CA">
        <w:rPr>
          <w:rFonts w:eastAsia="標楷體"/>
          <w:color w:val="000000" w:themeColor="text1"/>
          <w:kern w:val="0"/>
          <w:sz w:val="28"/>
          <w:szCs w:val="20"/>
        </w:rPr>
        <w:t>%</w:t>
      </w:r>
      <w:r w:rsidRPr="00AD53CA">
        <w:rPr>
          <w:rFonts w:eastAsia="標楷體"/>
          <w:color w:val="000000" w:themeColor="text1"/>
          <w:kern w:val="0"/>
          <w:sz w:val="28"/>
          <w:szCs w:val="20"/>
        </w:rPr>
        <w:t>，較上年同月分別</w:t>
      </w:r>
      <w:r w:rsidRPr="00AD53CA">
        <w:rPr>
          <w:rFonts w:eastAsia="標楷體" w:hint="eastAsia"/>
          <w:color w:val="000000" w:themeColor="text1"/>
          <w:kern w:val="0"/>
          <w:sz w:val="28"/>
          <w:szCs w:val="20"/>
        </w:rPr>
        <w:t>增加</w:t>
      </w:r>
      <w:r>
        <w:rPr>
          <w:rFonts w:eastAsia="標楷體" w:hint="eastAsia"/>
          <w:color w:val="000000" w:themeColor="text1"/>
          <w:kern w:val="0"/>
          <w:sz w:val="28"/>
          <w:szCs w:val="20"/>
        </w:rPr>
        <w:t>14</w:t>
      </w:r>
      <w:r w:rsidRPr="00AD53CA">
        <w:rPr>
          <w:rFonts w:eastAsia="標楷體" w:hint="eastAsia"/>
          <w:color w:val="000000" w:themeColor="text1"/>
          <w:kern w:val="0"/>
          <w:sz w:val="28"/>
          <w:szCs w:val="20"/>
        </w:rPr>
        <w:t>.</w:t>
      </w:r>
      <w:r>
        <w:rPr>
          <w:rFonts w:eastAsia="標楷體" w:hint="eastAsia"/>
          <w:color w:val="000000" w:themeColor="text1"/>
          <w:kern w:val="0"/>
          <w:sz w:val="28"/>
          <w:szCs w:val="20"/>
        </w:rPr>
        <w:t>9</w:t>
      </w:r>
      <w:r w:rsidRPr="00AD53CA">
        <w:rPr>
          <w:rFonts w:eastAsia="標楷體"/>
          <w:color w:val="000000" w:themeColor="text1"/>
          <w:kern w:val="0"/>
          <w:sz w:val="28"/>
          <w:szCs w:val="20"/>
        </w:rPr>
        <w:t>%</w:t>
      </w:r>
      <w:r w:rsidRPr="00AD53CA">
        <w:rPr>
          <w:rFonts w:eastAsia="標楷體" w:hint="eastAsia"/>
          <w:color w:val="000000" w:themeColor="text1"/>
          <w:kern w:val="0"/>
          <w:sz w:val="28"/>
          <w:szCs w:val="20"/>
        </w:rPr>
        <w:t>及</w:t>
      </w:r>
      <w:r>
        <w:rPr>
          <w:rFonts w:eastAsia="標楷體" w:hint="eastAsia"/>
          <w:color w:val="000000" w:themeColor="text1"/>
          <w:kern w:val="0"/>
          <w:sz w:val="28"/>
          <w:szCs w:val="20"/>
        </w:rPr>
        <w:t>7</w:t>
      </w:r>
      <w:r w:rsidRPr="00AD53CA">
        <w:rPr>
          <w:rFonts w:eastAsia="標楷體" w:hint="eastAsia"/>
          <w:color w:val="000000" w:themeColor="text1"/>
          <w:kern w:val="0"/>
          <w:sz w:val="28"/>
          <w:szCs w:val="20"/>
        </w:rPr>
        <w:t>.</w:t>
      </w:r>
      <w:r>
        <w:rPr>
          <w:rFonts w:eastAsia="標楷體" w:hint="eastAsia"/>
          <w:color w:val="000000" w:themeColor="text1"/>
          <w:kern w:val="0"/>
          <w:sz w:val="28"/>
          <w:szCs w:val="20"/>
        </w:rPr>
        <w:t>3</w:t>
      </w:r>
      <w:r w:rsidRPr="00AD53CA">
        <w:rPr>
          <w:rFonts w:eastAsia="標楷體"/>
          <w:color w:val="000000" w:themeColor="text1"/>
          <w:kern w:val="0"/>
          <w:sz w:val="28"/>
          <w:szCs w:val="20"/>
        </w:rPr>
        <w:t>%</w:t>
      </w:r>
      <w:r w:rsidRPr="00AD53CA">
        <w:rPr>
          <w:rFonts w:eastAsia="標楷體"/>
          <w:color w:val="000000" w:themeColor="text1"/>
          <w:kern w:val="0"/>
          <w:sz w:val="28"/>
          <w:szCs w:val="20"/>
        </w:rPr>
        <w:t>；</w:t>
      </w:r>
      <w:r w:rsidRPr="00AD53CA">
        <w:rPr>
          <w:rFonts w:eastAsia="標楷體" w:hint="eastAsia"/>
          <w:color w:val="000000" w:themeColor="text1"/>
          <w:kern w:val="0"/>
          <w:sz w:val="28"/>
          <w:szCs w:val="20"/>
        </w:rPr>
        <w:t>另歐洲</w:t>
      </w:r>
      <w:r w:rsidRPr="00AD53CA">
        <w:rPr>
          <w:rFonts w:eastAsia="標楷體"/>
          <w:color w:val="000000" w:themeColor="text1"/>
          <w:kern w:val="0"/>
          <w:sz w:val="28"/>
          <w:szCs w:val="20"/>
        </w:rPr>
        <w:t>及</w:t>
      </w:r>
      <w:r w:rsidRPr="00AD53CA">
        <w:rPr>
          <w:rFonts w:eastAsia="標楷體" w:hint="eastAsia"/>
          <w:color w:val="000000" w:themeColor="text1"/>
          <w:kern w:val="0"/>
          <w:sz w:val="28"/>
          <w:szCs w:val="20"/>
        </w:rPr>
        <w:t>日本</w:t>
      </w:r>
      <w:r w:rsidRPr="00AD53CA">
        <w:rPr>
          <w:rFonts w:eastAsia="標楷體"/>
          <w:color w:val="000000" w:themeColor="text1"/>
          <w:kern w:val="0"/>
          <w:sz w:val="28"/>
          <w:szCs w:val="20"/>
        </w:rPr>
        <w:t>分別</w:t>
      </w:r>
      <w:r w:rsidRPr="00AD53CA">
        <w:rPr>
          <w:rFonts w:eastAsia="標楷體" w:hint="eastAsia"/>
          <w:color w:val="000000" w:themeColor="text1"/>
          <w:kern w:val="0"/>
          <w:sz w:val="28"/>
          <w:szCs w:val="20"/>
        </w:rPr>
        <w:t>增加</w:t>
      </w:r>
      <w:r>
        <w:rPr>
          <w:rFonts w:eastAsia="標楷體" w:hint="eastAsia"/>
          <w:color w:val="000000" w:themeColor="text1"/>
          <w:kern w:val="0"/>
          <w:sz w:val="28"/>
          <w:szCs w:val="20"/>
        </w:rPr>
        <w:t>1</w:t>
      </w:r>
      <w:r w:rsidRPr="00AD53CA">
        <w:rPr>
          <w:rFonts w:eastAsia="標楷體" w:hint="eastAsia"/>
          <w:color w:val="000000" w:themeColor="text1"/>
          <w:kern w:val="0"/>
          <w:sz w:val="28"/>
          <w:szCs w:val="20"/>
        </w:rPr>
        <w:t>.</w:t>
      </w:r>
      <w:r>
        <w:rPr>
          <w:rFonts w:eastAsia="標楷體" w:hint="eastAsia"/>
          <w:color w:val="000000" w:themeColor="text1"/>
          <w:kern w:val="0"/>
          <w:sz w:val="28"/>
          <w:szCs w:val="20"/>
        </w:rPr>
        <w:t>1</w:t>
      </w:r>
      <w:r w:rsidRPr="00AD53CA">
        <w:rPr>
          <w:rFonts w:eastAsia="標楷體"/>
          <w:color w:val="000000" w:themeColor="text1"/>
          <w:kern w:val="0"/>
          <w:sz w:val="28"/>
          <w:szCs w:val="20"/>
        </w:rPr>
        <w:t>%</w:t>
      </w:r>
      <w:r w:rsidRPr="00AD53CA">
        <w:rPr>
          <w:rFonts w:eastAsia="標楷體" w:hint="eastAsia"/>
          <w:color w:val="000000" w:themeColor="text1"/>
          <w:kern w:val="0"/>
          <w:sz w:val="28"/>
          <w:szCs w:val="20"/>
        </w:rPr>
        <w:t>及</w:t>
      </w:r>
      <w:r>
        <w:rPr>
          <w:rFonts w:eastAsia="標楷體" w:hint="eastAsia"/>
          <w:color w:val="000000" w:themeColor="text1"/>
          <w:kern w:val="0"/>
          <w:sz w:val="28"/>
          <w:szCs w:val="20"/>
        </w:rPr>
        <w:t>4</w:t>
      </w:r>
      <w:r w:rsidRPr="00AD53CA">
        <w:rPr>
          <w:rFonts w:eastAsia="標楷體" w:hint="eastAsia"/>
          <w:color w:val="000000" w:themeColor="text1"/>
          <w:kern w:val="0"/>
          <w:sz w:val="28"/>
          <w:szCs w:val="20"/>
        </w:rPr>
        <w:t>.</w:t>
      </w:r>
      <w:r>
        <w:rPr>
          <w:rFonts w:eastAsia="標楷體" w:hint="eastAsia"/>
          <w:color w:val="000000" w:themeColor="text1"/>
          <w:kern w:val="0"/>
          <w:sz w:val="28"/>
          <w:szCs w:val="20"/>
        </w:rPr>
        <w:t>6</w:t>
      </w:r>
      <w:r w:rsidRPr="00AD53CA">
        <w:rPr>
          <w:rFonts w:eastAsia="標楷體"/>
          <w:color w:val="000000" w:themeColor="text1"/>
          <w:kern w:val="0"/>
          <w:sz w:val="28"/>
          <w:szCs w:val="20"/>
        </w:rPr>
        <w:t>%</w:t>
      </w:r>
      <w:r>
        <w:rPr>
          <w:rFonts w:eastAsia="標楷體" w:hint="eastAsia"/>
          <w:color w:val="000000" w:themeColor="text1"/>
          <w:kern w:val="0"/>
          <w:sz w:val="28"/>
          <w:szCs w:val="20"/>
        </w:rPr>
        <w:t>，</w:t>
      </w:r>
      <w:r w:rsidRPr="00AD53CA">
        <w:rPr>
          <w:rFonts w:eastAsia="標楷體" w:hint="eastAsia"/>
          <w:color w:val="000000" w:themeColor="text1"/>
          <w:kern w:val="0"/>
          <w:sz w:val="28"/>
          <w:szCs w:val="20"/>
        </w:rPr>
        <w:t>東協</w:t>
      </w:r>
      <w:r>
        <w:rPr>
          <w:rFonts w:eastAsia="標楷體" w:hint="eastAsia"/>
          <w:color w:val="000000" w:themeColor="text1"/>
          <w:kern w:val="0"/>
          <w:sz w:val="28"/>
          <w:szCs w:val="20"/>
        </w:rPr>
        <w:t>則</w:t>
      </w:r>
      <w:r w:rsidRPr="00AD53CA">
        <w:rPr>
          <w:rFonts w:eastAsia="標楷體" w:hint="eastAsia"/>
          <w:color w:val="000000" w:themeColor="text1"/>
          <w:kern w:val="0"/>
          <w:sz w:val="28"/>
          <w:szCs w:val="20"/>
        </w:rPr>
        <w:t>減少</w:t>
      </w:r>
      <w:r>
        <w:rPr>
          <w:rFonts w:eastAsia="標楷體" w:hint="eastAsia"/>
          <w:color w:val="000000" w:themeColor="text1"/>
          <w:kern w:val="0"/>
          <w:sz w:val="28"/>
          <w:szCs w:val="20"/>
        </w:rPr>
        <w:t>6</w:t>
      </w:r>
      <w:r w:rsidRPr="00AD53CA">
        <w:rPr>
          <w:rFonts w:eastAsia="標楷體" w:hint="eastAsia"/>
          <w:color w:val="000000" w:themeColor="text1"/>
          <w:kern w:val="0"/>
          <w:sz w:val="28"/>
          <w:szCs w:val="20"/>
        </w:rPr>
        <w:t>.</w:t>
      </w:r>
      <w:r>
        <w:rPr>
          <w:rFonts w:eastAsia="標楷體" w:hint="eastAsia"/>
          <w:color w:val="000000" w:themeColor="text1"/>
          <w:kern w:val="0"/>
          <w:sz w:val="28"/>
          <w:szCs w:val="20"/>
        </w:rPr>
        <w:t>6</w:t>
      </w:r>
      <w:r w:rsidRPr="00AD53CA">
        <w:rPr>
          <w:rFonts w:eastAsia="標楷體"/>
          <w:color w:val="000000" w:themeColor="text1"/>
          <w:kern w:val="0"/>
          <w:sz w:val="28"/>
          <w:szCs w:val="20"/>
        </w:rPr>
        <w:t>%</w:t>
      </w:r>
      <w:r w:rsidRPr="00AD53CA">
        <w:rPr>
          <w:rFonts w:eastAsia="標楷體" w:hint="eastAsia"/>
          <w:color w:val="000000" w:themeColor="text1"/>
          <w:kern w:val="0"/>
          <w:sz w:val="28"/>
          <w:szCs w:val="20"/>
        </w:rPr>
        <w:t>。</w:t>
      </w:r>
    </w:p>
    <w:p w:rsidR="003314A3" w:rsidRPr="008E3FAF"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p>
    <w:p w:rsidR="003314A3" w:rsidRPr="000E67D6" w:rsidRDefault="003314A3" w:rsidP="003314A3">
      <w:pPr>
        <w:widowControl/>
        <w:topLinePunct/>
        <w:snapToGrid w:val="0"/>
        <w:spacing w:beforeLines="50" w:before="180" w:line="300" w:lineRule="auto"/>
        <w:ind w:rightChars="-59" w:right="-142" w:firstLineChars="202" w:firstLine="566"/>
        <w:jc w:val="both"/>
        <w:rPr>
          <w:rFonts w:eastAsia="標楷體"/>
          <w:kern w:val="0"/>
          <w:sz w:val="28"/>
          <w:szCs w:val="20"/>
        </w:rPr>
      </w:pPr>
      <w:r w:rsidRPr="000E67D6">
        <w:rPr>
          <w:rFonts w:eastAsia="標楷體"/>
          <w:kern w:val="0"/>
          <w:sz w:val="28"/>
          <w:szCs w:val="20"/>
        </w:rPr>
        <w:br w:type="page"/>
      </w:r>
    </w:p>
    <w:p w:rsidR="008E3FAF" w:rsidRPr="00AE0D77" w:rsidRDefault="008E3FAF" w:rsidP="008E3FAF">
      <w:pPr>
        <w:snapToGrid w:val="0"/>
        <w:spacing w:beforeLines="50" w:before="180" w:line="300" w:lineRule="auto"/>
        <w:jc w:val="center"/>
        <w:rPr>
          <w:rFonts w:eastAsia="標楷體"/>
          <w:b/>
          <w:bCs/>
          <w:sz w:val="28"/>
        </w:rPr>
      </w:pPr>
      <w:r w:rsidRPr="00AE0D77">
        <w:rPr>
          <w:rFonts w:eastAsia="標楷體"/>
          <w:b/>
          <w:bCs/>
          <w:sz w:val="28"/>
        </w:rPr>
        <w:t>表</w:t>
      </w:r>
      <w:r w:rsidRPr="00AE0D77">
        <w:rPr>
          <w:rFonts w:eastAsia="標楷體"/>
          <w:b/>
          <w:bCs/>
          <w:sz w:val="28"/>
        </w:rPr>
        <w:t xml:space="preserve"> 2-5-3</w:t>
      </w:r>
      <w:r w:rsidRPr="00AE0D77">
        <w:rPr>
          <w:rFonts w:eastAsia="標楷體"/>
          <w:b/>
          <w:bCs/>
          <w:sz w:val="28"/>
        </w:rPr>
        <w:t xml:space="preserve">　外銷訂單海外生產比重</w:t>
      </w:r>
    </w:p>
    <w:p w:rsidR="008E3FAF" w:rsidRPr="00AE0D77" w:rsidRDefault="008E3FAF" w:rsidP="008E3FAF">
      <w:pPr>
        <w:ind w:rightChars="58" w:right="139"/>
        <w:jc w:val="right"/>
        <w:rPr>
          <w:rFonts w:eastAsia="標楷體"/>
          <w:sz w:val="28"/>
        </w:rPr>
      </w:pPr>
      <w:r w:rsidRPr="00AE0D77">
        <w:rPr>
          <w:rFonts w:eastAsia="標楷體"/>
          <w:spacing w:val="-20"/>
        </w:rPr>
        <w:t>單位：</w:t>
      </w:r>
      <w:r w:rsidRPr="00AE0D77">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380984" w:rsidRPr="00AE0D77" w:rsidTr="00D51D77">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380984" w:rsidRPr="00AE0D77" w:rsidRDefault="00380984" w:rsidP="00D51D77">
            <w:pPr>
              <w:snapToGrid w:val="0"/>
              <w:spacing w:line="300" w:lineRule="exact"/>
              <w:ind w:left="28" w:right="-40"/>
              <w:jc w:val="center"/>
              <w:rPr>
                <w:rFonts w:eastAsia="標楷體"/>
              </w:rPr>
            </w:pPr>
            <w:r w:rsidRPr="00AE0D77">
              <w:rPr>
                <w:rFonts w:eastAsia="標楷體"/>
              </w:rPr>
              <w:t>年</w:t>
            </w:r>
            <w:r w:rsidRPr="00AE0D77">
              <w:rPr>
                <w:rFonts w:eastAsia="標楷體"/>
              </w:rPr>
              <w:t>(</w:t>
            </w:r>
            <w:r w:rsidRPr="00AE0D77">
              <w:rPr>
                <w:rFonts w:eastAsia="標楷體"/>
              </w:rPr>
              <w:t>月</w:t>
            </w:r>
            <w:r w:rsidRPr="00AE0D77">
              <w:rPr>
                <w:rFonts w:eastAsia="標楷體"/>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380984" w:rsidRPr="00AE0D77" w:rsidRDefault="00380984" w:rsidP="00D51D77">
            <w:pPr>
              <w:snapToGrid w:val="0"/>
              <w:spacing w:line="300" w:lineRule="exact"/>
              <w:ind w:left="28" w:right="-40"/>
              <w:jc w:val="center"/>
              <w:rPr>
                <w:rFonts w:eastAsia="標楷體"/>
              </w:rPr>
            </w:pPr>
            <w:r w:rsidRPr="00AE0D77">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380984" w:rsidRPr="00AE0D77" w:rsidRDefault="00380984" w:rsidP="00D51D77">
            <w:pPr>
              <w:snapToGrid w:val="0"/>
              <w:spacing w:line="300" w:lineRule="exact"/>
              <w:ind w:left="28" w:right="-40"/>
              <w:jc w:val="center"/>
              <w:rPr>
                <w:rFonts w:eastAsia="標楷體"/>
              </w:rPr>
            </w:pPr>
            <w:r w:rsidRPr="00AE0D77">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380984" w:rsidRPr="00AE0D77" w:rsidRDefault="00380984" w:rsidP="00D51D77">
            <w:pPr>
              <w:snapToGrid w:val="0"/>
              <w:spacing w:line="300" w:lineRule="exact"/>
              <w:ind w:left="28" w:right="-40"/>
              <w:jc w:val="center"/>
              <w:rPr>
                <w:rFonts w:eastAsia="標楷體"/>
              </w:rPr>
            </w:pPr>
            <w:r w:rsidRPr="00AE0D77">
              <w:rPr>
                <w:rFonts w:eastAsia="標楷體"/>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380984" w:rsidRPr="00AE0D77" w:rsidRDefault="00380984" w:rsidP="00D51D77">
            <w:pPr>
              <w:snapToGrid w:val="0"/>
              <w:spacing w:line="300" w:lineRule="exact"/>
              <w:ind w:left="28" w:right="-40"/>
              <w:jc w:val="center"/>
              <w:rPr>
                <w:rFonts w:eastAsia="標楷體"/>
              </w:rPr>
            </w:pPr>
            <w:r w:rsidRPr="00AE0D77">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380984" w:rsidRPr="00AE0D77" w:rsidRDefault="00380984" w:rsidP="00D51D77">
            <w:pPr>
              <w:snapToGrid w:val="0"/>
              <w:spacing w:line="300" w:lineRule="exact"/>
              <w:ind w:left="28" w:right="-40"/>
              <w:jc w:val="center"/>
              <w:rPr>
                <w:rFonts w:eastAsia="標楷體"/>
              </w:rPr>
            </w:pPr>
            <w:r w:rsidRPr="00AE0D77">
              <w:rPr>
                <w:rFonts w:eastAsia="標楷體"/>
              </w:rPr>
              <w:t>光學器材</w:t>
            </w:r>
          </w:p>
        </w:tc>
        <w:tc>
          <w:tcPr>
            <w:tcW w:w="1119" w:type="dxa"/>
            <w:tcBorders>
              <w:top w:val="single" w:sz="4" w:space="0" w:color="auto"/>
              <w:left w:val="single" w:sz="4" w:space="0" w:color="auto"/>
              <w:bottom w:val="single" w:sz="4" w:space="0" w:color="auto"/>
              <w:right w:val="nil"/>
            </w:tcBorders>
            <w:vAlign w:val="center"/>
            <w:hideMark/>
          </w:tcPr>
          <w:p w:rsidR="00380984" w:rsidRPr="00AE0D77" w:rsidRDefault="00380984" w:rsidP="00D51D77">
            <w:pPr>
              <w:snapToGrid w:val="0"/>
              <w:spacing w:line="300" w:lineRule="exact"/>
              <w:ind w:left="28" w:right="-40"/>
              <w:jc w:val="center"/>
              <w:rPr>
                <w:rFonts w:eastAsia="標楷體"/>
              </w:rPr>
            </w:pPr>
            <w:r w:rsidRPr="00AE0D77">
              <w:rPr>
                <w:rFonts w:eastAsia="標楷體"/>
              </w:rPr>
              <w:t>化學品</w:t>
            </w:r>
          </w:p>
        </w:tc>
      </w:tr>
      <w:tr w:rsidR="00380984" w:rsidRPr="00AE0D77" w:rsidTr="00D51D77">
        <w:trPr>
          <w:trHeight w:val="86"/>
          <w:jc w:val="center"/>
        </w:trPr>
        <w:tc>
          <w:tcPr>
            <w:tcW w:w="1829" w:type="dxa"/>
            <w:tcBorders>
              <w:top w:val="nil"/>
              <w:left w:val="nil"/>
              <w:bottom w:val="nil"/>
              <w:right w:val="single" w:sz="4" w:space="0" w:color="auto"/>
            </w:tcBorders>
          </w:tcPr>
          <w:p w:rsidR="00380984" w:rsidRPr="00AE0D77" w:rsidRDefault="00380984" w:rsidP="00D51D77">
            <w:pPr>
              <w:snapToGrid w:val="0"/>
              <w:spacing w:line="400" w:lineRule="exact"/>
              <w:ind w:left="31" w:right="459" w:hangingChars="13" w:hanging="31"/>
              <w:jc w:val="both"/>
              <w:rPr>
                <w:rFonts w:eastAsia="標楷體"/>
              </w:rPr>
            </w:pPr>
            <w:r w:rsidRPr="00AE0D77">
              <w:rPr>
                <w:rFonts w:eastAsia="標楷體"/>
                <w:b/>
                <w:bCs/>
              </w:rPr>
              <w:t xml:space="preserve"> 102</w:t>
            </w:r>
            <w:r w:rsidRPr="00AE0D77">
              <w:rPr>
                <w:rFonts w:eastAsia="標楷體"/>
                <w:b/>
                <w:bCs/>
              </w:rPr>
              <w:t>年</w:t>
            </w:r>
          </w:p>
        </w:tc>
        <w:tc>
          <w:tcPr>
            <w:tcW w:w="767" w:type="dxa"/>
            <w:tcBorders>
              <w:top w:val="nil"/>
              <w:left w:val="nil"/>
              <w:bottom w:val="nil"/>
              <w:right w:val="nil"/>
            </w:tcBorders>
            <w:vAlign w:val="bottom"/>
          </w:tcPr>
          <w:p w:rsidR="00380984" w:rsidRPr="00AE0D77" w:rsidRDefault="00380984" w:rsidP="00D51D77">
            <w:pPr>
              <w:jc w:val="center"/>
              <w:rPr>
                <w:rFonts w:eastAsia="標楷體"/>
                <w:b/>
                <w:szCs w:val="20"/>
              </w:rPr>
            </w:pPr>
            <w:r w:rsidRPr="00AE0D77">
              <w:rPr>
                <w:rFonts w:eastAsia="標楷體"/>
                <w:b/>
                <w:szCs w:val="20"/>
              </w:rPr>
              <w:t>51.5</w:t>
            </w:r>
          </w:p>
        </w:tc>
        <w:tc>
          <w:tcPr>
            <w:tcW w:w="1119" w:type="dxa"/>
            <w:tcBorders>
              <w:top w:val="nil"/>
              <w:left w:val="nil"/>
              <w:bottom w:val="nil"/>
              <w:right w:val="nil"/>
            </w:tcBorders>
            <w:vAlign w:val="bottom"/>
          </w:tcPr>
          <w:p w:rsidR="00380984" w:rsidRPr="00AE0D77" w:rsidRDefault="00380984" w:rsidP="00D51D77">
            <w:pPr>
              <w:jc w:val="center"/>
              <w:rPr>
                <w:rFonts w:eastAsia="標楷體"/>
                <w:b/>
                <w:szCs w:val="20"/>
              </w:rPr>
            </w:pPr>
            <w:r w:rsidRPr="00AE0D77">
              <w:rPr>
                <w:rFonts w:eastAsia="標楷體"/>
                <w:b/>
                <w:szCs w:val="20"/>
              </w:rPr>
              <w:t>87.3</w:t>
            </w:r>
          </w:p>
        </w:tc>
        <w:tc>
          <w:tcPr>
            <w:tcW w:w="1119" w:type="dxa"/>
            <w:tcBorders>
              <w:top w:val="nil"/>
              <w:left w:val="nil"/>
              <w:bottom w:val="nil"/>
              <w:right w:val="nil"/>
            </w:tcBorders>
            <w:vAlign w:val="bottom"/>
          </w:tcPr>
          <w:p w:rsidR="00380984" w:rsidRPr="00AE0D77" w:rsidRDefault="00380984" w:rsidP="00D51D77">
            <w:pPr>
              <w:jc w:val="center"/>
              <w:rPr>
                <w:rFonts w:eastAsia="標楷體"/>
                <w:b/>
                <w:szCs w:val="20"/>
              </w:rPr>
            </w:pPr>
            <w:r w:rsidRPr="00AE0D77">
              <w:rPr>
                <w:rFonts w:eastAsia="標楷體"/>
                <w:b/>
                <w:szCs w:val="20"/>
              </w:rPr>
              <w:t>69.0</w:t>
            </w:r>
          </w:p>
        </w:tc>
        <w:tc>
          <w:tcPr>
            <w:tcW w:w="1119" w:type="dxa"/>
            <w:tcBorders>
              <w:top w:val="nil"/>
              <w:left w:val="nil"/>
              <w:bottom w:val="nil"/>
              <w:right w:val="nil"/>
            </w:tcBorders>
            <w:vAlign w:val="bottom"/>
          </w:tcPr>
          <w:p w:rsidR="00380984" w:rsidRPr="00AE0D77" w:rsidRDefault="00380984" w:rsidP="00D51D77">
            <w:pPr>
              <w:jc w:val="center"/>
              <w:rPr>
                <w:rFonts w:eastAsia="標楷體"/>
                <w:b/>
                <w:szCs w:val="20"/>
              </w:rPr>
            </w:pPr>
            <w:r w:rsidRPr="00AE0D77">
              <w:rPr>
                <w:rFonts w:eastAsia="標楷體"/>
                <w:b/>
                <w:szCs w:val="20"/>
              </w:rPr>
              <w:t>50.7</w:t>
            </w:r>
          </w:p>
        </w:tc>
        <w:tc>
          <w:tcPr>
            <w:tcW w:w="1119" w:type="dxa"/>
            <w:tcBorders>
              <w:top w:val="nil"/>
              <w:left w:val="nil"/>
              <w:bottom w:val="nil"/>
              <w:right w:val="nil"/>
            </w:tcBorders>
            <w:vAlign w:val="bottom"/>
          </w:tcPr>
          <w:p w:rsidR="00380984" w:rsidRPr="00AE0D77" w:rsidRDefault="00380984" w:rsidP="00D51D77">
            <w:pPr>
              <w:jc w:val="center"/>
              <w:rPr>
                <w:rFonts w:eastAsia="標楷體"/>
                <w:b/>
                <w:szCs w:val="20"/>
              </w:rPr>
            </w:pPr>
            <w:r w:rsidRPr="00AE0D77">
              <w:rPr>
                <w:rFonts w:eastAsia="標楷體"/>
                <w:b/>
                <w:szCs w:val="20"/>
              </w:rPr>
              <w:t>52.9</w:t>
            </w:r>
          </w:p>
        </w:tc>
        <w:tc>
          <w:tcPr>
            <w:tcW w:w="1119" w:type="dxa"/>
            <w:tcBorders>
              <w:top w:val="nil"/>
              <w:left w:val="nil"/>
              <w:bottom w:val="nil"/>
              <w:right w:val="nil"/>
            </w:tcBorders>
            <w:vAlign w:val="bottom"/>
          </w:tcPr>
          <w:p w:rsidR="00380984" w:rsidRPr="00AE0D77" w:rsidRDefault="00380984" w:rsidP="00D51D77">
            <w:pPr>
              <w:jc w:val="center"/>
              <w:rPr>
                <w:rFonts w:eastAsia="標楷體"/>
                <w:b/>
                <w:szCs w:val="20"/>
              </w:rPr>
            </w:pPr>
            <w:r w:rsidRPr="00AE0D77">
              <w:rPr>
                <w:rFonts w:eastAsia="標楷體"/>
                <w:b/>
                <w:szCs w:val="20"/>
              </w:rPr>
              <w:t>19.6</w:t>
            </w:r>
          </w:p>
        </w:tc>
      </w:tr>
      <w:tr w:rsidR="00380984" w:rsidRPr="00AE0D77" w:rsidTr="00D51D77">
        <w:trPr>
          <w:trHeight w:val="86"/>
          <w:jc w:val="center"/>
        </w:trPr>
        <w:tc>
          <w:tcPr>
            <w:tcW w:w="1829" w:type="dxa"/>
            <w:tcBorders>
              <w:top w:val="nil"/>
              <w:left w:val="nil"/>
              <w:bottom w:val="nil"/>
              <w:right w:val="single" w:sz="4" w:space="0" w:color="auto"/>
            </w:tcBorders>
          </w:tcPr>
          <w:p w:rsidR="00380984" w:rsidRPr="00AE0D77" w:rsidRDefault="00380984" w:rsidP="00D51D77">
            <w:pPr>
              <w:snapToGrid w:val="0"/>
              <w:spacing w:line="400" w:lineRule="exact"/>
              <w:ind w:left="31" w:right="459" w:hangingChars="13" w:hanging="31"/>
              <w:jc w:val="both"/>
              <w:rPr>
                <w:rFonts w:eastAsia="標楷體"/>
              </w:rPr>
            </w:pPr>
            <w:r w:rsidRPr="00AE0D77">
              <w:rPr>
                <w:rFonts w:eastAsia="標楷體"/>
                <w:b/>
                <w:bCs/>
              </w:rPr>
              <w:t xml:space="preserve"> 103</w:t>
            </w:r>
            <w:r w:rsidRPr="00AE0D77">
              <w:rPr>
                <w:rFonts w:eastAsia="標楷體"/>
                <w:b/>
                <w:bCs/>
              </w:rPr>
              <w:t>年</w:t>
            </w:r>
          </w:p>
        </w:tc>
        <w:tc>
          <w:tcPr>
            <w:tcW w:w="767" w:type="dxa"/>
            <w:tcBorders>
              <w:top w:val="nil"/>
              <w:left w:val="nil"/>
              <w:bottom w:val="nil"/>
              <w:right w:val="nil"/>
            </w:tcBorders>
            <w:vAlign w:val="center"/>
          </w:tcPr>
          <w:p w:rsidR="00380984" w:rsidRPr="00AE0D77" w:rsidRDefault="00380984" w:rsidP="00D51D77">
            <w:pPr>
              <w:jc w:val="center"/>
              <w:rPr>
                <w:rFonts w:eastAsia="標楷體"/>
                <w:b/>
                <w:szCs w:val="20"/>
              </w:rPr>
            </w:pPr>
            <w:r w:rsidRPr="00AE0D77">
              <w:rPr>
                <w:rFonts w:eastAsia="標楷體"/>
                <w:b/>
                <w:szCs w:val="20"/>
              </w:rPr>
              <w:t>52.6</w:t>
            </w:r>
          </w:p>
        </w:tc>
        <w:tc>
          <w:tcPr>
            <w:tcW w:w="1119" w:type="dxa"/>
            <w:tcBorders>
              <w:top w:val="nil"/>
              <w:left w:val="nil"/>
              <w:bottom w:val="nil"/>
              <w:right w:val="nil"/>
            </w:tcBorders>
            <w:vAlign w:val="center"/>
          </w:tcPr>
          <w:p w:rsidR="00380984" w:rsidRPr="00AE0D77" w:rsidRDefault="00380984" w:rsidP="00D51D77">
            <w:pPr>
              <w:jc w:val="center"/>
              <w:rPr>
                <w:rFonts w:eastAsia="標楷體"/>
                <w:b/>
                <w:szCs w:val="20"/>
              </w:rPr>
            </w:pPr>
            <w:r w:rsidRPr="00AE0D77">
              <w:rPr>
                <w:rFonts w:eastAsia="標楷體"/>
                <w:b/>
                <w:szCs w:val="20"/>
              </w:rPr>
              <w:t>90.9</w:t>
            </w:r>
          </w:p>
        </w:tc>
        <w:tc>
          <w:tcPr>
            <w:tcW w:w="1119" w:type="dxa"/>
            <w:tcBorders>
              <w:top w:val="nil"/>
              <w:left w:val="nil"/>
              <w:bottom w:val="nil"/>
              <w:right w:val="nil"/>
            </w:tcBorders>
            <w:vAlign w:val="center"/>
          </w:tcPr>
          <w:p w:rsidR="00380984" w:rsidRPr="00AE0D77" w:rsidRDefault="00380984" w:rsidP="00D51D77">
            <w:pPr>
              <w:jc w:val="center"/>
              <w:rPr>
                <w:rFonts w:eastAsia="標楷體"/>
                <w:b/>
                <w:szCs w:val="20"/>
              </w:rPr>
            </w:pPr>
            <w:r w:rsidRPr="00AE0D77">
              <w:rPr>
                <w:rFonts w:eastAsia="標楷體"/>
                <w:b/>
                <w:szCs w:val="20"/>
              </w:rPr>
              <w:t>67.9</w:t>
            </w:r>
          </w:p>
        </w:tc>
        <w:tc>
          <w:tcPr>
            <w:tcW w:w="1119" w:type="dxa"/>
            <w:tcBorders>
              <w:top w:val="nil"/>
              <w:left w:val="nil"/>
              <w:bottom w:val="nil"/>
              <w:right w:val="nil"/>
            </w:tcBorders>
            <w:vAlign w:val="center"/>
          </w:tcPr>
          <w:p w:rsidR="00380984" w:rsidRPr="00AE0D77" w:rsidRDefault="00380984" w:rsidP="00D51D77">
            <w:pPr>
              <w:jc w:val="center"/>
              <w:rPr>
                <w:rFonts w:eastAsia="標楷體"/>
                <w:b/>
                <w:szCs w:val="20"/>
              </w:rPr>
            </w:pPr>
            <w:r w:rsidRPr="00AE0D77">
              <w:rPr>
                <w:rFonts w:eastAsia="標楷體"/>
                <w:b/>
                <w:szCs w:val="20"/>
              </w:rPr>
              <w:t>51.7</w:t>
            </w:r>
          </w:p>
        </w:tc>
        <w:tc>
          <w:tcPr>
            <w:tcW w:w="1119" w:type="dxa"/>
            <w:tcBorders>
              <w:top w:val="nil"/>
              <w:left w:val="nil"/>
              <w:bottom w:val="nil"/>
              <w:right w:val="nil"/>
            </w:tcBorders>
            <w:vAlign w:val="center"/>
          </w:tcPr>
          <w:p w:rsidR="00380984" w:rsidRPr="00AE0D77" w:rsidRDefault="00380984" w:rsidP="00D51D77">
            <w:pPr>
              <w:jc w:val="center"/>
              <w:rPr>
                <w:rFonts w:eastAsia="標楷體"/>
                <w:b/>
                <w:szCs w:val="20"/>
              </w:rPr>
            </w:pPr>
            <w:r w:rsidRPr="00AE0D77">
              <w:rPr>
                <w:rFonts w:eastAsia="標楷體"/>
                <w:b/>
                <w:szCs w:val="20"/>
              </w:rPr>
              <w:t>53.0</w:t>
            </w:r>
          </w:p>
        </w:tc>
        <w:tc>
          <w:tcPr>
            <w:tcW w:w="1119" w:type="dxa"/>
            <w:tcBorders>
              <w:top w:val="nil"/>
              <w:left w:val="nil"/>
              <w:bottom w:val="nil"/>
              <w:right w:val="nil"/>
            </w:tcBorders>
            <w:vAlign w:val="center"/>
          </w:tcPr>
          <w:p w:rsidR="00380984" w:rsidRPr="00AE0D77" w:rsidRDefault="00380984" w:rsidP="00D51D77">
            <w:pPr>
              <w:jc w:val="center"/>
              <w:rPr>
                <w:rFonts w:eastAsia="標楷體"/>
                <w:b/>
                <w:szCs w:val="20"/>
              </w:rPr>
            </w:pPr>
            <w:r w:rsidRPr="00AE0D77">
              <w:rPr>
                <w:rFonts w:eastAsia="標楷體"/>
                <w:b/>
                <w:szCs w:val="20"/>
              </w:rPr>
              <w:t>21.3</w:t>
            </w:r>
          </w:p>
        </w:tc>
      </w:tr>
      <w:tr w:rsidR="00380984" w:rsidRPr="00AE0D77" w:rsidTr="00D51D77">
        <w:trPr>
          <w:trHeight w:val="86"/>
          <w:jc w:val="center"/>
        </w:trPr>
        <w:tc>
          <w:tcPr>
            <w:tcW w:w="1829" w:type="dxa"/>
            <w:tcBorders>
              <w:top w:val="nil"/>
              <w:left w:val="nil"/>
              <w:bottom w:val="nil"/>
              <w:right w:val="single" w:sz="4" w:space="0" w:color="auto"/>
            </w:tcBorders>
          </w:tcPr>
          <w:p w:rsidR="00380984" w:rsidRPr="00AE0D77" w:rsidRDefault="00380984" w:rsidP="00D51D77">
            <w:pPr>
              <w:snapToGrid w:val="0"/>
              <w:spacing w:line="400" w:lineRule="exact"/>
              <w:ind w:left="31" w:right="459" w:hangingChars="13" w:hanging="31"/>
              <w:jc w:val="both"/>
              <w:rPr>
                <w:rFonts w:eastAsia="標楷體"/>
              </w:rPr>
            </w:pPr>
            <w:r w:rsidRPr="00AE0D77">
              <w:rPr>
                <w:rFonts w:eastAsia="標楷體"/>
                <w:b/>
                <w:bCs/>
              </w:rPr>
              <w:t xml:space="preserve"> 104</w:t>
            </w:r>
            <w:r w:rsidRPr="00AE0D77">
              <w:rPr>
                <w:rFonts w:eastAsia="標楷體"/>
                <w:b/>
                <w:bCs/>
              </w:rPr>
              <w:t>年</w:t>
            </w:r>
          </w:p>
        </w:tc>
        <w:tc>
          <w:tcPr>
            <w:tcW w:w="767" w:type="dxa"/>
            <w:tcBorders>
              <w:top w:val="nil"/>
              <w:left w:val="nil"/>
              <w:bottom w:val="nil"/>
              <w:right w:val="nil"/>
            </w:tcBorders>
          </w:tcPr>
          <w:p w:rsidR="00380984" w:rsidRPr="00AE0D77" w:rsidRDefault="00380984" w:rsidP="00D51D77">
            <w:pPr>
              <w:jc w:val="center"/>
              <w:rPr>
                <w:rFonts w:eastAsia="標楷體"/>
                <w:b/>
                <w:szCs w:val="20"/>
              </w:rPr>
            </w:pPr>
            <w:r w:rsidRPr="00AE0D77">
              <w:rPr>
                <w:rFonts w:eastAsia="標楷體"/>
                <w:b/>
                <w:szCs w:val="20"/>
              </w:rPr>
              <w:t xml:space="preserve">55.1 </w:t>
            </w:r>
          </w:p>
        </w:tc>
        <w:tc>
          <w:tcPr>
            <w:tcW w:w="1119" w:type="dxa"/>
            <w:tcBorders>
              <w:top w:val="nil"/>
              <w:left w:val="nil"/>
              <w:bottom w:val="nil"/>
              <w:right w:val="nil"/>
            </w:tcBorders>
          </w:tcPr>
          <w:p w:rsidR="00380984" w:rsidRPr="00AE0D77" w:rsidRDefault="00380984" w:rsidP="00D51D77">
            <w:pPr>
              <w:jc w:val="center"/>
              <w:rPr>
                <w:rFonts w:eastAsia="標楷體"/>
                <w:b/>
                <w:szCs w:val="20"/>
              </w:rPr>
            </w:pPr>
            <w:r w:rsidRPr="00AE0D77">
              <w:rPr>
                <w:rFonts w:eastAsia="標楷體"/>
                <w:b/>
                <w:szCs w:val="20"/>
              </w:rPr>
              <w:t xml:space="preserve">92.6 </w:t>
            </w:r>
          </w:p>
        </w:tc>
        <w:tc>
          <w:tcPr>
            <w:tcW w:w="1119" w:type="dxa"/>
            <w:tcBorders>
              <w:top w:val="nil"/>
              <w:left w:val="nil"/>
              <w:bottom w:val="nil"/>
              <w:right w:val="nil"/>
            </w:tcBorders>
          </w:tcPr>
          <w:p w:rsidR="00380984" w:rsidRPr="00AE0D77" w:rsidRDefault="00380984" w:rsidP="00D51D77">
            <w:pPr>
              <w:jc w:val="center"/>
              <w:rPr>
                <w:rFonts w:eastAsia="標楷體"/>
                <w:b/>
                <w:szCs w:val="20"/>
              </w:rPr>
            </w:pPr>
            <w:r w:rsidRPr="00AE0D77">
              <w:rPr>
                <w:rFonts w:eastAsia="標楷體"/>
                <w:b/>
                <w:szCs w:val="20"/>
              </w:rPr>
              <w:t xml:space="preserve">67.0 </w:t>
            </w:r>
          </w:p>
        </w:tc>
        <w:tc>
          <w:tcPr>
            <w:tcW w:w="1119" w:type="dxa"/>
            <w:tcBorders>
              <w:top w:val="nil"/>
              <w:left w:val="nil"/>
              <w:bottom w:val="nil"/>
              <w:right w:val="nil"/>
            </w:tcBorders>
          </w:tcPr>
          <w:p w:rsidR="00380984" w:rsidRPr="00AE0D77" w:rsidRDefault="00380984" w:rsidP="00D51D77">
            <w:pPr>
              <w:jc w:val="center"/>
              <w:rPr>
                <w:rFonts w:eastAsia="標楷體"/>
                <w:b/>
                <w:szCs w:val="20"/>
              </w:rPr>
            </w:pPr>
            <w:r w:rsidRPr="00AE0D77">
              <w:rPr>
                <w:rFonts w:eastAsia="標楷體"/>
                <w:b/>
                <w:szCs w:val="20"/>
              </w:rPr>
              <w:t xml:space="preserve">50.8 </w:t>
            </w:r>
          </w:p>
        </w:tc>
        <w:tc>
          <w:tcPr>
            <w:tcW w:w="1119" w:type="dxa"/>
            <w:tcBorders>
              <w:top w:val="nil"/>
              <w:left w:val="nil"/>
              <w:bottom w:val="nil"/>
              <w:right w:val="nil"/>
            </w:tcBorders>
          </w:tcPr>
          <w:p w:rsidR="00380984" w:rsidRPr="00AE0D77" w:rsidRDefault="00380984" w:rsidP="00D51D77">
            <w:pPr>
              <w:jc w:val="center"/>
              <w:rPr>
                <w:rFonts w:eastAsia="標楷體"/>
                <w:b/>
                <w:szCs w:val="20"/>
              </w:rPr>
            </w:pPr>
            <w:r w:rsidRPr="00AE0D77">
              <w:rPr>
                <w:rFonts w:eastAsia="標楷體"/>
                <w:b/>
                <w:szCs w:val="20"/>
              </w:rPr>
              <w:t xml:space="preserve">50.9 </w:t>
            </w:r>
          </w:p>
        </w:tc>
        <w:tc>
          <w:tcPr>
            <w:tcW w:w="1119" w:type="dxa"/>
            <w:tcBorders>
              <w:top w:val="nil"/>
              <w:left w:val="nil"/>
              <w:bottom w:val="nil"/>
              <w:right w:val="nil"/>
            </w:tcBorders>
          </w:tcPr>
          <w:p w:rsidR="00380984" w:rsidRPr="00AE0D77" w:rsidRDefault="00380984" w:rsidP="00D51D77">
            <w:pPr>
              <w:jc w:val="center"/>
              <w:rPr>
                <w:rFonts w:eastAsia="標楷體"/>
                <w:b/>
                <w:szCs w:val="20"/>
              </w:rPr>
            </w:pPr>
            <w:r w:rsidRPr="00AE0D77">
              <w:rPr>
                <w:rFonts w:eastAsia="標楷體"/>
                <w:b/>
                <w:szCs w:val="20"/>
              </w:rPr>
              <w:t>21.1</w:t>
            </w:r>
          </w:p>
        </w:tc>
      </w:tr>
      <w:tr w:rsidR="00380984" w:rsidRPr="00AE0D77" w:rsidTr="00D51D77">
        <w:trPr>
          <w:trHeight w:val="86"/>
          <w:jc w:val="center"/>
        </w:trPr>
        <w:tc>
          <w:tcPr>
            <w:tcW w:w="1829" w:type="dxa"/>
            <w:tcBorders>
              <w:top w:val="nil"/>
              <w:left w:val="nil"/>
              <w:bottom w:val="nil"/>
              <w:right w:val="single" w:sz="4" w:space="0" w:color="auto"/>
            </w:tcBorders>
          </w:tcPr>
          <w:p w:rsidR="00380984" w:rsidRPr="00AE0D77" w:rsidRDefault="00380984" w:rsidP="00D51D77">
            <w:pPr>
              <w:snapToGrid w:val="0"/>
              <w:spacing w:line="400" w:lineRule="exact"/>
              <w:ind w:leftChars="-50" w:left="-89" w:rightChars="-10" w:right="-24" w:hangingChars="13" w:hanging="31"/>
              <w:jc w:val="both"/>
              <w:rPr>
                <w:rFonts w:eastAsia="標楷體"/>
              </w:rPr>
            </w:pPr>
            <w:r w:rsidRPr="00AE0D77">
              <w:rPr>
                <w:rFonts w:eastAsia="標楷體"/>
                <w:b/>
                <w:bCs/>
              </w:rPr>
              <w:t xml:space="preserve">  105</w:t>
            </w:r>
            <w:r w:rsidRPr="00AE0D77">
              <w:rPr>
                <w:rFonts w:eastAsia="標楷體"/>
                <w:b/>
                <w:bCs/>
              </w:rPr>
              <w:t>年</w:t>
            </w:r>
          </w:p>
        </w:tc>
        <w:tc>
          <w:tcPr>
            <w:tcW w:w="767" w:type="dxa"/>
            <w:tcBorders>
              <w:top w:val="nil"/>
              <w:left w:val="nil"/>
              <w:bottom w:val="nil"/>
              <w:right w:val="nil"/>
            </w:tcBorders>
            <w:vAlign w:val="center"/>
          </w:tcPr>
          <w:p w:rsidR="00380984" w:rsidRPr="00AE0D77" w:rsidRDefault="00380984" w:rsidP="00D51D77">
            <w:pPr>
              <w:jc w:val="center"/>
              <w:rPr>
                <w:rFonts w:eastAsia="標楷體"/>
                <w:b/>
                <w:szCs w:val="20"/>
              </w:rPr>
            </w:pPr>
            <w:r w:rsidRPr="00AE0D77">
              <w:rPr>
                <w:rFonts w:eastAsia="標楷體"/>
                <w:b/>
                <w:szCs w:val="20"/>
              </w:rPr>
              <w:t>54.2</w:t>
            </w:r>
          </w:p>
        </w:tc>
        <w:tc>
          <w:tcPr>
            <w:tcW w:w="1119" w:type="dxa"/>
            <w:tcBorders>
              <w:top w:val="nil"/>
              <w:left w:val="nil"/>
              <w:bottom w:val="nil"/>
              <w:right w:val="nil"/>
            </w:tcBorders>
            <w:vAlign w:val="center"/>
          </w:tcPr>
          <w:p w:rsidR="00380984" w:rsidRPr="00AE0D77" w:rsidRDefault="00380984" w:rsidP="00D51D77">
            <w:pPr>
              <w:jc w:val="center"/>
              <w:rPr>
                <w:rFonts w:eastAsia="標楷體"/>
                <w:b/>
                <w:szCs w:val="20"/>
              </w:rPr>
            </w:pPr>
            <w:r w:rsidRPr="00AE0D77">
              <w:rPr>
                <w:rFonts w:eastAsia="標楷體"/>
                <w:b/>
                <w:szCs w:val="20"/>
              </w:rPr>
              <w:t>93.4</w:t>
            </w:r>
          </w:p>
        </w:tc>
        <w:tc>
          <w:tcPr>
            <w:tcW w:w="1119" w:type="dxa"/>
            <w:tcBorders>
              <w:top w:val="nil"/>
              <w:left w:val="nil"/>
              <w:bottom w:val="nil"/>
              <w:right w:val="nil"/>
            </w:tcBorders>
            <w:vAlign w:val="center"/>
          </w:tcPr>
          <w:p w:rsidR="00380984" w:rsidRPr="00AE0D77" w:rsidRDefault="00380984" w:rsidP="00D51D77">
            <w:pPr>
              <w:jc w:val="center"/>
              <w:rPr>
                <w:rFonts w:eastAsia="標楷體"/>
                <w:b/>
                <w:szCs w:val="20"/>
              </w:rPr>
            </w:pPr>
            <w:r w:rsidRPr="00AE0D77">
              <w:rPr>
                <w:rFonts w:eastAsia="標楷體"/>
                <w:b/>
                <w:szCs w:val="20"/>
              </w:rPr>
              <w:t>70.6</w:t>
            </w:r>
          </w:p>
        </w:tc>
        <w:tc>
          <w:tcPr>
            <w:tcW w:w="1119" w:type="dxa"/>
            <w:tcBorders>
              <w:top w:val="nil"/>
              <w:left w:val="nil"/>
              <w:bottom w:val="nil"/>
              <w:right w:val="nil"/>
            </w:tcBorders>
            <w:vAlign w:val="center"/>
          </w:tcPr>
          <w:p w:rsidR="00380984" w:rsidRPr="00AE0D77" w:rsidRDefault="00380984" w:rsidP="00D51D77">
            <w:pPr>
              <w:jc w:val="center"/>
              <w:rPr>
                <w:rFonts w:eastAsia="標楷體"/>
                <w:b/>
                <w:szCs w:val="20"/>
              </w:rPr>
            </w:pPr>
            <w:r w:rsidRPr="00AE0D77">
              <w:rPr>
                <w:rFonts w:eastAsia="標楷體"/>
                <w:b/>
                <w:szCs w:val="20"/>
              </w:rPr>
              <w:t>47.0</w:t>
            </w:r>
          </w:p>
        </w:tc>
        <w:tc>
          <w:tcPr>
            <w:tcW w:w="1119" w:type="dxa"/>
            <w:tcBorders>
              <w:top w:val="nil"/>
              <w:left w:val="nil"/>
              <w:bottom w:val="nil"/>
              <w:right w:val="nil"/>
            </w:tcBorders>
            <w:vAlign w:val="center"/>
          </w:tcPr>
          <w:p w:rsidR="00380984" w:rsidRPr="00AE0D77" w:rsidRDefault="00380984" w:rsidP="00D51D77">
            <w:pPr>
              <w:jc w:val="center"/>
              <w:rPr>
                <w:rFonts w:eastAsia="標楷體"/>
                <w:b/>
                <w:szCs w:val="20"/>
              </w:rPr>
            </w:pPr>
            <w:r w:rsidRPr="00AE0D77">
              <w:rPr>
                <w:rFonts w:eastAsia="標楷體"/>
                <w:b/>
                <w:szCs w:val="20"/>
              </w:rPr>
              <w:t>47.3</w:t>
            </w:r>
          </w:p>
        </w:tc>
        <w:tc>
          <w:tcPr>
            <w:tcW w:w="1119" w:type="dxa"/>
            <w:tcBorders>
              <w:top w:val="nil"/>
              <w:left w:val="nil"/>
              <w:bottom w:val="nil"/>
              <w:right w:val="nil"/>
            </w:tcBorders>
            <w:vAlign w:val="center"/>
          </w:tcPr>
          <w:p w:rsidR="00380984" w:rsidRPr="00AE0D77" w:rsidRDefault="00380984" w:rsidP="00D51D77">
            <w:pPr>
              <w:jc w:val="center"/>
              <w:rPr>
                <w:rFonts w:eastAsia="標楷體"/>
                <w:b/>
                <w:szCs w:val="20"/>
              </w:rPr>
            </w:pPr>
            <w:r w:rsidRPr="00AE0D77">
              <w:rPr>
                <w:rFonts w:eastAsia="標楷體"/>
                <w:b/>
                <w:szCs w:val="20"/>
              </w:rPr>
              <w:t>19.2</w:t>
            </w:r>
          </w:p>
        </w:tc>
      </w:tr>
      <w:tr w:rsidR="00380984" w:rsidRPr="00D25BB2" w:rsidTr="00D51D77">
        <w:trPr>
          <w:trHeight w:val="86"/>
          <w:jc w:val="center"/>
        </w:trPr>
        <w:tc>
          <w:tcPr>
            <w:tcW w:w="1829" w:type="dxa"/>
            <w:tcBorders>
              <w:top w:val="nil"/>
              <w:left w:val="nil"/>
              <w:bottom w:val="nil"/>
              <w:right w:val="single" w:sz="4" w:space="0" w:color="auto"/>
            </w:tcBorders>
          </w:tcPr>
          <w:p w:rsidR="00380984" w:rsidRPr="00F041DE" w:rsidRDefault="00380984" w:rsidP="00D51D77">
            <w:pPr>
              <w:snapToGrid w:val="0"/>
              <w:spacing w:line="400" w:lineRule="exact"/>
              <w:ind w:right="240" w:firstLineChars="50" w:firstLine="120"/>
              <w:jc w:val="both"/>
              <w:rPr>
                <w:rFonts w:eastAsia="標楷體"/>
              </w:rPr>
            </w:pPr>
            <w:r w:rsidRPr="00F041DE">
              <w:rPr>
                <w:rFonts w:eastAsia="標楷體"/>
                <w:b/>
                <w:bCs/>
              </w:rPr>
              <w:t>106</w:t>
            </w:r>
            <w:r w:rsidRPr="00F041DE">
              <w:rPr>
                <w:rFonts w:eastAsia="標楷體"/>
                <w:b/>
                <w:bCs/>
              </w:rPr>
              <w:t>年</w:t>
            </w:r>
          </w:p>
        </w:tc>
        <w:tc>
          <w:tcPr>
            <w:tcW w:w="767" w:type="dxa"/>
            <w:tcBorders>
              <w:top w:val="nil"/>
              <w:left w:val="nil"/>
              <w:bottom w:val="nil"/>
              <w:right w:val="nil"/>
            </w:tcBorders>
          </w:tcPr>
          <w:p w:rsidR="00380984" w:rsidRPr="00D25BB2" w:rsidRDefault="00380984" w:rsidP="00D51D77">
            <w:pPr>
              <w:jc w:val="center"/>
              <w:rPr>
                <w:rFonts w:eastAsia="標楷體"/>
                <w:b/>
                <w:szCs w:val="20"/>
              </w:rPr>
            </w:pPr>
            <w:r w:rsidRPr="00D25BB2">
              <w:rPr>
                <w:rFonts w:eastAsia="標楷體"/>
                <w:b/>
                <w:szCs w:val="20"/>
              </w:rPr>
              <w:t>53.2</w:t>
            </w:r>
          </w:p>
        </w:tc>
        <w:tc>
          <w:tcPr>
            <w:tcW w:w="1119" w:type="dxa"/>
            <w:tcBorders>
              <w:top w:val="nil"/>
              <w:left w:val="nil"/>
              <w:bottom w:val="nil"/>
              <w:right w:val="nil"/>
            </w:tcBorders>
          </w:tcPr>
          <w:p w:rsidR="00380984" w:rsidRPr="00D25BB2" w:rsidRDefault="00380984" w:rsidP="00D51D77">
            <w:pPr>
              <w:jc w:val="center"/>
              <w:rPr>
                <w:rFonts w:eastAsia="標楷體"/>
                <w:b/>
                <w:szCs w:val="20"/>
              </w:rPr>
            </w:pPr>
            <w:r w:rsidRPr="00D25BB2">
              <w:rPr>
                <w:rFonts w:eastAsia="標楷體"/>
                <w:b/>
                <w:szCs w:val="20"/>
              </w:rPr>
              <w:t>93.5</w:t>
            </w:r>
          </w:p>
        </w:tc>
        <w:tc>
          <w:tcPr>
            <w:tcW w:w="1119" w:type="dxa"/>
            <w:tcBorders>
              <w:top w:val="nil"/>
              <w:left w:val="nil"/>
              <w:bottom w:val="nil"/>
              <w:right w:val="nil"/>
            </w:tcBorders>
          </w:tcPr>
          <w:p w:rsidR="00380984" w:rsidRPr="00D25BB2" w:rsidRDefault="00380984" w:rsidP="00D51D77">
            <w:pPr>
              <w:jc w:val="center"/>
              <w:rPr>
                <w:rFonts w:eastAsia="標楷體"/>
                <w:b/>
                <w:szCs w:val="20"/>
              </w:rPr>
            </w:pPr>
            <w:r w:rsidRPr="00D25BB2">
              <w:rPr>
                <w:rFonts w:eastAsia="標楷體"/>
                <w:b/>
                <w:szCs w:val="20"/>
              </w:rPr>
              <w:t>74.1</w:t>
            </w:r>
          </w:p>
        </w:tc>
        <w:tc>
          <w:tcPr>
            <w:tcW w:w="1119" w:type="dxa"/>
            <w:tcBorders>
              <w:top w:val="nil"/>
              <w:left w:val="nil"/>
              <w:bottom w:val="nil"/>
              <w:right w:val="nil"/>
            </w:tcBorders>
          </w:tcPr>
          <w:p w:rsidR="00380984" w:rsidRPr="00D25BB2" w:rsidRDefault="00380984" w:rsidP="00D51D77">
            <w:pPr>
              <w:jc w:val="center"/>
              <w:rPr>
                <w:rFonts w:eastAsia="標楷體"/>
                <w:b/>
                <w:szCs w:val="20"/>
              </w:rPr>
            </w:pPr>
            <w:r w:rsidRPr="00D25BB2">
              <w:rPr>
                <w:rFonts w:eastAsia="標楷體"/>
                <w:b/>
                <w:szCs w:val="20"/>
              </w:rPr>
              <w:t>45.5</w:t>
            </w:r>
          </w:p>
        </w:tc>
        <w:tc>
          <w:tcPr>
            <w:tcW w:w="1119" w:type="dxa"/>
            <w:tcBorders>
              <w:top w:val="nil"/>
              <w:left w:val="nil"/>
              <w:bottom w:val="nil"/>
              <w:right w:val="nil"/>
            </w:tcBorders>
          </w:tcPr>
          <w:p w:rsidR="00380984" w:rsidRPr="00D25BB2" w:rsidRDefault="00380984" w:rsidP="00D51D77">
            <w:pPr>
              <w:jc w:val="center"/>
              <w:rPr>
                <w:rFonts w:eastAsia="標楷體"/>
                <w:b/>
                <w:szCs w:val="20"/>
              </w:rPr>
            </w:pPr>
            <w:r w:rsidRPr="00D25BB2">
              <w:rPr>
                <w:rFonts w:eastAsia="標楷體"/>
                <w:b/>
                <w:szCs w:val="20"/>
              </w:rPr>
              <w:t>45.7</w:t>
            </w:r>
          </w:p>
        </w:tc>
        <w:tc>
          <w:tcPr>
            <w:tcW w:w="1119" w:type="dxa"/>
            <w:tcBorders>
              <w:top w:val="nil"/>
              <w:left w:val="nil"/>
              <w:bottom w:val="nil"/>
              <w:right w:val="nil"/>
            </w:tcBorders>
          </w:tcPr>
          <w:p w:rsidR="00380984" w:rsidRPr="00D25BB2" w:rsidRDefault="00380984" w:rsidP="00D51D77">
            <w:pPr>
              <w:jc w:val="center"/>
              <w:rPr>
                <w:rFonts w:eastAsia="標楷體"/>
                <w:b/>
                <w:szCs w:val="20"/>
              </w:rPr>
            </w:pPr>
            <w:r w:rsidRPr="00D25BB2">
              <w:rPr>
                <w:rFonts w:eastAsia="標楷體"/>
                <w:b/>
                <w:szCs w:val="20"/>
              </w:rPr>
              <w:t>17.1</w:t>
            </w:r>
          </w:p>
        </w:tc>
      </w:tr>
      <w:tr w:rsidR="00380984" w:rsidRPr="00F041DE" w:rsidTr="00D51D77">
        <w:trPr>
          <w:trHeight w:val="86"/>
          <w:jc w:val="center"/>
        </w:trPr>
        <w:tc>
          <w:tcPr>
            <w:tcW w:w="1829" w:type="dxa"/>
            <w:tcBorders>
              <w:top w:val="nil"/>
              <w:left w:val="nil"/>
              <w:bottom w:val="nil"/>
              <w:right w:val="single" w:sz="4" w:space="0" w:color="auto"/>
            </w:tcBorders>
          </w:tcPr>
          <w:p w:rsidR="00380984" w:rsidRPr="00F041DE" w:rsidRDefault="00380984" w:rsidP="00D51D77">
            <w:pPr>
              <w:snapToGrid w:val="0"/>
              <w:spacing w:line="400" w:lineRule="exact"/>
              <w:ind w:leftChars="-11" w:left="-26" w:right="240" w:firstLineChars="200" w:firstLine="480"/>
              <w:jc w:val="both"/>
              <w:rPr>
                <w:rFonts w:eastAsia="標楷體"/>
              </w:rPr>
            </w:pPr>
            <w:r w:rsidRPr="00F041DE">
              <w:rPr>
                <w:rFonts w:eastAsia="標楷體" w:hint="eastAsia"/>
              </w:rPr>
              <w:t>8</w:t>
            </w:r>
            <w:r w:rsidRPr="00F041DE">
              <w:rPr>
                <w:rFonts w:eastAsia="標楷體"/>
              </w:rPr>
              <w:t>月</w:t>
            </w:r>
          </w:p>
        </w:tc>
        <w:tc>
          <w:tcPr>
            <w:tcW w:w="767" w:type="dxa"/>
            <w:tcBorders>
              <w:top w:val="nil"/>
              <w:left w:val="nil"/>
              <w:bottom w:val="nil"/>
              <w:right w:val="nil"/>
            </w:tcBorders>
          </w:tcPr>
          <w:p w:rsidR="00380984" w:rsidRPr="00F041DE" w:rsidRDefault="00380984" w:rsidP="00D51D77">
            <w:pPr>
              <w:jc w:val="center"/>
              <w:rPr>
                <w:rFonts w:eastAsia="標楷體"/>
                <w:szCs w:val="20"/>
              </w:rPr>
            </w:pPr>
            <w:r w:rsidRPr="00F041DE">
              <w:rPr>
                <w:rFonts w:eastAsia="標楷體" w:hint="eastAsia"/>
                <w:szCs w:val="20"/>
              </w:rPr>
              <w:t>50.8</w:t>
            </w:r>
          </w:p>
        </w:tc>
        <w:tc>
          <w:tcPr>
            <w:tcW w:w="1119" w:type="dxa"/>
            <w:tcBorders>
              <w:top w:val="nil"/>
              <w:left w:val="nil"/>
              <w:bottom w:val="nil"/>
              <w:right w:val="nil"/>
            </w:tcBorders>
          </w:tcPr>
          <w:p w:rsidR="00380984" w:rsidRPr="00F041DE" w:rsidRDefault="00380984" w:rsidP="00D51D77">
            <w:pPr>
              <w:jc w:val="center"/>
              <w:rPr>
                <w:rFonts w:eastAsia="標楷體"/>
                <w:szCs w:val="20"/>
              </w:rPr>
            </w:pPr>
            <w:r w:rsidRPr="00F041DE">
              <w:rPr>
                <w:rFonts w:eastAsia="標楷體" w:hint="eastAsia"/>
                <w:szCs w:val="20"/>
              </w:rPr>
              <w:t>93.7</w:t>
            </w:r>
          </w:p>
        </w:tc>
        <w:tc>
          <w:tcPr>
            <w:tcW w:w="1119" w:type="dxa"/>
            <w:tcBorders>
              <w:top w:val="nil"/>
              <w:left w:val="nil"/>
              <w:bottom w:val="nil"/>
              <w:right w:val="nil"/>
            </w:tcBorders>
          </w:tcPr>
          <w:p w:rsidR="00380984" w:rsidRPr="00F041DE" w:rsidRDefault="00380984" w:rsidP="00D51D77">
            <w:pPr>
              <w:jc w:val="center"/>
              <w:rPr>
                <w:rFonts w:eastAsia="標楷體"/>
                <w:szCs w:val="20"/>
              </w:rPr>
            </w:pPr>
            <w:r w:rsidRPr="00F041DE">
              <w:rPr>
                <w:rFonts w:eastAsia="標楷體" w:hint="eastAsia"/>
                <w:szCs w:val="20"/>
              </w:rPr>
              <w:t>76.9</w:t>
            </w:r>
          </w:p>
        </w:tc>
        <w:tc>
          <w:tcPr>
            <w:tcW w:w="1119" w:type="dxa"/>
            <w:tcBorders>
              <w:top w:val="nil"/>
              <w:left w:val="nil"/>
              <w:bottom w:val="nil"/>
              <w:right w:val="nil"/>
            </w:tcBorders>
          </w:tcPr>
          <w:p w:rsidR="00380984" w:rsidRPr="00F041DE" w:rsidRDefault="00380984" w:rsidP="00D51D77">
            <w:pPr>
              <w:jc w:val="center"/>
              <w:rPr>
                <w:rFonts w:eastAsia="標楷體"/>
                <w:szCs w:val="20"/>
              </w:rPr>
            </w:pPr>
            <w:r w:rsidRPr="00F041DE">
              <w:rPr>
                <w:rFonts w:eastAsia="標楷體" w:hint="eastAsia"/>
                <w:szCs w:val="20"/>
              </w:rPr>
              <w:t>42.8</w:t>
            </w:r>
          </w:p>
        </w:tc>
        <w:tc>
          <w:tcPr>
            <w:tcW w:w="1119" w:type="dxa"/>
            <w:tcBorders>
              <w:top w:val="nil"/>
              <w:left w:val="nil"/>
              <w:bottom w:val="nil"/>
              <w:right w:val="nil"/>
            </w:tcBorders>
          </w:tcPr>
          <w:p w:rsidR="00380984" w:rsidRPr="00F041DE" w:rsidRDefault="00380984" w:rsidP="00D51D77">
            <w:pPr>
              <w:jc w:val="center"/>
              <w:rPr>
                <w:rFonts w:eastAsia="標楷體"/>
                <w:szCs w:val="20"/>
              </w:rPr>
            </w:pPr>
            <w:r w:rsidRPr="00F041DE">
              <w:rPr>
                <w:rFonts w:eastAsia="標楷體" w:hint="eastAsia"/>
                <w:szCs w:val="20"/>
              </w:rPr>
              <w:t>45.8</w:t>
            </w:r>
          </w:p>
        </w:tc>
        <w:tc>
          <w:tcPr>
            <w:tcW w:w="1119" w:type="dxa"/>
            <w:tcBorders>
              <w:top w:val="nil"/>
              <w:left w:val="nil"/>
              <w:bottom w:val="nil"/>
              <w:right w:val="nil"/>
            </w:tcBorders>
          </w:tcPr>
          <w:p w:rsidR="00380984" w:rsidRPr="00F041DE" w:rsidRDefault="00380984" w:rsidP="00D51D77">
            <w:pPr>
              <w:jc w:val="center"/>
              <w:rPr>
                <w:rFonts w:eastAsia="標楷體"/>
                <w:szCs w:val="20"/>
              </w:rPr>
            </w:pPr>
            <w:r w:rsidRPr="00F041DE">
              <w:rPr>
                <w:rFonts w:eastAsia="標楷體" w:hint="eastAsia"/>
                <w:szCs w:val="20"/>
              </w:rPr>
              <w:t>16.0</w:t>
            </w:r>
          </w:p>
        </w:tc>
      </w:tr>
      <w:tr w:rsidR="00380984" w:rsidRPr="00F041DE" w:rsidTr="00D51D77">
        <w:trPr>
          <w:trHeight w:val="86"/>
          <w:jc w:val="center"/>
        </w:trPr>
        <w:tc>
          <w:tcPr>
            <w:tcW w:w="1829" w:type="dxa"/>
            <w:tcBorders>
              <w:top w:val="nil"/>
              <w:left w:val="nil"/>
              <w:bottom w:val="nil"/>
              <w:right w:val="single" w:sz="4" w:space="0" w:color="auto"/>
            </w:tcBorders>
          </w:tcPr>
          <w:p w:rsidR="00380984" w:rsidRPr="00F041DE" w:rsidRDefault="00380984" w:rsidP="00D51D77">
            <w:pPr>
              <w:snapToGrid w:val="0"/>
              <w:spacing w:line="400" w:lineRule="exact"/>
              <w:ind w:leftChars="-11" w:left="-26" w:right="240" w:firstLineChars="200" w:firstLine="480"/>
              <w:jc w:val="both"/>
              <w:rPr>
                <w:rFonts w:eastAsia="標楷體"/>
              </w:rPr>
            </w:pPr>
            <w:r w:rsidRPr="00F041DE">
              <w:rPr>
                <w:rFonts w:eastAsia="標楷體" w:hint="eastAsia"/>
              </w:rPr>
              <w:t>9</w:t>
            </w:r>
            <w:r w:rsidRPr="00F041DE">
              <w:rPr>
                <w:rFonts w:eastAsia="標楷體" w:hint="eastAsia"/>
              </w:rPr>
              <w:t>月</w:t>
            </w:r>
          </w:p>
        </w:tc>
        <w:tc>
          <w:tcPr>
            <w:tcW w:w="767" w:type="dxa"/>
            <w:tcBorders>
              <w:top w:val="nil"/>
              <w:left w:val="nil"/>
              <w:bottom w:val="nil"/>
              <w:right w:val="nil"/>
            </w:tcBorders>
          </w:tcPr>
          <w:p w:rsidR="00380984" w:rsidRPr="00F041DE" w:rsidRDefault="00380984" w:rsidP="00D51D77">
            <w:pPr>
              <w:jc w:val="center"/>
              <w:rPr>
                <w:rFonts w:eastAsia="標楷體"/>
                <w:szCs w:val="20"/>
              </w:rPr>
            </w:pPr>
            <w:r w:rsidRPr="00F041DE">
              <w:rPr>
                <w:rFonts w:eastAsia="標楷體" w:hint="eastAsia"/>
                <w:szCs w:val="20"/>
              </w:rPr>
              <w:t>55.8</w:t>
            </w:r>
          </w:p>
        </w:tc>
        <w:tc>
          <w:tcPr>
            <w:tcW w:w="1119" w:type="dxa"/>
            <w:tcBorders>
              <w:top w:val="nil"/>
              <w:left w:val="nil"/>
              <w:bottom w:val="nil"/>
              <w:right w:val="nil"/>
            </w:tcBorders>
          </w:tcPr>
          <w:p w:rsidR="00380984" w:rsidRPr="00F041DE" w:rsidRDefault="00380984" w:rsidP="00D51D77">
            <w:pPr>
              <w:jc w:val="center"/>
              <w:rPr>
                <w:rFonts w:eastAsia="標楷體"/>
                <w:szCs w:val="20"/>
              </w:rPr>
            </w:pPr>
            <w:r w:rsidRPr="00F041DE">
              <w:rPr>
                <w:rFonts w:eastAsia="標楷體" w:hint="eastAsia"/>
                <w:szCs w:val="20"/>
              </w:rPr>
              <w:t>93.2</w:t>
            </w:r>
          </w:p>
        </w:tc>
        <w:tc>
          <w:tcPr>
            <w:tcW w:w="1119" w:type="dxa"/>
            <w:tcBorders>
              <w:top w:val="nil"/>
              <w:left w:val="nil"/>
              <w:bottom w:val="nil"/>
              <w:right w:val="nil"/>
            </w:tcBorders>
          </w:tcPr>
          <w:p w:rsidR="00380984" w:rsidRPr="00F041DE" w:rsidRDefault="00380984" w:rsidP="00D51D77">
            <w:pPr>
              <w:jc w:val="center"/>
              <w:rPr>
                <w:rFonts w:eastAsia="標楷體"/>
                <w:szCs w:val="20"/>
              </w:rPr>
            </w:pPr>
            <w:r w:rsidRPr="00F041DE">
              <w:rPr>
                <w:rFonts w:eastAsia="標楷體" w:hint="eastAsia"/>
                <w:szCs w:val="20"/>
              </w:rPr>
              <w:t>78.0</w:t>
            </w:r>
          </w:p>
        </w:tc>
        <w:tc>
          <w:tcPr>
            <w:tcW w:w="1119" w:type="dxa"/>
            <w:tcBorders>
              <w:top w:val="nil"/>
              <w:left w:val="nil"/>
              <w:bottom w:val="nil"/>
              <w:right w:val="nil"/>
            </w:tcBorders>
          </w:tcPr>
          <w:p w:rsidR="00380984" w:rsidRPr="00F041DE" w:rsidRDefault="00380984" w:rsidP="00D51D77">
            <w:pPr>
              <w:jc w:val="center"/>
              <w:rPr>
                <w:rFonts w:eastAsia="標楷體"/>
                <w:szCs w:val="20"/>
              </w:rPr>
            </w:pPr>
            <w:r w:rsidRPr="00F041DE">
              <w:rPr>
                <w:rFonts w:eastAsia="標楷體" w:hint="eastAsia"/>
                <w:szCs w:val="20"/>
              </w:rPr>
              <w:t>45.7</w:t>
            </w:r>
          </w:p>
        </w:tc>
        <w:tc>
          <w:tcPr>
            <w:tcW w:w="1119" w:type="dxa"/>
            <w:tcBorders>
              <w:top w:val="nil"/>
              <w:left w:val="nil"/>
              <w:bottom w:val="nil"/>
              <w:right w:val="nil"/>
            </w:tcBorders>
          </w:tcPr>
          <w:p w:rsidR="00380984" w:rsidRPr="00F041DE" w:rsidRDefault="00380984" w:rsidP="00D51D77">
            <w:pPr>
              <w:jc w:val="center"/>
              <w:rPr>
                <w:rFonts w:eastAsia="標楷體"/>
                <w:szCs w:val="20"/>
              </w:rPr>
            </w:pPr>
            <w:r w:rsidRPr="00F041DE">
              <w:rPr>
                <w:rFonts w:eastAsia="標楷體" w:hint="eastAsia"/>
                <w:szCs w:val="20"/>
              </w:rPr>
              <w:t>46.5</w:t>
            </w:r>
          </w:p>
        </w:tc>
        <w:tc>
          <w:tcPr>
            <w:tcW w:w="1119" w:type="dxa"/>
            <w:tcBorders>
              <w:top w:val="nil"/>
              <w:left w:val="nil"/>
              <w:bottom w:val="nil"/>
              <w:right w:val="nil"/>
            </w:tcBorders>
          </w:tcPr>
          <w:p w:rsidR="00380984" w:rsidRPr="00F041DE" w:rsidRDefault="00380984" w:rsidP="00D51D77">
            <w:pPr>
              <w:jc w:val="center"/>
              <w:rPr>
                <w:rFonts w:eastAsia="標楷體"/>
                <w:szCs w:val="20"/>
              </w:rPr>
            </w:pPr>
            <w:r w:rsidRPr="00F041DE">
              <w:rPr>
                <w:rFonts w:eastAsia="標楷體" w:hint="eastAsia"/>
                <w:szCs w:val="20"/>
              </w:rPr>
              <w:t>15.7</w:t>
            </w:r>
          </w:p>
        </w:tc>
      </w:tr>
      <w:tr w:rsidR="00380984" w:rsidRPr="00F041DE" w:rsidTr="00D51D77">
        <w:trPr>
          <w:trHeight w:val="86"/>
          <w:jc w:val="center"/>
        </w:trPr>
        <w:tc>
          <w:tcPr>
            <w:tcW w:w="1829" w:type="dxa"/>
            <w:tcBorders>
              <w:top w:val="nil"/>
              <w:left w:val="nil"/>
              <w:bottom w:val="nil"/>
              <w:right w:val="single" w:sz="4" w:space="0" w:color="auto"/>
            </w:tcBorders>
          </w:tcPr>
          <w:p w:rsidR="00380984" w:rsidRPr="00F041DE" w:rsidRDefault="00380984" w:rsidP="00D51D77">
            <w:pPr>
              <w:snapToGrid w:val="0"/>
              <w:spacing w:line="400" w:lineRule="exact"/>
              <w:ind w:rightChars="100" w:right="240" w:firstLineChars="150" w:firstLine="360"/>
              <w:jc w:val="both"/>
              <w:rPr>
                <w:rFonts w:eastAsia="標楷體"/>
              </w:rPr>
            </w:pPr>
            <w:r w:rsidRPr="00F041DE">
              <w:rPr>
                <w:rFonts w:eastAsia="標楷體" w:hint="eastAsia"/>
              </w:rPr>
              <w:t>10</w:t>
            </w:r>
            <w:r w:rsidRPr="00F041DE">
              <w:rPr>
                <w:rFonts w:eastAsia="標楷體" w:hint="eastAsia"/>
              </w:rPr>
              <w:t>月</w:t>
            </w:r>
          </w:p>
        </w:tc>
        <w:tc>
          <w:tcPr>
            <w:tcW w:w="767" w:type="dxa"/>
            <w:tcBorders>
              <w:top w:val="nil"/>
              <w:left w:val="nil"/>
              <w:bottom w:val="nil"/>
              <w:right w:val="nil"/>
            </w:tcBorders>
          </w:tcPr>
          <w:p w:rsidR="00380984" w:rsidRPr="00F041DE" w:rsidRDefault="00380984" w:rsidP="00D51D77">
            <w:pPr>
              <w:jc w:val="center"/>
              <w:rPr>
                <w:rFonts w:eastAsia="標楷體"/>
                <w:szCs w:val="20"/>
              </w:rPr>
            </w:pPr>
            <w:r w:rsidRPr="00F041DE">
              <w:rPr>
                <w:rFonts w:eastAsia="標楷體" w:hint="eastAsia"/>
                <w:szCs w:val="20"/>
              </w:rPr>
              <w:t>57.3</w:t>
            </w:r>
          </w:p>
        </w:tc>
        <w:tc>
          <w:tcPr>
            <w:tcW w:w="1119" w:type="dxa"/>
            <w:tcBorders>
              <w:top w:val="nil"/>
              <w:left w:val="nil"/>
              <w:bottom w:val="nil"/>
              <w:right w:val="nil"/>
            </w:tcBorders>
          </w:tcPr>
          <w:p w:rsidR="00380984" w:rsidRPr="00F041DE" w:rsidRDefault="00380984" w:rsidP="00D51D77">
            <w:pPr>
              <w:jc w:val="center"/>
              <w:rPr>
                <w:rFonts w:eastAsia="標楷體"/>
                <w:szCs w:val="20"/>
              </w:rPr>
            </w:pPr>
            <w:r w:rsidRPr="00F041DE">
              <w:rPr>
                <w:rFonts w:eastAsia="標楷體" w:hint="eastAsia"/>
                <w:szCs w:val="20"/>
              </w:rPr>
              <w:t>94.0</w:t>
            </w:r>
          </w:p>
        </w:tc>
        <w:tc>
          <w:tcPr>
            <w:tcW w:w="1119" w:type="dxa"/>
            <w:tcBorders>
              <w:top w:val="nil"/>
              <w:left w:val="nil"/>
              <w:bottom w:val="nil"/>
              <w:right w:val="nil"/>
            </w:tcBorders>
          </w:tcPr>
          <w:p w:rsidR="00380984" w:rsidRPr="00F041DE" w:rsidRDefault="00380984" w:rsidP="00D51D77">
            <w:pPr>
              <w:jc w:val="center"/>
              <w:rPr>
                <w:rFonts w:eastAsia="標楷體"/>
                <w:szCs w:val="20"/>
              </w:rPr>
            </w:pPr>
            <w:r w:rsidRPr="00F041DE">
              <w:rPr>
                <w:rFonts w:eastAsia="標楷體" w:hint="eastAsia"/>
                <w:szCs w:val="20"/>
              </w:rPr>
              <w:t>76.1</w:t>
            </w:r>
          </w:p>
        </w:tc>
        <w:tc>
          <w:tcPr>
            <w:tcW w:w="1119" w:type="dxa"/>
            <w:tcBorders>
              <w:top w:val="nil"/>
              <w:left w:val="nil"/>
              <w:bottom w:val="nil"/>
              <w:right w:val="nil"/>
            </w:tcBorders>
          </w:tcPr>
          <w:p w:rsidR="00380984" w:rsidRPr="00F041DE" w:rsidRDefault="00380984" w:rsidP="00D51D77">
            <w:pPr>
              <w:jc w:val="center"/>
              <w:rPr>
                <w:rFonts w:eastAsia="標楷體"/>
                <w:szCs w:val="20"/>
              </w:rPr>
            </w:pPr>
            <w:r w:rsidRPr="00F041DE">
              <w:rPr>
                <w:rFonts w:eastAsia="標楷體" w:hint="eastAsia"/>
                <w:szCs w:val="20"/>
              </w:rPr>
              <w:t>45.8</w:t>
            </w:r>
          </w:p>
        </w:tc>
        <w:tc>
          <w:tcPr>
            <w:tcW w:w="1119" w:type="dxa"/>
            <w:tcBorders>
              <w:top w:val="nil"/>
              <w:left w:val="nil"/>
              <w:bottom w:val="nil"/>
              <w:right w:val="nil"/>
            </w:tcBorders>
          </w:tcPr>
          <w:p w:rsidR="00380984" w:rsidRPr="00F041DE" w:rsidRDefault="00380984" w:rsidP="00D51D77">
            <w:pPr>
              <w:jc w:val="center"/>
              <w:rPr>
                <w:rFonts w:eastAsia="標楷體"/>
                <w:szCs w:val="20"/>
              </w:rPr>
            </w:pPr>
            <w:r w:rsidRPr="00F041DE">
              <w:rPr>
                <w:rFonts w:eastAsia="標楷體" w:hint="eastAsia"/>
                <w:szCs w:val="20"/>
              </w:rPr>
              <w:t>45.0</w:t>
            </w:r>
          </w:p>
        </w:tc>
        <w:tc>
          <w:tcPr>
            <w:tcW w:w="1119" w:type="dxa"/>
            <w:tcBorders>
              <w:top w:val="nil"/>
              <w:left w:val="nil"/>
              <w:bottom w:val="nil"/>
              <w:right w:val="nil"/>
            </w:tcBorders>
          </w:tcPr>
          <w:p w:rsidR="00380984" w:rsidRPr="00F041DE" w:rsidRDefault="00380984" w:rsidP="00D51D77">
            <w:pPr>
              <w:jc w:val="center"/>
              <w:rPr>
                <w:rFonts w:eastAsia="標楷體"/>
                <w:szCs w:val="20"/>
              </w:rPr>
            </w:pPr>
            <w:r w:rsidRPr="00F041DE">
              <w:rPr>
                <w:rFonts w:eastAsia="標楷體" w:hint="eastAsia"/>
                <w:szCs w:val="20"/>
              </w:rPr>
              <w:t>18.2</w:t>
            </w:r>
          </w:p>
        </w:tc>
      </w:tr>
      <w:tr w:rsidR="00380984" w:rsidRPr="00E22A35" w:rsidTr="00D51D77">
        <w:trPr>
          <w:trHeight w:val="86"/>
          <w:jc w:val="center"/>
        </w:trPr>
        <w:tc>
          <w:tcPr>
            <w:tcW w:w="1829" w:type="dxa"/>
            <w:tcBorders>
              <w:top w:val="nil"/>
              <w:left w:val="nil"/>
              <w:bottom w:val="nil"/>
              <w:right w:val="single" w:sz="4" w:space="0" w:color="auto"/>
            </w:tcBorders>
          </w:tcPr>
          <w:p w:rsidR="00380984" w:rsidRPr="00F041DE" w:rsidRDefault="00380984" w:rsidP="00D51D77">
            <w:pPr>
              <w:snapToGrid w:val="0"/>
              <w:spacing w:line="400" w:lineRule="exact"/>
              <w:ind w:rightChars="100" w:right="240" w:firstLineChars="150" w:firstLine="360"/>
              <w:jc w:val="both"/>
              <w:rPr>
                <w:rFonts w:eastAsia="標楷體"/>
              </w:rPr>
            </w:pPr>
            <w:r w:rsidRPr="00F041DE">
              <w:rPr>
                <w:rFonts w:eastAsia="標楷體" w:hint="eastAsia"/>
              </w:rPr>
              <w:t>1</w:t>
            </w:r>
            <w:r>
              <w:rPr>
                <w:rFonts w:eastAsia="標楷體" w:hint="eastAsia"/>
              </w:rPr>
              <w:t>1</w:t>
            </w:r>
            <w:r w:rsidRPr="00F041DE">
              <w:rPr>
                <w:rFonts w:eastAsia="標楷體" w:hint="eastAsia"/>
              </w:rPr>
              <w:t>月</w:t>
            </w:r>
          </w:p>
        </w:tc>
        <w:tc>
          <w:tcPr>
            <w:tcW w:w="767" w:type="dxa"/>
            <w:tcBorders>
              <w:top w:val="nil"/>
              <w:left w:val="nil"/>
              <w:bottom w:val="nil"/>
              <w:right w:val="nil"/>
            </w:tcBorders>
          </w:tcPr>
          <w:p w:rsidR="00380984" w:rsidRPr="00E22A35" w:rsidRDefault="00380984" w:rsidP="00D51D77">
            <w:pPr>
              <w:jc w:val="center"/>
              <w:rPr>
                <w:rFonts w:eastAsia="標楷體"/>
                <w:szCs w:val="20"/>
              </w:rPr>
            </w:pPr>
            <w:r w:rsidRPr="00E22A35">
              <w:rPr>
                <w:rFonts w:eastAsia="標楷體"/>
                <w:szCs w:val="20"/>
              </w:rPr>
              <w:t>56.8</w:t>
            </w:r>
          </w:p>
        </w:tc>
        <w:tc>
          <w:tcPr>
            <w:tcW w:w="1119" w:type="dxa"/>
            <w:tcBorders>
              <w:top w:val="nil"/>
              <w:left w:val="nil"/>
              <w:bottom w:val="nil"/>
              <w:right w:val="nil"/>
            </w:tcBorders>
          </w:tcPr>
          <w:p w:rsidR="00380984" w:rsidRPr="00E22A35" w:rsidRDefault="00380984" w:rsidP="00D51D77">
            <w:pPr>
              <w:jc w:val="center"/>
              <w:rPr>
                <w:rFonts w:eastAsia="標楷體"/>
                <w:szCs w:val="20"/>
              </w:rPr>
            </w:pPr>
            <w:r w:rsidRPr="00E22A35">
              <w:rPr>
                <w:rFonts w:eastAsia="標楷體"/>
                <w:szCs w:val="20"/>
              </w:rPr>
              <w:t>94.3</w:t>
            </w:r>
          </w:p>
        </w:tc>
        <w:tc>
          <w:tcPr>
            <w:tcW w:w="1119" w:type="dxa"/>
            <w:tcBorders>
              <w:top w:val="nil"/>
              <w:left w:val="nil"/>
              <w:bottom w:val="nil"/>
              <w:right w:val="nil"/>
            </w:tcBorders>
          </w:tcPr>
          <w:p w:rsidR="00380984" w:rsidRPr="00E22A35" w:rsidRDefault="00380984" w:rsidP="00D51D77">
            <w:pPr>
              <w:jc w:val="center"/>
              <w:rPr>
                <w:rFonts w:eastAsia="標楷體"/>
                <w:szCs w:val="20"/>
              </w:rPr>
            </w:pPr>
            <w:r w:rsidRPr="00E22A35">
              <w:rPr>
                <w:rFonts w:eastAsia="標楷體"/>
                <w:szCs w:val="20"/>
              </w:rPr>
              <w:t>76.7</w:t>
            </w:r>
          </w:p>
        </w:tc>
        <w:tc>
          <w:tcPr>
            <w:tcW w:w="1119" w:type="dxa"/>
            <w:tcBorders>
              <w:top w:val="nil"/>
              <w:left w:val="nil"/>
              <w:bottom w:val="nil"/>
              <w:right w:val="nil"/>
            </w:tcBorders>
          </w:tcPr>
          <w:p w:rsidR="00380984" w:rsidRPr="00E22A35" w:rsidRDefault="00380984" w:rsidP="00D51D77">
            <w:pPr>
              <w:jc w:val="center"/>
              <w:rPr>
                <w:rFonts w:eastAsia="標楷體"/>
                <w:szCs w:val="20"/>
              </w:rPr>
            </w:pPr>
            <w:r w:rsidRPr="00E22A35">
              <w:rPr>
                <w:rFonts w:eastAsia="標楷體"/>
                <w:szCs w:val="20"/>
              </w:rPr>
              <w:t>46.6</w:t>
            </w:r>
          </w:p>
        </w:tc>
        <w:tc>
          <w:tcPr>
            <w:tcW w:w="1119" w:type="dxa"/>
            <w:tcBorders>
              <w:top w:val="nil"/>
              <w:left w:val="nil"/>
              <w:bottom w:val="nil"/>
              <w:right w:val="nil"/>
            </w:tcBorders>
          </w:tcPr>
          <w:p w:rsidR="00380984" w:rsidRPr="00E22A35" w:rsidRDefault="00380984" w:rsidP="00D51D77">
            <w:pPr>
              <w:jc w:val="center"/>
              <w:rPr>
                <w:rFonts w:eastAsia="標楷體"/>
                <w:szCs w:val="20"/>
              </w:rPr>
            </w:pPr>
            <w:r w:rsidRPr="00E22A35">
              <w:rPr>
                <w:rFonts w:eastAsia="標楷體"/>
                <w:szCs w:val="20"/>
              </w:rPr>
              <w:t>45.9</w:t>
            </w:r>
          </w:p>
        </w:tc>
        <w:tc>
          <w:tcPr>
            <w:tcW w:w="1119" w:type="dxa"/>
            <w:tcBorders>
              <w:top w:val="nil"/>
              <w:left w:val="nil"/>
              <w:bottom w:val="nil"/>
              <w:right w:val="nil"/>
            </w:tcBorders>
          </w:tcPr>
          <w:p w:rsidR="00380984" w:rsidRPr="00E22A35" w:rsidRDefault="00380984" w:rsidP="00D51D77">
            <w:pPr>
              <w:jc w:val="center"/>
              <w:rPr>
                <w:rFonts w:eastAsia="標楷體"/>
                <w:szCs w:val="20"/>
              </w:rPr>
            </w:pPr>
            <w:r w:rsidRPr="00E22A35">
              <w:rPr>
                <w:rFonts w:eastAsia="標楷體"/>
                <w:szCs w:val="20"/>
              </w:rPr>
              <w:t>17.9</w:t>
            </w:r>
          </w:p>
        </w:tc>
      </w:tr>
      <w:tr w:rsidR="00380984" w:rsidRPr="00D25BB2" w:rsidTr="00D51D77">
        <w:trPr>
          <w:trHeight w:val="86"/>
          <w:jc w:val="center"/>
        </w:trPr>
        <w:tc>
          <w:tcPr>
            <w:tcW w:w="1829" w:type="dxa"/>
            <w:tcBorders>
              <w:top w:val="nil"/>
              <w:left w:val="nil"/>
              <w:bottom w:val="nil"/>
              <w:right w:val="single" w:sz="4" w:space="0" w:color="auto"/>
            </w:tcBorders>
          </w:tcPr>
          <w:p w:rsidR="00380984" w:rsidRPr="00F041DE" w:rsidRDefault="00380984" w:rsidP="00D51D77">
            <w:pPr>
              <w:snapToGrid w:val="0"/>
              <w:spacing w:line="400" w:lineRule="exact"/>
              <w:ind w:rightChars="100" w:right="240" w:firstLineChars="150" w:firstLine="360"/>
              <w:jc w:val="both"/>
              <w:rPr>
                <w:rFonts w:eastAsia="標楷體"/>
              </w:rPr>
            </w:pPr>
            <w:r>
              <w:rPr>
                <w:rFonts w:eastAsia="標楷體" w:hint="eastAsia"/>
              </w:rPr>
              <w:t>12</w:t>
            </w:r>
            <w:r>
              <w:rPr>
                <w:rFonts w:eastAsia="標楷體" w:hint="eastAsia"/>
              </w:rPr>
              <w:t>月</w:t>
            </w:r>
          </w:p>
        </w:tc>
        <w:tc>
          <w:tcPr>
            <w:tcW w:w="767" w:type="dxa"/>
            <w:tcBorders>
              <w:top w:val="nil"/>
              <w:left w:val="nil"/>
              <w:bottom w:val="nil"/>
              <w:right w:val="nil"/>
            </w:tcBorders>
          </w:tcPr>
          <w:p w:rsidR="00380984" w:rsidRPr="00D25BB2" w:rsidRDefault="00380984" w:rsidP="00D51D77">
            <w:pPr>
              <w:jc w:val="center"/>
              <w:rPr>
                <w:rFonts w:eastAsia="標楷體"/>
                <w:szCs w:val="20"/>
              </w:rPr>
            </w:pPr>
            <w:r w:rsidRPr="00D25BB2">
              <w:rPr>
                <w:rFonts w:eastAsia="標楷體"/>
                <w:szCs w:val="20"/>
              </w:rPr>
              <w:t>56.1</w:t>
            </w:r>
          </w:p>
        </w:tc>
        <w:tc>
          <w:tcPr>
            <w:tcW w:w="1119" w:type="dxa"/>
            <w:tcBorders>
              <w:top w:val="nil"/>
              <w:left w:val="nil"/>
              <w:bottom w:val="nil"/>
              <w:right w:val="nil"/>
            </w:tcBorders>
          </w:tcPr>
          <w:p w:rsidR="00380984" w:rsidRPr="00D25BB2" w:rsidRDefault="00380984" w:rsidP="00D51D77">
            <w:pPr>
              <w:jc w:val="center"/>
              <w:rPr>
                <w:rFonts w:eastAsia="標楷體"/>
                <w:szCs w:val="20"/>
              </w:rPr>
            </w:pPr>
            <w:r w:rsidRPr="00D25BB2">
              <w:rPr>
                <w:rFonts w:eastAsia="標楷體"/>
                <w:szCs w:val="20"/>
              </w:rPr>
              <w:t>94.1</w:t>
            </w:r>
          </w:p>
        </w:tc>
        <w:tc>
          <w:tcPr>
            <w:tcW w:w="1119" w:type="dxa"/>
            <w:tcBorders>
              <w:top w:val="nil"/>
              <w:left w:val="nil"/>
              <w:bottom w:val="nil"/>
              <w:right w:val="nil"/>
            </w:tcBorders>
          </w:tcPr>
          <w:p w:rsidR="00380984" w:rsidRPr="00D25BB2" w:rsidRDefault="00380984" w:rsidP="00D51D77">
            <w:pPr>
              <w:jc w:val="center"/>
              <w:rPr>
                <w:rFonts w:eastAsia="標楷體"/>
                <w:szCs w:val="20"/>
              </w:rPr>
            </w:pPr>
            <w:r w:rsidRPr="00D25BB2">
              <w:rPr>
                <w:rFonts w:eastAsia="標楷體"/>
                <w:szCs w:val="20"/>
              </w:rPr>
              <w:t>76.7</w:t>
            </w:r>
          </w:p>
        </w:tc>
        <w:tc>
          <w:tcPr>
            <w:tcW w:w="1119" w:type="dxa"/>
            <w:tcBorders>
              <w:top w:val="nil"/>
              <w:left w:val="nil"/>
              <w:bottom w:val="nil"/>
              <w:right w:val="nil"/>
            </w:tcBorders>
          </w:tcPr>
          <w:p w:rsidR="00380984" w:rsidRPr="00D25BB2" w:rsidRDefault="00380984" w:rsidP="00D51D77">
            <w:pPr>
              <w:jc w:val="center"/>
              <w:rPr>
                <w:rFonts w:eastAsia="標楷體"/>
                <w:szCs w:val="20"/>
              </w:rPr>
            </w:pPr>
            <w:r w:rsidRPr="00D25BB2">
              <w:rPr>
                <w:rFonts w:eastAsia="標楷體"/>
                <w:szCs w:val="20"/>
              </w:rPr>
              <w:t>47.1</w:t>
            </w:r>
          </w:p>
        </w:tc>
        <w:tc>
          <w:tcPr>
            <w:tcW w:w="1119" w:type="dxa"/>
            <w:tcBorders>
              <w:top w:val="nil"/>
              <w:left w:val="nil"/>
              <w:bottom w:val="nil"/>
              <w:right w:val="nil"/>
            </w:tcBorders>
          </w:tcPr>
          <w:p w:rsidR="00380984" w:rsidRPr="00D25BB2" w:rsidRDefault="00380984" w:rsidP="00D51D77">
            <w:pPr>
              <w:jc w:val="center"/>
              <w:rPr>
                <w:rFonts w:eastAsia="標楷體"/>
                <w:szCs w:val="20"/>
              </w:rPr>
            </w:pPr>
            <w:r w:rsidRPr="00D25BB2">
              <w:rPr>
                <w:rFonts w:eastAsia="標楷體"/>
                <w:szCs w:val="20"/>
              </w:rPr>
              <w:t>44.6</w:t>
            </w:r>
          </w:p>
        </w:tc>
        <w:tc>
          <w:tcPr>
            <w:tcW w:w="1119" w:type="dxa"/>
            <w:tcBorders>
              <w:top w:val="nil"/>
              <w:left w:val="nil"/>
              <w:bottom w:val="nil"/>
              <w:right w:val="nil"/>
            </w:tcBorders>
          </w:tcPr>
          <w:p w:rsidR="00380984" w:rsidRPr="00D25BB2" w:rsidRDefault="00380984" w:rsidP="00D51D77">
            <w:pPr>
              <w:jc w:val="center"/>
              <w:rPr>
                <w:rFonts w:eastAsia="標楷體"/>
                <w:szCs w:val="20"/>
              </w:rPr>
            </w:pPr>
            <w:r w:rsidRPr="00D25BB2">
              <w:rPr>
                <w:rFonts w:eastAsia="標楷體"/>
                <w:szCs w:val="20"/>
              </w:rPr>
              <w:t>17.8</w:t>
            </w:r>
          </w:p>
        </w:tc>
      </w:tr>
      <w:tr w:rsidR="00380984" w:rsidRPr="000B124B" w:rsidTr="00D51D77">
        <w:trPr>
          <w:trHeight w:val="86"/>
          <w:jc w:val="center"/>
        </w:trPr>
        <w:tc>
          <w:tcPr>
            <w:tcW w:w="1829" w:type="dxa"/>
            <w:tcBorders>
              <w:top w:val="nil"/>
              <w:left w:val="nil"/>
              <w:bottom w:val="nil"/>
              <w:right w:val="single" w:sz="4" w:space="0" w:color="auto"/>
            </w:tcBorders>
          </w:tcPr>
          <w:p w:rsidR="00380984" w:rsidRPr="0077206A" w:rsidRDefault="00380984" w:rsidP="00D51D77">
            <w:pPr>
              <w:snapToGrid w:val="0"/>
              <w:spacing w:line="400" w:lineRule="exact"/>
              <w:ind w:right="240" w:firstLineChars="50" w:firstLine="120"/>
              <w:jc w:val="both"/>
              <w:rPr>
                <w:rFonts w:eastAsia="標楷體"/>
                <w:color w:val="000000" w:themeColor="text1"/>
              </w:rPr>
            </w:pPr>
            <w:r w:rsidRPr="0077206A">
              <w:rPr>
                <w:rFonts w:eastAsia="標楷體"/>
                <w:b/>
                <w:bCs/>
                <w:color w:val="000000" w:themeColor="text1"/>
              </w:rPr>
              <w:t>1</w:t>
            </w:r>
            <w:r>
              <w:rPr>
                <w:rFonts w:eastAsia="標楷體" w:hint="eastAsia"/>
                <w:b/>
                <w:bCs/>
                <w:color w:val="000000" w:themeColor="text1"/>
              </w:rPr>
              <w:t>07</w:t>
            </w:r>
            <w:r w:rsidRPr="0077206A">
              <w:rPr>
                <w:rFonts w:eastAsia="標楷體"/>
                <w:b/>
                <w:bCs/>
                <w:color w:val="000000" w:themeColor="text1"/>
              </w:rPr>
              <w:t>年</w:t>
            </w:r>
            <w:r w:rsidRPr="000E7637">
              <w:rPr>
                <w:rFonts w:eastAsia="標楷體" w:hint="eastAsia"/>
                <w:b/>
                <w:color w:val="000000" w:themeColor="text1"/>
              </w:rPr>
              <w:t>1~</w:t>
            </w:r>
            <w:r>
              <w:rPr>
                <w:rFonts w:eastAsia="標楷體" w:hint="eastAsia"/>
                <w:b/>
                <w:color w:val="000000" w:themeColor="text1"/>
              </w:rPr>
              <w:t>8</w:t>
            </w:r>
            <w:r w:rsidRPr="000E7637">
              <w:rPr>
                <w:rFonts w:eastAsia="標楷體" w:hint="eastAsia"/>
                <w:b/>
                <w:color w:val="000000" w:themeColor="text1"/>
              </w:rPr>
              <w:t>月</w:t>
            </w:r>
          </w:p>
        </w:tc>
        <w:tc>
          <w:tcPr>
            <w:tcW w:w="767" w:type="dxa"/>
            <w:tcBorders>
              <w:top w:val="nil"/>
              <w:left w:val="nil"/>
              <w:bottom w:val="nil"/>
              <w:right w:val="nil"/>
            </w:tcBorders>
            <w:vAlign w:val="center"/>
          </w:tcPr>
          <w:p w:rsidR="00380984" w:rsidRPr="000B124B" w:rsidRDefault="00380984" w:rsidP="00D51D77">
            <w:pPr>
              <w:jc w:val="center"/>
              <w:rPr>
                <w:rFonts w:eastAsia="標楷體"/>
                <w:b/>
                <w:szCs w:val="20"/>
              </w:rPr>
            </w:pPr>
            <w:r>
              <w:rPr>
                <w:rFonts w:eastAsia="標楷體" w:hint="eastAsia"/>
                <w:b/>
                <w:szCs w:val="20"/>
              </w:rPr>
              <w:t>50</w:t>
            </w:r>
            <w:r w:rsidRPr="000B124B">
              <w:rPr>
                <w:rFonts w:eastAsia="標楷體" w:hint="eastAsia"/>
                <w:b/>
                <w:szCs w:val="20"/>
              </w:rPr>
              <w:t>.</w:t>
            </w:r>
            <w:r>
              <w:rPr>
                <w:rFonts w:eastAsia="標楷體" w:hint="eastAsia"/>
                <w:b/>
                <w:szCs w:val="20"/>
              </w:rPr>
              <w:t>1</w:t>
            </w:r>
          </w:p>
        </w:tc>
        <w:tc>
          <w:tcPr>
            <w:tcW w:w="1119" w:type="dxa"/>
            <w:tcBorders>
              <w:top w:val="nil"/>
              <w:left w:val="nil"/>
              <w:bottom w:val="nil"/>
              <w:right w:val="nil"/>
            </w:tcBorders>
            <w:vAlign w:val="center"/>
          </w:tcPr>
          <w:p w:rsidR="00380984" w:rsidRPr="000B124B" w:rsidRDefault="00380984" w:rsidP="00D51D77">
            <w:pPr>
              <w:jc w:val="center"/>
              <w:rPr>
                <w:rFonts w:eastAsia="標楷體"/>
                <w:b/>
                <w:szCs w:val="20"/>
              </w:rPr>
            </w:pPr>
            <w:r w:rsidRPr="000B124B">
              <w:rPr>
                <w:rFonts w:eastAsia="標楷體" w:hint="eastAsia"/>
                <w:b/>
                <w:szCs w:val="20"/>
              </w:rPr>
              <w:t>93.8</w:t>
            </w:r>
          </w:p>
        </w:tc>
        <w:tc>
          <w:tcPr>
            <w:tcW w:w="1119" w:type="dxa"/>
            <w:tcBorders>
              <w:top w:val="nil"/>
              <w:left w:val="nil"/>
              <w:bottom w:val="nil"/>
              <w:right w:val="nil"/>
            </w:tcBorders>
            <w:vAlign w:val="center"/>
          </w:tcPr>
          <w:p w:rsidR="00380984" w:rsidRPr="000B124B" w:rsidRDefault="00380984" w:rsidP="00D51D77">
            <w:pPr>
              <w:jc w:val="center"/>
              <w:rPr>
                <w:rFonts w:eastAsia="標楷體"/>
                <w:b/>
                <w:szCs w:val="20"/>
              </w:rPr>
            </w:pPr>
            <w:r w:rsidRPr="000B124B">
              <w:rPr>
                <w:rFonts w:eastAsia="標楷體" w:hint="eastAsia"/>
                <w:b/>
                <w:szCs w:val="20"/>
              </w:rPr>
              <w:t>73.</w:t>
            </w:r>
            <w:r>
              <w:rPr>
                <w:rFonts w:eastAsia="標楷體" w:hint="eastAsia"/>
                <w:b/>
                <w:szCs w:val="20"/>
              </w:rPr>
              <w:t>9</w:t>
            </w:r>
          </w:p>
        </w:tc>
        <w:tc>
          <w:tcPr>
            <w:tcW w:w="1119" w:type="dxa"/>
            <w:tcBorders>
              <w:top w:val="nil"/>
              <w:left w:val="nil"/>
              <w:bottom w:val="nil"/>
              <w:right w:val="nil"/>
            </w:tcBorders>
            <w:vAlign w:val="center"/>
          </w:tcPr>
          <w:p w:rsidR="00380984" w:rsidRPr="000B124B" w:rsidRDefault="00380984" w:rsidP="00D51D77">
            <w:pPr>
              <w:jc w:val="center"/>
              <w:rPr>
                <w:rFonts w:eastAsia="標楷體"/>
                <w:b/>
                <w:szCs w:val="20"/>
              </w:rPr>
            </w:pPr>
            <w:r w:rsidRPr="000B124B">
              <w:rPr>
                <w:rFonts w:eastAsia="標楷體" w:hint="eastAsia"/>
                <w:b/>
                <w:szCs w:val="20"/>
              </w:rPr>
              <w:t>43.</w:t>
            </w:r>
            <w:r>
              <w:rPr>
                <w:rFonts w:eastAsia="標楷體" w:hint="eastAsia"/>
                <w:b/>
                <w:szCs w:val="20"/>
              </w:rPr>
              <w:t>3</w:t>
            </w:r>
          </w:p>
        </w:tc>
        <w:tc>
          <w:tcPr>
            <w:tcW w:w="1119" w:type="dxa"/>
            <w:tcBorders>
              <w:top w:val="nil"/>
              <w:left w:val="nil"/>
              <w:bottom w:val="nil"/>
              <w:right w:val="nil"/>
            </w:tcBorders>
            <w:vAlign w:val="center"/>
          </w:tcPr>
          <w:p w:rsidR="00380984" w:rsidRPr="000B124B" w:rsidRDefault="00380984" w:rsidP="00D51D77">
            <w:pPr>
              <w:jc w:val="center"/>
              <w:rPr>
                <w:rFonts w:eastAsia="標楷體"/>
                <w:b/>
                <w:szCs w:val="20"/>
              </w:rPr>
            </w:pPr>
            <w:r w:rsidRPr="000B124B">
              <w:rPr>
                <w:rFonts w:eastAsia="標楷體" w:hint="eastAsia"/>
                <w:b/>
                <w:szCs w:val="20"/>
              </w:rPr>
              <w:t>42.</w:t>
            </w:r>
            <w:r>
              <w:rPr>
                <w:rFonts w:eastAsia="標楷體" w:hint="eastAsia"/>
                <w:b/>
                <w:szCs w:val="20"/>
              </w:rPr>
              <w:t>8</w:t>
            </w:r>
          </w:p>
        </w:tc>
        <w:tc>
          <w:tcPr>
            <w:tcW w:w="1119" w:type="dxa"/>
            <w:tcBorders>
              <w:top w:val="nil"/>
              <w:left w:val="nil"/>
              <w:bottom w:val="nil"/>
              <w:right w:val="nil"/>
            </w:tcBorders>
            <w:vAlign w:val="center"/>
          </w:tcPr>
          <w:p w:rsidR="00380984" w:rsidRPr="000B124B" w:rsidRDefault="00380984" w:rsidP="00D51D77">
            <w:pPr>
              <w:jc w:val="center"/>
              <w:rPr>
                <w:rFonts w:eastAsia="標楷體"/>
                <w:b/>
                <w:szCs w:val="20"/>
              </w:rPr>
            </w:pPr>
            <w:r w:rsidRPr="000B124B">
              <w:rPr>
                <w:rFonts w:eastAsia="標楷體" w:hint="eastAsia"/>
                <w:b/>
                <w:szCs w:val="20"/>
              </w:rPr>
              <w:t>15.</w:t>
            </w:r>
            <w:r>
              <w:rPr>
                <w:rFonts w:eastAsia="標楷體" w:hint="eastAsia"/>
                <w:b/>
                <w:szCs w:val="20"/>
              </w:rPr>
              <w:t>1</w:t>
            </w:r>
          </w:p>
        </w:tc>
      </w:tr>
      <w:tr w:rsidR="00380984" w:rsidRPr="00493956" w:rsidTr="00D51D77">
        <w:trPr>
          <w:trHeight w:val="86"/>
          <w:jc w:val="center"/>
        </w:trPr>
        <w:tc>
          <w:tcPr>
            <w:tcW w:w="1829" w:type="dxa"/>
            <w:tcBorders>
              <w:top w:val="nil"/>
              <w:left w:val="nil"/>
              <w:bottom w:val="nil"/>
              <w:right w:val="single" w:sz="4" w:space="0" w:color="auto"/>
            </w:tcBorders>
          </w:tcPr>
          <w:p w:rsidR="00380984" w:rsidRPr="005A273D" w:rsidRDefault="00380984" w:rsidP="00D51D77">
            <w:pPr>
              <w:snapToGrid w:val="0"/>
              <w:spacing w:line="400" w:lineRule="exact"/>
              <w:ind w:leftChars="-11" w:left="-26" w:right="240" w:firstLineChars="200" w:firstLine="480"/>
              <w:jc w:val="both"/>
              <w:rPr>
                <w:rFonts w:eastAsia="標楷體"/>
              </w:rPr>
            </w:pPr>
            <w:r w:rsidRPr="005A273D">
              <w:rPr>
                <w:rFonts w:eastAsia="標楷體"/>
              </w:rPr>
              <w:t>1</w:t>
            </w:r>
            <w:r w:rsidRPr="005A273D">
              <w:rPr>
                <w:rFonts w:eastAsia="標楷體"/>
              </w:rPr>
              <w:t>月</w:t>
            </w:r>
          </w:p>
        </w:tc>
        <w:tc>
          <w:tcPr>
            <w:tcW w:w="767" w:type="dxa"/>
            <w:tcBorders>
              <w:top w:val="nil"/>
              <w:left w:val="nil"/>
              <w:bottom w:val="nil"/>
              <w:right w:val="nil"/>
            </w:tcBorders>
            <w:vAlign w:val="center"/>
          </w:tcPr>
          <w:p w:rsidR="00380984" w:rsidRPr="00493956" w:rsidRDefault="00380984" w:rsidP="00D51D77">
            <w:pPr>
              <w:jc w:val="center"/>
              <w:rPr>
                <w:rFonts w:eastAsia="標楷體"/>
                <w:szCs w:val="20"/>
              </w:rPr>
            </w:pPr>
            <w:r w:rsidRPr="00493956">
              <w:rPr>
                <w:rFonts w:eastAsia="標楷體" w:hint="eastAsia"/>
                <w:szCs w:val="20"/>
              </w:rPr>
              <w:t>51.6</w:t>
            </w:r>
          </w:p>
        </w:tc>
        <w:tc>
          <w:tcPr>
            <w:tcW w:w="1119" w:type="dxa"/>
            <w:tcBorders>
              <w:top w:val="nil"/>
              <w:left w:val="nil"/>
              <w:bottom w:val="nil"/>
              <w:right w:val="nil"/>
            </w:tcBorders>
            <w:vAlign w:val="center"/>
          </w:tcPr>
          <w:p w:rsidR="00380984" w:rsidRPr="00493956" w:rsidRDefault="00380984" w:rsidP="00D51D77">
            <w:pPr>
              <w:jc w:val="center"/>
              <w:rPr>
                <w:rFonts w:eastAsia="標楷體"/>
                <w:szCs w:val="20"/>
              </w:rPr>
            </w:pPr>
            <w:r w:rsidRPr="00493956">
              <w:rPr>
                <w:rFonts w:eastAsia="標楷體" w:hint="eastAsia"/>
                <w:szCs w:val="20"/>
              </w:rPr>
              <w:t>93.8</w:t>
            </w:r>
          </w:p>
        </w:tc>
        <w:tc>
          <w:tcPr>
            <w:tcW w:w="1119" w:type="dxa"/>
            <w:tcBorders>
              <w:top w:val="nil"/>
              <w:left w:val="nil"/>
              <w:bottom w:val="nil"/>
              <w:right w:val="nil"/>
            </w:tcBorders>
            <w:vAlign w:val="center"/>
          </w:tcPr>
          <w:p w:rsidR="00380984" w:rsidRPr="00493956" w:rsidRDefault="00380984" w:rsidP="00D51D77">
            <w:pPr>
              <w:jc w:val="center"/>
              <w:rPr>
                <w:rFonts w:eastAsia="標楷體"/>
                <w:szCs w:val="20"/>
              </w:rPr>
            </w:pPr>
            <w:r w:rsidRPr="00493956">
              <w:rPr>
                <w:rFonts w:eastAsia="標楷體" w:hint="eastAsia"/>
                <w:szCs w:val="20"/>
              </w:rPr>
              <w:t>75.2</w:t>
            </w:r>
          </w:p>
        </w:tc>
        <w:tc>
          <w:tcPr>
            <w:tcW w:w="1119" w:type="dxa"/>
            <w:tcBorders>
              <w:top w:val="nil"/>
              <w:left w:val="nil"/>
              <w:bottom w:val="nil"/>
              <w:right w:val="nil"/>
            </w:tcBorders>
            <w:vAlign w:val="center"/>
          </w:tcPr>
          <w:p w:rsidR="00380984" w:rsidRPr="00493956" w:rsidRDefault="00380984" w:rsidP="00D51D77">
            <w:pPr>
              <w:jc w:val="center"/>
              <w:rPr>
                <w:rFonts w:eastAsia="標楷體"/>
                <w:szCs w:val="20"/>
              </w:rPr>
            </w:pPr>
            <w:r w:rsidRPr="00493956">
              <w:rPr>
                <w:rFonts w:eastAsia="標楷體" w:hint="eastAsia"/>
                <w:szCs w:val="20"/>
              </w:rPr>
              <w:t>45.1</w:t>
            </w:r>
          </w:p>
        </w:tc>
        <w:tc>
          <w:tcPr>
            <w:tcW w:w="1119" w:type="dxa"/>
            <w:tcBorders>
              <w:top w:val="nil"/>
              <w:left w:val="nil"/>
              <w:bottom w:val="nil"/>
              <w:right w:val="nil"/>
            </w:tcBorders>
            <w:vAlign w:val="center"/>
          </w:tcPr>
          <w:p w:rsidR="00380984" w:rsidRPr="00493956" w:rsidRDefault="00380984" w:rsidP="00D51D77">
            <w:pPr>
              <w:jc w:val="center"/>
              <w:rPr>
                <w:rFonts w:eastAsia="標楷體"/>
                <w:szCs w:val="20"/>
              </w:rPr>
            </w:pPr>
            <w:r w:rsidRPr="00493956">
              <w:rPr>
                <w:rFonts w:eastAsia="標楷體" w:hint="eastAsia"/>
                <w:szCs w:val="20"/>
              </w:rPr>
              <w:t>44.2</w:t>
            </w:r>
          </w:p>
        </w:tc>
        <w:tc>
          <w:tcPr>
            <w:tcW w:w="1119" w:type="dxa"/>
            <w:tcBorders>
              <w:top w:val="nil"/>
              <w:left w:val="nil"/>
              <w:bottom w:val="nil"/>
              <w:right w:val="nil"/>
            </w:tcBorders>
            <w:vAlign w:val="center"/>
          </w:tcPr>
          <w:p w:rsidR="00380984" w:rsidRPr="00493956" w:rsidRDefault="00380984" w:rsidP="00D51D77">
            <w:pPr>
              <w:jc w:val="center"/>
              <w:rPr>
                <w:rFonts w:eastAsia="標楷體"/>
                <w:szCs w:val="20"/>
              </w:rPr>
            </w:pPr>
            <w:r w:rsidRPr="00493956">
              <w:rPr>
                <w:rFonts w:eastAsia="標楷體" w:hint="eastAsia"/>
                <w:szCs w:val="20"/>
              </w:rPr>
              <w:t>17.2</w:t>
            </w:r>
          </w:p>
        </w:tc>
      </w:tr>
      <w:tr w:rsidR="00380984" w:rsidRPr="00493956" w:rsidTr="00D51D77">
        <w:trPr>
          <w:trHeight w:val="86"/>
          <w:jc w:val="center"/>
        </w:trPr>
        <w:tc>
          <w:tcPr>
            <w:tcW w:w="1829" w:type="dxa"/>
            <w:tcBorders>
              <w:top w:val="nil"/>
              <w:left w:val="nil"/>
              <w:bottom w:val="nil"/>
              <w:right w:val="single" w:sz="4" w:space="0" w:color="auto"/>
            </w:tcBorders>
          </w:tcPr>
          <w:p w:rsidR="00380984" w:rsidRPr="005A273D" w:rsidRDefault="00380984" w:rsidP="00D51D77">
            <w:pPr>
              <w:snapToGrid w:val="0"/>
              <w:spacing w:line="400" w:lineRule="exact"/>
              <w:ind w:leftChars="-11" w:left="-26" w:right="240" w:firstLineChars="200" w:firstLine="480"/>
              <w:jc w:val="both"/>
              <w:rPr>
                <w:rFonts w:eastAsia="標楷體"/>
              </w:rPr>
            </w:pPr>
            <w:r w:rsidRPr="00F041DE">
              <w:rPr>
                <w:rFonts w:eastAsia="標楷體"/>
              </w:rPr>
              <w:t>2</w:t>
            </w:r>
            <w:r w:rsidRPr="00F041DE">
              <w:rPr>
                <w:rFonts w:eastAsia="標楷體"/>
              </w:rPr>
              <w:t>月</w:t>
            </w:r>
          </w:p>
        </w:tc>
        <w:tc>
          <w:tcPr>
            <w:tcW w:w="767" w:type="dxa"/>
            <w:tcBorders>
              <w:top w:val="nil"/>
              <w:left w:val="nil"/>
              <w:bottom w:val="nil"/>
              <w:right w:val="nil"/>
            </w:tcBorders>
            <w:vAlign w:val="center"/>
          </w:tcPr>
          <w:p w:rsidR="00380984" w:rsidRPr="00493956" w:rsidRDefault="00380984" w:rsidP="00D51D77">
            <w:pPr>
              <w:jc w:val="center"/>
              <w:rPr>
                <w:rFonts w:eastAsia="標楷體"/>
                <w:szCs w:val="20"/>
              </w:rPr>
            </w:pPr>
            <w:r w:rsidRPr="00493956">
              <w:rPr>
                <w:rFonts w:eastAsia="標楷體" w:hint="eastAsia"/>
                <w:szCs w:val="20"/>
              </w:rPr>
              <w:t>48.6</w:t>
            </w:r>
          </w:p>
        </w:tc>
        <w:tc>
          <w:tcPr>
            <w:tcW w:w="1119" w:type="dxa"/>
            <w:tcBorders>
              <w:top w:val="nil"/>
              <w:left w:val="nil"/>
              <w:bottom w:val="nil"/>
              <w:right w:val="nil"/>
            </w:tcBorders>
            <w:vAlign w:val="center"/>
          </w:tcPr>
          <w:p w:rsidR="00380984" w:rsidRPr="00493956" w:rsidRDefault="00380984" w:rsidP="00D51D77">
            <w:pPr>
              <w:jc w:val="center"/>
              <w:rPr>
                <w:rFonts w:eastAsia="標楷體"/>
                <w:szCs w:val="20"/>
              </w:rPr>
            </w:pPr>
            <w:r w:rsidRPr="00493956">
              <w:rPr>
                <w:rFonts w:eastAsia="標楷體" w:hint="eastAsia"/>
                <w:szCs w:val="20"/>
              </w:rPr>
              <w:t>93.7</w:t>
            </w:r>
          </w:p>
        </w:tc>
        <w:tc>
          <w:tcPr>
            <w:tcW w:w="1119" w:type="dxa"/>
            <w:tcBorders>
              <w:top w:val="nil"/>
              <w:left w:val="nil"/>
              <w:bottom w:val="nil"/>
              <w:right w:val="nil"/>
            </w:tcBorders>
            <w:vAlign w:val="center"/>
          </w:tcPr>
          <w:p w:rsidR="00380984" w:rsidRPr="00493956" w:rsidRDefault="00380984" w:rsidP="00D51D77">
            <w:pPr>
              <w:jc w:val="center"/>
              <w:rPr>
                <w:rFonts w:eastAsia="標楷體"/>
                <w:szCs w:val="20"/>
              </w:rPr>
            </w:pPr>
            <w:r w:rsidRPr="00493956">
              <w:rPr>
                <w:rFonts w:eastAsia="標楷體" w:hint="eastAsia"/>
                <w:szCs w:val="20"/>
              </w:rPr>
              <w:t>71.6</w:t>
            </w:r>
          </w:p>
        </w:tc>
        <w:tc>
          <w:tcPr>
            <w:tcW w:w="1119" w:type="dxa"/>
            <w:tcBorders>
              <w:top w:val="nil"/>
              <w:left w:val="nil"/>
              <w:bottom w:val="nil"/>
              <w:right w:val="nil"/>
            </w:tcBorders>
            <w:vAlign w:val="center"/>
          </w:tcPr>
          <w:p w:rsidR="00380984" w:rsidRPr="00493956" w:rsidRDefault="00380984" w:rsidP="00D51D77">
            <w:pPr>
              <w:jc w:val="center"/>
              <w:rPr>
                <w:rFonts w:eastAsia="標楷體"/>
                <w:szCs w:val="20"/>
              </w:rPr>
            </w:pPr>
            <w:r w:rsidRPr="00493956">
              <w:rPr>
                <w:rFonts w:eastAsia="標楷體" w:hint="eastAsia"/>
                <w:szCs w:val="20"/>
              </w:rPr>
              <w:t>40.3</w:t>
            </w:r>
          </w:p>
        </w:tc>
        <w:tc>
          <w:tcPr>
            <w:tcW w:w="1119" w:type="dxa"/>
            <w:tcBorders>
              <w:top w:val="nil"/>
              <w:left w:val="nil"/>
              <w:bottom w:val="nil"/>
              <w:right w:val="nil"/>
            </w:tcBorders>
            <w:vAlign w:val="center"/>
          </w:tcPr>
          <w:p w:rsidR="00380984" w:rsidRPr="00493956" w:rsidRDefault="00380984" w:rsidP="00D51D77">
            <w:pPr>
              <w:jc w:val="center"/>
              <w:rPr>
                <w:rFonts w:eastAsia="標楷體"/>
                <w:szCs w:val="20"/>
              </w:rPr>
            </w:pPr>
            <w:r w:rsidRPr="00493956">
              <w:rPr>
                <w:rFonts w:eastAsia="標楷體" w:hint="eastAsia"/>
                <w:szCs w:val="20"/>
              </w:rPr>
              <w:t>44.6</w:t>
            </w:r>
          </w:p>
        </w:tc>
        <w:tc>
          <w:tcPr>
            <w:tcW w:w="1119" w:type="dxa"/>
            <w:tcBorders>
              <w:top w:val="nil"/>
              <w:left w:val="nil"/>
              <w:bottom w:val="nil"/>
              <w:right w:val="nil"/>
            </w:tcBorders>
            <w:vAlign w:val="center"/>
          </w:tcPr>
          <w:p w:rsidR="00380984" w:rsidRPr="00493956" w:rsidRDefault="00380984" w:rsidP="00D51D77">
            <w:pPr>
              <w:jc w:val="center"/>
              <w:rPr>
                <w:rFonts w:eastAsia="標楷體"/>
                <w:szCs w:val="20"/>
              </w:rPr>
            </w:pPr>
            <w:r w:rsidRPr="00493956">
              <w:rPr>
                <w:rFonts w:eastAsia="標楷體" w:hint="eastAsia"/>
                <w:szCs w:val="20"/>
              </w:rPr>
              <w:t>13.7</w:t>
            </w:r>
          </w:p>
        </w:tc>
      </w:tr>
      <w:tr w:rsidR="00380984" w:rsidRPr="00493956" w:rsidTr="00D51D77">
        <w:trPr>
          <w:trHeight w:val="86"/>
          <w:jc w:val="center"/>
        </w:trPr>
        <w:tc>
          <w:tcPr>
            <w:tcW w:w="1829" w:type="dxa"/>
            <w:tcBorders>
              <w:top w:val="nil"/>
              <w:left w:val="nil"/>
              <w:bottom w:val="nil"/>
              <w:right w:val="single" w:sz="4" w:space="0" w:color="auto"/>
            </w:tcBorders>
          </w:tcPr>
          <w:p w:rsidR="00380984" w:rsidRPr="00F041DE" w:rsidRDefault="00380984" w:rsidP="00D51D77">
            <w:pPr>
              <w:snapToGrid w:val="0"/>
              <w:spacing w:line="400" w:lineRule="exact"/>
              <w:ind w:leftChars="-11" w:left="-26" w:right="240" w:firstLineChars="200" w:firstLine="480"/>
              <w:jc w:val="both"/>
              <w:rPr>
                <w:rFonts w:eastAsia="標楷體"/>
              </w:rPr>
            </w:pPr>
            <w:r>
              <w:rPr>
                <w:rFonts w:eastAsia="標楷體" w:hint="eastAsia"/>
              </w:rPr>
              <w:t>3</w:t>
            </w:r>
            <w:r>
              <w:rPr>
                <w:rFonts w:eastAsia="標楷體" w:hint="eastAsia"/>
              </w:rPr>
              <w:t>月</w:t>
            </w:r>
          </w:p>
        </w:tc>
        <w:tc>
          <w:tcPr>
            <w:tcW w:w="767" w:type="dxa"/>
            <w:tcBorders>
              <w:top w:val="nil"/>
              <w:left w:val="nil"/>
              <w:bottom w:val="nil"/>
              <w:right w:val="nil"/>
            </w:tcBorders>
            <w:vAlign w:val="center"/>
          </w:tcPr>
          <w:p w:rsidR="00380984" w:rsidRPr="00493956" w:rsidRDefault="00380984" w:rsidP="00D51D77">
            <w:pPr>
              <w:jc w:val="center"/>
              <w:rPr>
                <w:rFonts w:eastAsia="標楷體"/>
                <w:szCs w:val="20"/>
              </w:rPr>
            </w:pPr>
            <w:r>
              <w:rPr>
                <w:rFonts w:eastAsia="標楷體" w:hint="eastAsia"/>
                <w:szCs w:val="20"/>
              </w:rPr>
              <w:t>47.9</w:t>
            </w:r>
          </w:p>
        </w:tc>
        <w:tc>
          <w:tcPr>
            <w:tcW w:w="1119" w:type="dxa"/>
            <w:tcBorders>
              <w:top w:val="nil"/>
              <w:left w:val="nil"/>
              <w:bottom w:val="nil"/>
              <w:right w:val="nil"/>
            </w:tcBorders>
            <w:vAlign w:val="center"/>
          </w:tcPr>
          <w:p w:rsidR="00380984" w:rsidRPr="00493956" w:rsidRDefault="00380984" w:rsidP="00D51D77">
            <w:pPr>
              <w:jc w:val="center"/>
              <w:rPr>
                <w:rFonts w:eastAsia="標楷體"/>
                <w:szCs w:val="20"/>
              </w:rPr>
            </w:pPr>
            <w:r>
              <w:rPr>
                <w:rFonts w:eastAsia="標楷體" w:hint="eastAsia"/>
                <w:szCs w:val="20"/>
              </w:rPr>
              <w:t>93.3</w:t>
            </w:r>
          </w:p>
        </w:tc>
        <w:tc>
          <w:tcPr>
            <w:tcW w:w="1119" w:type="dxa"/>
            <w:tcBorders>
              <w:top w:val="nil"/>
              <w:left w:val="nil"/>
              <w:bottom w:val="nil"/>
              <w:right w:val="nil"/>
            </w:tcBorders>
            <w:vAlign w:val="center"/>
          </w:tcPr>
          <w:p w:rsidR="00380984" w:rsidRPr="00493956" w:rsidRDefault="00380984" w:rsidP="00D51D77">
            <w:pPr>
              <w:jc w:val="center"/>
              <w:rPr>
                <w:rFonts w:eastAsia="標楷體"/>
                <w:szCs w:val="20"/>
              </w:rPr>
            </w:pPr>
            <w:r>
              <w:rPr>
                <w:rFonts w:eastAsia="標楷體" w:hint="eastAsia"/>
                <w:szCs w:val="20"/>
              </w:rPr>
              <w:t>74.9</w:t>
            </w:r>
          </w:p>
        </w:tc>
        <w:tc>
          <w:tcPr>
            <w:tcW w:w="1119" w:type="dxa"/>
            <w:tcBorders>
              <w:top w:val="nil"/>
              <w:left w:val="nil"/>
              <w:bottom w:val="nil"/>
              <w:right w:val="nil"/>
            </w:tcBorders>
            <w:vAlign w:val="center"/>
          </w:tcPr>
          <w:p w:rsidR="00380984" w:rsidRPr="00493956" w:rsidRDefault="00380984" w:rsidP="00D51D77">
            <w:pPr>
              <w:jc w:val="center"/>
              <w:rPr>
                <w:rFonts w:eastAsia="標楷體"/>
                <w:szCs w:val="20"/>
              </w:rPr>
            </w:pPr>
            <w:r>
              <w:rPr>
                <w:rFonts w:eastAsia="標楷體" w:hint="eastAsia"/>
                <w:szCs w:val="20"/>
              </w:rPr>
              <w:t>39.9</w:t>
            </w:r>
          </w:p>
        </w:tc>
        <w:tc>
          <w:tcPr>
            <w:tcW w:w="1119" w:type="dxa"/>
            <w:tcBorders>
              <w:top w:val="nil"/>
              <w:left w:val="nil"/>
              <w:bottom w:val="nil"/>
              <w:right w:val="nil"/>
            </w:tcBorders>
            <w:vAlign w:val="center"/>
          </w:tcPr>
          <w:p w:rsidR="00380984" w:rsidRPr="00493956" w:rsidRDefault="00380984" w:rsidP="00D51D77">
            <w:pPr>
              <w:jc w:val="center"/>
              <w:rPr>
                <w:rFonts w:eastAsia="標楷體"/>
                <w:szCs w:val="20"/>
              </w:rPr>
            </w:pPr>
            <w:r>
              <w:rPr>
                <w:rFonts w:eastAsia="標楷體" w:hint="eastAsia"/>
                <w:szCs w:val="20"/>
              </w:rPr>
              <w:t>45.3</w:t>
            </w:r>
          </w:p>
        </w:tc>
        <w:tc>
          <w:tcPr>
            <w:tcW w:w="1119" w:type="dxa"/>
            <w:tcBorders>
              <w:top w:val="nil"/>
              <w:left w:val="nil"/>
              <w:bottom w:val="nil"/>
              <w:right w:val="nil"/>
            </w:tcBorders>
            <w:vAlign w:val="center"/>
          </w:tcPr>
          <w:p w:rsidR="00380984" w:rsidRPr="00493956" w:rsidRDefault="00380984" w:rsidP="00D51D77">
            <w:pPr>
              <w:jc w:val="center"/>
              <w:rPr>
                <w:rFonts w:eastAsia="標楷體"/>
                <w:szCs w:val="20"/>
              </w:rPr>
            </w:pPr>
            <w:r>
              <w:rPr>
                <w:rFonts w:eastAsia="標楷體" w:hint="eastAsia"/>
                <w:szCs w:val="20"/>
              </w:rPr>
              <w:t>14.1</w:t>
            </w:r>
          </w:p>
        </w:tc>
      </w:tr>
      <w:tr w:rsidR="00380984" w:rsidRPr="00493956" w:rsidTr="00D51D77">
        <w:trPr>
          <w:trHeight w:val="86"/>
          <w:jc w:val="center"/>
        </w:trPr>
        <w:tc>
          <w:tcPr>
            <w:tcW w:w="1829" w:type="dxa"/>
            <w:tcBorders>
              <w:top w:val="nil"/>
              <w:left w:val="nil"/>
              <w:bottom w:val="nil"/>
              <w:right w:val="single" w:sz="4" w:space="0" w:color="auto"/>
            </w:tcBorders>
          </w:tcPr>
          <w:p w:rsidR="00380984" w:rsidRPr="00F041DE" w:rsidRDefault="00380984" w:rsidP="00D51D77">
            <w:pPr>
              <w:snapToGrid w:val="0"/>
              <w:spacing w:line="400" w:lineRule="exact"/>
              <w:ind w:leftChars="-11" w:left="-26" w:right="240" w:firstLineChars="200" w:firstLine="480"/>
              <w:jc w:val="both"/>
              <w:rPr>
                <w:rFonts w:eastAsia="標楷體"/>
              </w:rPr>
            </w:pPr>
            <w:r>
              <w:rPr>
                <w:rFonts w:eastAsia="標楷體" w:hint="eastAsia"/>
              </w:rPr>
              <w:t>4</w:t>
            </w:r>
            <w:r>
              <w:rPr>
                <w:rFonts w:eastAsia="標楷體" w:hint="eastAsia"/>
              </w:rPr>
              <w:t>月</w:t>
            </w:r>
          </w:p>
        </w:tc>
        <w:tc>
          <w:tcPr>
            <w:tcW w:w="767" w:type="dxa"/>
            <w:tcBorders>
              <w:top w:val="nil"/>
              <w:left w:val="nil"/>
              <w:bottom w:val="nil"/>
              <w:right w:val="nil"/>
            </w:tcBorders>
            <w:vAlign w:val="center"/>
          </w:tcPr>
          <w:p w:rsidR="00380984" w:rsidRPr="00493956" w:rsidRDefault="00380984" w:rsidP="00D51D77">
            <w:pPr>
              <w:jc w:val="center"/>
              <w:rPr>
                <w:rFonts w:eastAsia="標楷體"/>
                <w:szCs w:val="20"/>
              </w:rPr>
            </w:pPr>
            <w:r>
              <w:rPr>
                <w:rFonts w:eastAsia="標楷體" w:hint="eastAsia"/>
                <w:szCs w:val="20"/>
              </w:rPr>
              <w:t>49.1</w:t>
            </w:r>
          </w:p>
        </w:tc>
        <w:tc>
          <w:tcPr>
            <w:tcW w:w="1119" w:type="dxa"/>
            <w:tcBorders>
              <w:top w:val="nil"/>
              <w:left w:val="nil"/>
              <w:bottom w:val="nil"/>
              <w:right w:val="nil"/>
            </w:tcBorders>
            <w:vAlign w:val="center"/>
          </w:tcPr>
          <w:p w:rsidR="00380984" w:rsidRPr="00493956" w:rsidRDefault="00380984" w:rsidP="00D51D77">
            <w:pPr>
              <w:jc w:val="center"/>
              <w:rPr>
                <w:rFonts w:eastAsia="標楷體"/>
                <w:szCs w:val="20"/>
              </w:rPr>
            </w:pPr>
            <w:r>
              <w:rPr>
                <w:rFonts w:eastAsia="標楷體" w:hint="eastAsia"/>
                <w:szCs w:val="20"/>
              </w:rPr>
              <w:t>94.0</w:t>
            </w:r>
          </w:p>
        </w:tc>
        <w:tc>
          <w:tcPr>
            <w:tcW w:w="1119" w:type="dxa"/>
            <w:tcBorders>
              <w:top w:val="nil"/>
              <w:left w:val="nil"/>
              <w:bottom w:val="nil"/>
              <w:right w:val="nil"/>
            </w:tcBorders>
            <w:vAlign w:val="center"/>
          </w:tcPr>
          <w:p w:rsidR="00380984" w:rsidRPr="00493956" w:rsidRDefault="00380984" w:rsidP="00D51D77">
            <w:pPr>
              <w:jc w:val="center"/>
              <w:rPr>
                <w:rFonts w:eastAsia="標楷體"/>
                <w:szCs w:val="20"/>
              </w:rPr>
            </w:pPr>
            <w:r>
              <w:rPr>
                <w:rFonts w:eastAsia="標楷體" w:hint="eastAsia"/>
                <w:szCs w:val="20"/>
              </w:rPr>
              <w:t>71.8</w:t>
            </w:r>
          </w:p>
        </w:tc>
        <w:tc>
          <w:tcPr>
            <w:tcW w:w="1119" w:type="dxa"/>
            <w:tcBorders>
              <w:top w:val="nil"/>
              <w:left w:val="nil"/>
              <w:bottom w:val="nil"/>
              <w:right w:val="nil"/>
            </w:tcBorders>
            <w:vAlign w:val="center"/>
          </w:tcPr>
          <w:p w:rsidR="00380984" w:rsidRPr="00493956" w:rsidRDefault="00380984" w:rsidP="00D51D77">
            <w:pPr>
              <w:jc w:val="center"/>
              <w:rPr>
                <w:rFonts w:eastAsia="標楷體"/>
                <w:szCs w:val="20"/>
              </w:rPr>
            </w:pPr>
            <w:r>
              <w:rPr>
                <w:rFonts w:eastAsia="標楷體" w:hint="eastAsia"/>
                <w:szCs w:val="20"/>
              </w:rPr>
              <w:t>42.7</w:t>
            </w:r>
          </w:p>
        </w:tc>
        <w:tc>
          <w:tcPr>
            <w:tcW w:w="1119" w:type="dxa"/>
            <w:tcBorders>
              <w:top w:val="nil"/>
              <w:left w:val="nil"/>
              <w:bottom w:val="nil"/>
              <w:right w:val="nil"/>
            </w:tcBorders>
            <w:vAlign w:val="center"/>
          </w:tcPr>
          <w:p w:rsidR="00380984" w:rsidRPr="00493956" w:rsidRDefault="00380984" w:rsidP="00D51D77">
            <w:pPr>
              <w:jc w:val="center"/>
              <w:rPr>
                <w:rFonts w:eastAsia="標楷體"/>
                <w:szCs w:val="20"/>
              </w:rPr>
            </w:pPr>
            <w:r>
              <w:rPr>
                <w:rFonts w:eastAsia="標楷體" w:hint="eastAsia"/>
                <w:szCs w:val="20"/>
              </w:rPr>
              <w:t>41.5</w:t>
            </w:r>
          </w:p>
        </w:tc>
        <w:tc>
          <w:tcPr>
            <w:tcW w:w="1119" w:type="dxa"/>
            <w:tcBorders>
              <w:top w:val="nil"/>
              <w:left w:val="nil"/>
              <w:bottom w:val="nil"/>
              <w:right w:val="nil"/>
            </w:tcBorders>
            <w:vAlign w:val="center"/>
          </w:tcPr>
          <w:p w:rsidR="00380984" w:rsidRPr="00493956" w:rsidRDefault="00380984" w:rsidP="00D51D77">
            <w:pPr>
              <w:jc w:val="center"/>
              <w:rPr>
                <w:rFonts w:eastAsia="標楷體"/>
                <w:szCs w:val="20"/>
              </w:rPr>
            </w:pPr>
            <w:r>
              <w:rPr>
                <w:rFonts w:eastAsia="標楷體" w:hint="eastAsia"/>
                <w:szCs w:val="20"/>
              </w:rPr>
              <w:t>14.5</w:t>
            </w:r>
          </w:p>
        </w:tc>
      </w:tr>
      <w:tr w:rsidR="00380984" w:rsidTr="00D51D77">
        <w:trPr>
          <w:trHeight w:val="86"/>
          <w:jc w:val="center"/>
        </w:trPr>
        <w:tc>
          <w:tcPr>
            <w:tcW w:w="1829" w:type="dxa"/>
            <w:tcBorders>
              <w:top w:val="nil"/>
              <w:left w:val="nil"/>
              <w:bottom w:val="nil"/>
              <w:right w:val="single" w:sz="4" w:space="0" w:color="auto"/>
            </w:tcBorders>
          </w:tcPr>
          <w:p w:rsidR="00380984" w:rsidRDefault="00380984" w:rsidP="00D51D77">
            <w:pPr>
              <w:snapToGrid w:val="0"/>
              <w:spacing w:line="400" w:lineRule="exact"/>
              <w:ind w:leftChars="-11" w:left="-26" w:right="240" w:firstLineChars="200" w:firstLine="480"/>
              <w:jc w:val="both"/>
              <w:rPr>
                <w:rFonts w:eastAsia="標楷體"/>
              </w:rPr>
            </w:pPr>
            <w:r>
              <w:rPr>
                <w:rFonts w:eastAsia="標楷體" w:hint="eastAsia"/>
              </w:rPr>
              <w:t>5</w:t>
            </w:r>
            <w:r>
              <w:rPr>
                <w:rFonts w:eastAsia="標楷體" w:hint="eastAsia"/>
              </w:rPr>
              <w:t>月</w:t>
            </w:r>
          </w:p>
        </w:tc>
        <w:tc>
          <w:tcPr>
            <w:tcW w:w="767" w:type="dxa"/>
            <w:tcBorders>
              <w:top w:val="nil"/>
              <w:left w:val="nil"/>
              <w:bottom w:val="nil"/>
              <w:right w:val="nil"/>
            </w:tcBorders>
            <w:vAlign w:val="center"/>
          </w:tcPr>
          <w:p w:rsidR="00380984" w:rsidRDefault="00380984" w:rsidP="00D51D77">
            <w:pPr>
              <w:jc w:val="center"/>
              <w:rPr>
                <w:rFonts w:eastAsia="標楷體"/>
                <w:szCs w:val="20"/>
              </w:rPr>
            </w:pPr>
            <w:r>
              <w:rPr>
                <w:rFonts w:eastAsia="標楷體" w:hint="eastAsia"/>
                <w:szCs w:val="20"/>
              </w:rPr>
              <w:t>49.1</w:t>
            </w:r>
          </w:p>
        </w:tc>
        <w:tc>
          <w:tcPr>
            <w:tcW w:w="1119" w:type="dxa"/>
            <w:tcBorders>
              <w:top w:val="nil"/>
              <w:left w:val="nil"/>
              <w:bottom w:val="nil"/>
              <w:right w:val="nil"/>
            </w:tcBorders>
            <w:vAlign w:val="center"/>
          </w:tcPr>
          <w:p w:rsidR="00380984" w:rsidRDefault="00380984" w:rsidP="00D51D77">
            <w:pPr>
              <w:jc w:val="center"/>
              <w:rPr>
                <w:rFonts w:eastAsia="標楷體"/>
                <w:szCs w:val="20"/>
              </w:rPr>
            </w:pPr>
            <w:r>
              <w:rPr>
                <w:rFonts w:eastAsia="標楷體" w:hint="eastAsia"/>
                <w:szCs w:val="20"/>
              </w:rPr>
              <w:t>93.7</w:t>
            </w:r>
          </w:p>
        </w:tc>
        <w:tc>
          <w:tcPr>
            <w:tcW w:w="1119" w:type="dxa"/>
            <w:tcBorders>
              <w:top w:val="nil"/>
              <w:left w:val="nil"/>
              <w:bottom w:val="nil"/>
              <w:right w:val="nil"/>
            </w:tcBorders>
            <w:vAlign w:val="center"/>
          </w:tcPr>
          <w:p w:rsidR="00380984" w:rsidRDefault="00380984" w:rsidP="00D51D77">
            <w:pPr>
              <w:jc w:val="center"/>
              <w:rPr>
                <w:rFonts w:eastAsia="標楷體"/>
                <w:szCs w:val="20"/>
              </w:rPr>
            </w:pPr>
            <w:r>
              <w:rPr>
                <w:rFonts w:eastAsia="標楷體" w:hint="eastAsia"/>
                <w:szCs w:val="20"/>
              </w:rPr>
              <w:t>74.5</w:t>
            </w:r>
          </w:p>
        </w:tc>
        <w:tc>
          <w:tcPr>
            <w:tcW w:w="1119" w:type="dxa"/>
            <w:tcBorders>
              <w:top w:val="nil"/>
              <w:left w:val="nil"/>
              <w:bottom w:val="nil"/>
              <w:right w:val="nil"/>
            </w:tcBorders>
            <w:vAlign w:val="center"/>
          </w:tcPr>
          <w:p w:rsidR="00380984" w:rsidRDefault="00380984" w:rsidP="00D51D77">
            <w:pPr>
              <w:jc w:val="center"/>
              <w:rPr>
                <w:rFonts w:eastAsia="標楷體"/>
                <w:szCs w:val="20"/>
              </w:rPr>
            </w:pPr>
            <w:r>
              <w:rPr>
                <w:rFonts w:eastAsia="標楷體" w:hint="eastAsia"/>
                <w:szCs w:val="20"/>
              </w:rPr>
              <w:t>43.2</w:t>
            </w:r>
          </w:p>
        </w:tc>
        <w:tc>
          <w:tcPr>
            <w:tcW w:w="1119" w:type="dxa"/>
            <w:tcBorders>
              <w:top w:val="nil"/>
              <w:left w:val="nil"/>
              <w:bottom w:val="nil"/>
              <w:right w:val="nil"/>
            </w:tcBorders>
            <w:vAlign w:val="center"/>
          </w:tcPr>
          <w:p w:rsidR="00380984" w:rsidRDefault="00380984" w:rsidP="00D51D77">
            <w:pPr>
              <w:jc w:val="center"/>
              <w:rPr>
                <w:rFonts w:eastAsia="標楷體"/>
                <w:szCs w:val="20"/>
              </w:rPr>
            </w:pPr>
            <w:r>
              <w:rPr>
                <w:rFonts w:eastAsia="標楷體" w:hint="eastAsia"/>
                <w:szCs w:val="20"/>
              </w:rPr>
              <w:t>40.6</w:t>
            </w:r>
          </w:p>
        </w:tc>
        <w:tc>
          <w:tcPr>
            <w:tcW w:w="1119" w:type="dxa"/>
            <w:tcBorders>
              <w:top w:val="nil"/>
              <w:left w:val="nil"/>
              <w:bottom w:val="nil"/>
              <w:right w:val="nil"/>
            </w:tcBorders>
            <w:vAlign w:val="center"/>
          </w:tcPr>
          <w:p w:rsidR="00380984" w:rsidRDefault="00380984" w:rsidP="00D51D77">
            <w:pPr>
              <w:jc w:val="center"/>
              <w:rPr>
                <w:rFonts w:eastAsia="標楷體"/>
                <w:szCs w:val="20"/>
              </w:rPr>
            </w:pPr>
            <w:r>
              <w:rPr>
                <w:rFonts w:eastAsia="標楷體" w:hint="eastAsia"/>
                <w:szCs w:val="20"/>
              </w:rPr>
              <w:t>14.9</w:t>
            </w:r>
          </w:p>
        </w:tc>
      </w:tr>
      <w:tr w:rsidR="00380984" w:rsidTr="00D51D77">
        <w:trPr>
          <w:trHeight w:val="86"/>
          <w:jc w:val="center"/>
        </w:trPr>
        <w:tc>
          <w:tcPr>
            <w:tcW w:w="1829" w:type="dxa"/>
            <w:tcBorders>
              <w:top w:val="nil"/>
              <w:left w:val="nil"/>
              <w:bottom w:val="nil"/>
              <w:right w:val="single" w:sz="4" w:space="0" w:color="auto"/>
            </w:tcBorders>
          </w:tcPr>
          <w:p w:rsidR="00380984" w:rsidRDefault="00380984" w:rsidP="00D51D77">
            <w:pPr>
              <w:snapToGrid w:val="0"/>
              <w:spacing w:line="400" w:lineRule="exact"/>
              <w:ind w:leftChars="-11" w:left="-26" w:right="240" w:firstLineChars="200" w:firstLine="480"/>
              <w:jc w:val="both"/>
              <w:rPr>
                <w:rFonts w:eastAsia="標楷體"/>
              </w:rPr>
            </w:pPr>
            <w:r>
              <w:rPr>
                <w:rFonts w:eastAsia="標楷體" w:hint="eastAsia"/>
              </w:rPr>
              <w:t>6</w:t>
            </w:r>
            <w:r>
              <w:rPr>
                <w:rFonts w:eastAsia="標楷體" w:hint="eastAsia"/>
              </w:rPr>
              <w:t>月</w:t>
            </w:r>
          </w:p>
        </w:tc>
        <w:tc>
          <w:tcPr>
            <w:tcW w:w="767" w:type="dxa"/>
            <w:tcBorders>
              <w:top w:val="nil"/>
              <w:left w:val="nil"/>
              <w:bottom w:val="nil"/>
              <w:right w:val="nil"/>
            </w:tcBorders>
            <w:vAlign w:val="center"/>
          </w:tcPr>
          <w:p w:rsidR="00380984" w:rsidRDefault="00380984" w:rsidP="00D51D77">
            <w:pPr>
              <w:jc w:val="center"/>
              <w:rPr>
                <w:rFonts w:eastAsia="標楷體"/>
                <w:szCs w:val="20"/>
              </w:rPr>
            </w:pPr>
            <w:r>
              <w:rPr>
                <w:rFonts w:eastAsia="標楷體" w:hint="eastAsia"/>
                <w:szCs w:val="20"/>
              </w:rPr>
              <w:t>50.2</w:t>
            </w:r>
          </w:p>
        </w:tc>
        <w:tc>
          <w:tcPr>
            <w:tcW w:w="1119" w:type="dxa"/>
            <w:tcBorders>
              <w:top w:val="nil"/>
              <w:left w:val="nil"/>
              <w:bottom w:val="nil"/>
              <w:right w:val="nil"/>
            </w:tcBorders>
            <w:vAlign w:val="center"/>
          </w:tcPr>
          <w:p w:rsidR="00380984" w:rsidRDefault="00380984" w:rsidP="00D51D77">
            <w:pPr>
              <w:jc w:val="center"/>
              <w:rPr>
                <w:rFonts w:eastAsia="標楷體"/>
                <w:szCs w:val="20"/>
              </w:rPr>
            </w:pPr>
            <w:r>
              <w:rPr>
                <w:rFonts w:eastAsia="標楷體" w:hint="eastAsia"/>
                <w:szCs w:val="20"/>
              </w:rPr>
              <w:t>93.6</w:t>
            </w:r>
          </w:p>
        </w:tc>
        <w:tc>
          <w:tcPr>
            <w:tcW w:w="1119" w:type="dxa"/>
            <w:tcBorders>
              <w:top w:val="nil"/>
              <w:left w:val="nil"/>
              <w:bottom w:val="nil"/>
              <w:right w:val="nil"/>
            </w:tcBorders>
            <w:vAlign w:val="center"/>
          </w:tcPr>
          <w:p w:rsidR="00380984" w:rsidRDefault="00380984" w:rsidP="00D51D77">
            <w:pPr>
              <w:jc w:val="center"/>
              <w:rPr>
                <w:rFonts w:eastAsia="標楷體"/>
                <w:szCs w:val="20"/>
              </w:rPr>
            </w:pPr>
            <w:r>
              <w:rPr>
                <w:rFonts w:eastAsia="標楷體" w:hint="eastAsia"/>
                <w:szCs w:val="20"/>
              </w:rPr>
              <w:t>73.0</w:t>
            </w:r>
          </w:p>
        </w:tc>
        <w:tc>
          <w:tcPr>
            <w:tcW w:w="1119" w:type="dxa"/>
            <w:tcBorders>
              <w:top w:val="nil"/>
              <w:left w:val="nil"/>
              <w:bottom w:val="nil"/>
              <w:right w:val="nil"/>
            </w:tcBorders>
            <w:vAlign w:val="center"/>
          </w:tcPr>
          <w:p w:rsidR="00380984" w:rsidRDefault="00380984" w:rsidP="00D51D77">
            <w:pPr>
              <w:jc w:val="center"/>
              <w:rPr>
                <w:rFonts w:eastAsia="標楷體"/>
                <w:szCs w:val="20"/>
              </w:rPr>
            </w:pPr>
            <w:r>
              <w:rPr>
                <w:rFonts w:eastAsia="標楷體" w:hint="eastAsia"/>
                <w:szCs w:val="20"/>
              </w:rPr>
              <w:t>43.8</w:t>
            </w:r>
          </w:p>
        </w:tc>
        <w:tc>
          <w:tcPr>
            <w:tcW w:w="1119" w:type="dxa"/>
            <w:tcBorders>
              <w:top w:val="nil"/>
              <w:left w:val="nil"/>
              <w:bottom w:val="nil"/>
              <w:right w:val="nil"/>
            </w:tcBorders>
            <w:vAlign w:val="center"/>
          </w:tcPr>
          <w:p w:rsidR="00380984" w:rsidRDefault="00380984" w:rsidP="00D51D77">
            <w:pPr>
              <w:jc w:val="center"/>
              <w:rPr>
                <w:rFonts w:eastAsia="標楷體"/>
                <w:szCs w:val="20"/>
              </w:rPr>
            </w:pPr>
            <w:r>
              <w:rPr>
                <w:rFonts w:eastAsia="標楷體" w:hint="eastAsia"/>
                <w:szCs w:val="20"/>
              </w:rPr>
              <w:t>40.8</w:t>
            </w:r>
          </w:p>
        </w:tc>
        <w:tc>
          <w:tcPr>
            <w:tcW w:w="1119" w:type="dxa"/>
            <w:tcBorders>
              <w:top w:val="nil"/>
              <w:left w:val="nil"/>
              <w:bottom w:val="nil"/>
              <w:right w:val="nil"/>
            </w:tcBorders>
            <w:vAlign w:val="center"/>
          </w:tcPr>
          <w:p w:rsidR="00380984" w:rsidRDefault="00380984" w:rsidP="00D51D77">
            <w:pPr>
              <w:jc w:val="center"/>
              <w:rPr>
                <w:rFonts w:eastAsia="標楷體"/>
                <w:szCs w:val="20"/>
              </w:rPr>
            </w:pPr>
            <w:r>
              <w:rPr>
                <w:rFonts w:eastAsia="標楷體" w:hint="eastAsia"/>
                <w:szCs w:val="20"/>
              </w:rPr>
              <w:t>15.8</w:t>
            </w:r>
          </w:p>
        </w:tc>
      </w:tr>
      <w:tr w:rsidR="00380984" w:rsidRPr="000B124B" w:rsidTr="00D51D77">
        <w:trPr>
          <w:trHeight w:val="86"/>
          <w:jc w:val="center"/>
        </w:trPr>
        <w:tc>
          <w:tcPr>
            <w:tcW w:w="1829" w:type="dxa"/>
            <w:tcBorders>
              <w:top w:val="nil"/>
              <w:left w:val="nil"/>
              <w:bottom w:val="nil"/>
              <w:right w:val="single" w:sz="4" w:space="0" w:color="auto"/>
            </w:tcBorders>
          </w:tcPr>
          <w:p w:rsidR="00380984" w:rsidRDefault="00380984" w:rsidP="00D51D77">
            <w:pPr>
              <w:snapToGrid w:val="0"/>
              <w:spacing w:line="400" w:lineRule="exact"/>
              <w:ind w:leftChars="-11" w:left="-26" w:right="240" w:firstLineChars="200" w:firstLine="480"/>
              <w:jc w:val="both"/>
              <w:rPr>
                <w:rFonts w:eastAsia="標楷體"/>
              </w:rPr>
            </w:pPr>
            <w:r>
              <w:rPr>
                <w:rFonts w:eastAsia="標楷體" w:hint="eastAsia"/>
              </w:rPr>
              <w:t>7</w:t>
            </w:r>
            <w:r>
              <w:rPr>
                <w:rFonts w:eastAsia="標楷體" w:hint="eastAsia"/>
              </w:rPr>
              <w:t>月</w:t>
            </w:r>
          </w:p>
        </w:tc>
        <w:tc>
          <w:tcPr>
            <w:tcW w:w="767" w:type="dxa"/>
            <w:tcBorders>
              <w:top w:val="nil"/>
              <w:left w:val="nil"/>
              <w:bottom w:val="nil"/>
              <w:right w:val="nil"/>
            </w:tcBorders>
            <w:vAlign w:val="center"/>
          </w:tcPr>
          <w:p w:rsidR="00380984" w:rsidRPr="000B124B" w:rsidRDefault="00380984" w:rsidP="00D51D77">
            <w:pPr>
              <w:jc w:val="center"/>
              <w:rPr>
                <w:rFonts w:eastAsia="標楷體"/>
                <w:szCs w:val="20"/>
              </w:rPr>
            </w:pPr>
            <w:r w:rsidRPr="000B124B">
              <w:rPr>
                <w:rFonts w:eastAsia="標楷體" w:hint="eastAsia"/>
                <w:szCs w:val="20"/>
              </w:rPr>
              <w:t>52.1</w:t>
            </w:r>
          </w:p>
        </w:tc>
        <w:tc>
          <w:tcPr>
            <w:tcW w:w="1119" w:type="dxa"/>
            <w:tcBorders>
              <w:top w:val="nil"/>
              <w:left w:val="nil"/>
              <w:bottom w:val="nil"/>
              <w:right w:val="nil"/>
            </w:tcBorders>
            <w:vAlign w:val="center"/>
          </w:tcPr>
          <w:p w:rsidR="00380984" w:rsidRPr="000B124B" w:rsidRDefault="00380984" w:rsidP="00D51D77">
            <w:pPr>
              <w:jc w:val="center"/>
              <w:rPr>
                <w:rFonts w:eastAsia="標楷體"/>
                <w:szCs w:val="20"/>
              </w:rPr>
            </w:pPr>
            <w:r w:rsidRPr="000B124B">
              <w:rPr>
                <w:rFonts w:eastAsia="標楷體" w:hint="eastAsia"/>
                <w:szCs w:val="20"/>
              </w:rPr>
              <w:t>94.5</w:t>
            </w:r>
          </w:p>
        </w:tc>
        <w:tc>
          <w:tcPr>
            <w:tcW w:w="1119" w:type="dxa"/>
            <w:tcBorders>
              <w:top w:val="nil"/>
              <w:left w:val="nil"/>
              <w:bottom w:val="nil"/>
              <w:right w:val="nil"/>
            </w:tcBorders>
            <w:vAlign w:val="center"/>
          </w:tcPr>
          <w:p w:rsidR="00380984" w:rsidRPr="000B124B" w:rsidRDefault="00380984" w:rsidP="00D51D77">
            <w:pPr>
              <w:jc w:val="center"/>
              <w:rPr>
                <w:rFonts w:eastAsia="標楷體"/>
                <w:szCs w:val="20"/>
              </w:rPr>
            </w:pPr>
            <w:r w:rsidRPr="000B124B">
              <w:rPr>
                <w:rFonts w:eastAsia="標楷體" w:hint="eastAsia"/>
                <w:szCs w:val="20"/>
              </w:rPr>
              <w:t>75.1</w:t>
            </w:r>
          </w:p>
        </w:tc>
        <w:tc>
          <w:tcPr>
            <w:tcW w:w="1119" w:type="dxa"/>
            <w:tcBorders>
              <w:top w:val="nil"/>
              <w:left w:val="nil"/>
              <w:bottom w:val="nil"/>
              <w:right w:val="nil"/>
            </w:tcBorders>
            <w:vAlign w:val="center"/>
          </w:tcPr>
          <w:p w:rsidR="00380984" w:rsidRPr="000B124B" w:rsidRDefault="00380984" w:rsidP="00D51D77">
            <w:pPr>
              <w:jc w:val="center"/>
              <w:rPr>
                <w:rFonts w:eastAsia="標楷體"/>
                <w:szCs w:val="20"/>
              </w:rPr>
            </w:pPr>
            <w:r w:rsidRPr="000B124B">
              <w:rPr>
                <w:rFonts w:eastAsia="標楷體" w:hint="eastAsia"/>
                <w:szCs w:val="20"/>
              </w:rPr>
              <w:t>45.7</w:t>
            </w:r>
          </w:p>
        </w:tc>
        <w:tc>
          <w:tcPr>
            <w:tcW w:w="1119" w:type="dxa"/>
            <w:tcBorders>
              <w:top w:val="nil"/>
              <w:left w:val="nil"/>
              <w:bottom w:val="nil"/>
              <w:right w:val="nil"/>
            </w:tcBorders>
            <w:vAlign w:val="center"/>
          </w:tcPr>
          <w:p w:rsidR="00380984" w:rsidRPr="000B124B" w:rsidRDefault="00380984" w:rsidP="00D51D77">
            <w:pPr>
              <w:jc w:val="center"/>
              <w:rPr>
                <w:rFonts w:eastAsia="標楷體"/>
                <w:szCs w:val="20"/>
              </w:rPr>
            </w:pPr>
            <w:r w:rsidRPr="000B124B">
              <w:rPr>
                <w:rFonts w:eastAsia="標楷體" w:hint="eastAsia"/>
                <w:szCs w:val="20"/>
              </w:rPr>
              <w:t>41.5</w:t>
            </w:r>
          </w:p>
        </w:tc>
        <w:tc>
          <w:tcPr>
            <w:tcW w:w="1119" w:type="dxa"/>
            <w:tcBorders>
              <w:top w:val="nil"/>
              <w:left w:val="nil"/>
              <w:bottom w:val="nil"/>
              <w:right w:val="nil"/>
            </w:tcBorders>
            <w:vAlign w:val="center"/>
          </w:tcPr>
          <w:p w:rsidR="00380984" w:rsidRPr="000B124B" w:rsidRDefault="00380984" w:rsidP="00D51D77">
            <w:pPr>
              <w:jc w:val="center"/>
              <w:rPr>
                <w:rFonts w:eastAsia="標楷體"/>
                <w:szCs w:val="20"/>
              </w:rPr>
            </w:pPr>
            <w:r w:rsidRPr="000B124B">
              <w:rPr>
                <w:rFonts w:eastAsia="標楷體" w:hint="eastAsia"/>
                <w:szCs w:val="20"/>
              </w:rPr>
              <w:t>16.2</w:t>
            </w:r>
          </w:p>
        </w:tc>
      </w:tr>
      <w:tr w:rsidR="00380984" w:rsidRPr="000B124B" w:rsidTr="00D51D77">
        <w:trPr>
          <w:trHeight w:val="86"/>
          <w:jc w:val="center"/>
        </w:trPr>
        <w:tc>
          <w:tcPr>
            <w:tcW w:w="1829" w:type="dxa"/>
            <w:tcBorders>
              <w:top w:val="nil"/>
              <w:left w:val="nil"/>
              <w:bottom w:val="single" w:sz="4" w:space="0" w:color="auto"/>
              <w:right w:val="single" w:sz="4" w:space="0" w:color="auto"/>
            </w:tcBorders>
          </w:tcPr>
          <w:p w:rsidR="00380984" w:rsidRDefault="00380984" w:rsidP="00D51D77">
            <w:pPr>
              <w:snapToGrid w:val="0"/>
              <w:spacing w:line="400" w:lineRule="exact"/>
              <w:ind w:leftChars="-11" w:left="-26" w:right="240" w:firstLineChars="200" w:firstLine="480"/>
              <w:jc w:val="both"/>
              <w:rPr>
                <w:rFonts w:eastAsia="標楷體"/>
              </w:rPr>
            </w:pPr>
            <w:r>
              <w:rPr>
                <w:rFonts w:eastAsia="標楷體" w:hint="eastAsia"/>
              </w:rPr>
              <w:t>8</w:t>
            </w:r>
            <w:r>
              <w:rPr>
                <w:rFonts w:eastAsia="標楷體" w:hint="eastAsia"/>
              </w:rPr>
              <w:t>月</w:t>
            </w:r>
          </w:p>
        </w:tc>
        <w:tc>
          <w:tcPr>
            <w:tcW w:w="767" w:type="dxa"/>
            <w:tcBorders>
              <w:top w:val="nil"/>
              <w:left w:val="nil"/>
              <w:bottom w:val="single" w:sz="4" w:space="0" w:color="auto"/>
              <w:right w:val="nil"/>
            </w:tcBorders>
            <w:vAlign w:val="center"/>
          </w:tcPr>
          <w:p w:rsidR="00380984" w:rsidRPr="000B124B" w:rsidRDefault="00380984" w:rsidP="00D51D77">
            <w:pPr>
              <w:jc w:val="center"/>
              <w:rPr>
                <w:rFonts w:eastAsia="標楷體"/>
                <w:szCs w:val="20"/>
              </w:rPr>
            </w:pPr>
            <w:r>
              <w:rPr>
                <w:rFonts w:eastAsia="標楷體" w:hint="eastAsia"/>
                <w:szCs w:val="20"/>
              </w:rPr>
              <w:t>52.0</w:t>
            </w:r>
          </w:p>
        </w:tc>
        <w:tc>
          <w:tcPr>
            <w:tcW w:w="1119" w:type="dxa"/>
            <w:tcBorders>
              <w:top w:val="nil"/>
              <w:left w:val="nil"/>
              <w:bottom w:val="single" w:sz="4" w:space="0" w:color="auto"/>
              <w:right w:val="nil"/>
            </w:tcBorders>
            <w:vAlign w:val="center"/>
          </w:tcPr>
          <w:p w:rsidR="00380984" w:rsidRPr="000B124B" w:rsidRDefault="00380984" w:rsidP="00D51D77">
            <w:pPr>
              <w:jc w:val="center"/>
              <w:rPr>
                <w:rFonts w:eastAsia="標楷體"/>
                <w:szCs w:val="20"/>
              </w:rPr>
            </w:pPr>
            <w:r>
              <w:rPr>
                <w:rFonts w:eastAsia="標楷體" w:hint="eastAsia"/>
                <w:szCs w:val="20"/>
              </w:rPr>
              <w:t>94.0</w:t>
            </w:r>
          </w:p>
        </w:tc>
        <w:tc>
          <w:tcPr>
            <w:tcW w:w="1119" w:type="dxa"/>
            <w:tcBorders>
              <w:top w:val="nil"/>
              <w:left w:val="nil"/>
              <w:bottom w:val="single" w:sz="4" w:space="0" w:color="auto"/>
              <w:right w:val="nil"/>
            </w:tcBorders>
            <w:vAlign w:val="center"/>
          </w:tcPr>
          <w:p w:rsidR="00380984" w:rsidRPr="000B124B" w:rsidRDefault="00380984" w:rsidP="00D51D77">
            <w:pPr>
              <w:jc w:val="center"/>
              <w:rPr>
                <w:rFonts w:eastAsia="標楷體"/>
                <w:szCs w:val="20"/>
              </w:rPr>
            </w:pPr>
            <w:r>
              <w:rPr>
                <w:rFonts w:eastAsia="標楷體" w:hint="eastAsia"/>
                <w:szCs w:val="20"/>
              </w:rPr>
              <w:t>75.4</w:t>
            </w:r>
          </w:p>
        </w:tc>
        <w:tc>
          <w:tcPr>
            <w:tcW w:w="1119" w:type="dxa"/>
            <w:tcBorders>
              <w:top w:val="nil"/>
              <w:left w:val="nil"/>
              <w:bottom w:val="single" w:sz="4" w:space="0" w:color="auto"/>
              <w:right w:val="nil"/>
            </w:tcBorders>
            <w:vAlign w:val="center"/>
          </w:tcPr>
          <w:p w:rsidR="00380984" w:rsidRPr="000B124B" w:rsidRDefault="00380984" w:rsidP="00D51D77">
            <w:pPr>
              <w:jc w:val="center"/>
              <w:rPr>
                <w:rFonts w:eastAsia="標楷體"/>
                <w:szCs w:val="20"/>
              </w:rPr>
            </w:pPr>
            <w:r>
              <w:rPr>
                <w:rFonts w:eastAsia="標楷體" w:hint="eastAsia"/>
                <w:szCs w:val="20"/>
              </w:rPr>
              <w:t>45.6</w:t>
            </w:r>
          </w:p>
        </w:tc>
        <w:tc>
          <w:tcPr>
            <w:tcW w:w="1119" w:type="dxa"/>
            <w:tcBorders>
              <w:top w:val="nil"/>
              <w:left w:val="nil"/>
              <w:bottom w:val="single" w:sz="4" w:space="0" w:color="auto"/>
              <w:right w:val="nil"/>
            </w:tcBorders>
            <w:vAlign w:val="center"/>
          </w:tcPr>
          <w:p w:rsidR="00380984" w:rsidRPr="000B124B" w:rsidRDefault="00380984" w:rsidP="00D51D77">
            <w:pPr>
              <w:jc w:val="center"/>
              <w:rPr>
                <w:rFonts w:eastAsia="標楷體"/>
                <w:szCs w:val="20"/>
              </w:rPr>
            </w:pPr>
            <w:r>
              <w:rPr>
                <w:rFonts w:eastAsia="標楷體" w:hint="eastAsia"/>
                <w:szCs w:val="20"/>
              </w:rPr>
              <w:t>41.6</w:t>
            </w:r>
          </w:p>
        </w:tc>
        <w:tc>
          <w:tcPr>
            <w:tcW w:w="1119" w:type="dxa"/>
            <w:tcBorders>
              <w:top w:val="nil"/>
              <w:left w:val="nil"/>
              <w:bottom w:val="single" w:sz="4" w:space="0" w:color="auto"/>
              <w:right w:val="nil"/>
            </w:tcBorders>
            <w:vAlign w:val="center"/>
          </w:tcPr>
          <w:p w:rsidR="00380984" w:rsidRPr="000B124B" w:rsidRDefault="00380984" w:rsidP="00D51D77">
            <w:pPr>
              <w:jc w:val="center"/>
              <w:rPr>
                <w:rFonts w:eastAsia="標楷體"/>
                <w:szCs w:val="20"/>
              </w:rPr>
            </w:pPr>
            <w:r>
              <w:rPr>
                <w:rFonts w:eastAsia="標楷體" w:hint="eastAsia"/>
                <w:szCs w:val="20"/>
              </w:rPr>
              <w:t>14.2</w:t>
            </w:r>
          </w:p>
        </w:tc>
      </w:tr>
    </w:tbl>
    <w:p w:rsidR="008E3FAF" w:rsidRPr="00F041DE" w:rsidRDefault="008E3FAF" w:rsidP="008E3FAF">
      <w:pPr>
        <w:widowControl/>
        <w:snapToGrid w:val="0"/>
        <w:spacing w:line="240" w:lineRule="atLeast"/>
        <w:jc w:val="both"/>
        <w:rPr>
          <w:rFonts w:eastAsia="標楷體"/>
          <w:kern w:val="0"/>
          <w:sz w:val="22"/>
          <w:szCs w:val="22"/>
        </w:rPr>
      </w:pPr>
      <w:r w:rsidRPr="00F041DE">
        <w:rPr>
          <w:rFonts w:eastAsia="標楷體"/>
          <w:kern w:val="0"/>
          <w:sz w:val="22"/>
          <w:szCs w:val="22"/>
        </w:rPr>
        <w:t>資料來源：經濟部統計處。</w:t>
      </w:r>
    </w:p>
    <w:p w:rsidR="008E3FAF" w:rsidRPr="00F041DE" w:rsidRDefault="008E3FAF" w:rsidP="008E3FAF">
      <w:pPr>
        <w:widowControl/>
        <w:snapToGrid w:val="0"/>
        <w:spacing w:line="240" w:lineRule="atLeast"/>
        <w:jc w:val="both"/>
        <w:rPr>
          <w:rFonts w:eastAsia="標楷體"/>
          <w:kern w:val="0"/>
          <w:szCs w:val="20"/>
        </w:rPr>
      </w:pPr>
    </w:p>
    <w:p w:rsidR="008E3FAF" w:rsidRPr="00AE0D77" w:rsidRDefault="008E3FAF" w:rsidP="008E3FAF">
      <w:pPr>
        <w:spacing w:afterLines="50" w:after="180"/>
        <w:jc w:val="center"/>
        <w:rPr>
          <w:rFonts w:eastAsia="標楷體"/>
          <w:b/>
          <w:sz w:val="28"/>
          <w:szCs w:val="28"/>
        </w:rPr>
      </w:pPr>
      <w:r w:rsidRPr="00F041DE">
        <w:rPr>
          <w:rFonts w:eastAsia="標楷體"/>
          <w:b/>
          <w:sz w:val="28"/>
          <w:szCs w:val="28"/>
        </w:rPr>
        <w:t>表</w:t>
      </w:r>
      <w:r w:rsidRPr="00F041DE">
        <w:rPr>
          <w:rFonts w:eastAsia="標楷體"/>
          <w:b/>
          <w:sz w:val="28"/>
          <w:szCs w:val="28"/>
        </w:rPr>
        <w:t xml:space="preserve"> 2-5-4</w:t>
      </w:r>
      <w:r w:rsidRPr="00F041DE">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380984" w:rsidRPr="00AE0D77" w:rsidTr="00D51D77">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380984" w:rsidRPr="00AE0D77" w:rsidRDefault="00380984" w:rsidP="00D51D77">
            <w:pPr>
              <w:snapToGrid w:val="0"/>
              <w:spacing w:line="360" w:lineRule="atLeast"/>
              <w:ind w:left="33" w:right="-40"/>
              <w:jc w:val="center"/>
              <w:rPr>
                <w:rFonts w:eastAsia="標楷體"/>
              </w:rPr>
            </w:pPr>
            <w:r w:rsidRPr="00AE0D77">
              <w:rPr>
                <w:rFonts w:eastAsia="標楷體"/>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380984" w:rsidRPr="00AE0D77" w:rsidRDefault="00380984" w:rsidP="00D51D77">
            <w:pPr>
              <w:snapToGrid w:val="0"/>
              <w:spacing w:line="360" w:lineRule="atLeast"/>
              <w:ind w:left="28" w:right="-40"/>
              <w:jc w:val="center"/>
              <w:rPr>
                <w:rFonts w:eastAsia="標楷體"/>
              </w:rPr>
            </w:pPr>
            <w:r w:rsidRPr="00AE0D77">
              <w:rPr>
                <w:rFonts w:eastAsia="標楷體"/>
              </w:rPr>
              <w:t>10</w:t>
            </w:r>
            <w:r>
              <w:rPr>
                <w:rFonts w:eastAsia="標楷體" w:hint="eastAsia"/>
              </w:rPr>
              <w:t>7</w:t>
            </w:r>
            <w:r w:rsidRPr="00AE0D77">
              <w:rPr>
                <w:rFonts w:eastAsia="標楷體"/>
              </w:rPr>
              <w:t>年</w:t>
            </w:r>
            <w:r>
              <w:rPr>
                <w:rFonts w:eastAsia="標楷體" w:hint="eastAsia"/>
              </w:rPr>
              <w:t>8</w:t>
            </w:r>
            <w:r>
              <w:rPr>
                <w:rFonts w:eastAsia="標楷體" w:hint="eastAsia"/>
              </w:rPr>
              <w:t>月</w:t>
            </w:r>
          </w:p>
        </w:tc>
      </w:tr>
      <w:tr w:rsidR="00380984" w:rsidRPr="00AE0D77" w:rsidTr="00D51D77">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380984" w:rsidRPr="00AE0D77" w:rsidRDefault="00380984" w:rsidP="00D51D77">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380984" w:rsidRPr="00AE0D77" w:rsidRDefault="00380984" w:rsidP="00D51D77">
            <w:pPr>
              <w:snapToGrid w:val="0"/>
              <w:spacing w:line="360" w:lineRule="atLeast"/>
              <w:ind w:left="28" w:right="-40"/>
              <w:jc w:val="center"/>
              <w:rPr>
                <w:rFonts w:eastAsia="標楷體"/>
              </w:rPr>
            </w:pPr>
            <w:r w:rsidRPr="00AE0D77">
              <w:rPr>
                <w:rFonts w:eastAsia="標楷體"/>
              </w:rPr>
              <w:t>金額</w:t>
            </w:r>
          </w:p>
          <w:p w:rsidR="00380984" w:rsidRPr="00AE0D77" w:rsidRDefault="00380984" w:rsidP="00D51D77">
            <w:pPr>
              <w:snapToGrid w:val="0"/>
              <w:spacing w:line="360" w:lineRule="atLeast"/>
              <w:ind w:left="28" w:right="-40"/>
              <w:jc w:val="center"/>
              <w:rPr>
                <w:rFonts w:eastAsia="標楷體"/>
              </w:rPr>
            </w:pPr>
            <w:r w:rsidRPr="00AE0D77">
              <w:rPr>
                <w:rFonts w:eastAsia="標楷體"/>
              </w:rPr>
              <w:t>(</w:t>
            </w:r>
            <w:r w:rsidRPr="00AE0D77">
              <w:rPr>
                <w:rFonts w:eastAsia="標楷體"/>
              </w:rPr>
              <w:t>億美元</w:t>
            </w:r>
            <w:r w:rsidRPr="00AE0D77">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380984" w:rsidRPr="00AE0D77" w:rsidRDefault="00380984" w:rsidP="00D51D77">
            <w:pPr>
              <w:adjustRightInd w:val="0"/>
              <w:snapToGrid w:val="0"/>
              <w:spacing w:line="360" w:lineRule="atLeast"/>
              <w:jc w:val="center"/>
              <w:rPr>
                <w:rFonts w:eastAsia="標楷體"/>
              </w:rPr>
            </w:pPr>
            <w:r w:rsidRPr="00AE0D77">
              <w:rPr>
                <w:rFonts w:eastAsia="標楷體"/>
              </w:rPr>
              <w:t>較</w:t>
            </w:r>
            <w:r>
              <w:rPr>
                <w:rFonts w:eastAsia="標楷體"/>
              </w:rPr>
              <w:t>10</w:t>
            </w:r>
            <w:r>
              <w:rPr>
                <w:rFonts w:eastAsia="標楷體" w:hint="eastAsia"/>
              </w:rPr>
              <w:t>6</w:t>
            </w:r>
            <w:r w:rsidRPr="00AE0D77">
              <w:rPr>
                <w:rFonts w:eastAsia="標楷體"/>
              </w:rPr>
              <w:t>年同月增減率</w:t>
            </w:r>
            <w:r w:rsidRPr="00AE0D77">
              <w:rPr>
                <w:rFonts w:eastAsia="標楷體"/>
              </w:rPr>
              <w:t>(%)</w:t>
            </w:r>
          </w:p>
        </w:tc>
      </w:tr>
      <w:tr w:rsidR="00380984" w:rsidRPr="00A61F73" w:rsidTr="00D51D77">
        <w:trPr>
          <w:jc w:val="center"/>
        </w:trPr>
        <w:tc>
          <w:tcPr>
            <w:tcW w:w="2378" w:type="dxa"/>
            <w:tcBorders>
              <w:top w:val="single" w:sz="4" w:space="0" w:color="auto"/>
              <w:left w:val="nil"/>
              <w:bottom w:val="nil"/>
              <w:right w:val="single" w:sz="4" w:space="0" w:color="auto"/>
            </w:tcBorders>
            <w:hideMark/>
          </w:tcPr>
          <w:p w:rsidR="00380984" w:rsidRPr="000E67D6" w:rsidRDefault="00380984" w:rsidP="00D51D77">
            <w:pPr>
              <w:snapToGrid w:val="0"/>
              <w:spacing w:line="360" w:lineRule="atLeast"/>
              <w:ind w:left="28" w:right="-40"/>
              <w:jc w:val="center"/>
              <w:rPr>
                <w:rFonts w:eastAsia="標楷體"/>
              </w:rPr>
            </w:pPr>
            <w:r w:rsidRPr="000E67D6">
              <w:rPr>
                <w:rFonts w:eastAsia="標楷體"/>
              </w:rPr>
              <w:t>美國</w:t>
            </w:r>
          </w:p>
        </w:tc>
        <w:tc>
          <w:tcPr>
            <w:tcW w:w="2226" w:type="dxa"/>
            <w:tcBorders>
              <w:top w:val="single" w:sz="4" w:space="0" w:color="auto"/>
              <w:left w:val="single" w:sz="4" w:space="0" w:color="auto"/>
              <w:bottom w:val="nil"/>
              <w:right w:val="nil"/>
            </w:tcBorders>
            <w:vAlign w:val="center"/>
          </w:tcPr>
          <w:p w:rsidR="00380984" w:rsidRPr="00A61F73" w:rsidRDefault="00380984" w:rsidP="00D51D77">
            <w:pPr>
              <w:jc w:val="center"/>
              <w:rPr>
                <w:rFonts w:eastAsia="標楷體"/>
                <w:szCs w:val="20"/>
              </w:rPr>
            </w:pPr>
            <w:r w:rsidRPr="00A61F73">
              <w:rPr>
                <w:rFonts w:eastAsia="標楷體" w:hint="eastAsia"/>
                <w:szCs w:val="20"/>
              </w:rPr>
              <w:t>1</w:t>
            </w:r>
            <w:r>
              <w:rPr>
                <w:rFonts w:eastAsia="標楷體" w:hint="eastAsia"/>
                <w:szCs w:val="20"/>
              </w:rPr>
              <w:t>24.4</w:t>
            </w:r>
          </w:p>
        </w:tc>
        <w:tc>
          <w:tcPr>
            <w:tcW w:w="2888" w:type="dxa"/>
            <w:tcBorders>
              <w:top w:val="single" w:sz="4" w:space="0" w:color="auto"/>
              <w:left w:val="single" w:sz="4" w:space="0" w:color="auto"/>
              <w:bottom w:val="nil"/>
              <w:right w:val="nil"/>
            </w:tcBorders>
            <w:vAlign w:val="center"/>
          </w:tcPr>
          <w:p w:rsidR="00380984" w:rsidRPr="00A61F73" w:rsidRDefault="00380984" w:rsidP="00D51D77">
            <w:pPr>
              <w:jc w:val="center"/>
              <w:rPr>
                <w:rFonts w:eastAsia="標楷體"/>
                <w:szCs w:val="20"/>
              </w:rPr>
            </w:pPr>
            <w:r>
              <w:rPr>
                <w:rFonts w:eastAsia="標楷體" w:hint="eastAsia"/>
                <w:szCs w:val="20"/>
              </w:rPr>
              <w:t>14</w:t>
            </w:r>
            <w:r w:rsidRPr="00A61F73">
              <w:rPr>
                <w:rFonts w:eastAsia="標楷體" w:hint="eastAsia"/>
                <w:szCs w:val="20"/>
              </w:rPr>
              <w:t>.</w:t>
            </w:r>
            <w:r>
              <w:rPr>
                <w:rFonts w:eastAsia="標楷體" w:hint="eastAsia"/>
                <w:szCs w:val="20"/>
              </w:rPr>
              <w:t>9</w:t>
            </w:r>
          </w:p>
        </w:tc>
      </w:tr>
      <w:tr w:rsidR="00380984" w:rsidRPr="00A61F73" w:rsidTr="00D51D77">
        <w:trPr>
          <w:jc w:val="center"/>
        </w:trPr>
        <w:tc>
          <w:tcPr>
            <w:tcW w:w="2378" w:type="dxa"/>
            <w:tcBorders>
              <w:top w:val="nil"/>
              <w:left w:val="nil"/>
              <w:bottom w:val="nil"/>
              <w:right w:val="single" w:sz="4" w:space="0" w:color="auto"/>
            </w:tcBorders>
            <w:hideMark/>
          </w:tcPr>
          <w:p w:rsidR="00380984" w:rsidRPr="000E67D6" w:rsidRDefault="00380984" w:rsidP="00D51D77">
            <w:pPr>
              <w:snapToGrid w:val="0"/>
              <w:spacing w:line="360" w:lineRule="atLeast"/>
              <w:ind w:left="28" w:right="-40"/>
              <w:jc w:val="center"/>
              <w:rPr>
                <w:rFonts w:eastAsia="標楷體"/>
              </w:rPr>
            </w:pPr>
            <w:r w:rsidRPr="000E67D6">
              <w:rPr>
                <w:rFonts w:eastAsia="標楷體"/>
              </w:rPr>
              <w:t>中國大陸（含香港）</w:t>
            </w:r>
          </w:p>
        </w:tc>
        <w:tc>
          <w:tcPr>
            <w:tcW w:w="2226" w:type="dxa"/>
            <w:tcBorders>
              <w:top w:val="nil"/>
              <w:left w:val="single" w:sz="4" w:space="0" w:color="auto"/>
              <w:bottom w:val="nil"/>
              <w:right w:val="nil"/>
            </w:tcBorders>
            <w:vAlign w:val="center"/>
          </w:tcPr>
          <w:p w:rsidR="00380984" w:rsidRPr="00A61F73" w:rsidRDefault="00380984" w:rsidP="00D51D77">
            <w:pPr>
              <w:jc w:val="center"/>
              <w:rPr>
                <w:rFonts w:eastAsia="標楷體"/>
                <w:szCs w:val="20"/>
              </w:rPr>
            </w:pPr>
            <w:r w:rsidRPr="00A61F73">
              <w:rPr>
                <w:rFonts w:eastAsia="標楷體" w:hint="eastAsia"/>
                <w:szCs w:val="20"/>
              </w:rPr>
              <w:t>1</w:t>
            </w:r>
            <w:r>
              <w:rPr>
                <w:rFonts w:eastAsia="標楷體" w:hint="eastAsia"/>
                <w:szCs w:val="20"/>
              </w:rPr>
              <w:t>17.0</w:t>
            </w:r>
          </w:p>
        </w:tc>
        <w:tc>
          <w:tcPr>
            <w:tcW w:w="2888" w:type="dxa"/>
            <w:tcBorders>
              <w:top w:val="nil"/>
              <w:left w:val="single" w:sz="4" w:space="0" w:color="auto"/>
              <w:bottom w:val="nil"/>
              <w:right w:val="nil"/>
            </w:tcBorders>
            <w:vAlign w:val="center"/>
          </w:tcPr>
          <w:p w:rsidR="00380984" w:rsidRPr="00A61F73" w:rsidRDefault="00380984" w:rsidP="00D51D77">
            <w:pPr>
              <w:jc w:val="center"/>
              <w:rPr>
                <w:rFonts w:eastAsia="標楷體"/>
                <w:szCs w:val="20"/>
              </w:rPr>
            </w:pPr>
            <w:r>
              <w:rPr>
                <w:rFonts w:eastAsia="標楷體" w:hint="eastAsia"/>
                <w:szCs w:val="20"/>
              </w:rPr>
              <w:t>7</w:t>
            </w:r>
            <w:r w:rsidRPr="00A61F73">
              <w:rPr>
                <w:rFonts w:eastAsia="標楷體" w:hint="eastAsia"/>
                <w:szCs w:val="20"/>
              </w:rPr>
              <w:t>.</w:t>
            </w:r>
            <w:r>
              <w:rPr>
                <w:rFonts w:eastAsia="標楷體" w:hint="eastAsia"/>
                <w:szCs w:val="20"/>
              </w:rPr>
              <w:t>3</w:t>
            </w:r>
          </w:p>
        </w:tc>
      </w:tr>
      <w:tr w:rsidR="00380984" w:rsidRPr="00A61F73" w:rsidTr="00D51D77">
        <w:trPr>
          <w:jc w:val="center"/>
        </w:trPr>
        <w:tc>
          <w:tcPr>
            <w:tcW w:w="2378" w:type="dxa"/>
            <w:tcBorders>
              <w:top w:val="nil"/>
              <w:left w:val="nil"/>
              <w:bottom w:val="nil"/>
              <w:right w:val="single" w:sz="4" w:space="0" w:color="auto"/>
            </w:tcBorders>
          </w:tcPr>
          <w:p w:rsidR="00380984" w:rsidRPr="000E67D6" w:rsidRDefault="00380984" w:rsidP="00D51D77">
            <w:pPr>
              <w:snapToGrid w:val="0"/>
              <w:spacing w:line="360" w:lineRule="atLeast"/>
              <w:ind w:left="28" w:right="-40"/>
              <w:jc w:val="center"/>
              <w:rPr>
                <w:rFonts w:eastAsia="標楷體"/>
              </w:rPr>
            </w:pPr>
            <w:r w:rsidRPr="000E67D6">
              <w:rPr>
                <w:rFonts w:eastAsia="標楷體"/>
              </w:rPr>
              <w:t>歐洲</w:t>
            </w:r>
          </w:p>
        </w:tc>
        <w:tc>
          <w:tcPr>
            <w:tcW w:w="2226" w:type="dxa"/>
            <w:tcBorders>
              <w:top w:val="nil"/>
              <w:left w:val="single" w:sz="4" w:space="0" w:color="auto"/>
              <w:bottom w:val="nil"/>
              <w:right w:val="nil"/>
            </w:tcBorders>
            <w:vAlign w:val="center"/>
          </w:tcPr>
          <w:p w:rsidR="00380984" w:rsidRPr="00A61F73" w:rsidRDefault="00380984" w:rsidP="00D51D77">
            <w:pPr>
              <w:jc w:val="center"/>
              <w:rPr>
                <w:rFonts w:eastAsia="標楷體"/>
                <w:szCs w:val="20"/>
              </w:rPr>
            </w:pPr>
            <w:r>
              <w:rPr>
                <w:rFonts w:eastAsia="標楷體" w:hint="eastAsia"/>
                <w:szCs w:val="20"/>
              </w:rPr>
              <w:t>72</w:t>
            </w:r>
            <w:r w:rsidRPr="00A61F73">
              <w:rPr>
                <w:rFonts w:eastAsia="標楷體" w:hint="eastAsia"/>
                <w:szCs w:val="20"/>
              </w:rPr>
              <w:t>.</w:t>
            </w:r>
            <w:r>
              <w:rPr>
                <w:rFonts w:eastAsia="標楷體" w:hint="eastAsia"/>
                <w:szCs w:val="20"/>
              </w:rPr>
              <w:t>1</w:t>
            </w:r>
          </w:p>
        </w:tc>
        <w:tc>
          <w:tcPr>
            <w:tcW w:w="2888" w:type="dxa"/>
            <w:tcBorders>
              <w:top w:val="nil"/>
              <w:left w:val="single" w:sz="4" w:space="0" w:color="auto"/>
              <w:bottom w:val="nil"/>
              <w:right w:val="nil"/>
            </w:tcBorders>
            <w:vAlign w:val="center"/>
          </w:tcPr>
          <w:p w:rsidR="00380984" w:rsidRPr="00A61F73" w:rsidRDefault="00380984" w:rsidP="00D51D77">
            <w:pPr>
              <w:jc w:val="center"/>
              <w:rPr>
                <w:rFonts w:eastAsia="標楷體"/>
                <w:szCs w:val="20"/>
              </w:rPr>
            </w:pPr>
            <w:r>
              <w:rPr>
                <w:rFonts w:eastAsia="標楷體" w:hint="eastAsia"/>
                <w:szCs w:val="20"/>
              </w:rPr>
              <w:t>1</w:t>
            </w:r>
            <w:r w:rsidRPr="00A61F73">
              <w:rPr>
                <w:rFonts w:eastAsia="標楷體" w:hint="eastAsia"/>
                <w:szCs w:val="20"/>
              </w:rPr>
              <w:t>.</w:t>
            </w:r>
            <w:r>
              <w:rPr>
                <w:rFonts w:eastAsia="標楷體" w:hint="eastAsia"/>
                <w:szCs w:val="20"/>
              </w:rPr>
              <w:t>1</w:t>
            </w:r>
          </w:p>
        </w:tc>
      </w:tr>
      <w:tr w:rsidR="00380984" w:rsidRPr="00A61F73" w:rsidTr="00D51D77">
        <w:trPr>
          <w:trHeight w:val="257"/>
          <w:jc w:val="center"/>
        </w:trPr>
        <w:tc>
          <w:tcPr>
            <w:tcW w:w="2378" w:type="dxa"/>
            <w:tcBorders>
              <w:top w:val="nil"/>
              <w:left w:val="nil"/>
              <w:bottom w:val="nil"/>
              <w:right w:val="single" w:sz="4" w:space="0" w:color="auto"/>
            </w:tcBorders>
            <w:hideMark/>
          </w:tcPr>
          <w:p w:rsidR="00380984" w:rsidRPr="000E67D6" w:rsidRDefault="00380984" w:rsidP="00D51D77">
            <w:pPr>
              <w:snapToGrid w:val="0"/>
              <w:spacing w:line="360" w:lineRule="atLeast"/>
              <w:ind w:left="28" w:right="-40"/>
              <w:jc w:val="center"/>
              <w:rPr>
                <w:rFonts w:eastAsia="標楷體"/>
              </w:rPr>
            </w:pPr>
            <w:r w:rsidRPr="000E67D6">
              <w:rPr>
                <w:rFonts w:eastAsia="標楷體"/>
              </w:rPr>
              <w:t>東協</w:t>
            </w:r>
          </w:p>
        </w:tc>
        <w:tc>
          <w:tcPr>
            <w:tcW w:w="2226" w:type="dxa"/>
            <w:tcBorders>
              <w:top w:val="nil"/>
              <w:left w:val="single" w:sz="4" w:space="0" w:color="auto"/>
              <w:bottom w:val="nil"/>
              <w:right w:val="nil"/>
            </w:tcBorders>
            <w:vAlign w:val="center"/>
          </w:tcPr>
          <w:p w:rsidR="00380984" w:rsidRPr="00A61F73" w:rsidRDefault="00380984" w:rsidP="00D51D77">
            <w:pPr>
              <w:jc w:val="center"/>
              <w:rPr>
                <w:rFonts w:eastAsia="標楷體"/>
                <w:szCs w:val="20"/>
              </w:rPr>
            </w:pPr>
            <w:r>
              <w:rPr>
                <w:rFonts w:eastAsia="標楷體" w:hint="eastAsia"/>
                <w:szCs w:val="20"/>
              </w:rPr>
              <w:t>42</w:t>
            </w:r>
            <w:r w:rsidRPr="00A61F73">
              <w:rPr>
                <w:rFonts w:eastAsia="標楷體" w:hint="eastAsia"/>
                <w:szCs w:val="20"/>
              </w:rPr>
              <w:t>.</w:t>
            </w:r>
            <w:r>
              <w:rPr>
                <w:rFonts w:eastAsia="標楷體" w:hint="eastAsia"/>
                <w:szCs w:val="20"/>
              </w:rPr>
              <w:t>2</w:t>
            </w:r>
          </w:p>
        </w:tc>
        <w:tc>
          <w:tcPr>
            <w:tcW w:w="2888" w:type="dxa"/>
            <w:tcBorders>
              <w:top w:val="nil"/>
              <w:left w:val="single" w:sz="4" w:space="0" w:color="auto"/>
              <w:bottom w:val="nil"/>
              <w:right w:val="nil"/>
            </w:tcBorders>
            <w:vAlign w:val="center"/>
          </w:tcPr>
          <w:p w:rsidR="00380984" w:rsidRPr="00A61F73" w:rsidRDefault="00380984" w:rsidP="00D51D77">
            <w:pPr>
              <w:jc w:val="center"/>
              <w:rPr>
                <w:rFonts w:eastAsia="標楷體"/>
                <w:szCs w:val="20"/>
              </w:rPr>
            </w:pPr>
            <w:r>
              <w:rPr>
                <w:rFonts w:eastAsia="標楷體" w:hint="eastAsia"/>
                <w:szCs w:val="20"/>
              </w:rPr>
              <w:t>-6</w:t>
            </w:r>
            <w:r w:rsidRPr="00A61F73">
              <w:rPr>
                <w:rFonts w:eastAsia="標楷體" w:hint="eastAsia"/>
                <w:szCs w:val="20"/>
              </w:rPr>
              <w:t>.</w:t>
            </w:r>
            <w:r>
              <w:rPr>
                <w:rFonts w:eastAsia="標楷體" w:hint="eastAsia"/>
                <w:szCs w:val="20"/>
              </w:rPr>
              <w:t>6</w:t>
            </w:r>
          </w:p>
        </w:tc>
      </w:tr>
      <w:tr w:rsidR="00380984" w:rsidRPr="00A61F73" w:rsidTr="00D51D77">
        <w:trPr>
          <w:trHeight w:val="425"/>
          <w:jc w:val="center"/>
        </w:trPr>
        <w:tc>
          <w:tcPr>
            <w:tcW w:w="2378" w:type="dxa"/>
            <w:tcBorders>
              <w:top w:val="nil"/>
              <w:left w:val="nil"/>
              <w:bottom w:val="single" w:sz="4" w:space="0" w:color="auto"/>
              <w:right w:val="single" w:sz="4" w:space="0" w:color="auto"/>
            </w:tcBorders>
            <w:hideMark/>
          </w:tcPr>
          <w:p w:rsidR="00380984" w:rsidRPr="000E67D6" w:rsidRDefault="00380984" w:rsidP="00D51D77">
            <w:pPr>
              <w:snapToGrid w:val="0"/>
              <w:spacing w:line="360" w:lineRule="atLeast"/>
              <w:ind w:left="28" w:right="-40"/>
              <w:jc w:val="center"/>
              <w:rPr>
                <w:rFonts w:eastAsia="標楷體"/>
              </w:rPr>
            </w:pPr>
            <w:r w:rsidRPr="000E67D6">
              <w:rPr>
                <w:rFonts w:eastAsia="標楷體"/>
              </w:rPr>
              <w:t>日本</w:t>
            </w:r>
          </w:p>
        </w:tc>
        <w:tc>
          <w:tcPr>
            <w:tcW w:w="2226" w:type="dxa"/>
            <w:tcBorders>
              <w:top w:val="nil"/>
              <w:left w:val="single" w:sz="4" w:space="0" w:color="auto"/>
              <w:bottom w:val="single" w:sz="4" w:space="0" w:color="auto"/>
              <w:right w:val="nil"/>
            </w:tcBorders>
            <w:vAlign w:val="center"/>
          </w:tcPr>
          <w:p w:rsidR="00380984" w:rsidRPr="00A61F73" w:rsidRDefault="00380984" w:rsidP="00D51D77">
            <w:pPr>
              <w:jc w:val="center"/>
              <w:rPr>
                <w:rFonts w:eastAsia="標楷體"/>
                <w:szCs w:val="20"/>
              </w:rPr>
            </w:pPr>
            <w:r>
              <w:rPr>
                <w:rFonts w:eastAsia="標楷體" w:hint="eastAsia"/>
                <w:szCs w:val="20"/>
              </w:rPr>
              <w:t>28</w:t>
            </w:r>
            <w:r w:rsidRPr="00A61F73">
              <w:rPr>
                <w:rFonts w:eastAsia="標楷體" w:hint="eastAsia"/>
                <w:szCs w:val="20"/>
              </w:rPr>
              <w:t>.</w:t>
            </w:r>
            <w:r>
              <w:rPr>
                <w:rFonts w:eastAsia="標楷體" w:hint="eastAsia"/>
                <w:szCs w:val="20"/>
              </w:rPr>
              <w:t>5</w:t>
            </w:r>
          </w:p>
        </w:tc>
        <w:tc>
          <w:tcPr>
            <w:tcW w:w="2888" w:type="dxa"/>
            <w:tcBorders>
              <w:top w:val="nil"/>
              <w:left w:val="single" w:sz="4" w:space="0" w:color="auto"/>
              <w:bottom w:val="single" w:sz="4" w:space="0" w:color="auto"/>
              <w:right w:val="nil"/>
            </w:tcBorders>
            <w:vAlign w:val="center"/>
          </w:tcPr>
          <w:p w:rsidR="00380984" w:rsidRPr="00A61F73" w:rsidRDefault="00380984" w:rsidP="00D51D77">
            <w:pPr>
              <w:jc w:val="center"/>
              <w:rPr>
                <w:rFonts w:eastAsia="標楷體"/>
                <w:szCs w:val="20"/>
              </w:rPr>
            </w:pPr>
            <w:r>
              <w:rPr>
                <w:rFonts w:eastAsia="標楷體" w:hint="eastAsia"/>
                <w:szCs w:val="20"/>
              </w:rPr>
              <w:t>4</w:t>
            </w:r>
            <w:r w:rsidRPr="00A61F73">
              <w:rPr>
                <w:rFonts w:eastAsia="標楷體" w:hint="eastAsia"/>
                <w:szCs w:val="20"/>
              </w:rPr>
              <w:t>.</w:t>
            </w:r>
            <w:r>
              <w:rPr>
                <w:rFonts w:eastAsia="標楷體" w:hint="eastAsia"/>
                <w:szCs w:val="20"/>
              </w:rPr>
              <w:t>6</w:t>
            </w:r>
          </w:p>
        </w:tc>
      </w:tr>
    </w:tbl>
    <w:p w:rsidR="003314A3" w:rsidRPr="000029D0" w:rsidRDefault="008E3FAF" w:rsidP="008E3FAF">
      <w:pPr>
        <w:widowControl/>
        <w:topLinePunct/>
        <w:snapToGrid w:val="0"/>
        <w:spacing w:beforeLines="50" w:before="180" w:line="300" w:lineRule="auto"/>
        <w:ind w:rightChars="-59" w:right="-142" w:firstLineChars="202" w:firstLine="444"/>
        <w:jc w:val="both"/>
      </w:pPr>
      <w:r w:rsidRPr="00AE0D77">
        <w:rPr>
          <w:rFonts w:eastAsia="標楷體"/>
          <w:kern w:val="0"/>
          <w:sz w:val="22"/>
          <w:szCs w:val="22"/>
        </w:rPr>
        <w:t>資料來源：經濟部統計處。</w:t>
      </w:r>
    </w:p>
    <w:p w:rsidR="000F332D" w:rsidRPr="00AE0D77" w:rsidRDefault="000F332D" w:rsidP="00CE6F96">
      <w:pPr>
        <w:pStyle w:val="t-3"/>
        <w:snapToGrid w:val="0"/>
        <w:spacing w:beforeLines="50" w:before="180"/>
        <w:ind w:right="-60"/>
      </w:pPr>
      <w:bookmarkStart w:id="102" w:name="_Toc525744853"/>
      <w:r w:rsidRPr="00AE0D77">
        <w:t>（六）投資</w:t>
      </w:r>
      <w:bookmarkEnd w:id="88"/>
      <w:bookmarkEnd w:id="89"/>
      <w:bookmarkEnd w:id="102"/>
    </w:p>
    <w:p w:rsidR="00F410E6" w:rsidRPr="00CE720A" w:rsidRDefault="00F410E6" w:rsidP="00801B7E">
      <w:pPr>
        <w:pStyle w:val="k3a"/>
        <w:tabs>
          <w:tab w:val="left" w:pos="540"/>
        </w:tabs>
        <w:spacing w:before="180" w:line="460" w:lineRule="exact"/>
        <w:ind w:leftChars="0" w:left="426" w:right="0" w:hangingChars="152" w:hanging="426"/>
        <w:rPr>
          <w:b/>
          <w:bCs/>
          <w:color w:val="FF0000"/>
        </w:rPr>
      </w:pPr>
      <w:bookmarkStart w:id="103" w:name="_Toc187823737"/>
      <w:bookmarkStart w:id="104" w:name="_Toc201487790"/>
      <w:bookmarkStart w:id="105" w:name="_Toc230064843"/>
      <w:bookmarkStart w:id="106" w:name="_Toc279048482"/>
      <w:bookmarkStart w:id="107" w:name="_Toc349916587"/>
      <w:bookmarkStart w:id="108" w:name="_Toc401923800"/>
      <w:bookmarkStart w:id="109" w:name="_Toc402171717"/>
      <w:r w:rsidRPr="00194120">
        <w:rPr>
          <w:b/>
          <w:bCs/>
        </w:rPr>
        <w:t>１、</w:t>
      </w:r>
      <w:r w:rsidRPr="00194120">
        <w:rPr>
          <w:b/>
          <w:bCs/>
        </w:rPr>
        <w:t>10</w:t>
      </w:r>
      <w:r w:rsidRPr="00194120">
        <w:rPr>
          <w:rFonts w:hint="eastAsia"/>
          <w:b/>
          <w:bCs/>
        </w:rPr>
        <w:t>7</w:t>
      </w:r>
      <w:r w:rsidRPr="00194120">
        <w:rPr>
          <w:b/>
          <w:bCs/>
        </w:rPr>
        <w:t>年</w:t>
      </w:r>
      <w:r w:rsidR="00DD4B0F">
        <w:rPr>
          <w:rFonts w:hint="eastAsia"/>
          <w:b/>
          <w:bCs/>
        </w:rPr>
        <w:t>、</w:t>
      </w:r>
      <w:r w:rsidR="00DD4B0F">
        <w:rPr>
          <w:rFonts w:hint="eastAsia"/>
          <w:b/>
          <w:bCs/>
        </w:rPr>
        <w:t>108</w:t>
      </w:r>
      <w:r w:rsidR="00DD4B0F">
        <w:rPr>
          <w:rFonts w:hint="eastAsia"/>
          <w:b/>
          <w:bCs/>
        </w:rPr>
        <w:t>年</w:t>
      </w:r>
      <w:r w:rsidRPr="008505FF">
        <w:rPr>
          <w:b/>
          <w:bCs/>
          <w:color w:val="000000" w:themeColor="text1"/>
        </w:rPr>
        <w:t>國內投資成長率預估為</w:t>
      </w:r>
      <w:r w:rsidR="0078732B">
        <w:rPr>
          <w:rFonts w:hint="eastAsia"/>
          <w:b/>
          <w:bCs/>
          <w:color w:val="000000" w:themeColor="text1"/>
        </w:rPr>
        <w:t>4.58</w:t>
      </w:r>
      <w:r w:rsidRPr="008505FF">
        <w:rPr>
          <w:b/>
          <w:bCs/>
          <w:color w:val="000000" w:themeColor="text1"/>
        </w:rPr>
        <w:t>%</w:t>
      </w:r>
      <w:r w:rsidR="00DD4B0F">
        <w:rPr>
          <w:rFonts w:hint="eastAsia"/>
          <w:b/>
          <w:bCs/>
          <w:color w:val="000000" w:themeColor="text1"/>
        </w:rPr>
        <w:t>、</w:t>
      </w:r>
      <w:r w:rsidR="00DD4B0F">
        <w:rPr>
          <w:rFonts w:hint="eastAsia"/>
          <w:b/>
          <w:bCs/>
          <w:color w:val="000000" w:themeColor="text1"/>
        </w:rPr>
        <w:t>4.07</w:t>
      </w:r>
      <w:r w:rsidR="00DD4B0F" w:rsidRPr="0078732B">
        <w:rPr>
          <w:rFonts w:hint="eastAsia"/>
          <w:color w:val="000000" w:themeColor="text1"/>
          <w:szCs w:val="28"/>
        </w:rPr>
        <w:t>％</w:t>
      </w:r>
    </w:p>
    <w:p w:rsidR="0078732B" w:rsidRPr="0078732B" w:rsidRDefault="0078732B" w:rsidP="0078732B">
      <w:pPr>
        <w:pStyle w:val="afffff5"/>
        <w:numPr>
          <w:ilvl w:val="0"/>
          <w:numId w:val="13"/>
        </w:numPr>
        <w:snapToGrid w:val="0"/>
        <w:spacing w:before="180" w:line="460" w:lineRule="exact"/>
        <w:ind w:leftChars="0" w:left="709" w:rightChars="-59" w:right="-142" w:firstLineChars="0" w:hanging="425"/>
        <w:rPr>
          <w:rFonts w:ascii="Times New Roman" w:eastAsia="標楷體" w:hAnsi="Times New Roman"/>
          <w:color w:val="000000" w:themeColor="text1"/>
          <w:sz w:val="28"/>
          <w:szCs w:val="28"/>
        </w:rPr>
      </w:pPr>
      <w:r w:rsidRPr="0078732B">
        <w:rPr>
          <w:rFonts w:ascii="Times New Roman" w:eastAsia="標楷體" w:hAnsi="Times New Roman" w:hint="eastAsia"/>
          <w:color w:val="000000" w:themeColor="text1"/>
          <w:sz w:val="28"/>
          <w:szCs w:val="28"/>
        </w:rPr>
        <w:t>民間投資方面，</w:t>
      </w:r>
      <w:r w:rsidR="002422E3">
        <w:rPr>
          <w:rFonts w:ascii="Times New Roman" w:eastAsia="標楷體" w:hAnsi="Times New Roman" w:hint="eastAsia"/>
          <w:color w:val="000000" w:themeColor="text1"/>
          <w:sz w:val="28"/>
          <w:szCs w:val="28"/>
        </w:rPr>
        <w:t>107</w:t>
      </w:r>
      <w:r w:rsidR="002422E3">
        <w:rPr>
          <w:rFonts w:ascii="Times New Roman" w:eastAsia="標楷體" w:hAnsi="Times New Roman" w:hint="eastAsia"/>
          <w:color w:val="000000" w:themeColor="text1"/>
          <w:sz w:val="28"/>
          <w:szCs w:val="28"/>
        </w:rPr>
        <w:t>年</w:t>
      </w:r>
      <w:r w:rsidRPr="0078732B">
        <w:rPr>
          <w:rFonts w:ascii="Times New Roman" w:eastAsia="標楷體" w:hAnsi="Times New Roman" w:hint="eastAsia"/>
          <w:color w:val="000000" w:themeColor="text1"/>
          <w:sz w:val="28"/>
          <w:szCs w:val="28"/>
        </w:rPr>
        <w:t>上半年國內主要半導體業者資本支出呈季節性減緩，整體民間投資成長平疲；下半年隨廠商資本支出計畫漸次執行，加以營建投資增溫，預測</w:t>
      </w:r>
      <w:r>
        <w:rPr>
          <w:rFonts w:ascii="Times New Roman" w:eastAsia="標楷體" w:hAnsi="Times New Roman" w:hint="eastAsia"/>
          <w:color w:val="000000" w:themeColor="text1"/>
          <w:sz w:val="28"/>
          <w:szCs w:val="28"/>
        </w:rPr>
        <w:t>107</w:t>
      </w:r>
      <w:r w:rsidRPr="0078732B">
        <w:rPr>
          <w:rFonts w:ascii="Times New Roman" w:eastAsia="標楷體" w:hAnsi="Times New Roman" w:hint="eastAsia"/>
          <w:color w:val="000000" w:themeColor="text1"/>
          <w:sz w:val="28"/>
          <w:szCs w:val="28"/>
        </w:rPr>
        <w:t>年民間投資實質成長</w:t>
      </w:r>
      <w:r w:rsidRPr="0078732B">
        <w:rPr>
          <w:rFonts w:ascii="Times New Roman" w:eastAsia="標楷體" w:hAnsi="Times New Roman"/>
          <w:color w:val="000000" w:themeColor="text1"/>
          <w:sz w:val="28"/>
          <w:szCs w:val="28"/>
        </w:rPr>
        <w:t>4.26</w:t>
      </w:r>
      <w:r w:rsidRPr="0078732B">
        <w:rPr>
          <w:rFonts w:ascii="Times New Roman" w:eastAsia="標楷體" w:hAnsi="Times New Roman" w:hint="eastAsia"/>
          <w:color w:val="000000" w:themeColor="text1"/>
          <w:sz w:val="28"/>
          <w:szCs w:val="28"/>
        </w:rPr>
        <w:t>％</w:t>
      </w:r>
      <w:r w:rsidR="002A3366">
        <w:rPr>
          <w:rFonts w:ascii="Times New Roman" w:eastAsia="標楷體" w:hAnsi="Times New Roman" w:hint="eastAsia"/>
          <w:color w:val="000000" w:themeColor="text1"/>
          <w:sz w:val="28"/>
          <w:szCs w:val="28"/>
        </w:rPr>
        <w:t>；</w:t>
      </w:r>
      <w:r w:rsidR="002A3366">
        <w:rPr>
          <w:rFonts w:ascii="Times New Roman" w:eastAsia="標楷體" w:hAnsi="Times New Roman" w:hint="eastAsia"/>
          <w:color w:val="000000" w:themeColor="text1"/>
          <w:sz w:val="28"/>
          <w:szCs w:val="28"/>
        </w:rPr>
        <w:t>108</w:t>
      </w:r>
      <w:r w:rsidR="002A3366">
        <w:rPr>
          <w:rFonts w:ascii="Times New Roman" w:eastAsia="標楷體" w:hAnsi="Times New Roman" w:hint="eastAsia"/>
          <w:color w:val="000000" w:themeColor="text1"/>
          <w:sz w:val="28"/>
          <w:szCs w:val="28"/>
        </w:rPr>
        <w:t>年</w:t>
      </w:r>
      <w:r w:rsidR="00F92CC3">
        <w:rPr>
          <w:rFonts w:ascii="Times New Roman" w:eastAsia="標楷體" w:hAnsi="Times New Roman" w:hint="eastAsia"/>
          <w:color w:val="000000" w:themeColor="text1"/>
          <w:sz w:val="28"/>
          <w:szCs w:val="28"/>
        </w:rPr>
        <w:t>在</w:t>
      </w:r>
      <w:r w:rsidR="002A3366" w:rsidRPr="00780246">
        <w:rPr>
          <w:rFonts w:ascii="Times New Roman" w:eastAsia="標楷體" w:hAnsi="Times New Roman" w:hint="eastAsia"/>
          <w:color w:val="000000" w:themeColor="text1"/>
          <w:sz w:val="28"/>
          <w:szCs w:val="28"/>
        </w:rPr>
        <w:t>國內半導體廠商投資</w:t>
      </w:r>
      <w:r w:rsidR="002A3366">
        <w:rPr>
          <w:rFonts w:ascii="Times New Roman" w:eastAsia="標楷體" w:hAnsi="Times New Roman" w:hint="eastAsia"/>
          <w:color w:val="000000" w:themeColor="text1"/>
          <w:sz w:val="28"/>
          <w:szCs w:val="28"/>
        </w:rPr>
        <w:t>可望延</w:t>
      </w:r>
      <w:r w:rsidR="002A3366" w:rsidRPr="00780246">
        <w:rPr>
          <w:rFonts w:ascii="Times New Roman" w:eastAsia="標楷體" w:hAnsi="Times New Roman" w:hint="eastAsia"/>
          <w:color w:val="000000" w:themeColor="text1"/>
          <w:sz w:val="28"/>
          <w:szCs w:val="28"/>
        </w:rPr>
        <w:t>續，</w:t>
      </w:r>
      <w:r w:rsidR="00F92CC3" w:rsidRPr="00780246">
        <w:rPr>
          <w:rFonts w:ascii="Times New Roman" w:eastAsia="標楷體" w:hAnsi="Times New Roman" w:hint="eastAsia"/>
          <w:color w:val="000000" w:themeColor="text1"/>
          <w:sz w:val="28"/>
          <w:szCs w:val="28"/>
        </w:rPr>
        <w:t>以及離岸風電等綠能投資陸續進行</w:t>
      </w:r>
      <w:r w:rsidR="00F92CC3">
        <w:rPr>
          <w:rFonts w:ascii="Times New Roman" w:eastAsia="標楷體" w:hAnsi="Times New Roman" w:hint="eastAsia"/>
          <w:color w:val="000000" w:themeColor="text1"/>
          <w:sz w:val="28"/>
          <w:szCs w:val="28"/>
        </w:rPr>
        <w:t>下</w:t>
      </w:r>
      <w:r w:rsidR="00F92CC3" w:rsidRPr="00780246">
        <w:rPr>
          <w:rFonts w:ascii="Times New Roman" w:eastAsia="標楷體" w:hAnsi="Times New Roman" w:hint="eastAsia"/>
          <w:color w:val="000000" w:themeColor="text1"/>
          <w:sz w:val="28"/>
          <w:szCs w:val="28"/>
        </w:rPr>
        <w:t>，</w:t>
      </w:r>
      <w:r w:rsidR="002A3366">
        <w:rPr>
          <w:rFonts w:ascii="Times New Roman" w:eastAsia="標楷體" w:hAnsi="Times New Roman" w:hint="eastAsia"/>
          <w:color w:val="000000" w:themeColor="text1"/>
          <w:sz w:val="28"/>
          <w:szCs w:val="28"/>
        </w:rPr>
        <w:t>預測成長</w:t>
      </w:r>
      <w:r w:rsidR="002A3366">
        <w:rPr>
          <w:rFonts w:ascii="Times New Roman" w:eastAsia="標楷體" w:hAnsi="Times New Roman" w:hint="eastAsia"/>
          <w:color w:val="000000" w:themeColor="text1"/>
          <w:sz w:val="28"/>
          <w:szCs w:val="28"/>
        </w:rPr>
        <w:t>2.60</w:t>
      </w:r>
      <w:r w:rsidR="002A3366" w:rsidRPr="0078732B">
        <w:rPr>
          <w:rFonts w:ascii="Times New Roman" w:eastAsia="標楷體" w:hAnsi="Times New Roman" w:hint="eastAsia"/>
          <w:color w:val="000000" w:themeColor="text1"/>
          <w:sz w:val="28"/>
          <w:szCs w:val="28"/>
        </w:rPr>
        <w:t>％</w:t>
      </w:r>
      <w:r w:rsidR="002A3366">
        <w:rPr>
          <w:rFonts w:ascii="Times New Roman" w:eastAsia="標楷體" w:hAnsi="Times New Roman" w:hint="eastAsia"/>
          <w:color w:val="000000" w:themeColor="text1"/>
          <w:sz w:val="28"/>
          <w:szCs w:val="28"/>
        </w:rPr>
        <w:t>。</w:t>
      </w:r>
    </w:p>
    <w:p w:rsidR="00730705" w:rsidRPr="00780246" w:rsidRDefault="002A3366" w:rsidP="004D707A">
      <w:pPr>
        <w:pStyle w:val="afffff5"/>
        <w:numPr>
          <w:ilvl w:val="0"/>
          <w:numId w:val="13"/>
        </w:numPr>
        <w:snapToGrid w:val="0"/>
        <w:spacing w:beforeLines="30" w:before="108" w:line="460" w:lineRule="exact"/>
        <w:ind w:leftChars="0" w:left="709" w:rightChars="-59" w:right="-142" w:firstLineChars="0" w:hanging="425"/>
        <w:rPr>
          <w:rFonts w:ascii="Times New Roman" w:eastAsia="標楷體" w:hAnsi="Times New Roman"/>
          <w:color w:val="000000" w:themeColor="text1"/>
          <w:sz w:val="28"/>
          <w:szCs w:val="28"/>
        </w:rPr>
      </w:pPr>
      <w:r w:rsidRPr="008505FF">
        <w:rPr>
          <w:rFonts w:ascii="Times New Roman" w:eastAsia="標楷體" w:hAnsi="Times New Roman"/>
          <w:color w:val="000000" w:themeColor="text1"/>
          <w:sz w:val="28"/>
          <w:szCs w:val="28"/>
        </w:rPr>
        <w:t>公共投資方面，政府積極推動前瞻基礎建設，落實預算執行，</w:t>
      </w:r>
      <w:r w:rsidR="00FA4A84">
        <w:rPr>
          <w:rFonts w:ascii="Times New Roman" w:eastAsia="標楷體" w:hAnsi="Times New Roman" w:hint="eastAsia"/>
          <w:color w:val="000000" w:themeColor="text1"/>
          <w:sz w:val="28"/>
          <w:szCs w:val="28"/>
        </w:rPr>
        <w:t>預測</w:t>
      </w:r>
      <w:r w:rsidRPr="008505FF">
        <w:rPr>
          <w:rFonts w:ascii="Times New Roman" w:eastAsia="標楷體" w:hAnsi="Times New Roman"/>
          <w:color w:val="000000" w:themeColor="text1"/>
          <w:sz w:val="28"/>
          <w:szCs w:val="28"/>
        </w:rPr>
        <w:t>107</w:t>
      </w:r>
      <w:r w:rsidRPr="008505FF">
        <w:rPr>
          <w:rFonts w:ascii="Times New Roman" w:eastAsia="標楷體" w:hAnsi="Times New Roman"/>
          <w:color w:val="000000" w:themeColor="text1"/>
          <w:sz w:val="28"/>
          <w:szCs w:val="28"/>
        </w:rPr>
        <w:t>年公營事業及政府投資分別實質成長</w:t>
      </w:r>
      <w:r>
        <w:rPr>
          <w:rFonts w:ascii="Times New Roman" w:eastAsia="標楷體" w:hAnsi="Times New Roman" w:hint="eastAsia"/>
          <w:color w:val="000000" w:themeColor="text1"/>
          <w:sz w:val="28"/>
          <w:szCs w:val="28"/>
        </w:rPr>
        <w:t>7.84</w:t>
      </w:r>
      <w:r w:rsidRPr="008505FF">
        <w:rPr>
          <w:rFonts w:ascii="Times New Roman" w:eastAsia="標楷體" w:hAnsi="Times New Roman"/>
          <w:color w:val="000000" w:themeColor="text1"/>
          <w:sz w:val="28"/>
          <w:szCs w:val="28"/>
        </w:rPr>
        <w:t>％及</w:t>
      </w:r>
      <w:r>
        <w:rPr>
          <w:rFonts w:ascii="Times New Roman" w:eastAsia="標楷體" w:hAnsi="Times New Roman" w:hint="eastAsia"/>
          <w:color w:val="000000" w:themeColor="text1"/>
          <w:sz w:val="28"/>
          <w:szCs w:val="28"/>
        </w:rPr>
        <w:t>5.06</w:t>
      </w:r>
      <w:r w:rsidRPr="008505FF">
        <w:rPr>
          <w:rFonts w:ascii="Times New Roman" w:eastAsia="標楷體" w:hAnsi="Times New Roman"/>
          <w:color w:val="000000" w:themeColor="text1"/>
          <w:sz w:val="28"/>
          <w:szCs w:val="28"/>
        </w:rPr>
        <w:t>％</w:t>
      </w:r>
      <w:r w:rsidR="00F92CC3">
        <w:rPr>
          <w:rFonts w:ascii="Times New Roman" w:eastAsia="標楷體" w:hAnsi="Times New Roman" w:hint="eastAsia"/>
          <w:color w:val="000000" w:themeColor="text1"/>
          <w:sz w:val="28"/>
          <w:szCs w:val="28"/>
        </w:rPr>
        <w:t>；</w:t>
      </w:r>
      <w:r w:rsidR="001D0D72">
        <w:rPr>
          <w:rFonts w:ascii="Times New Roman" w:eastAsia="標楷體" w:hAnsi="Times New Roman" w:hint="eastAsia"/>
          <w:color w:val="000000" w:themeColor="text1"/>
          <w:sz w:val="28"/>
          <w:szCs w:val="28"/>
        </w:rPr>
        <w:t>108</w:t>
      </w:r>
      <w:r w:rsidR="00780246" w:rsidRPr="00780246">
        <w:rPr>
          <w:rFonts w:ascii="Times New Roman" w:eastAsia="標楷體" w:hAnsi="Times New Roman" w:hint="eastAsia"/>
          <w:color w:val="000000" w:themeColor="text1"/>
          <w:sz w:val="28"/>
          <w:szCs w:val="28"/>
        </w:rPr>
        <w:t>年</w:t>
      </w:r>
      <w:r w:rsidR="002422E3">
        <w:rPr>
          <w:rFonts w:ascii="Times New Roman" w:eastAsia="標楷體" w:hAnsi="Times New Roman" w:hint="eastAsia"/>
          <w:color w:val="000000" w:themeColor="text1"/>
          <w:sz w:val="28"/>
          <w:szCs w:val="28"/>
        </w:rPr>
        <w:t>續</w:t>
      </w:r>
      <w:r w:rsidR="00A24F95" w:rsidRPr="008505FF">
        <w:rPr>
          <w:rFonts w:ascii="Times New Roman" w:eastAsia="標楷體" w:hAnsi="Times New Roman"/>
          <w:color w:val="000000" w:themeColor="text1"/>
          <w:sz w:val="28"/>
          <w:szCs w:val="28"/>
        </w:rPr>
        <w:t>成長</w:t>
      </w:r>
      <w:r w:rsidR="00A24F95">
        <w:rPr>
          <w:rFonts w:ascii="Times New Roman" w:eastAsia="標楷體" w:hAnsi="Times New Roman" w:hint="eastAsia"/>
          <w:color w:val="000000" w:themeColor="text1"/>
          <w:sz w:val="28"/>
          <w:szCs w:val="28"/>
        </w:rPr>
        <w:t>11.13</w:t>
      </w:r>
      <w:r w:rsidR="00A24F95" w:rsidRPr="008505FF">
        <w:rPr>
          <w:rFonts w:ascii="Times New Roman" w:eastAsia="標楷體" w:hAnsi="Times New Roman"/>
          <w:color w:val="000000" w:themeColor="text1"/>
          <w:sz w:val="28"/>
          <w:szCs w:val="28"/>
        </w:rPr>
        <w:t>％及</w:t>
      </w:r>
      <w:r w:rsidR="00A24F95">
        <w:rPr>
          <w:rFonts w:ascii="Times New Roman" w:eastAsia="標楷體" w:hAnsi="Times New Roman" w:hint="eastAsia"/>
          <w:color w:val="000000" w:themeColor="text1"/>
          <w:sz w:val="28"/>
          <w:szCs w:val="28"/>
        </w:rPr>
        <w:t>10.23</w:t>
      </w:r>
      <w:r w:rsidR="00A24F95" w:rsidRPr="008505FF">
        <w:rPr>
          <w:rFonts w:ascii="Times New Roman" w:eastAsia="標楷體" w:hAnsi="Times New Roman"/>
          <w:color w:val="000000" w:themeColor="text1"/>
          <w:sz w:val="28"/>
          <w:szCs w:val="28"/>
        </w:rPr>
        <w:t>％</w:t>
      </w:r>
      <w:r w:rsidR="00780246" w:rsidRPr="00780246">
        <w:rPr>
          <w:rFonts w:ascii="Times New Roman" w:eastAsia="標楷體" w:hAnsi="Times New Roman" w:hint="eastAsia"/>
          <w:color w:val="000000" w:themeColor="text1"/>
          <w:sz w:val="28"/>
          <w:szCs w:val="28"/>
        </w:rPr>
        <w:t>。</w:t>
      </w:r>
    </w:p>
    <w:p w:rsidR="00872991" w:rsidRPr="008505FF" w:rsidRDefault="00872991" w:rsidP="0048364D">
      <w:pPr>
        <w:pStyle w:val="afffff5"/>
        <w:snapToGrid w:val="0"/>
        <w:spacing w:beforeLines="0"/>
        <w:ind w:leftChars="0" w:left="482" w:firstLineChars="650" w:firstLine="1822"/>
        <w:rPr>
          <w:rFonts w:eastAsia="標楷體"/>
          <w:b/>
          <w:bCs/>
          <w:color w:val="000000" w:themeColor="text1"/>
          <w:sz w:val="28"/>
        </w:rPr>
      </w:pPr>
      <w:r w:rsidRPr="008505FF">
        <w:rPr>
          <w:rFonts w:eastAsia="標楷體"/>
          <w:b/>
          <w:bCs/>
          <w:color w:val="000000" w:themeColor="text1"/>
          <w:sz w:val="28"/>
        </w:rPr>
        <w:t>表</w:t>
      </w:r>
      <w:r w:rsidRPr="008505FF">
        <w:rPr>
          <w:rFonts w:eastAsia="標楷體"/>
          <w:b/>
          <w:bCs/>
          <w:color w:val="000000" w:themeColor="text1"/>
          <w:sz w:val="28"/>
        </w:rPr>
        <w:t xml:space="preserve"> </w:t>
      </w:r>
      <w:r w:rsidRPr="008505FF">
        <w:rPr>
          <w:rFonts w:ascii="Times New Roman" w:eastAsia="標楷體" w:hAnsi="Times New Roman"/>
          <w:b/>
          <w:bCs/>
          <w:color w:val="000000" w:themeColor="text1"/>
          <w:sz w:val="28"/>
        </w:rPr>
        <w:t xml:space="preserve">2-6-1 </w:t>
      </w:r>
      <w:r w:rsidRPr="008505FF">
        <w:rPr>
          <w:rFonts w:eastAsia="標楷體"/>
          <w:b/>
          <w:bCs/>
          <w:color w:val="000000" w:themeColor="text1"/>
          <w:sz w:val="28"/>
        </w:rPr>
        <w:t xml:space="preserve"> </w:t>
      </w:r>
      <w:r w:rsidRPr="008505FF">
        <w:rPr>
          <w:rFonts w:eastAsia="標楷體"/>
          <w:b/>
          <w:bCs/>
          <w:color w:val="000000" w:themeColor="text1"/>
          <w:sz w:val="28"/>
        </w:rPr>
        <w:t>國內固定資本形成毛額</w:t>
      </w:r>
    </w:p>
    <w:p w:rsidR="00872991" w:rsidRPr="008505FF" w:rsidRDefault="00872991" w:rsidP="00872991">
      <w:pPr>
        <w:pStyle w:val="afffff5"/>
        <w:snapToGrid w:val="0"/>
        <w:spacing w:before="180" w:line="240" w:lineRule="atLeast"/>
        <w:ind w:leftChars="0" w:rightChars="13" w:right="31" w:firstLineChars="0" w:firstLine="0"/>
        <w:jc w:val="right"/>
        <w:rPr>
          <w:rFonts w:eastAsia="標楷體"/>
          <w:b/>
          <w:bCs/>
          <w:color w:val="000000" w:themeColor="text1"/>
        </w:rPr>
      </w:pPr>
      <w:r w:rsidRPr="008505FF">
        <w:rPr>
          <w:rFonts w:eastAsia="標楷體"/>
          <w:color w:val="000000" w:themeColor="text1"/>
        </w:rPr>
        <w:t>單位：億元；</w:t>
      </w:r>
      <w:r w:rsidRPr="008505FF">
        <w:rPr>
          <w:rFonts w:eastAsia="標楷體"/>
          <w:color w:val="000000" w:themeColor="text1"/>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872991" w:rsidRPr="00CE720A" w:rsidTr="003E4CAA">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年</w:t>
            </w:r>
            <w:r w:rsidRPr="008505FF">
              <w:rPr>
                <w:rFonts w:eastAsia="標楷體"/>
                <w:color w:val="000000" w:themeColor="text1"/>
              </w:rPr>
              <w:t>(</w:t>
            </w:r>
            <w:r w:rsidRPr="008505FF">
              <w:rPr>
                <w:rFonts w:eastAsia="標楷體"/>
                <w:color w:val="000000" w:themeColor="text1"/>
              </w:rPr>
              <w:t>月</w:t>
            </w:r>
            <w:r w:rsidRPr="008505FF">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tabs>
                <w:tab w:val="left" w:pos="1590"/>
              </w:tabs>
              <w:snapToGrid w:val="0"/>
              <w:spacing w:line="300" w:lineRule="exact"/>
              <w:jc w:val="center"/>
              <w:rPr>
                <w:rFonts w:eastAsia="標楷體"/>
                <w:color w:val="000000" w:themeColor="text1"/>
              </w:rPr>
            </w:pPr>
            <w:r w:rsidRPr="008505FF">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政府投資</w:t>
            </w:r>
          </w:p>
        </w:tc>
      </w:tr>
      <w:tr w:rsidR="00872991" w:rsidRPr="00CE720A" w:rsidTr="003E4CAA">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872991" w:rsidRPr="008505FF" w:rsidRDefault="00872991" w:rsidP="003E4CAA">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rsidR="00872991" w:rsidRPr="008505FF" w:rsidRDefault="00872991" w:rsidP="003E4CAA">
            <w:pPr>
              <w:snapToGrid w:val="0"/>
              <w:spacing w:line="300" w:lineRule="exact"/>
              <w:jc w:val="center"/>
              <w:rPr>
                <w:rFonts w:eastAsia="標楷體"/>
                <w:color w:val="000000" w:themeColor="text1"/>
              </w:rPr>
            </w:pPr>
            <w:r w:rsidRPr="008505FF">
              <w:rPr>
                <w:rFonts w:eastAsia="標楷體"/>
                <w:color w:val="000000" w:themeColor="text1"/>
              </w:rPr>
              <w:t>成長率</w:t>
            </w:r>
          </w:p>
        </w:tc>
      </w:tr>
      <w:tr w:rsidR="00ED11F6" w:rsidRPr="00CE720A" w:rsidTr="003E4CAA">
        <w:trPr>
          <w:trHeight w:val="355"/>
          <w:jc w:val="center"/>
        </w:trPr>
        <w:tc>
          <w:tcPr>
            <w:tcW w:w="1370" w:type="dxa"/>
            <w:tcBorders>
              <w:top w:val="nil"/>
              <w:left w:val="nil"/>
              <w:bottom w:val="nil"/>
              <w:right w:val="single" w:sz="4" w:space="0" w:color="auto"/>
            </w:tcBorders>
            <w:vAlign w:val="center"/>
            <w:hideMark/>
          </w:tcPr>
          <w:p w:rsidR="00ED11F6" w:rsidRPr="008505FF" w:rsidRDefault="00ED11F6" w:rsidP="003E4CAA">
            <w:pPr>
              <w:adjustRightInd w:val="0"/>
              <w:snapToGrid w:val="0"/>
              <w:spacing w:line="240" w:lineRule="exact"/>
              <w:jc w:val="both"/>
              <w:rPr>
                <w:rFonts w:eastAsia="標楷體"/>
                <w:b/>
                <w:snapToGrid w:val="0"/>
                <w:color w:val="000000" w:themeColor="text1"/>
                <w:kern w:val="0"/>
              </w:rPr>
            </w:pPr>
            <w:r w:rsidRPr="008505FF">
              <w:rPr>
                <w:rFonts w:eastAsia="標楷體"/>
                <w:b/>
                <w:snapToGrid w:val="0"/>
                <w:color w:val="000000" w:themeColor="text1"/>
                <w:kern w:val="0"/>
              </w:rPr>
              <w:t>104</w:t>
            </w:r>
            <w:r w:rsidRPr="008505FF">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34,9</w:t>
            </w:r>
            <w:r w:rsidRPr="008505FF">
              <w:rPr>
                <w:rFonts w:eastAsia="標楷體" w:hint="eastAsia"/>
                <w:b/>
                <w:color w:val="000000" w:themeColor="text1"/>
              </w:rPr>
              <w:t>33</w:t>
            </w:r>
          </w:p>
        </w:tc>
        <w:tc>
          <w:tcPr>
            <w:tcW w:w="906"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1.64</w:t>
            </w:r>
          </w:p>
        </w:tc>
        <w:tc>
          <w:tcPr>
            <w:tcW w:w="871"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28,6</w:t>
            </w:r>
            <w:r w:rsidRPr="008505FF">
              <w:rPr>
                <w:rFonts w:eastAsia="標楷體" w:hint="eastAsia"/>
                <w:b/>
                <w:color w:val="000000" w:themeColor="text1"/>
              </w:rPr>
              <w:t>32</w:t>
            </w:r>
          </w:p>
        </w:tc>
        <w:tc>
          <w:tcPr>
            <w:tcW w:w="942"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hint="eastAsia"/>
                <w:b/>
                <w:color w:val="000000" w:themeColor="text1"/>
              </w:rPr>
              <w:t>3.02</w:t>
            </w:r>
          </w:p>
        </w:tc>
        <w:tc>
          <w:tcPr>
            <w:tcW w:w="871"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1,9</w:t>
            </w:r>
            <w:r w:rsidRPr="008505FF">
              <w:rPr>
                <w:rFonts w:eastAsia="標楷體" w:hint="eastAsia"/>
                <w:b/>
                <w:color w:val="000000" w:themeColor="text1"/>
              </w:rPr>
              <w:t>11</w:t>
            </w:r>
          </w:p>
        </w:tc>
        <w:tc>
          <w:tcPr>
            <w:tcW w:w="942"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-7.</w:t>
            </w:r>
            <w:r w:rsidRPr="008505FF">
              <w:rPr>
                <w:rFonts w:eastAsia="標楷體" w:hint="eastAsia"/>
                <w:b/>
                <w:color w:val="000000" w:themeColor="text1"/>
              </w:rPr>
              <w:t>09</w:t>
            </w:r>
          </w:p>
        </w:tc>
        <w:tc>
          <w:tcPr>
            <w:tcW w:w="906"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4,</w:t>
            </w:r>
            <w:r w:rsidRPr="008505FF">
              <w:rPr>
                <w:rFonts w:eastAsia="標楷體" w:hint="eastAsia"/>
                <w:b/>
                <w:color w:val="000000" w:themeColor="text1"/>
              </w:rPr>
              <w:t>390</w:t>
            </w:r>
          </w:p>
        </w:tc>
        <w:tc>
          <w:tcPr>
            <w:tcW w:w="974"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-2.</w:t>
            </w:r>
            <w:r w:rsidRPr="008505FF">
              <w:rPr>
                <w:rFonts w:eastAsia="標楷體" w:hint="eastAsia"/>
                <w:b/>
                <w:color w:val="000000" w:themeColor="text1"/>
              </w:rPr>
              <w:t>74</w:t>
            </w:r>
          </w:p>
        </w:tc>
      </w:tr>
      <w:tr w:rsidR="00ED11F6" w:rsidRPr="00CE720A" w:rsidTr="003E4CAA">
        <w:trPr>
          <w:trHeight w:val="355"/>
          <w:jc w:val="center"/>
        </w:trPr>
        <w:tc>
          <w:tcPr>
            <w:tcW w:w="1370" w:type="dxa"/>
            <w:tcBorders>
              <w:top w:val="nil"/>
              <w:left w:val="nil"/>
              <w:bottom w:val="nil"/>
              <w:right w:val="single" w:sz="4" w:space="0" w:color="auto"/>
            </w:tcBorders>
            <w:vAlign w:val="center"/>
            <w:hideMark/>
          </w:tcPr>
          <w:p w:rsidR="00ED11F6" w:rsidRPr="008505FF" w:rsidRDefault="00ED11F6" w:rsidP="003E4CAA">
            <w:pPr>
              <w:adjustRightInd w:val="0"/>
              <w:snapToGrid w:val="0"/>
              <w:spacing w:line="240" w:lineRule="exact"/>
              <w:jc w:val="both"/>
              <w:rPr>
                <w:rFonts w:eastAsia="標楷體"/>
                <w:b/>
                <w:snapToGrid w:val="0"/>
                <w:color w:val="000000" w:themeColor="text1"/>
                <w:kern w:val="0"/>
              </w:rPr>
            </w:pPr>
            <w:r w:rsidRPr="008505FF">
              <w:rPr>
                <w:rFonts w:eastAsia="標楷體"/>
                <w:b/>
                <w:snapToGrid w:val="0"/>
                <w:color w:val="000000" w:themeColor="text1"/>
                <w:kern w:val="0"/>
              </w:rPr>
              <w:t>105</w:t>
            </w:r>
            <w:r w:rsidRPr="008505FF">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35,</w:t>
            </w:r>
            <w:r w:rsidRPr="008505FF">
              <w:rPr>
                <w:rFonts w:eastAsia="標楷體" w:hint="eastAsia"/>
                <w:b/>
                <w:color w:val="000000" w:themeColor="text1"/>
              </w:rPr>
              <w:t>849</w:t>
            </w:r>
          </w:p>
        </w:tc>
        <w:tc>
          <w:tcPr>
            <w:tcW w:w="906"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2.</w:t>
            </w:r>
            <w:r w:rsidRPr="008505FF">
              <w:rPr>
                <w:rFonts w:eastAsia="標楷體" w:hint="eastAsia"/>
                <w:b/>
                <w:color w:val="000000" w:themeColor="text1"/>
              </w:rPr>
              <w:t>27</w:t>
            </w:r>
          </w:p>
        </w:tc>
        <w:tc>
          <w:tcPr>
            <w:tcW w:w="871"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29,5</w:t>
            </w:r>
            <w:r w:rsidRPr="008505FF">
              <w:rPr>
                <w:rFonts w:eastAsia="標楷體" w:hint="eastAsia"/>
                <w:b/>
                <w:color w:val="000000" w:themeColor="text1"/>
              </w:rPr>
              <w:t>71</w:t>
            </w:r>
          </w:p>
        </w:tc>
        <w:tc>
          <w:tcPr>
            <w:tcW w:w="942"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hint="eastAsia"/>
                <w:b/>
                <w:color w:val="000000" w:themeColor="text1"/>
              </w:rPr>
              <w:t>2.77</w:t>
            </w:r>
          </w:p>
        </w:tc>
        <w:tc>
          <w:tcPr>
            <w:tcW w:w="871"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1,8</w:t>
            </w:r>
            <w:r w:rsidRPr="008505FF">
              <w:rPr>
                <w:rFonts w:eastAsia="標楷體" w:hint="eastAsia"/>
                <w:b/>
                <w:color w:val="000000" w:themeColor="text1"/>
              </w:rPr>
              <w:t>59</w:t>
            </w:r>
          </w:p>
        </w:tc>
        <w:tc>
          <w:tcPr>
            <w:tcW w:w="942"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hint="eastAsia"/>
                <w:b/>
                <w:color w:val="000000" w:themeColor="text1"/>
              </w:rPr>
              <w:t>-3.60</w:t>
            </w:r>
          </w:p>
        </w:tc>
        <w:tc>
          <w:tcPr>
            <w:tcW w:w="906"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4,4</w:t>
            </w:r>
            <w:r w:rsidRPr="008505FF">
              <w:rPr>
                <w:rFonts w:eastAsia="標楷體" w:hint="eastAsia"/>
                <w:b/>
                <w:color w:val="000000" w:themeColor="text1"/>
              </w:rPr>
              <w:t>18</w:t>
            </w:r>
          </w:p>
        </w:tc>
        <w:tc>
          <w:tcPr>
            <w:tcW w:w="974"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b/>
                <w:color w:val="000000" w:themeColor="text1"/>
              </w:rPr>
              <w:t>1.</w:t>
            </w:r>
            <w:r w:rsidRPr="008505FF">
              <w:rPr>
                <w:rFonts w:eastAsia="標楷體" w:hint="eastAsia"/>
                <w:b/>
                <w:color w:val="000000" w:themeColor="text1"/>
              </w:rPr>
              <w:t>24</w:t>
            </w:r>
          </w:p>
        </w:tc>
      </w:tr>
      <w:tr w:rsidR="00ED11F6" w:rsidRPr="00CE720A" w:rsidTr="003E4CAA">
        <w:trPr>
          <w:trHeight w:val="355"/>
          <w:jc w:val="center"/>
        </w:trPr>
        <w:tc>
          <w:tcPr>
            <w:tcW w:w="1370" w:type="dxa"/>
            <w:tcBorders>
              <w:top w:val="nil"/>
              <w:left w:val="nil"/>
              <w:bottom w:val="nil"/>
              <w:right w:val="single" w:sz="4" w:space="0" w:color="auto"/>
            </w:tcBorders>
            <w:vAlign w:val="center"/>
            <w:hideMark/>
          </w:tcPr>
          <w:p w:rsidR="00ED11F6" w:rsidRPr="008505FF" w:rsidRDefault="00ED11F6" w:rsidP="003E4CAA">
            <w:pPr>
              <w:adjustRightInd w:val="0"/>
              <w:snapToGrid w:val="0"/>
              <w:spacing w:line="240" w:lineRule="exact"/>
              <w:jc w:val="both"/>
              <w:rPr>
                <w:rFonts w:eastAsia="標楷體"/>
                <w:b/>
                <w:snapToGrid w:val="0"/>
                <w:color w:val="000000" w:themeColor="text1"/>
                <w:kern w:val="0"/>
              </w:rPr>
            </w:pPr>
            <w:r w:rsidRPr="008505FF">
              <w:rPr>
                <w:rFonts w:eastAsia="標楷體"/>
                <w:b/>
                <w:snapToGrid w:val="0"/>
                <w:color w:val="000000" w:themeColor="text1"/>
                <w:kern w:val="0"/>
              </w:rPr>
              <w:t>106</w:t>
            </w:r>
            <w:r w:rsidRPr="008505FF">
              <w:rPr>
                <w:rFonts w:eastAsia="標楷體"/>
                <w:b/>
                <w:snapToGrid w:val="0"/>
                <w:color w:val="000000" w:themeColor="text1"/>
                <w:kern w:val="0"/>
              </w:rPr>
              <w:t>年</w:t>
            </w:r>
            <w:r w:rsidRPr="008505FF">
              <w:rPr>
                <w:rFonts w:eastAsia="標楷體"/>
                <w:b/>
                <w:snapToGrid w:val="0"/>
                <w:color w:val="000000" w:themeColor="text1"/>
                <w:kern w:val="0"/>
              </w:rPr>
              <w:t>(</w:t>
            </w:r>
            <w:r w:rsidRPr="008505FF">
              <w:rPr>
                <w:rFonts w:eastAsia="標楷體" w:hint="eastAsia"/>
                <w:b/>
                <w:snapToGrid w:val="0"/>
                <w:color w:val="000000" w:themeColor="text1"/>
                <w:kern w:val="0"/>
              </w:rPr>
              <w:t>r</w:t>
            </w:r>
            <w:r w:rsidRPr="008505FF">
              <w:rPr>
                <w:rFonts w:eastAsia="標楷體"/>
                <w:b/>
                <w:snapToGrid w:val="0"/>
                <w:color w:val="000000" w:themeColor="text1"/>
                <w:kern w:val="0"/>
              </w:rPr>
              <w:t>)</w:t>
            </w:r>
          </w:p>
        </w:tc>
        <w:tc>
          <w:tcPr>
            <w:tcW w:w="838" w:type="dxa"/>
            <w:tcBorders>
              <w:top w:val="nil"/>
              <w:left w:val="single" w:sz="4" w:space="0" w:color="auto"/>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hint="eastAsia"/>
                <w:b/>
                <w:color w:val="000000" w:themeColor="text1"/>
              </w:rPr>
              <w:t>35,701</w:t>
            </w:r>
          </w:p>
        </w:tc>
        <w:tc>
          <w:tcPr>
            <w:tcW w:w="906"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hint="eastAsia"/>
                <w:b/>
                <w:color w:val="000000" w:themeColor="text1"/>
              </w:rPr>
              <w:t>-0.35</w:t>
            </w:r>
          </w:p>
        </w:tc>
        <w:tc>
          <w:tcPr>
            <w:tcW w:w="871"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hint="eastAsia"/>
                <w:b/>
                <w:color w:val="000000" w:themeColor="text1"/>
              </w:rPr>
              <w:t>29,144</w:t>
            </w:r>
          </w:p>
        </w:tc>
        <w:tc>
          <w:tcPr>
            <w:tcW w:w="942"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hint="eastAsia"/>
                <w:b/>
                <w:color w:val="000000" w:themeColor="text1"/>
              </w:rPr>
              <w:t>-1.35</w:t>
            </w:r>
          </w:p>
        </w:tc>
        <w:tc>
          <w:tcPr>
            <w:tcW w:w="871"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hint="eastAsia"/>
                <w:b/>
                <w:color w:val="000000" w:themeColor="text1"/>
              </w:rPr>
              <w:t>1,847</w:t>
            </w:r>
          </w:p>
        </w:tc>
        <w:tc>
          <w:tcPr>
            <w:tcW w:w="942"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hint="eastAsia"/>
                <w:b/>
                <w:color w:val="000000" w:themeColor="text1"/>
              </w:rPr>
              <w:t>0.67</w:t>
            </w:r>
          </w:p>
        </w:tc>
        <w:tc>
          <w:tcPr>
            <w:tcW w:w="906"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hint="eastAsia"/>
                <w:b/>
                <w:color w:val="000000" w:themeColor="text1"/>
              </w:rPr>
              <w:t>4,709</w:t>
            </w:r>
          </w:p>
        </w:tc>
        <w:tc>
          <w:tcPr>
            <w:tcW w:w="974"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hint="eastAsia"/>
                <w:b/>
                <w:color w:val="000000" w:themeColor="text1"/>
              </w:rPr>
              <w:t>5.46</w:t>
            </w:r>
          </w:p>
        </w:tc>
      </w:tr>
      <w:tr w:rsidR="00ED11F6" w:rsidRPr="00CE720A" w:rsidTr="003E4CAA">
        <w:trPr>
          <w:trHeight w:val="370"/>
          <w:jc w:val="center"/>
        </w:trPr>
        <w:tc>
          <w:tcPr>
            <w:tcW w:w="1370" w:type="dxa"/>
            <w:tcBorders>
              <w:top w:val="nil"/>
              <w:left w:val="nil"/>
              <w:bottom w:val="nil"/>
              <w:right w:val="single" w:sz="4" w:space="0" w:color="auto"/>
            </w:tcBorders>
            <w:vAlign w:val="center"/>
            <w:hideMark/>
          </w:tcPr>
          <w:p w:rsidR="00ED11F6" w:rsidRPr="008505FF" w:rsidRDefault="00ED11F6" w:rsidP="003E4CAA">
            <w:pPr>
              <w:adjustRightInd w:val="0"/>
              <w:snapToGrid w:val="0"/>
              <w:spacing w:line="240" w:lineRule="exact"/>
              <w:jc w:val="both"/>
              <w:rPr>
                <w:rFonts w:eastAsia="標楷體"/>
                <w:b/>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1</w:t>
            </w:r>
            <w:r w:rsidRPr="008505FF">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ED11F6" w:rsidRPr="008505FF" w:rsidRDefault="00ED11F6" w:rsidP="00BB5CEF">
            <w:pPr>
              <w:snapToGrid w:val="0"/>
              <w:spacing w:line="240" w:lineRule="exact"/>
              <w:jc w:val="right"/>
              <w:rPr>
                <w:rFonts w:eastAsia="標楷體"/>
                <w:b/>
                <w:color w:val="000000" w:themeColor="text1"/>
              </w:rPr>
            </w:pPr>
            <w:r w:rsidRPr="008505FF">
              <w:rPr>
                <w:rFonts w:eastAsia="標楷體"/>
                <w:color w:val="000000" w:themeColor="text1"/>
              </w:rPr>
              <w:t>8,</w:t>
            </w:r>
            <w:r w:rsidRPr="008505FF">
              <w:rPr>
                <w:rFonts w:eastAsia="標楷體" w:hint="eastAsia"/>
                <w:color w:val="000000" w:themeColor="text1"/>
              </w:rPr>
              <w:t>848</w:t>
            </w:r>
          </w:p>
        </w:tc>
        <w:tc>
          <w:tcPr>
            <w:tcW w:w="906" w:type="dxa"/>
            <w:tcBorders>
              <w:top w:val="nil"/>
              <w:left w:val="nil"/>
              <w:bottom w:val="nil"/>
              <w:right w:val="nil"/>
            </w:tcBorders>
            <w:vAlign w:val="center"/>
          </w:tcPr>
          <w:p w:rsidR="00ED11F6" w:rsidRPr="008505FF" w:rsidRDefault="00ED11F6" w:rsidP="00BB5CEF">
            <w:pPr>
              <w:snapToGrid w:val="0"/>
              <w:spacing w:line="240" w:lineRule="exact"/>
              <w:jc w:val="right"/>
              <w:rPr>
                <w:rFonts w:eastAsia="標楷體"/>
                <w:b/>
                <w:color w:val="000000" w:themeColor="text1"/>
              </w:rPr>
            </w:pPr>
            <w:r w:rsidRPr="008505FF">
              <w:rPr>
                <w:rFonts w:eastAsia="標楷體"/>
                <w:color w:val="000000" w:themeColor="text1"/>
              </w:rPr>
              <w:t>4.</w:t>
            </w:r>
            <w:r w:rsidRPr="008505FF">
              <w:rPr>
                <w:rFonts w:eastAsia="標楷體" w:hint="eastAsia"/>
                <w:color w:val="000000" w:themeColor="text1"/>
              </w:rPr>
              <w:t>82</w:t>
            </w:r>
          </w:p>
        </w:tc>
        <w:tc>
          <w:tcPr>
            <w:tcW w:w="871" w:type="dxa"/>
            <w:tcBorders>
              <w:top w:val="nil"/>
              <w:left w:val="nil"/>
              <w:bottom w:val="nil"/>
              <w:right w:val="nil"/>
            </w:tcBorders>
            <w:vAlign w:val="center"/>
          </w:tcPr>
          <w:p w:rsidR="00ED11F6" w:rsidRPr="008505FF" w:rsidRDefault="00ED11F6" w:rsidP="00BB5CEF">
            <w:pPr>
              <w:snapToGrid w:val="0"/>
              <w:spacing w:line="240" w:lineRule="exact"/>
              <w:jc w:val="right"/>
              <w:rPr>
                <w:rFonts w:eastAsia="標楷體"/>
                <w:b/>
                <w:color w:val="000000" w:themeColor="text1"/>
              </w:rPr>
            </w:pPr>
            <w:r w:rsidRPr="008505FF">
              <w:rPr>
                <w:rFonts w:eastAsia="標楷體"/>
                <w:color w:val="000000" w:themeColor="text1"/>
              </w:rPr>
              <w:t>7,</w:t>
            </w:r>
            <w:r w:rsidRPr="008505FF">
              <w:rPr>
                <w:rFonts w:eastAsia="標楷體" w:hint="eastAsia"/>
                <w:color w:val="000000" w:themeColor="text1"/>
              </w:rPr>
              <w:t>669</w:t>
            </w:r>
          </w:p>
        </w:tc>
        <w:tc>
          <w:tcPr>
            <w:tcW w:w="942" w:type="dxa"/>
            <w:tcBorders>
              <w:top w:val="nil"/>
              <w:left w:val="nil"/>
              <w:bottom w:val="nil"/>
              <w:right w:val="nil"/>
            </w:tcBorders>
            <w:vAlign w:val="center"/>
          </w:tcPr>
          <w:p w:rsidR="00ED11F6" w:rsidRPr="008505FF" w:rsidRDefault="00ED11F6" w:rsidP="00BB5CEF">
            <w:pPr>
              <w:snapToGrid w:val="0"/>
              <w:spacing w:line="240" w:lineRule="exact"/>
              <w:jc w:val="right"/>
              <w:rPr>
                <w:rFonts w:eastAsia="標楷體"/>
                <w:b/>
                <w:color w:val="000000" w:themeColor="text1"/>
              </w:rPr>
            </w:pPr>
            <w:r w:rsidRPr="008505FF">
              <w:rPr>
                <w:rFonts w:eastAsia="標楷體" w:hint="eastAsia"/>
                <w:color w:val="000000" w:themeColor="text1"/>
              </w:rPr>
              <w:t>3.89</w:t>
            </w:r>
          </w:p>
        </w:tc>
        <w:tc>
          <w:tcPr>
            <w:tcW w:w="871"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b/>
                <w:color w:val="000000" w:themeColor="text1"/>
              </w:rPr>
            </w:pPr>
            <w:r w:rsidRPr="008505FF">
              <w:rPr>
                <w:rFonts w:eastAsia="標楷體"/>
                <w:color w:val="000000" w:themeColor="text1"/>
              </w:rPr>
              <w:t>31</w:t>
            </w:r>
            <w:r w:rsidRPr="008505FF">
              <w:rPr>
                <w:rFonts w:eastAsia="標楷體" w:hint="eastAsia"/>
                <w:color w:val="000000" w:themeColor="text1"/>
              </w:rPr>
              <w:t>9</w:t>
            </w:r>
          </w:p>
        </w:tc>
        <w:tc>
          <w:tcPr>
            <w:tcW w:w="942" w:type="dxa"/>
            <w:tcBorders>
              <w:top w:val="nil"/>
              <w:left w:val="nil"/>
              <w:bottom w:val="nil"/>
              <w:right w:val="nil"/>
            </w:tcBorders>
            <w:vAlign w:val="center"/>
          </w:tcPr>
          <w:p w:rsidR="00ED11F6" w:rsidRPr="008505FF" w:rsidRDefault="00ED11F6" w:rsidP="008505FF">
            <w:pPr>
              <w:snapToGrid w:val="0"/>
              <w:spacing w:line="240" w:lineRule="exact"/>
              <w:jc w:val="right"/>
              <w:rPr>
                <w:rFonts w:eastAsia="標楷體"/>
                <w:b/>
                <w:color w:val="000000" w:themeColor="text1"/>
              </w:rPr>
            </w:pPr>
            <w:r w:rsidRPr="008505FF">
              <w:rPr>
                <w:rFonts w:eastAsia="標楷體" w:hint="eastAsia"/>
                <w:color w:val="000000" w:themeColor="text1"/>
              </w:rPr>
              <w:t>18.34</w:t>
            </w:r>
          </w:p>
        </w:tc>
        <w:tc>
          <w:tcPr>
            <w:tcW w:w="906" w:type="dxa"/>
            <w:tcBorders>
              <w:top w:val="nil"/>
              <w:left w:val="nil"/>
              <w:bottom w:val="nil"/>
              <w:right w:val="nil"/>
            </w:tcBorders>
            <w:vAlign w:val="center"/>
          </w:tcPr>
          <w:p w:rsidR="00ED11F6" w:rsidRPr="008505FF" w:rsidRDefault="00ED11F6" w:rsidP="00BB5CEF">
            <w:pPr>
              <w:snapToGrid w:val="0"/>
              <w:spacing w:line="240" w:lineRule="exact"/>
              <w:jc w:val="right"/>
              <w:rPr>
                <w:rFonts w:eastAsia="標楷體"/>
                <w:b/>
                <w:color w:val="000000" w:themeColor="text1"/>
              </w:rPr>
            </w:pPr>
            <w:r w:rsidRPr="008505FF">
              <w:rPr>
                <w:rFonts w:eastAsia="標楷體"/>
                <w:color w:val="000000" w:themeColor="text1"/>
              </w:rPr>
              <w:t>8</w:t>
            </w:r>
            <w:r w:rsidRPr="008505FF">
              <w:rPr>
                <w:rFonts w:eastAsia="標楷體" w:hint="eastAsia"/>
                <w:color w:val="000000" w:themeColor="text1"/>
              </w:rPr>
              <w:t>60</w:t>
            </w:r>
          </w:p>
        </w:tc>
        <w:tc>
          <w:tcPr>
            <w:tcW w:w="974" w:type="dxa"/>
            <w:tcBorders>
              <w:top w:val="nil"/>
              <w:left w:val="nil"/>
              <w:bottom w:val="nil"/>
              <w:right w:val="nil"/>
            </w:tcBorders>
            <w:vAlign w:val="center"/>
          </w:tcPr>
          <w:p w:rsidR="00ED11F6" w:rsidRPr="008505FF" w:rsidRDefault="00ED11F6" w:rsidP="008505FF">
            <w:pPr>
              <w:snapToGrid w:val="0"/>
              <w:spacing w:line="240" w:lineRule="exact"/>
              <w:jc w:val="right"/>
              <w:rPr>
                <w:rFonts w:eastAsia="標楷體"/>
                <w:b/>
                <w:color w:val="000000" w:themeColor="text1"/>
              </w:rPr>
            </w:pPr>
            <w:r w:rsidRPr="008505FF">
              <w:rPr>
                <w:rFonts w:eastAsia="標楷體" w:hint="eastAsia"/>
                <w:color w:val="000000" w:themeColor="text1"/>
              </w:rPr>
              <w:t>8.04</w:t>
            </w:r>
          </w:p>
        </w:tc>
      </w:tr>
      <w:tr w:rsidR="00ED11F6" w:rsidRPr="00CE720A" w:rsidTr="003E4CAA">
        <w:trPr>
          <w:trHeight w:val="355"/>
          <w:jc w:val="center"/>
        </w:trPr>
        <w:tc>
          <w:tcPr>
            <w:tcW w:w="1370" w:type="dxa"/>
            <w:tcBorders>
              <w:top w:val="nil"/>
              <w:left w:val="nil"/>
              <w:bottom w:val="nil"/>
              <w:right w:val="single" w:sz="4" w:space="0" w:color="auto"/>
            </w:tcBorders>
            <w:vAlign w:val="center"/>
            <w:hideMark/>
          </w:tcPr>
          <w:p w:rsidR="00ED11F6" w:rsidRPr="008505FF" w:rsidRDefault="00ED11F6" w:rsidP="003E4CAA">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2</w:t>
            </w:r>
            <w:r w:rsidRPr="008505FF">
              <w:rPr>
                <w:rFonts w:eastAsia="標楷體"/>
                <w:snapToGrid w:val="0"/>
                <w:color w:val="000000" w:themeColor="text1"/>
                <w:kern w:val="0"/>
              </w:rPr>
              <w:t>季</w:t>
            </w:r>
          </w:p>
        </w:tc>
        <w:tc>
          <w:tcPr>
            <w:tcW w:w="838" w:type="dxa"/>
            <w:tcBorders>
              <w:top w:val="nil"/>
              <w:left w:val="single" w:sz="4" w:space="0" w:color="auto"/>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color w:val="000000" w:themeColor="text1"/>
              </w:rPr>
              <w:t>8,</w:t>
            </w:r>
            <w:r w:rsidRPr="008505FF">
              <w:rPr>
                <w:rFonts w:eastAsia="標楷體" w:hint="eastAsia"/>
                <w:color w:val="000000" w:themeColor="text1"/>
              </w:rPr>
              <w:t>609</w:t>
            </w:r>
          </w:p>
        </w:tc>
        <w:tc>
          <w:tcPr>
            <w:tcW w:w="906"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0.80</w:t>
            </w:r>
          </w:p>
        </w:tc>
        <w:tc>
          <w:tcPr>
            <w:tcW w:w="871"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7</w:t>
            </w:r>
            <w:r w:rsidRPr="008505FF">
              <w:rPr>
                <w:rFonts w:eastAsia="標楷體"/>
                <w:color w:val="000000" w:themeColor="text1"/>
              </w:rPr>
              <w:t>,</w:t>
            </w:r>
            <w:r w:rsidRPr="008505FF">
              <w:rPr>
                <w:rFonts w:eastAsia="標楷體" w:hint="eastAsia"/>
                <w:color w:val="000000" w:themeColor="text1"/>
              </w:rPr>
              <w:t>104</w:t>
            </w:r>
          </w:p>
        </w:tc>
        <w:tc>
          <w:tcPr>
            <w:tcW w:w="942"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0.26</w:t>
            </w:r>
          </w:p>
        </w:tc>
        <w:tc>
          <w:tcPr>
            <w:tcW w:w="871"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color w:val="000000" w:themeColor="text1"/>
              </w:rPr>
              <w:t>4</w:t>
            </w:r>
            <w:r w:rsidRPr="008505FF">
              <w:rPr>
                <w:rFonts w:eastAsia="標楷體" w:hint="eastAsia"/>
                <w:color w:val="000000" w:themeColor="text1"/>
              </w:rPr>
              <w:t>27</w:t>
            </w:r>
          </w:p>
        </w:tc>
        <w:tc>
          <w:tcPr>
            <w:tcW w:w="942"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-7.49</w:t>
            </w:r>
          </w:p>
        </w:tc>
        <w:tc>
          <w:tcPr>
            <w:tcW w:w="906"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color w:val="000000" w:themeColor="text1"/>
              </w:rPr>
              <w:t>1,</w:t>
            </w:r>
            <w:r w:rsidRPr="008505FF">
              <w:rPr>
                <w:rFonts w:eastAsia="標楷體" w:hint="eastAsia"/>
                <w:color w:val="000000" w:themeColor="text1"/>
              </w:rPr>
              <w:t>077</w:t>
            </w:r>
          </w:p>
        </w:tc>
        <w:tc>
          <w:tcPr>
            <w:tcW w:w="974"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8.73</w:t>
            </w:r>
          </w:p>
        </w:tc>
      </w:tr>
      <w:tr w:rsidR="00ED11F6" w:rsidRPr="00CE720A" w:rsidTr="003E4CAA">
        <w:trPr>
          <w:trHeight w:val="355"/>
          <w:jc w:val="center"/>
        </w:trPr>
        <w:tc>
          <w:tcPr>
            <w:tcW w:w="1370" w:type="dxa"/>
            <w:tcBorders>
              <w:top w:val="nil"/>
              <w:left w:val="nil"/>
              <w:bottom w:val="nil"/>
              <w:right w:val="single" w:sz="4" w:space="0" w:color="auto"/>
            </w:tcBorders>
            <w:vAlign w:val="center"/>
            <w:hideMark/>
          </w:tcPr>
          <w:p w:rsidR="00ED11F6" w:rsidRPr="008505FF" w:rsidRDefault="00ED11F6" w:rsidP="003E4CAA">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3</w:t>
            </w:r>
            <w:r w:rsidRPr="008505FF">
              <w:rPr>
                <w:rFonts w:eastAsia="標楷體"/>
                <w:snapToGrid w:val="0"/>
                <w:color w:val="000000" w:themeColor="text1"/>
                <w:kern w:val="0"/>
              </w:rPr>
              <w:t>季</w:t>
            </w:r>
          </w:p>
        </w:tc>
        <w:tc>
          <w:tcPr>
            <w:tcW w:w="838" w:type="dxa"/>
            <w:tcBorders>
              <w:top w:val="nil"/>
              <w:left w:val="single" w:sz="4" w:space="0" w:color="auto"/>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9,178</w:t>
            </w:r>
          </w:p>
        </w:tc>
        <w:tc>
          <w:tcPr>
            <w:tcW w:w="906"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-2.73</w:t>
            </w:r>
          </w:p>
        </w:tc>
        <w:tc>
          <w:tcPr>
            <w:tcW w:w="871"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7,636</w:t>
            </w:r>
          </w:p>
        </w:tc>
        <w:tc>
          <w:tcPr>
            <w:tcW w:w="942"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-4.35</w:t>
            </w:r>
          </w:p>
        </w:tc>
        <w:tc>
          <w:tcPr>
            <w:tcW w:w="871"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403</w:t>
            </w:r>
          </w:p>
        </w:tc>
        <w:tc>
          <w:tcPr>
            <w:tcW w:w="942"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1.79</w:t>
            </w:r>
          </w:p>
        </w:tc>
        <w:tc>
          <w:tcPr>
            <w:tcW w:w="906"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1,139</w:t>
            </w:r>
          </w:p>
        </w:tc>
        <w:tc>
          <w:tcPr>
            <w:tcW w:w="974" w:type="dxa"/>
            <w:tcBorders>
              <w:top w:val="nil"/>
              <w:left w:val="nil"/>
              <w:bottom w:val="nil"/>
              <w:right w:val="nil"/>
            </w:tcBorders>
            <w:vAlign w:val="center"/>
            <w:hideMark/>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6.07</w:t>
            </w:r>
          </w:p>
        </w:tc>
      </w:tr>
      <w:tr w:rsidR="00ED11F6" w:rsidRPr="00CE720A" w:rsidTr="003E4CAA">
        <w:trPr>
          <w:trHeight w:val="370"/>
          <w:jc w:val="center"/>
        </w:trPr>
        <w:tc>
          <w:tcPr>
            <w:tcW w:w="1370" w:type="dxa"/>
            <w:tcBorders>
              <w:top w:val="nil"/>
              <w:left w:val="nil"/>
              <w:bottom w:val="nil"/>
              <w:right w:val="single" w:sz="4" w:space="0" w:color="auto"/>
            </w:tcBorders>
            <w:vAlign w:val="center"/>
            <w:hideMark/>
          </w:tcPr>
          <w:p w:rsidR="00ED11F6" w:rsidRPr="008505FF" w:rsidRDefault="00ED11F6" w:rsidP="00BB5CEF">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4</w:t>
            </w:r>
            <w:r w:rsidRPr="008505FF">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9,067</w:t>
            </w:r>
          </w:p>
        </w:tc>
        <w:tc>
          <w:tcPr>
            <w:tcW w:w="906"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-3.51</w:t>
            </w:r>
          </w:p>
        </w:tc>
        <w:tc>
          <w:tcPr>
            <w:tcW w:w="871"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6,735</w:t>
            </w:r>
          </w:p>
        </w:tc>
        <w:tc>
          <w:tcPr>
            <w:tcW w:w="942"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-4.94</w:t>
            </w:r>
          </w:p>
        </w:tc>
        <w:tc>
          <w:tcPr>
            <w:tcW w:w="871"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699</w:t>
            </w:r>
          </w:p>
        </w:tc>
        <w:tc>
          <w:tcPr>
            <w:tcW w:w="942"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-1.24</w:t>
            </w:r>
          </w:p>
        </w:tc>
        <w:tc>
          <w:tcPr>
            <w:tcW w:w="906"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1,633</w:t>
            </w:r>
          </w:p>
        </w:tc>
        <w:tc>
          <w:tcPr>
            <w:tcW w:w="974"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1.76</w:t>
            </w:r>
          </w:p>
        </w:tc>
      </w:tr>
      <w:tr w:rsidR="00ED11F6" w:rsidRPr="00CE720A" w:rsidTr="003E4CAA">
        <w:trPr>
          <w:trHeight w:val="370"/>
          <w:jc w:val="center"/>
        </w:trPr>
        <w:tc>
          <w:tcPr>
            <w:tcW w:w="1370" w:type="dxa"/>
            <w:tcBorders>
              <w:top w:val="nil"/>
              <w:left w:val="nil"/>
              <w:bottom w:val="nil"/>
              <w:right w:val="single" w:sz="4" w:space="0" w:color="auto"/>
            </w:tcBorders>
            <w:vAlign w:val="center"/>
            <w:hideMark/>
          </w:tcPr>
          <w:p w:rsidR="00ED11F6" w:rsidRPr="008505FF" w:rsidRDefault="00ED11F6" w:rsidP="00584BF0">
            <w:pPr>
              <w:adjustRightInd w:val="0"/>
              <w:snapToGrid w:val="0"/>
              <w:spacing w:line="240" w:lineRule="exact"/>
              <w:ind w:leftChars="59" w:left="142"/>
              <w:rPr>
                <w:rFonts w:eastAsia="標楷體"/>
                <w:snapToGrid w:val="0"/>
                <w:color w:val="000000" w:themeColor="text1"/>
                <w:kern w:val="0"/>
              </w:rPr>
            </w:pPr>
            <w:r w:rsidRPr="008505FF">
              <w:rPr>
                <w:rFonts w:eastAsia="標楷體" w:hint="eastAsia"/>
                <w:b/>
                <w:snapToGrid w:val="0"/>
                <w:color w:val="000000" w:themeColor="text1"/>
                <w:kern w:val="0"/>
              </w:rPr>
              <w:t>107</w:t>
            </w:r>
            <w:r w:rsidRPr="008505FF">
              <w:rPr>
                <w:rFonts w:eastAsia="標楷體" w:hint="eastAsia"/>
                <w:b/>
                <w:snapToGrid w:val="0"/>
                <w:color w:val="000000" w:themeColor="text1"/>
                <w:kern w:val="0"/>
              </w:rPr>
              <w:t>年</w:t>
            </w:r>
            <w:r w:rsidRPr="008505FF">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ED11F6" w:rsidRPr="008505FF" w:rsidRDefault="00ED11F6" w:rsidP="00BB5CEF">
            <w:pPr>
              <w:snapToGrid w:val="0"/>
              <w:spacing w:line="240" w:lineRule="exact"/>
              <w:jc w:val="right"/>
              <w:rPr>
                <w:rFonts w:eastAsia="標楷體"/>
                <w:color w:val="000000" w:themeColor="text1"/>
              </w:rPr>
            </w:pPr>
            <w:r w:rsidRPr="008505FF">
              <w:rPr>
                <w:rFonts w:eastAsia="標楷體" w:hint="eastAsia"/>
                <w:b/>
                <w:color w:val="000000" w:themeColor="text1"/>
              </w:rPr>
              <w:t>37,</w:t>
            </w:r>
            <w:r>
              <w:rPr>
                <w:rFonts w:eastAsia="標楷體" w:hint="eastAsia"/>
                <w:b/>
                <w:color w:val="000000" w:themeColor="text1"/>
              </w:rPr>
              <w:t>899</w:t>
            </w:r>
          </w:p>
        </w:tc>
        <w:tc>
          <w:tcPr>
            <w:tcW w:w="906"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Pr>
                <w:rFonts w:eastAsia="標楷體" w:hint="eastAsia"/>
                <w:b/>
                <w:color w:val="000000" w:themeColor="text1"/>
              </w:rPr>
              <w:t>4.58</w:t>
            </w:r>
          </w:p>
        </w:tc>
        <w:tc>
          <w:tcPr>
            <w:tcW w:w="871" w:type="dxa"/>
            <w:tcBorders>
              <w:top w:val="nil"/>
              <w:left w:val="nil"/>
              <w:bottom w:val="nil"/>
              <w:right w:val="nil"/>
            </w:tcBorders>
            <w:vAlign w:val="center"/>
          </w:tcPr>
          <w:p w:rsidR="00ED11F6" w:rsidRPr="008505FF" w:rsidRDefault="00ED11F6" w:rsidP="00BB5CEF">
            <w:pPr>
              <w:snapToGrid w:val="0"/>
              <w:spacing w:line="240" w:lineRule="exact"/>
              <w:jc w:val="right"/>
              <w:rPr>
                <w:rFonts w:eastAsia="標楷體"/>
                <w:color w:val="000000" w:themeColor="text1"/>
              </w:rPr>
            </w:pPr>
            <w:r w:rsidRPr="008505FF">
              <w:rPr>
                <w:rFonts w:eastAsia="標楷體" w:hint="eastAsia"/>
                <w:b/>
                <w:color w:val="000000" w:themeColor="text1"/>
              </w:rPr>
              <w:t>30,</w:t>
            </w:r>
            <w:r>
              <w:rPr>
                <w:rFonts w:eastAsia="標楷體" w:hint="eastAsia"/>
                <w:b/>
                <w:color w:val="000000" w:themeColor="text1"/>
              </w:rPr>
              <w:t>831</w:t>
            </w:r>
          </w:p>
        </w:tc>
        <w:tc>
          <w:tcPr>
            <w:tcW w:w="942"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b/>
                <w:color w:val="000000" w:themeColor="text1"/>
              </w:rPr>
              <w:t>4.</w:t>
            </w:r>
            <w:r>
              <w:rPr>
                <w:rFonts w:eastAsia="標楷體" w:hint="eastAsia"/>
                <w:b/>
                <w:color w:val="000000" w:themeColor="text1"/>
              </w:rPr>
              <w:t>26</w:t>
            </w:r>
          </w:p>
        </w:tc>
        <w:tc>
          <w:tcPr>
            <w:tcW w:w="871" w:type="dxa"/>
            <w:tcBorders>
              <w:top w:val="nil"/>
              <w:left w:val="nil"/>
              <w:bottom w:val="nil"/>
              <w:right w:val="nil"/>
            </w:tcBorders>
            <w:vAlign w:val="center"/>
          </w:tcPr>
          <w:p w:rsidR="00ED11F6" w:rsidRPr="008505FF" w:rsidRDefault="00ED11F6" w:rsidP="00BB5CEF">
            <w:pPr>
              <w:snapToGrid w:val="0"/>
              <w:spacing w:line="240" w:lineRule="exact"/>
              <w:jc w:val="right"/>
              <w:rPr>
                <w:rFonts w:eastAsia="標楷體"/>
                <w:color w:val="000000" w:themeColor="text1"/>
              </w:rPr>
            </w:pPr>
            <w:r w:rsidRPr="008505FF">
              <w:rPr>
                <w:rFonts w:eastAsia="標楷體" w:hint="eastAsia"/>
                <w:b/>
                <w:color w:val="000000" w:themeColor="text1"/>
              </w:rPr>
              <w:t>2,0</w:t>
            </w:r>
            <w:r>
              <w:rPr>
                <w:rFonts w:eastAsia="標楷體" w:hint="eastAsia"/>
                <w:b/>
                <w:color w:val="000000" w:themeColor="text1"/>
              </w:rPr>
              <w:t>20</w:t>
            </w:r>
          </w:p>
        </w:tc>
        <w:tc>
          <w:tcPr>
            <w:tcW w:w="942"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Pr>
                <w:rFonts w:eastAsia="標楷體" w:hint="eastAsia"/>
                <w:b/>
                <w:color w:val="000000" w:themeColor="text1"/>
              </w:rPr>
              <w:t>7.84</w:t>
            </w:r>
          </w:p>
        </w:tc>
        <w:tc>
          <w:tcPr>
            <w:tcW w:w="906"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b/>
                <w:color w:val="000000" w:themeColor="text1"/>
              </w:rPr>
              <w:t>5,0</w:t>
            </w:r>
            <w:r>
              <w:rPr>
                <w:rFonts w:eastAsia="標楷體" w:hint="eastAsia"/>
                <w:b/>
                <w:color w:val="000000" w:themeColor="text1"/>
              </w:rPr>
              <w:t>48</w:t>
            </w:r>
          </w:p>
        </w:tc>
        <w:tc>
          <w:tcPr>
            <w:tcW w:w="974"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Pr>
                <w:rFonts w:eastAsia="標楷體" w:hint="eastAsia"/>
                <w:b/>
                <w:color w:val="000000" w:themeColor="text1"/>
              </w:rPr>
              <w:t>5.06</w:t>
            </w:r>
          </w:p>
        </w:tc>
      </w:tr>
      <w:tr w:rsidR="00ED11F6" w:rsidRPr="00CE720A" w:rsidTr="003E4CAA">
        <w:trPr>
          <w:trHeight w:val="370"/>
          <w:jc w:val="center"/>
        </w:trPr>
        <w:tc>
          <w:tcPr>
            <w:tcW w:w="1370" w:type="dxa"/>
            <w:tcBorders>
              <w:top w:val="nil"/>
              <w:left w:val="nil"/>
              <w:bottom w:val="nil"/>
              <w:right w:val="single" w:sz="4" w:space="0" w:color="auto"/>
            </w:tcBorders>
            <w:vAlign w:val="center"/>
          </w:tcPr>
          <w:p w:rsidR="00ED11F6" w:rsidRPr="008505FF" w:rsidRDefault="00ED11F6" w:rsidP="000A1F55">
            <w:pPr>
              <w:adjustRightInd w:val="0"/>
              <w:snapToGrid w:val="0"/>
              <w:spacing w:line="240" w:lineRule="exact"/>
              <w:ind w:leftChars="13" w:left="141" w:hangingChars="46" w:hanging="110"/>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1</w:t>
            </w:r>
            <w:r w:rsidRPr="008505FF">
              <w:rPr>
                <w:rFonts w:eastAsia="標楷體"/>
                <w:snapToGrid w:val="0"/>
                <w:color w:val="000000" w:themeColor="text1"/>
                <w:kern w:val="0"/>
              </w:rPr>
              <w:t>季</w:t>
            </w:r>
            <w:r w:rsidRPr="008505FF">
              <w:rPr>
                <w:rFonts w:eastAsia="標楷體"/>
                <w:snapToGrid w:val="0"/>
                <w:color w:val="000000" w:themeColor="text1"/>
                <w:kern w:val="0"/>
              </w:rPr>
              <w:t>(</w:t>
            </w:r>
            <w:r>
              <w:rPr>
                <w:rFonts w:eastAsia="標楷體" w:hint="eastAsia"/>
                <w:snapToGrid w:val="0"/>
                <w:color w:val="000000" w:themeColor="text1"/>
                <w:kern w:val="0"/>
              </w:rPr>
              <w:t>r</w:t>
            </w:r>
            <w:r w:rsidRPr="008505FF">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ED11F6" w:rsidRPr="008505FF" w:rsidRDefault="00ED11F6" w:rsidP="007365D1">
            <w:pPr>
              <w:snapToGrid w:val="0"/>
              <w:spacing w:line="240" w:lineRule="exact"/>
              <w:jc w:val="right"/>
              <w:rPr>
                <w:rFonts w:eastAsia="標楷體"/>
                <w:b/>
                <w:color w:val="000000" w:themeColor="text1"/>
              </w:rPr>
            </w:pPr>
            <w:r w:rsidRPr="008505FF">
              <w:rPr>
                <w:rFonts w:eastAsia="標楷體" w:hint="eastAsia"/>
                <w:color w:val="000000" w:themeColor="text1"/>
              </w:rPr>
              <w:t>8,98</w:t>
            </w:r>
            <w:r>
              <w:rPr>
                <w:rFonts w:eastAsia="標楷體" w:hint="eastAsia"/>
                <w:color w:val="000000" w:themeColor="text1"/>
              </w:rPr>
              <w:t>7</w:t>
            </w:r>
          </w:p>
        </w:tc>
        <w:tc>
          <w:tcPr>
            <w:tcW w:w="906" w:type="dxa"/>
            <w:tcBorders>
              <w:top w:val="nil"/>
              <w:left w:val="nil"/>
              <w:bottom w:val="nil"/>
              <w:right w:val="nil"/>
            </w:tcBorders>
            <w:vAlign w:val="center"/>
          </w:tcPr>
          <w:p w:rsidR="00ED11F6" w:rsidRPr="008505FF" w:rsidRDefault="00ED11F6" w:rsidP="007365D1">
            <w:pPr>
              <w:snapToGrid w:val="0"/>
              <w:spacing w:line="240" w:lineRule="exact"/>
              <w:jc w:val="right"/>
              <w:rPr>
                <w:rFonts w:eastAsia="標楷體"/>
                <w:b/>
                <w:color w:val="000000" w:themeColor="text1"/>
              </w:rPr>
            </w:pPr>
            <w:r w:rsidRPr="008505FF">
              <w:rPr>
                <w:rFonts w:eastAsia="標楷體" w:hint="eastAsia"/>
                <w:color w:val="000000" w:themeColor="text1"/>
              </w:rPr>
              <w:t>0.</w:t>
            </w:r>
            <w:r>
              <w:rPr>
                <w:rFonts w:eastAsia="標楷體" w:hint="eastAsia"/>
                <w:color w:val="000000" w:themeColor="text1"/>
              </w:rPr>
              <w:t>45</w:t>
            </w:r>
          </w:p>
        </w:tc>
        <w:tc>
          <w:tcPr>
            <w:tcW w:w="871" w:type="dxa"/>
            <w:tcBorders>
              <w:top w:val="nil"/>
              <w:left w:val="nil"/>
              <w:bottom w:val="nil"/>
              <w:right w:val="nil"/>
            </w:tcBorders>
            <w:vAlign w:val="center"/>
          </w:tcPr>
          <w:p w:rsidR="00ED11F6" w:rsidRPr="008505FF" w:rsidRDefault="00ED11F6" w:rsidP="00121EF1">
            <w:pPr>
              <w:snapToGrid w:val="0"/>
              <w:spacing w:line="240" w:lineRule="exact"/>
              <w:jc w:val="right"/>
              <w:rPr>
                <w:rFonts w:eastAsia="標楷體"/>
                <w:b/>
                <w:color w:val="000000" w:themeColor="text1"/>
              </w:rPr>
            </w:pPr>
            <w:r w:rsidRPr="008505FF">
              <w:rPr>
                <w:rFonts w:eastAsia="標楷體" w:hint="eastAsia"/>
                <w:color w:val="000000" w:themeColor="text1"/>
              </w:rPr>
              <w:t>7,804</w:t>
            </w:r>
          </w:p>
        </w:tc>
        <w:tc>
          <w:tcPr>
            <w:tcW w:w="942"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b/>
                <w:color w:val="000000" w:themeColor="text1"/>
              </w:rPr>
            </w:pPr>
            <w:r w:rsidRPr="008505FF">
              <w:rPr>
                <w:rFonts w:eastAsia="標楷體" w:hint="eastAsia"/>
                <w:color w:val="000000" w:themeColor="text1"/>
              </w:rPr>
              <w:t>0.</w:t>
            </w:r>
            <w:r>
              <w:rPr>
                <w:rFonts w:eastAsia="標楷體" w:hint="eastAsia"/>
                <w:color w:val="000000" w:themeColor="text1"/>
              </w:rPr>
              <w:t>74</w:t>
            </w:r>
          </w:p>
        </w:tc>
        <w:tc>
          <w:tcPr>
            <w:tcW w:w="871"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b/>
                <w:color w:val="000000" w:themeColor="text1"/>
              </w:rPr>
            </w:pPr>
            <w:r w:rsidRPr="008505FF">
              <w:rPr>
                <w:rFonts w:eastAsia="標楷體" w:hint="eastAsia"/>
                <w:color w:val="000000" w:themeColor="text1"/>
              </w:rPr>
              <w:t>306</w:t>
            </w:r>
          </w:p>
        </w:tc>
        <w:tc>
          <w:tcPr>
            <w:tcW w:w="942"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b/>
                <w:color w:val="000000" w:themeColor="text1"/>
              </w:rPr>
            </w:pPr>
            <w:r w:rsidRPr="008505FF">
              <w:rPr>
                <w:rFonts w:eastAsia="標楷體" w:hint="eastAsia"/>
                <w:color w:val="000000" w:themeColor="text1"/>
              </w:rPr>
              <w:t>-4.</w:t>
            </w:r>
            <w:r>
              <w:rPr>
                <w:rFonts w:eastAsia="標楷體" w:hint="eastAsia"/>
                <w:color w:val="000000" w:themeColor="text1"/>
              </w:rPr>
              <w:t>79</w:t>
            </w:r>
          </w:p>
        </w:tc>
        <w:tc>
          <w:tcPr>
            <w:tcW w:w="906"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b/>
                <w:color w:val="000000" w:themeColor="text1"/>
              </w:rPr>
            </w:pPr>
            <w:r w:rsidRPr="008505FF">
              <w:rPr>
                <w:rFonts w:eastAsia="標楷體" w:hint="eastAsia"/>
                <w:color w:val="000000" w:themeColor="text1"/>
              </w:rPr>
              <w:t>87</w:t>
            </w:r>
            <w:r>
              <w:rPr>
                <w:rFonts w:eastAsia="標楷體" w:hint="eastAsia"/>
                <w:color w:val="000000" w:themeColor="text1"/>
              </w:rPr>
              <w:t>6</w:t>
            </w:r>
          </w:p>
        </w:tc>
        <w:tc>
          <w:tcPr>
            <w:tcW w:w="974" w:type="dxa"/>
            <w:tcBorders>
              <w:top w:val="nil"/>
              <w:left w:val="nil"/>
              <w:bottom w:val="nil"/>
              <w:right w:val="nil"/>
            </w:tcBorders>
            <w:vAlign w:val="center"/>
          </w:tcPr>
          <w:p w:rsidR="00ED11F6" w:rsidRPr="008505FF" w:rsidRDefault="00ED11F6" w:rsidP="00C864ED">
            <w:pPr>
              <w:snapToGrid w:val="0"/>
              <w:spacing w:line="240" w:lineRule="exact"/>
              <w:jc w:val="right"/>
              <w:rPr>
                <w:rFonts w:eastAsia="標楷體"/>
                <w:b/>
                <w:color w:val="000000" w:themeColor="text1"/>
              </w:rPr>
            </w:pPr>
            <w:r>
              <w:rPr>
                <w:rFonts w:eastAsia="標楷體" w:hint="eastAsia"/>
                <w:color w:val="000000" w:themeColor="text1"/>
              </w:rPr>
              <w:t>-0.15</w:t>
            </w:r>
          </w:p>
        </w:tc>
      </w:tr>
      <w:tr w:rsidR="00ED11F6" w:rsidRPr="00CE720A" w:rsidTr="003E4CAA">
        <w:trPr>
          <w:trHeight w:val="370"/>
          <w:jc w:val="center"/>
        </w:trPr>
        <w:tc>
          <w:tcPr>
            <w:tcW w:w="1370" w:type="dxa"/>
            <w:tcBorders>
              <w:top w:val="nil"/>
              <w:left w:val="nil"/>
              <w:bottom w:val="nil"/>
              <w:right w:val="single" w:sz="4" w:space="0" w:color="auto"/>
            </w:tcBorders>
            <w:vAlign w:val="center"/>
          </w:tcPr>
          <w:p w:rsidR="00ED11F6" w:rsidRPr="008505FF" w:rsidRDefault="00ED11F6" w:rsidP="00584BF0">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2</w:t>
            </w:r>
            <w:r w:rsidRPr="008505FF">
              <w:rPr>
                <w:rFonts w:eastAsia="標楷體"/>
                <w:snapToGrid w:val="0"/>
                <w:color w:val="000000" w:themeColor="text1"/>
                <w:kern w:val="0"/>
              </w:rPr>
              <w:t>季</w:t>
            </w:r>
            <w:r w:rsidRPr="008505FF">
              <w:rPr>
                <w:rFonts w:eastAsia="標楷體"/>
                <w:snapToGrid w:val="0"/>
                <w:color w:val="000000" w:themeColor="text1"/>
                <w:kern w:val="0"/>
              </w:rPr>
              <w:t>(</w:t>
            </w:r>
            <w:r>
              <w:rPr>
                <w:rFonts w:eastAsia="標楷體" w:hint="eastAsia"/>
                <w:snapToGrid w:val="0"/>
                <w:color w:val="000000" w:themeColor="text1"/>
                <w:kern w:val="0"/>
              </w:rPr>
              <w:t>p</w:t>
            </w:r>
            <w:r w:rsidRPr="008505FF">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ED11F6" w:rsidRPr="008505FF" w:rsidRDefault="00ED11F6" w:rsidP="007365D1">
            <w:pPr>
              <w:snapToGrid w:val="0"/>
              <w:spacing w:line="240" w:lineRule="exact"/>
              <w:jc w:val="right"/>
              <w:rPr>
                <w:rFonts w:eastAsia="標楷體"/>
                <w:color w:val="000000" w:themeColor="text1"/>
              </w:rPr>
            </w:pPr>
            <w:r w:rsidRPr="008505FF">
              <w:rPr>
                <w:rFonts w:eastAsia="標楷體" w:hint="eastAsia"/>
                <w:color w:val="000000" w:themeColor="text1"/>
              </w:rPr>
              <w:t>8,</w:t>
            </w:r>
            <w:r>
              <w:rPr>
                <w:rFonts w:eastAsia="標楷體" w:hint="eastAsia"/>
                <w:color w:val="000000" w:themeColor="text1"/>
              </w:rPr>
              <w:t>826</w:t>
            </w:r>
          </w:p>
        </w:tc>
        <w:tc>
          <w:tcPr>
            <w:tcW w:w="906" w:type="dxa"/>
            <w:tcBorders>
              <w:top w:val="nil"/>
              <w:left w:val="nil"/>
              <w:bottom w:val="nil"/>
              <w:right w:val="nil"/>
            </w:tcBorders>
            <w:vAlign w:val="center"/>
          </w:tcPr>
          <w:p w:rsidR="00ED11F6" w:rsidRPr="008505FF" w:rsidRDefault="00ED11F6" w:rsidP="007365D1">
            <w:pPr>
              <w:snapToGrid w:val="0"/>
              <w:spacing w:line="240" w:lineRule="exact"/>
              <w:jc w:val="right"/>
              <w:rPr>
                <w:rFonts w:eastAsia="標楷體"/>
                <w:color w:val="000000" w:themeColor="text1"/>
              </w:rPr>
            </w:pPr>
            <w:r>
              <w:rPr>
                <w:rFonts w:eastAsia="標楷體" w:hint="eastAsia"/>
                <w:color w:val="000000" w:themeColor="text1"/>
              </w:rPr>
              <w:t>0.14</w:t>
            </w:r>
          </w:p>
        </w:tc>
        <w:tc>
          <w:tcPr>
            <w:tcW w:w="871"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7,2</w:t>
            </w:r>
            <w:r>
              <w:rPr>
                <w:rFonts w:eastAsia="標楷體" w:hint="eastAsia"/>
                <w:color w:val="000000" w:themeColor="text1"/>
              </w:rPr>
              <w:t>75</w:t>
            </w:r>
          </w:p>
        </w:tc>
        <w:tc>
          <w:tcPr>
            <w:tcW w:w="942"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color w:val="000000" w:themeColor="text1"/>
              </w:rPr>
            </w:pPr>
            <w:r>
              <w:rPr>
                <w:rFonts w:eastAsia="標楷體" w:hint="eastAsia"/>
                <w:color w:val="000000" w:themeColor="text1"/>
              </w:rPr>
              <w:t>0.01</w:t>
            </w:r>
          </w:p>
        </w:tc>
        <w:tc>
          <w:tcPr>
            <w:tcW w:w="871" w:type="dxa"/>
            <w:tcBorders>
              <w:top w:val="nil"/>
              <w:left w:val="nil"/>
              <w:bottom w:val="nil"/>
              <w:right w:val="nil"/>
            </w:tcBorders>
            <w:vAlign w:val="center"/>
          </w:tcPr>
          <w:p w:rsidR="00ED11F6" w:rsidRPr="008505FF" w:rsidRDefault="00ED11F6" w:rsidP="003E4CAA">
            <w:pPr>
              <w:snapToGrid w:val="0"/>
              <w:spacing w:line="240" w:lineRule="exact"/>
              <w:jc w:val="right"/>
              <w:rPr>
                <w:rFonts w:eastAsia="標楷體"/>
                <w:color w:val="000000" w:themeColor="text1"/>
              </w:rPr>
            </w:pPr>
            <w:r w:rsidRPr="008505FF">
              <w:rPr>
                <w:rFonts w:eastAsia="標楷體" w:hint="eastAsia"/>
                <w:color w:val="000000" w:themeColor="text1"/>
              </w:rPr>
              <w:t>4</w:t>
            </w:r>
            <w:r>
              <w:rPr>
                <w:rFonts w:eastAsia="標楷體" w:hint="eastAsia"/>
                <w:color w:val="000000" w:themeColor="text1"/>
              </w:rPr>
              <w:t>53</w:t>
            </w:r>
          </w:p>
        </w:tc>
        <w:tc>
          <w:tcPr>
            <w:tcW w:w="942"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color w:val="000000" w:themeColor="text1"/>
              </w:rPr>
            </w:pPr>
            <w:r>
              <w:rPr>
                <w:rFonts w:eastAsia="標楷體" w:hint="eastAsia"/>
                <w:color w:val="000000" w:themeColor="text1"/>
              </w:rPr>
              <w:t>3.52</w:t>
            </w:r>
          </w:p>
        </w:tc>
        <w:tc>
          <w:tcPr>
            <w:tcW w:w="906"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color w:val="000000" w:themeColor="text1"/>
              </w:rPr>
            </w:pPr>
            <w:r w:rsidRPr="008505FF">
              <w:rPr>
                <w:rFonts w:eastAsia="標楷體" w:hint="eastAsia"/>
                <w:color w:val="000000" w:themeColor="text1"/>
              </w:rPr>
              <w:t>1,</w:t>
            </w:r>
            <w:r>
              <w:rPr>
                <w:rFonts w:eastAsia="標楷體" w:hint="eastAsia"/>
                <w:color w:val="000000" w:themeColor="text1"/>
              </w:rPr>
              <w:t>098</w:t>
            </w:r>
          </w:p>
        </w:tc>
        <w:tc>
          <w:tcPr>
            <w:tcW w:w="974" w:type="dxa"/>
            <w:tcBorders>
              <w:top w:val="nil"/>
              <w:left w:val="nil"/>
              <w:bottom w:val="nil"/>
              <w:right w:val="nil"/>
            </w:tcBorders>
            <w:vAlign w:val="center"/>
          </w:tcPr>
          <w:p w:rsidR="00ED11F6" w:rsidRPr="008505FF" w:rsidRDefault="00ED11F6" w:rsidP="00C864ED">
            <w:pPr>
              <w:snapToGrid w:val="0"/>
              <w:spacing w:line="240" w:lineRule="exact"/>
              <w:jc w:val="right"/>
              <w:rPr>
                <w:rFonts w:eastAsia="標楷體"/>
                <w:color w:val="000000" w:themeColor="text1"/>
              </w:rPr>
            </w:pPr>
            <w:r>
              <w:rPr>
                <w:rFonts w:eastAsia="標楷體" w:hint="eastAsia"/>
                <w:color w:val="000000" w:themeColor="text1"/>
              </w:rPr>
              <w:t>-0.77</w:t>
            </w:r>
          </w:p>
        </w:tc>
      </w:tr>
      <w:tr w:rsidR="00ED11F6" w:rsidRPr="00CE720A" w:rsidTr="00564CEC">
        <w:trPr>
          <w:trHeight w:val="370"/>
          <w:jc w:val="center"/>
        </w:trPr>
        <w:tc>
          <w:tcPr>
            <w:tcW w:w="1370" w:type="dxa"/>
            <w:tcBorders>
              <w:top w:val="nil"/>
              <w:left w:val="nil"/>
              <w:bottom w:val="nil"/>
              <w:right w:val="single" w:sz="4" w:space="0" w:color="auto"/>
            </w:tcBorders>
            <w:vAlign w:val="center"/>
          </w:tcPr>
          <w:p w:rsidR="00ED11F6" w:rsidRPr="008505FF" w:rsidRDefault="00ED11F6" w:rsidP="00584BF0">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3</w:t>
            </w:r>
            <w:r w:rsidRPr="008505FF">
              <w:rPr>
                <w:rFonts w:eastAsia="標楷體"/>
                <w:snapToGrid w:val="0"/>
                <w:color w:val="000000" w:themeColor="text1"/>
                <w:kern w:val="0"/>
              </w:rPr>
              <w:t>季</w:t>
            </w:r>
            <w:r w:rsidRPr="008505FF">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ED11F6" w:rsidRPr="008505FF" w:rsidRDefault="00ED11F6" w:rsidP="007365D1">
            <w:pPr>
              <w:snapToGrid w:val="0"/>
              <w:spacing w:line="240" w:lineRule="exact"/>
              <w:jc w:val="right"/>
              <w:rPr>
                <w:rFonts w:eastAsia="標楷體"/>
                <w:color w:val="000000" w:themeColor="text1"/>
              </w:rPr>
            </w:pPr>
            <w:r w:rsidRPr="008505FF">
              <w:rPr>
                <w:rFonts w:eastAsia="標楷體" w:hint="eastAsia"/>
                <w:color w:val="000000" w:themeColor="text1"/>
              </w:rPr>
              <w:t>9,</w:t>
            </w:r>
            <w:r>
              <w:rPr>
                <w:rFonts w:eastAsia="標楷體" w:hint="eastAsia"/>
                <w:color w:val="000000" w:themeColor="text1"/>
              </w:rPr>
              <w:t>894</w:t>
            </w:r>
          </w:p>
        </w:tc>
        <w:tc>
          <w:tcPr>
            <w:tcW w:w="906" w:type="dxa"/>
            <w:tcBorders>
              <w:top w:val="nil"/>
              <w:left w:val="nil"/>
              <w:bottom w:val="nil"/>
              <w:right w:val="nil"/>
            </w:tcBorders>
            <w:vAlign w:val="center"/>
          </w:tcPr>
          <w:p w:rsidR="00ED11F6" w:rsidRPr="008505FF" w:rsidRDefault="00ED11F6" w:rsidP="007365D1">
            <w:pPr>
              <w:snapToGrid w:val="0"/>
              <w:spacing w:line="240" w:lineRule="exact"/>
              <w:jc w:val="right"/>
              <w:rPr>
                <w:rFonts w:eastAsia="標楷體"/>
                <w:color w:val="000000" w:themeColor="text1"/>
              </w:rPr>
            </w:pPr>
            <w:r w:rsidRPr="008505FF">
              <w:rPr>
                <w:rFonts w:eastAsia="標楷體" w:hint="eastAsia"/>
                <w:color w:val="000000" w:themeColor="text1"/>
              </w:rPr>
              <w:t>5.</w:t>
            </w:r>
            <w:r>
              <w:rPr>
                <w:rFonts w:eastAsia="標楷體" w:hint="eastAsia"/>
                <w:color w:val="000000" w:themeColor="text1"/>
              </w:rPr>
              <w:t>96</w:t>
            </w:r>
          </w:p>
        </w:tc>
        <w:tc>
          <w:tcPr>
            <w:tcW w:w="871" w:type="dxa"/>
            <w:tcBorders>
              <w:top w:val="nil"/>
              <w:left w:val="nil"/>
              <w:bottom w:val="nil"/>
              <w:right w:val="nil"/>
            </w:tcBorders>
            <w:vAlign w:val="center"/>
          </w:tcPr>
          <w:p w:rsidR="00ED11F6" w:rsidRPr="008505FF" w:rsidRDefault="00ED11F6" w:rsidP="00121EF1">
            <w:pPr>
              <w:snapToGrid w:val="0"/>
              <w:spacing w:line="240" w:lineRule="exact"/>
              <w:jc w:val="right"/>
              <w:rPr>
                <w:rFonts w:eastAsia="標楷體"/>
                <w:color w:val="000000" w:themeColor="text1"/>
              </w:rPr>
            </w:pPr>
            <w:r w:rsidRPr="008505FF">
              <w:rPr>
                <w:rFonts w:eastAsia="標楷體" w:hint="eastAsia"/>
                <w:color w:val="000000" w:themeColor="text1"/>
              </w:rPr>
              <w:t>8,</w:t>
            </w:r>
            <w:r>
              <w:rPr>
                <w:rFonts w:eastAsia="標楷體" w:hint="eastAsia"/>
                <w:color w:val="000000" w:themeColor="text1"/>
              </w:rPr>
              <w:t>161</w:t>
            </w:r>
          </w:p>
        </w:tc>
        <w:tc>
          <w:tcPr>
            <w:tcW w:w="942"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color w:val="000000" w:themeColor="text1"/>
              </w:rPr>
            </w:pPr>
            <w:r w:rsidRPr="008505FF">
              <w:rPr>
                <w:rFonts w:eastAsia="標楷體" w:hint="eastAsia"/>
                <w:color w:val="000000" w:themeColor="text1"/>
              </w:rPr>
              <w:t>5.0</w:t>
            </w:r>
            <w:r>
              <w:rPr>
                <w:rFonts w:eastAsia="標楷體" w:hint="eastAsia"/>
                <w:color w:val="000000" w:themeColor="text1"/>
              </w:rPr>
              <w:t>8</w:t>
            </w:r>
          </w:p>
        </w:tc>
        <w:tc>
          <w:tcPr>
            <w:tcW w:w="871"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color w:val="000000" w:themeColor="text1"/>
              </w:rPr>
            </w:pPr>
            <w:r w:rsidRPr="008505FF">
              <w:rPr>
                <w:rFonts w:eastAsia="標楷體" w:hint="eastAsia"/>
                <w:color w:val="000000" w:themeColor="text1"/>
              </w:rPr>
              <w:t>4</w:t>
            </w:r>
            <w:r>
              <w:rPr>
                <w:rFonts w:eastAsia="標楷體" w:hint="eastAsia"/>
                <w:color w:val="000000" w:themeColor="text1"/>
              </w:rPr>
              <w:t>70</w:t>
            </w:r>
          </w:p>
        </w:tc>
        <w:tc>
          <w:tcPr>
            <w:tcW w:w="942"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color w:val="000000" w:themeColor="text1"/>
              </w:rPr>
            </w:pPr>
            <w:r>
              <w:rPr>
                <w:rFonts w:eastAsia="標楷體" w:hint="eastAsia"/>
                <w:color w:val="000000" w:themeColor="text1"/>
              </w:rPr>
              <w:t>14.54</w:t>
            </w:r>
          </w:p>
        </w:tc>
        <w:tc>
          <w:tcPr>
            <w:tcW w:w="906"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color w:val="000000" w:themeColor="text1"/>
              </w:rPr>
            </w:pPr>
            <w:r w:rsidRPr="008505FF">
              <w:rPr>
                <w:rFonts w:eastAsia="標楷體" w:hint="eastAsia"/>
                <w:color w:val="000000" w:themeColor="text1"/>
              </w:rPr>
              <w:t>1,2</w:t>
            </w:r>
            <w:r>
              <w:rPr>
                <w:rFonts w:eastAsia="標楷體" w:hint="eastAsia"/>
                <w:color w:val="000000" w:themeColor="text1"/>
              </w:rPr>
              <w:t>63</w:t>
            </w:r>
          </w:p>
        </w:tc>
        <w:tc>
          <w:tcPr>
            <w:tcW w:w="974" w:type="dxa"/>
            <w:tcBorders>
              <w:top w:val="nil"/>
              <w:left w:val="nil"/>
              <w:bottom w:val="nil"/>
              <w:right w:val="nil"/>
            </w:tcBorders>
            <w:vAlign w:val="center"/>
          </w:tcPr>
          <w:p w:rsidR="00ED11F6" w:rsidRPr="008505FF" w:rsidRDefault="00ED11F6" w:rsidP="00C864ED">
            <w:pPr>
              <w:snapToGrid w:val="0"/>
              <w:spacing w:line="240" w:lineRule="exact"/>
              <w:jc w:val="right"/>
              <w:rPr>
                <w:rFonts w:eastAsia="標楷體"/>
                <w:color w:val="000000" w:themeColor="text1"/>
              </w:rPr>
            </w:pPr>
            <w:r w:rsidRPr="008505FF">
              <w:rPr>
                <w:rFonts w:eastAsia="標楷體" w:hint="eastAsia"/>
                <w:color w:val="000000" w:themeColor="text1"/>
              </w:rPr>
              <w:t>8.</w:t>
            </w:r>
            <w:r>
              <w:rPr>
                <w:rFonts w:eastAsia="標楷體" w:hint="eastAsia"/>
                <w:color w:val="000000" w:themeColor="text1"/>
              </w:rPr>
              <w:t>87</w:t>
            </w:r>
          </w:p>
        </w:tc>
      </w:tr>
      <w:tr w:rsidR="00ED11F6" w:rsidRPr="00CE720A" w:rsidTr="00564CEC">
        <w:trPr>
          <w:trHeight w:val="370"/>
          <w:jc w:val="center"/>
        </w:trPr>
        <w:tc>
          <w:tcPr>
            <w:tcW w:w="1370" w:type="dxa"/>
            <w:tcBorders>
              <w:top w:val="nil"/>
              <w:left w:val="nil"/>
              <w:bottom w:val="nil"/>
              <w:right w:val="single" w:sz="4" w:space="0" w:color="auto"/>
            </w:tcBorders>
            <w:vAlign w:val="center"/>
          </w:tcPr>
          <w:p w:rsidR="00ED11F6" w:rsidRPr="008505FF" w:rsidRDefault="00ED11F6" w:rsidP="003E4CAA">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4</w:t>
            </w:r>
            <w:r w:rsidRPr="008505FF">
              <w:rPr>
                <w:rFonts w:eastAsia="標楷體"/>
                <w:snapToGrid w:val="0"/>
                <w:color w:val="000000" w:themeColor="text1"/>
                <w:kern w:val="0"/>
              </w:rPr>
              <w:t>季</w:t>
            </w:r>
            <w:r w:rsidRPr="008505FF">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ED11F6" w:rsidRPr="008505FF" w:rsidRDefault="00ED11F6" w:rsidP="007365D1">
            <w:pPr>
              <w:snapToGrid w:val="0"/>
              <w:spacing w:line="240" w:lineRule="exact"/>
              <w:jc w:val="right"/>
              <w:rPr>
                <w:rFonts w:eastAsia="標楷體"/>
                <w:color w:val="000000" w:themeColor="text1"/>
              </w:rPr>
            </w:pPr>
            <w:r w:rsidRPr="008505FF">
              <w:rPr>
                <w:rFonts w:eastAsia="標楷體" w:hint="eastAsia"/>
                <w:color w:val="000000" w:themeColor="text1"/>
              </w:rPr>
              <w:t>10,1</w:t>
            </w:r>
            <w:r>
              <w:rPr>
                <w:rFonts w:eastAsia="標楷體" w:hint="eastAsia"/>
                <w:color w:val="000000" w:themeColor="text1"/>
              </w:rPr>
              <w:t>92</w:t>
            </w:r>
          </w:p>
        </w:tc>
        <w:tc>
          <w:tcPr>
            <w:tcW w:w="906" w:type="dxa"/>
            <w:tcBorders>
              <w:top w:val="nil"/>
              <w:left w:val="nil"/>
              <w:bottom w:val="nil"/>
              <w:right w:val="nil"/>
            </w:tcBorders>
            <w:vAlign w:val="center"/>
          </w:tcPr>
          <w:p w:rsidR="00ED11F6" w:rsidRPr="008505FF" w:rsidRDefault="00ED11F6" w:rsidP="007365D1">
            <w:pPr>
              <w:snapToGrid w:val="0"/>
              <w:spacing w:line="240" w:lineRule="exact"/>
              <w:jc w:val="right"/>
              <w:rPr>
                <w:rFonts w:eastAsia="標楷體"/>
                <w:color w:val="000000" w:themeColor="text1"/>
              </w:rPr>
            </w:pPr>
            <w:r w:rsidRPr="008505FF">
              <w:rPr>
                <w:rFonts w:eastAsia="標楷體" w:hint="eastAsia"/>
                <w:color w:val="000000" w:themeColor="text1"/>
              </w:rPr>
              <w:t>11.</w:t>
            </w:r>
            <w:r>
              <w:rPr>
                <w:rFonts w:eastAsia="標楷體" w:hint="eastAsia"/>
                <w:color w:val="000000" w:themeColor="text1"/>
              </w:rPr>
              <w:t>34</w:t>
            </w:r>
          </w:p>
        </w:tc>
        <w:tc>
          <w:tcPr>
            <w:tcW w:w="871" w:type="dxa"/>
            <w:tcBorders>
              <w:top w:val="nil"/>
              <w:left w:val="nil"/>
              <w:bottom w:val="nil"/>
              <w:right w:val="nil"/>
            </w:tcBorders>
            <w:vAlign w:val="center"/>
          </w:tcPr>
          <w:p w:rsidR="00ED11F6" w:rsidRPr="008505FF" w:rsidRDefault="00ED11F6" w:rsidP="00121EF1">
            <w:pPr>
              <w:snapToGrid w:val="0"/>
              <w:spacing w:line="240" w:lineRule="exact"/>
              <w:jc w:val="right"/>
              <w:rPr>
                <w:rFonts w:eastAsia="標楷體"/>
                <w:color w:val="000000" w:themeColor="text1"/>
              </w:rPr>
            </w:pPr>
            <w:r w:rsidRPr="008505FF">
              <w:rPr>
                <w:rFonts w:eastAsia="標楷體" w:hint="eastAsia"/>
                <w:color w:val="000000" w:themeColor="text1"/>
              </w:rPr>
              <w:t>7,5</w:t>
            </w:r>
            <w:r>
              <w:rPr>
                <w:rFonts w:eastAsia="標楷體" w:hint="eastAsia"/>
                <w:color w:val="000000" w:themeColor="text1"/>
              </w:rPr>
              <w:t>91</w:t>
            </w:r>
          </w:p>
        </w:tc>
        <w:tc>
          <w:tcPr>
            <w:tcW w:w="942"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color w:val="000000" w:themeColor="text1"/>
              </w:rPr>
            </w:pPr>
            <w:r w:rsidRPr="008505FF">
              <w:rPr>
                <w:rFonts w:eastAsia="標楷體" w:hint="eastAsia"/>
                <w:color w:val="000000" w:themeColor="text1"/>
              </w:rPr>
              <w:t>11.</w:t>
            </w:r>
            <w:r>
              <w:rPr>
                <w:rFonts w:eastAsia="標楷體" w:hint="eastAsia"/>
                <w:color w:val="000000" w:themeColor="text1"/>
              </w:rPr>
              <w:t>80</w:t>
            </w:r>
          </w:p>
        </w:tc>
        <w:tc>
          <w:tcPr>
            <w:tcW w:w="871"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color w:val="000000" w:themeColor="text1"/>
              </w:rPr>
            </w:pPr>
            <w:r w:rsidRPr="008505FF">
              <w:rPr>
                <w:rFonts w:eastAsia="標楷體" w:hint="eastAsia"/>
                <w:color w:val="000000" w:themeColor="text1"/>
              </w:rPr>
              <w:t>7</w:t>
            </w:r>
            <w:r>
              <w:rPr>
                <w:rFonts w:eastAsia="標楷體" w:hint="eastAsia"/>
                <w:color w:val="000000" w:themeColor="text1"/>
              </w:rPr>
              <w:t>90</w:t>
            </w:r>
          </w:p>
        </w:tc>
        <w:tc>
          <w:tcPr>
            <w:tcW w:w="942"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color w:val="000000" w:themeColor="text1"/>
              </w:rPr>
            </w:pPr>
            <w:r w:rsidRPr="008505FF">
              <w:rPr>
                <w:rFonts w:eastAsia="標楷體" w:hint="eastAsia"/>
                <w:color w:val="000000" w:themeColor="text1"/>
              </w:rPr>
              <w:t>12.</w:t>
            </w:r>
            <w:r>
              <w:rPr>
                <w:rFonts w:eastAsia="標楷體" w:hint="eastAsia"/>
                <w:color w:val="000000" w:themeColor="text1"/>
              </w:rPr>
              <w:t>37</w:t>
            </w:r>
          </w:p>
        </w:tc>
        <w:tc>
          <w:tcPr>
            <w:tcW w:w="906" w:type="dxa"/>
            <w:tcBorders>
              <w:top w:val="nil"/>
              <w:left w:val="nil"/>
              <w:bottom w:val="nil"/>
              <w:right w:val="nil"/>
            </w:tcBorders>
            <w:vAlign w:val="center"/>
          </w:tcPr>
          <w:p w:rsidR="00ED11F6" w:rsidRPr="008505FF" w:rsidRDefault="00ED11F6" w:rsidP="0045206B">
            <w:pPr>
              <w:snapToGrid w:val="0"/>
              <w:spacing w:line="240" w:lineRule="exact"/>
              <w:jc w:val="right"/>
              <w:rPr>
                <w:rFonts w:eastAsia="標楷體"/>
                <w:color w:val="000000" w:themeColor="text1"/>
              </w:rPr>
            </w:pPr>
            <w:r w:rsidRPr="008505FF">
              <w:rPr>
                <w:rFonts w:eastAsia="標楷體" w:hint="eastAsia"/>
                <w:color w:val="000000" w:themeColor="text1"/>
              </w:rPr>
              <w:t>1,</w:t>
            </w:r>
            <w:r>
              <w:rPr>
                <w:rFonts w:eastAsia="標楷體" w:hint="eastAsia"/>
                <w:color w:val="000000" w:themeColor="text1"/>
              </w:rPr>
              <w:t>811</w:t>
            </w:r>
          </w:p>
        </w:tc>
        <w:tc>
          <w:tcPr>
            <w:tcW w:w="974" w:type="dxa"/>
            <w:tcBorders>
              <w:top w:val="nil"/>
              <w:left w:val="nil"/>
              <w:bottom w:val="nil"/>
              <w:right w:val="nil"/>
            </w:tcBorders>
            <w:vAlign w:val="center"/>
          </w:tcPr>
          <w:p w:rsidR="00ED11F6" w:rsidRPr="008505FF" w:rsidRDefault="00ED11F6" w:rsidP="00C864ED">
            <w:pPr>
              <w:snapToGrid w:val="0"/>
              <w:spacing w:line="240" w:lineRule="exact"/>
              <w:jc w:val="right"/>
              <w:rPr>
                <w:rFonts w:eastAsia="標楷體"/>
                <w:color w:val="000000" w:themeColor="text1"/>
              </w:rPr>
            </w:pPr>
            <w:r w:rsidRPr="008505FF">
              <w:rPr>
                <w:rFonts w:eastAsia="標楷體" w:hint="eastAsia"/>
                <w:color w:val="000000" w:themeColor="text1"/>
              </w:rPr>
              <w:t>8.</w:t>
            </w:r>
            <w:r>
              <w:rPr>
                <w:rFonts w:eastAsia="標楷體" w:hint="eastAsia"/>
                <w:color w:val="000000" w:themeColor="text1"/>
              </w:rPr>
              <w:t>94</w:t>
            </w:r>
          </w:p>
        </w:tc>
      </w:tr>
      <w:tr w:rsidR="00ED11F6" w:rsidRPr="003B7538" w:rsidTr="00564CEC">
        <w:trPr>
          <w:trHeight w:val="370"/>
          <w:jc w:val="center"/>
        </w:trPr>
        <w:tc>
          <w:tcPr>
            <w:tcW w:w="1370" w:type="dxa"/>
            <w:tcBorders>
              <w:top w:val="nil"/>
              <w:left w:val="nil"/>
              <w:bottom w:val="nil"/>
              <w:right w:val="single" w:sz="4" w:space="0" w:color="auto"/>
            </w:tcBorders>
            <w:vAlign w:val="center"/>
          </w:tcPr>
          <w:p w:rsidR="00ED11F6" w:rsidRPr="008505FF" w:rsidRDefault="00564CEC" w:rsidP="00564CEC">
            <w:pPr>
              <w:adjustRightInd w:val="0"/>
              <w:snapToGrid w:val="0"/>
              <w:spacing w:line="240" w:lineRule="exact"/>
              <w:ind w:leftChars="59" w:left="142"/>
              <w:rPr>
                <w:rFonts w:eastAsia="標楷體"/>
                <w:snapToGrid w:val="0"/>
                <w:color w:val="000000" w:themeColor="text1"/>
                <w:kern w:val="0"/>
              </w:rPr>
            </w:pPr>
            <w:r w:rsidRPr="008505FF">
              <w:rPr>
                <w:rFonts w:eastAsia="標楷體" w:hint="eastAsia"/>
                <w:b/>
                <w:snapToGrid w:val="0"/>
                <w:color w:val="000000" w:themeColor="text1"/>
                <w:kern w:val="0"/>
              </w:rPr>
              <w:t>10</w:t>
            </w:r>
            <w:r>
              <w:rPr>
                <w:rFonts w:eastAsia="標楷體" w:hint="eastAsia"/>
                <w:b/>
                <w:snapToGrid w:val="0"/>
                <w:color w:val="000000" w:themeColor="text1"/>
                <w:kern w:val="0"/>
              </w:rPr>
              <w:t>8</w:t>
            </w:r>
            <w:r w:rsidRPr="008505FF">
              <w:rPr>
                <w:rFonts w:eastAsia="標楷體" w:hint="eastAsia"/>
                <w:b/>
                <w:snapToGrid w:val="0"/>
                <w:color w:val="000000" w:themeColor="text1"/>
                <w:kern w:val="0"/>
              </w:rPr>
              <w:t>年</w:t>
            </w:r>
            <w:r w:rsidRPr="008505FF">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ED11F6" w:rsidRPr="003B7538" w:rsidRDefault="00C255A3" w:rsidP="007365D1">
            <w:pPr>
              <w:snapToGrid w:val="0"/>
              <w:spacing w:line="240" w:lineRule="exact"/>
              <w:jc w:val="right"/>
              <w:rPr>
                <w:rFonts w:eastAsia="標楷體"/>
                <w:b/>
                <w:color w:val="000000" w:themeColor="text1"/>
              </w:rPr>
            </w:pPr>
            <w:r w:rsidRPr="003B7538">
              <w:rPr>
                <w:rFonts w:eastAsia="標楷體" w:hint="eastAsia"/>
                <w:b/>
                <w:color w:val="000000" w:themeColor="text1"/>
              </w:rPr>
              <w:t>39,722</w:t>
            </w:r>
          </w:p>
        </w:tc>
        <w:tc>
          <w:tcPr>
            <w:tcW w:w="906" w:type="dxa"/>
            <w:tcBorders>
              <w:top w:val="nil"/>
              <w:left w:val="nil"/>
              <w:bottom w:val="nil"/>
              <w:right w:val="nil"/>
            </w:tcBorders>
            <w:vAlign w:val="center"/>
          </w:tcPr>
          <w:p w:rsidR="00ED11F6" w:rsidRPr="003B7538" w:rsidRDefault="00C255A3" w:rsidP="007365D1">
            <w:pPr>
              <w:snapToGrid w:val="0"/>
              <w:spacing w:line="240" w:lineRule="exact"/>
              <w:jc w:val="right"/>
              <w:rPr>
                <w:rFonts w:eastAsia="標楷體"/>
                <w:b/>
                <w:color w:val="000000" w:themeColor="text1"/>
              </w:rPr>
            </w:pPr>
            <w:r w:rsidRPr="003B7538">
              <w:rPr>
                <w:rFonts w:eastAsia="標楷體" w:hint="eastAsia"/>
                <w:b/>
                <w:color w:val="000000" w:themeColor="text1"/>
              </w:rPr>
              <w:t>4.07</w:t>
            </w:r>
          </w:p>
        </w:tc>
        <w:tc>
          <w:tcPr>
            <w:tcW w:w="871" w:type="dxa"/>
            <w:tcBorders>
              <w:top w:val="nil"/>
              <w:left w:val="nil"/>
              <w:bottom w:val="nil"/>
              <w:right w:val="nil"/>
            </w:tcBorders>
            <w:vAlign w:val="center"/>
          </w:tcPr>
          <w:p w:rsidR="00ED11F6" w:rsidRPr="003B7538" w:rsidRDefault="00C255A3" w:rsidP="00121EF1">
            <w:pPr>
              <w:snapToGrid w:val="0"/>
              <w:spacing w:line="240" w:lineRule="exact"/>
              <w:jc w:val="right"/>
              <w:rPr>
                <w:rFonts w:eastAsia="標楷體"/>
                <w:b/>
                <w:color w:val="000000" w:themeColor="text1"/>
              </w:rPr>
            </w:pPr>
            <w:r w:rsidRPr="003B7538">
              <w:rPr>
                <w:rFonts w:eastAsia="標楷體" w:hint="eastAsia"/>
                <w:b/>
                <w:color w:val="000000" w:themeColor="text1"/>
              </w:rPr>
              <w:t>31,846</w:t>
            </w:r>
          </w:p>
        </w:tc>
        <w:tc>
          <w:tcPr>
            <w:tcW w:w="942" w:type="dxa"/>
            <w:tcBorders>
              <w:top w:val="nil"/>
              <w:left w:val="nil"/>
              <w:bottom w:val="nil"/>
              <w:right w:val="nil"/>
            </w:tcBorders>
            <w:vAlign w:val="center"/>
          </w:tcPr>
          <w:p w:rsidR="00ED11F6" w:rsidRPr="003B7538" w:rsidRDefault="00C255A3" w:rsidP="0045206B">
            <w:pPr>
              <w:snapToGrid w:val="0"/>
              <w:spacing w:line="240" w:lineRule="exact"/>
              <w:jc w:val="right"/>
              <w:rPr>
                <w:rFonts w:eastAsia="標楷體"/>
                <w:b/>
                <w:color w:val="000000" w:themeColor="text1"/>
              </w:rPr>
            </w:pPr>
            <w:r w:rsidRPr="003B7538">
              <w:rPr>
                <w:rFonts w:eastAsia="標楷體" w:hint="eastAsia"/>
                <w:b/>
                <w:color w:val="000000" w:themeColor="text1"/>
              </w:rPr>
              <w:t>2.60</w:t>
            </w:r>
          </w:p>
        </w:tc>
        <w:tc>
          <w:tcPr>
            <w:tcW w:w="871" w:type="dxa"/>
            <w:tcBorders>
              <w:top w:val="nil"/>
              <w:left w:val="nil"/>
              <w:bottom w:val="nil"/>
              <w:right w:val="nil"/>
            </w:tcBorders>
            <w:vAlign w:val="center"/>
          </w:tcPr>
          <w:p w:rsidR="00ED11F6" w:rsidRPr="003B7538" w:rsidRDefault="00C255A3" w:rsidP="0045206B">
            <w:pPr>
              <w:snapToGrid w:val="0"/>
              <w:spacing w:line="240" w:lineRule="exact"/>
              <w:jc w:val="right"/>
              <w:rPr>
                <w:rFonts w:eastAsia="標楷體"/>
                <w:b/>
                <w:color w:val="000000" w:themeColor="text1"/>
              </w:rPr>
            </w:pPr>
            <w:r w:rsidRPr="003B7538">
              <w:rPr>
                <w:rFonts w:eastAsia="標楷體" w:hint="eastAsia"/>
                <w:b/>
                <w:color w:val="000000" w:themeColor="text1"/>
              </w:rPr>
              <w:t>2,256</w:t>
            </w:r>
          </w:p>
        </w:tc>
        <w:tc>
          <w:tcPr>
            <w:tcW w:w="942" w:type="dxa"/>
            <w:tcBorders>
              <w:top w:val="nil"/>
              <w:left w:val="nil"/>
              <w:bottom w:val="nil"/>
              <w:right w:val="nil"/>
            </w:tcBorders>
            <w:vAlign w:val="center"/>
          </w:tcPr>
          <w:p w:rsidR="00ED11F6" w:rsidRPr="003B7538" w:rsidRDefault="00C255A3" w:rsidP="0045206B">
            <w:pPr>
              <w:snapToGrid w:val="0"/>
              <w:spacing w:line="240" w:lineRule="exact"/>
              <w:jc w:val="right"/>
              <w:rPr>
                <w:rFonts w:eastAsia="標楷體"/>
                <w:b/>
                <w:color w:val="000000" w:themeColor="text1"/>
              </w:rPr>
            </w:pPr>
            <w:r w:rsidRPr="003B7538">
              <w:rPr>
                <w:rFonts w:eastAsia="標楷體" w:hint="eastAsia"/>
                <w:b/>
                <w:color w:val="000000" w:themeColor="text1"/>
              </w:rPr>
              <w:t>11.13</w:t>
            </w:r>
          </w:p>
        </w:tc>
        <w:tc>
          <w:tcPr>
            <w:tcW w:w="906" w:type="dxa"/>
            <w:tcBorders>
              <w:top w:val="nil"/>
              <w:left w:val="nil"/>
              <w:bottom w:val="nil"/>
              <w:right w:val="nil"/>
            </w:tcBorders>
            <w:vAlign w:val="center"/>
          </w:tcPr>
          <w:p w:rsidR="00ED11F6" w:rsidRPr="003B7538" w:rsidRDefault="00C255A3" w:rsidP="0045206B">
            <w:pPr>
              <w:snapToGrid w:val="0"/>
              <w:spacing w:line="240" w:lineRule="exact"/>
              <w:jc w:val="right"/>
              <w:rPr>
                <w:rFonts w:eastAsia="標楷體"/>
                <w:b/>
                <w:color w:val="000000" w:themeColor="text1"/>
              </w:rPr>
            </w:pPr>
            <w:r w:rsidRPr="003B7538">
              <w:rPr>
                <w:rFonts w:eastAsia="標楷體" w:hint="eastAsia"/>
                <w:b/>
                <w:color w:val="000000" w:themeColor="text1"/>
              </w:rPr>
              <w:t>5,620</w:t>
            </w:r>
          </w:p>
        </w:tc>
        <w:tc>
          <w:tcPr>
            <w:tcW w:w="974" w:type="dxa"/>
            <w:tcBorders>
              <w:top w:val="nil"/>
              <w:left w:val="nil"/>
              <w:bottom w:val="nil"/>
              <w:right w:val="nil"/>
            </w:tcBorders>
            <w:vAlign w:val="center"/>
          </w:tcPr>
          <w:p w:rsidR="00ED11F6" w:rsidRPr="003B7538" w:rsidRDefault="006B7DE3" w:rsidP="00C864ED">
            <w:pPr>
              <w:snapToGrid w:val="0"/>
              <w:spacing w:line="240" w:lineRule="exact"/>
              <w:jc w:val="right"/>
              <w:rPr>
                <w:rFonts w:eastAsia="標楷體"/>
                <w:b/>
                <w:color w:val="000000" w:themeColor="text1"/>
              </w:rPr>
            </w:pPr>
            <w:r w:rsidRPr="003B7538">
              <w:rPr>
                <w:rFonts w:eastAsia="標楷體" w:hint="eastAsia"/>
                <w:b/>
                <w:color w:val="000000" w:themeColor="text1"/>
              </w:rPr>
              <w:t>10.23</w:t>
            </w:r>
          </w:p>
        </w:tc>
      </w:tr>
      <w:tr w:rsidR="00564CEC" w:rsidRPr="00CE720A" w:rsidTr="00564CEC">
        <w:trPr>
          <w:trHeight w:val="370"/>
          <w:jc w:val="center"/>
        </w:trPr>
        <w:tc>
          <w:tcPr>
            <w:tcW w:w="1370" w:type="dxa"/>
            <w:tcBorders>
              <w:top w:val="nil"/>
              <w:left w:val="nil"/>
              <w:bottom w:val="nil"/>
              <w:right w:val="single" w:sz="4" w:space="0" w:color="auto"/>
            </w:tcBorders>
            <w:vAlign w:val="center"/>
          </w:tcPr>
          <w:p w:rsidR="00564CEC" w:rsidRPr="008505FF" w:rsidRDefault="00564CEC" w:rsidP="00D070B7">
            <w:pPr>
              <w:adjustRightInd w:val="0"/>
              <w:snapToGrid w:val="0"/>
              <w:spacing w:line="240" w:lineRule="exact"/>
              <w:ind w:leftChars="59" w:left="142"/>
              <w:rPr>
                <w:rFonts w:eastAsia="標楷體"/>
                <w:b/>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1</w:t>
            </w:r>
            <w:r w:rsidRPr="008505FF">
              <w:rPr>
                <w:rFonts w:eastAsia="標楷體"/>
                <w:snapToGrid w:val="0"/>
                <w:color w:val="000000" w:themeColor="text1"/>
                <w:kern w:val="0"/>
              </w:rPr>
              <w:t>季</w:t>
            </w:r>
            <w:r w:rsidRPr="008505FF">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564CEC" w:rsidRPr="008505FF" w:rsidRDefault="00C255A3" w:rsidP="007365D1">
            <w:pPr>
              <w:snapToGrid w:val="0"/>
              <w:spacing w:line="240" w:lineRule="exact"/>
              <w:jc w:val="right"/>
              <w:rPr>
                <w:rFonts w:eastAsia="標楷體"/>
                <w:color w:val="000000" w:themeColor="text1"/>
              </w:rPr>
            </w:pPr>
            <w:r>
              <w:rPr>
                <w:rFonts w:eastAsia="標楷體" w:hint="eastAsia"/>
                <w:color w:val="000000" w:themeColor="text1"/>
              </w:rPr>
              <w:t>9,416</w:t>
            </w:r>
          </w:p>
        </w:tc>
        <w:tc>
          <w:tcPr>
            <w:tcW w:w="906" w:type="dxa"/>
            <w:tcBorders>
              <w:top w:val="nil"/>
              <w:left w:val="nil"/>
              <w:bottom w:val="nil"/>
              <w:right w:val="nil"/>
            </w:tcBorders>
            <w:vAlign w:val="center"/>
          </w:tcPr>
          <w:p w:rsidR="00564CEC" w:rsidRPr="008505FF" w:rsidRDefault="00C255A3" w:rsidP="007365D1">
            <w:pPr>
              <w:snapToGrid w:val="0"/>
              <w:spacing w:line="240" w:lineRule="exact"/>
              <w:jc w:val="right"/>
              <w:rPr>
                <w:rFonts w:eastAsia="標楷體"/>
                <w:color w:val="000000" w:themeColor="text1"/>
              </w:rPr>
            </w:pPr>
            <w:r>
              <w:rPr>
                <w:rFonts w:eastAsia="標楷體" w:hint="eastAsia"/>
                <w:color w:val="000000" w:themeColor="text1"/>
              </w:rPr>
              <w:t>4.10</w:t>
            </w:r>
          </w:p>
        </w:tc>
        <w:tc>
          <w:tcPr>
            <w:tcW w:w="871" w:type="dxa"/>
            <w:tcBorders>
              <w:top w:val="nil"/>
              <w:left w:val="nil"/>
              <w:bottom w:val="nil"/>
              <w:right w:val="nil"/>
            </w:tcBorders>
            <w:vAlign w:val="center"/>
          </w:tcPr>
          <w:p w:rsidR="00564CEC" w:rsidRPr="008505FF" w:rsidRDefault="00C255A3" w:rsidP="00121EF1">
            <w:pPr>
              <w:snapToGrid w:val="0"/>
              <w:spacing w:line="240" w:lineRule="exact"/>
              <w:jc w:val="right"/>
              <w:rPr>
                <w:rFonts w:eastAsia="標楷體"/>
                <w:color w:val="000000" w:themeColor="text1"/>
              </w:rPr>
            </w:pPr>
            <w:r>
              <w:rPr>
                <w:rFonts w:eastAsia="標楷體" w:hint="eastAsia"/>
                <w:color w:val="000000" w:themeColor="text1"/>
              </w:rPr>
              <w:t>8,063</w:t>
            </w:r>
          </w:p>
        </w:tc>
        <w:tc>
          <w:tcPr>
            <w:tcW w:w="942" w:type="dxa"/>
            <w:tcBorders>
              <w:top w:val="nil"/>
              <w:left w:val="nil"/>
              <w:bottom w:val="nil"/>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2.63</w:t>
            </w:r>
          </w:p>
        </w:tc>
        <w:tc>
          <w:tcPr>
            <w:tcW w:w="871" w:type="dxa"/>
            <w:tcBorders>
              <w:top w:val="nil"/>
              <w:left w:val="nil"/>
              <w:bottom w:val="nil"/>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351</w:t>
            </w:r>
          </w:p>
        </w:tc>
        <w:tc>
          <w:tcPr>
            <w:tcW w:w="942" w:type="dxa"/>
            <w:tcBorders>
              <w:top w:val="nil"/>
              <w:left w:val="nil"/>
              <w:bottom w:val="nil"/>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14.15</w:t>
            </w:r>
          </w:p>
        </w:tc>
        <w:tc>
          <w:tcPr>
            <w:tcW w:w="906" w:type="dxa"/>
            <w:tcBorders>
              <w:top w:val="nil"/>
              <w:left w:val="nil"/>
              <w:bottom w:val="nil"/>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1,002</w:t>
            </w:r>
          </w:p>
        </w:tc>
        <w:tc>
          <w:tcPr>
            <w:tcW w:w="974" w:type="dxa"/>
            <w:tcBorders>
              <w:top w:val="nil"/>
              <w:left w:val="nil"/>
              <w:bottom w:val="nil"/>
              <w:right w:val="nil"/>
            </w:tcBorders>
            <w:vAlign w:val="center"/>
          </w:tcPr>
          <w:p w:rsidR="00564CEC" w:rsidRPr="008505FF" w:rsidRDefault="006B7DE3" w:rsidP="00C864ED">
            <w:pPr>
              <w:snapToGrid w:val="0"/>
              <w:spacing w:line="240" w:lineRule="exact"/>
              <w:jc w:val="right"/>
              <w:rPr>
                <w:rFonts w:eastAsia="標楷體"/>
                <w:color w:val="000000" w:themeColor="text1"/>
              </w:rPr>
            </w:pPr>
            <w:r>
              <w:rPr>
                <w:rFonts w:eastAsia="標楷體" w:hint="eastAsia"/>
                <w:color w:val="000000" w:themeColor="text1"/>
              </w:rPr>
              <w:t>13.93</w:t>
            </w:r>
          </w:p>
        </w:tc>
      </w:tr>
      <w:tr w:rsidR="00564CEC" w:rsidRPr="00CE720A" w:rsidTr="00564CEC">
        <w:trPr>
          <w:trHeight w:val="370"/>
          <w:jc w:val="center"/>
        </w:trPr>
        <w:tc>
          <w:tcPr>
            <w:tcW w:w="1370" w:type="dxa"/>
            <w:tcBorders>
              <w:top w:val="nil"/>
              <w:left w:val="nil"/>
              <w:bottom w:val="nil"/>
              <w:right w:val="single" w:sz="4" w:space="0" w:color="auto"/>
            </w:tcBorders>
            <w:vAlign w:val="center"/>
          </w:tcPr>
          <w:p w:rsidR="00564CEC" w:rsidRPr="008505FF" w:rsidRDefault="00564CEC" w:rsidP="00564CEC">
            <w:pPr>
              <w:adjustRightInd w:val="0"/>
              <w:snapToGrid w:val="0"/>
              <w:spacing w:line="240" w:lineRule="exact"/>
              <w:ind w:leftChars="59" w:left="142"/>
              <w:rPr>
                <w:rFonts w:eastAsia="標楷體"/>
                <w:b/>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2</w:t>
            </w:r>
            <w:r w:rsidRPr="008505FF">
              <w:rPr>
                <w:rFonts w:eastAsia="標楷體"/>
                <w:snapToGrid w:val="0"/>
                <w:color w:val="000000" w:themeColor="text1"/>
                <w:kern w:val="0"/>
              </w:rPr>
              <w:t>季</w:t>
            </w:r>
            <w:r w:rsidRPr="008505FF">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564CEC" w:rsidRPr="008505FF" w:rsidRDefault="00C255A3" w:rsidP="007365D1">
            <w:pPr>
              <w:snapToGrid w:val="0"/>
              <w:spacing w:line="240" w:lineRule="exact"/>
              <w:jc w:val="right"/>
              <w:rPr>
                <w:rFonts w:eastAsia="標楷體"/>
                <w:color w:val="000000" w:themeColor="text1"/>
              </w:rPr>
            </w:pPr>
            <w:r>
              <w:rPr>
                <w:rFonts w:eastAsia="標楷體" w:hint="eastAsia"/>
                <w:color w:val="000000" w:themeColor="text1"/>
              </w:rPr>
              <w:t>9,518</w:t>
            </w:r>
          </w:p>
        </w:tc>
        <w:tc>
          <w:tcPr>
            <w:tcW w:w="906" w:type="dxa"/>
            <w:tcBorders>
              <w:top w:val="nil"/>
              <w:left w:val="nil"/>
              <w:bottom w:val="nil"/>
              <w:right w:val="nil"/>
            </w:tcBorders>
            <w:vAlign w:val="center"/>
          </w:tcPr>
          <w:p w:rsidR="00564CEC" w:rsidRPr="008505FF" w:rsidRDefault="00C255A3" w:rsidP="007365D1">
            <w:pPr>
              <w:snapToGrid w:val="0"/>
              <w:spacing w:line="240" w:lineRule="exact"/>
              <w:jc w:val="right"/>
              <w:rPr>
                <w:rFonts w:eastAsia="標楷體"/>
                <w:color w:val="000000" w:themeColor="text1"/>
              </w:rPr>
            </w:pPr>
            <w:r>
              <w:rPr>
                <w:rFonts w:eastAsia="標楷體" w:hint="eastAsia"/>
                <w:color w:val="000000" w:themeColor="text1"/>
              </w:rPr>
              <w:t>7.40</w:t>
            </w:r>
          </w:p>
        </w:tc>
        <w:tc>
          <w:tcPr>
            <w:tcW w:w="871" w:type="dxa"/>
            <w:tcBorders>
              <w:top w:val="nil"/>
              <w:left w:val="nil"/>
              <w:bottom w:val="nil"/>
              <w:right w:val="nil"/>
            </w:tcBorders>
            <w:vAlign w:val="center"/>
          </w:tcPr>
          <w:p w:rsidR="00564CEC" w:rsidRPr="008505FF" w:rsidRDefault="00C255A3" w:rsidP="00121EF1">
            <w:pPr>
              <w:snapToGrid w:val="0"/>
              <w:spacing w:line="240" w:lineRule="exact"/>
              <w:jc w:val="right"/>
              <w:rPr>
                <w:rFonts w:eastAsia="標楷體"/>
                <w:color w:val="000000" w:themeColor="text1"/>
              </w:rPr>
            </w:pPr>
            <w:r>
              <w:rPr>
                <w:rFonts w:eastAsia="標楷體" w:hint="eastAsia"/>
                <w:color w:val="000000" w:themeColor="text1"/>
              </w:rPr>
              <w:t>7,718</w:t>
            </w:r>
          </w:p>
        </w:tc>
        <w:tc>
          <w:tcPr>
            <w:tcW w:w="942" w:type="dxa"/>
            <w:tcBorders>
              <w:top w:val="nil"/>
              <w:left w:val="nil"/>
              <w:bottom w:val="nil"/>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5.65</w:t>
            </w:r>
          </w:p>
        </w:tc>
        <w:tc>
          <w:tcPr>
            <w:tcW w:w="871" w:type="dxa"/>
            <w:tcBorders>
              <w:top w:val="nil"/>
              <w:left w:val="nil"/>
              <w:bottom w:val="nil"/>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545</w:t>
            </w:r>
          </w:p>
        </w:tc>
        <w:tc>
          <w:tcPr>
            <w:tcW w:w="942" w:type="dxa"/>
            <w:tcBorders>
              <w:top w:val="nil"/>
              <w:left w:val="nil"/>
              <w:bottom w:val="nil"/>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19.90</w:t>
            </w:r>
          </w:p>
        </w:tc>
        <w:tc>
          <w:tcPr>
            <w:tcW w:w="906" w:type="dxa"/>
            <w:tcBorders>
              <w:top w:val="nil"/>
              <w:left w:val="nil"/>
              <w:bottom w:val="nil"/>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1,256</w:t>
            </w:r>
          </w:p>
        </w:tc>
        <w:tc>
          <w:tcPr>
            <w:tcW w:w="974" w:type="dxa"/>
            <w:tcBorders>
              <w:top w:val="nil"/>
              <w:left w:val="nil"/>
              <w:bottom w:val="nil"/>
              <w:right w:val="nil"/>
            </w:tcBorders>
            <w:vAlign w:val="center"/>
          </w:tcPr>
          <w:p w:rsidR="00564CEC" w:rsidRPr="008505FF" w:rsidRDefault="006B7DE3" w:rsidP="00C864ED">
            <w:pPr>
              <w:snapToGrid w:val="0"/>
              <w:spacing w:line="240" w:lineRule="exact"/>
              <w:jc w:val="right"/>
              <w:rPr>
                <w:rFonts w:eastAsia="標楷體"/>
                <w:color w:val="000000" w:themeColor="text1"/>
              </w:rPr>
            </w:pPr>
            <w:r>
              <w:rPr>
                <w:rFonts w:eastAsia="標楷體" w:hint="eastAsia"/>
                <w:color w:val="000000" w:themeColor="text1"/>
              </w:rPr>
              <w:t>13.91</w:t>
            </w:r>
          </w:p>
        </w:tc>
      </w:tr>
      <w:tr w:rsidR="00564CEC" w:rsidRPr="00CE720A" w:rsidTr="00564CEC">
        <w:trPr>
          <w:trHeight w:val="370"/>
          <w:jc w:val="center"/>
        </w:trPr>
        <w:tc>
          <w:tcPr>
            <w:tcW w:w="1370" w:type="dxa"/>
            <w:tcBorders>
              <w:top w:val="nil"/>
              <w:left w:val="nil"/>
              <w:bottom w:val="nil"/>
              <w:right w:val="single" w:sz="4" w:space="0" w:color="auto"/>
            </w:tcBorders>
            <w:vAlign w:val="center"/>
          </w:tcPr>
          <w:p w:rsidR="00564CEC" w:rsidRPr="008505FF" w:rsidRDefault="00564CEC" w:rsidP="000A1F55">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3</w:t>
            </w:r>
            <w:r w:rsidRPr="008505FF">
              <w:rPr>
                <w:rFonts w:eastAsia="標楷體"/>
                <w:snapToGrid w:val="0"/>
                <w:color w:val="000000" w:themeColor="text1"/>
                <w:kern w:val="0"/>
              </w:rPr>
              <w:t>季</w:t>
            </w:r>
            <w:r w:rsidRPr="008505FF">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564CEC" w:rsidRPr="008505FF" w:rsidRDefault="00C255A3" w:rsidP="007365D1">
            <w:pPr>
              <w:snapToGrid w:val="0"/>
              <w:spacing w:line="240" w:lineRule="exact"/>
              <w:jc w:val="right"/>
              <w:rPr>
                <w:rFonts w:eastAsia="標楷體"/>
                <w:color w:val="000000" w:themeColor="text1"/>
              </w:rPr>
            </w:pPr>
            <w:r>
              <w:rPr>
                <w:rFonts w:eastAsia="標楷體" w:hint="eastAsia"/>
                <w:color w:val="000000" w:themeColor="text1"/>
              </w:rPr>
              <w:t>10,249</w:t>
            </w:r>
          </w:p>
        </w:tc>
        <w:tc>
          <w:tcPr>
            <w:tcW w:w="906" w:type="dxa"/>
            <w:tcBorders>
              <w:top w:val="nil"/>
              <w:left w:val="nil"/>
              <w:bottom w:val="nil"/>
              <w:right w:val="nil"/>
            </w:tcBorders>
            <w:vAlign w:val="center"/>
          </w:tcPr>
          <w:p w:rsidR="00564CEC" w:rsidRPr="008505FF" w:rsidRDefault="00C255A3" w:rsidP="007365D1">
            <w:pPr>
              <w:snapToGrid w:val="0"/>
              <w:spacing w:line="240" w:lineRule="exact"/>
              <w:jc w:val="right"/>
              <w:rPr>
                <w:rFonts w:eastAsia="標楷體"/>
                <w:color w:val="000000" w:themeColor="text1"/>
              </w:rPr>
            </w:pPr>
            <w:r>
              <w:rPr>
                <w:rFonts w:eastAsia="標楷體" w:hint="eastAsia"/>
                <w:color w:val="000000" w:themeColor="text1"/>
              </w:rPr>
              <w:t>2.95</w:t>
            </w:r>
          </w:p>
        </w:tc>
        <w:tc>
          <w:tcPr>
            <w:tcW w:w="871" w:type="dxa"/>
            <w:tcBorders>
              <w:top w:val="nil"/>
              <w:left w:val="nil"/>
              <w:bottom w:val="nil"/>
              <w:right w:val="nil"/>
            </w:tcBorders>
            <w:vAlign w:val="center"/>
          </w:tcPr>
          <w:p w:rsidR="00564CEC" w:rsidRPr="008505FF" w:rsidRDefault="00C255A3" w:rsidP="00121EF1">
            <w:pPr>
              <w:snapToGrid w:val="0"/>
              <w:spacing w:line="240" w:lineRule="exact"/>
              <w:jc w:val="right"/>
              <w:rPr>
                <w:rFonts w:eastAsia="標楷體"/>
                <w:color w:val="000000" w:themeColor="text1"/>
              </w:rPr>
            </w:pPr>
            <w:r>
              <w:rPr>
                <w:rFonts w:eastAsia="標楷體" w:hint="eastAsia"/>
                <w:color w:val="000000" w:themeColor="text1"/>
              </w:rPr>
              <w:t>8,376</w:t>
            </w:r>
          </w:p>
        </w:tc>
        <w:tc>
          <w:tcPr>
            <w:tcW w:w="942" w:type="dxa"/>
            <w:tcBorders>
              <w:top w:val="nil"/>
              <w:left w:val="nil"/>
              <w:bottom w:val="nil"/>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2.07</w:t>
            </w:r>
          </w:p>
        </w:tc>
        <w:tc>
          <w:tcPr>
            <w:tcW w:w="871" w:type="dxa"/>
            <w:tcBorders>
              <w:top w:val="nil"/>
              <w:left w:val="nil"/>
              <w:bottom w:val="nil"/>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501</w:t>
            </w:r>
          </w:p>
        </w:tc>
        <w:tc>
          <w:tcPr>
            <w:tcW w:w="942" w:type="dxa"/>
            <w:tcBorders>
              <w:top w:val="nil"/>
              <w:left w:val="nil"/>
              <w:bottom w:val="nil"/>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6.15</w:t>
            </w:r>
          </w:p>
        </w:tc>
        <w:tc>
          <w:tcPr>
            <w:tcW w:w="906" w:type="dxa"/>
            <w:tcBorders>
              <w:top w:val="nil"/>
              <w:left w:val="nil"/>
              <w:bottom w:val="nil"/>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1,371</w:t>
            </w:r>
          </w:p>
        </w:tc>
        <w:tc>
          <w:tcPr>
            <w:tcW w:w="974" w:type="dxa"/>
            <w:tcBorders>
              <w:top w:val="nil"/>
              <w:left w:val="nil"/>
              <w:bottom w:val="nil"/>
              <w:right w:val="nil"/>
            </w:tcBorders>
            <w:vAlign w:val="center"/>
          </w:tcPr>
          <w:p w:rsidR="00564CEC" w:rsidRPr="008505FF" w:rsidRDefault="006B7DE3" w:rsidP="00C864ED">
            <w:pPr>
              <w:snapToGrid w:val="0"/>
              <w:spacing w:line="240" w:lineRule="exact"/>
              <w:jc w:val="right"/>
              <w:rPr>
                <w:rFonts w:eastAsia="標楷體"/>
                <w:color w:val="000000" w:themeColor="text1"/>
              </w:rPr>
            </w:pPr>
            <w:r>
              <w:rPr>
                <w:rFonts w:eastAsia="標楷體" w:hint="eastAsia"/>
                <w:color w:val="000000" w:themeColor="text1"/>
              </w:rPr>
              <w:t>7.49</w:t>
            </w:r>
          </w:p>
        </w:tc>
      </w:tr>
      <w:tr w:rsidR="00564CEC" w:rsidRPr="00CE720A" w:rsidTr="003E4CAA">
        <w:trPr>
          <w:trHeight w:val="370"/>
          <w:jc w:val="center"/>
        </w:trPr>
        <w:tc>
          <w:tcPr>
            <w:tcW w:w="1370" w:type="dxa"/>
            <w:tcBorders>
              <w:top w:val="nil"/>
              <w:left w:val="nil"/>
              <w:bottom w:val="single" w:sz="4" w:space="0" w:color="auto"/>
              <w:right w:val="single" w:sz="4" w:space="0" w:color="auto"/>
            </w:tcBorders>
            <w:vAlign w:val="center"/>
          </w:tcPr>
          <w:p w:rsidR="00564CEC" w:rsidRPr="008505FF" w:rsidRDefault="00564CEC" w:rsidP="000A1F55">
            <w:pPr>
              <w:adjustRightInd w:val="0"/>
              <w:snapToGrid w:val="0"/>
              <w:spacing w:line="240" w:lineRule="exact"/>
              <w:ind w:leftChars="59" w:left="142"/>
              <w:rPr>
                <w:rFonts w:eastAsia="標楷體"/>
                <w:snapToGrid w:val="0"/>
                <w:color w:val="000000" w:themeColor="text1"/>
                <w:kern w:val="0"/>
              </w:rPr>
            </w:pPr>
            <w:r w:rsidRPr="008505FF">
              <w:rPr>
                <w:rFonts w:eastAsia="標楷體"/>
                <w:snapToGrid w:val="0"/>
                <w:color w:val="000000" w:themeColor="text1"/>
                <w:kern w:val="0"/>
              </w:rPr>
              <w:t>第</w:t>
            </w:r>
            <w:r w:rsidRPr="008505FF">
              <w:rPr>
                <w:rFonts w:eastAsia="標楷體"/>
                <w:snapToGrid w:val="0"/>
                <w:color w:val="000000" w:themeColor="text1"/>
                <w:kern w:val="0"/>
              </w:rPr>
              <w:t>4</w:t>
            </w:r>
            <w:r w:rsidRPr="008505FF">
              <w:rPr>
                <w:rFonts w:eastAsia="標楷體"/>
                <w:snapToGrid w:val="0"/>
                <w:color w:val="000000" w:themeColor="text1"/>
                <w:kern w:val="0"/>
              </w:rPr>
              <w:t>季</w:t>
            </w:r>
            <w:r w:rsidRPr="008505FF">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rsidR="00564CEC" w:rsidRPr="008505FF" w:rsidRDefault="00C255A3" w:rsidP="007365D1">
            <w:pPr>
              <w:snapToGrid w:val="0"/>
              <w:spacing w:line="240" w:lineRule="exact"/>
              <w:jc w:val="right"/>
              <w:rPr>
                <w:rFonts w:eastAsia="標楷體"/>
                <w:color w:val="000000" w:themeColor="text1"/>
              </w:rPr>
            </w:pPr>
            <w:r>
              <w:rPr>
                <w:rFonts w:eastAsia="標楷體" w:hint="eastAsia"/>
                <w:color w:val="000000" w:themeColor="text1"/>
              </w:rPr>
              <w:t>10,539</w:t>
            </w:r>
          </w:p>
        </w:tc>
        <w:tc>
          <w:tcPr>
            <w:tcW w:w="906" w:type="dxa"/>
            <w:tcBorders>
              <w:top w:val="nil"/>
              <w:left w:val="nil"/>
              <w:bottom w:val="single" w:sz="4" w:space="0" w:color="auto"/>
              <w:right w:val="nil"/>
            </w:tcBorders>
            <w:vAlign w:val="center"/>
          </w:tcPr>
          <w:p w:rsidR="00564CEC" w:rsidRPr="008505FF" w:rsidRDefault="00C255A3" w:rsidP="007365D1">
            <w:pPr>
              <w:snapToGrid w:val="0"/>
              <w:spacing w:line="240" w:lineRule="exact"/>
              <w:jc w:val="right"/>
              <w:rPr>
                <w:rFonts w:eastAsia="標楷體"/>
                <w:color w:val="000000" w:themeColor="text1"/>
              </w:rPr>
            </w:pPr>
            <w:r>
              <w:rPr>
                <w:rFonts w:eastAsia="標楷體" w:hint="eastAsia"/>
                <w:color w:val="000000" w:themeColor="text1"/>
              </w:rPr>
              <w:t>2.23</w:t>
            </w:r>
          </w:p>
        </w:tc>
        <w:tc>
          <w:tcPr>
            <w:tcW w:w="871" w:type="dxa"/>
            <w:tcBorders>
              <w:top w:val="nil"/>
              <w:left w:val="nil"/>
              <w:bottom w:val="single" w:sz="4" w:space="0" w:color="auto"/>
              <w:right w:val="nil"/>
            </w:tcBorders>
            <w:vAlign w:val="center"/>
          </w:tcPr>
          <w:p w:rsidR="00564CEC" w:rsidRPr="008505FF" w:rsidRDefault="00C255A3" w:rsidP="00121EF1">
            <w:pPr>
              <w:snapToGrid w:val="0"/>
              <w:spacing w:line="240" w:lineRule="exact"/>
              <w:jc w:val="right"/>
              <w:rPr>
                <w:rFonts w:eastAsia="標楷體"/>
                <w:color w:val="000000" w:themeColor="text1"/>
              </w:rPr>
            </w:pPr>
            <w:r>
              <w:rPr>
                <w:rFonts w:eastAsia="標楷體" w:hint="eastAsia"/>
                <w:color w:val="000000" w:themeColor="text1"/>
              </w:rPr>
              <w:t>7,689</w:t>
            </w:r>
          </w:p>
        </w:tc>
        <w:tc>
          <w:tcPr>
            <w:tcW w:w="942" w:type="dxa"/>
            <w:tcBorders>
              <w:top w:val="nil"/>
              <w:left w:val="nil"/>
              <w:bottom w:val="single" w:sz="4" w:space="0" w:color="auto"/>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0.20</w:t>
            </w:r>
          </w:p>
        </w:tc>
        <w:tc>
          <w:tcPr>
            <w:tcW w:w="871" w:type="dxa"/>
            <w:tcBorders>
              <w:top w:val="nil"/>
              <w:left w:val="nil"/>
              <w:bottom w:val="single" w:sz="4" w:space="0" w:color="auto"/>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859</w:t>
            </w:r>
          </w:p>
        </w:tc>
        <w:tc>
          <w:tcPr>
            <w:tcW w:w="942" w:type="dxa"/>
            <w:tcBorders>
              <w:top w:val="nil"/>
              <w:left w:val="nil"/>
              <w:bottom w:val="single" w:sz="4" w:space="0" w:color="auto"/>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7.87</w:t>
            </w:r>
          </w:p>
        </w:tc>
        <w:tc>
          <w:tcPr>
            <w:tcW w:w="906" w:type="dxa"/>
            <w:tcBorders>
              <w:top w:val="nil"/>
              <w:left w:val="nil"/>
              <w:bottom w:val="single" w:sz="4" w:space="0" w:color="auto"/>
              <w:right w:val="nil"/>
            </w:tcBorders>
            <w:vAlign w:val="center"/>
          </w:tcPr>
          <w:p w:rsidR="00564CEC" w:rsidRPr="008505FF" w:rsidRDefault="00C255A3" w:rsidP="0045206B">
            <w:pPr>
              <w:snapToGrid w:val="0"/>
              <w:spacing w:line="240" w:lineRule="exact"/>
              <w:jc w:val="right"/>
              <w:rPr>
                <w:rFonts w:eastAsia="標楷體"/>
                <w:color w:val="000000" w:themeColor="text1"/>
              </w:rPr>
            </w:pPr>
            <w:r>
              <w:rPr>
                <w:rFonts w:eastAsia="標楷體" w:hint="eastAsia"/>
                <w:color w:val="000000" w:themeColor="text1"/>
              </w:rPr>
              <w:t>1,991</w:t>
            </w:r>
          </w:p>
        </w:tc>
        <w:tc>
          <w:tcPr>
            <w:tcW w:w="974" w:type="dxa"/>
            <w:tcBorders>
              <w:top w:val="nil"/>
              <w:left w:val="nil"/>
              <w:bottom w:val="single" w:sz="4" w:space="0" w:color="auto"/>
              <w:right w:val="nil"/>
            </w:tcBorders>
            <w:vAlign w:val="center"/>
          </w:tcPr>
          <w:p w:rsidR="00564CEC" w:rsidRPr="008505FF" w:rsidRDefault="006B7DE3" w:rsidP="00C864ED">
            <w:pPr>
              <w:snapToGrid w:val="0"/>
              <w:spacing w:line="240" w:lineRule="exact"/>
              <w:jc w:val="right"/>
              <w:rPr>
                <w:rFonts w:eastAsia="標楷體"/>
                <w:color w:val="000000" w:themeColor="text1"/>
              </w:rPr>
            </w:pPr>
            <w:r>
              <w:rPr>
                <w:rFonts w:eastAsia="標楷體" w:hint="eastAsia"/>
                <w:color w:val="000000" w:themeColor="text1"/>
              </w:rPr>
              <w:t>8.18</w:t>
            </w:r>
          </w:p>
        </w:tc>
      </w:tr>
    </w:tbl>
    <w:p w:rsidR="00872991" w:rsidRPr="008505FF" w:rsidRDefault="00872991" w:rsidP="00872991">
      <w:pPr>
        <w:pStyle w:val="af0"/>
        <w:snapToGrid w:val="0"/>
        <w:spacing w:line="240" w:lineRule="atLeast"/>
        <w:ind w:leftChars="0" w:firstLineChars="0"/>
        <w:rPr>
          <w:color w:val="000000" w:themeColor="text1"/>
        </w:rPr>
      </w:pPr>
      <w:r w:rsidRPr="008505FF">
        <w:rPr>
          <w:color w:val="000000" w:themeColor="text1"/>
        </w:rPr>
        <w:t>註：金額為當期價格；</w:t>
      </w:r>
      <w:r w:rsidRPr="008505FF">
        <w:rPr>
          <w:color w:val="000000" w:themeColor="text1"/>
        </w:rPr>
        <w:t>(r)</w:t>
      </w:r>
      <w:r w:rsidRPr="008505FF">
        <w:rPr>
          <w:color w:val="000000" w:themeColor="text1"/>
        </w:rPr>
        <w:t>表修正數，</w:t>
      </w:r>
      <w:r w:rsidRPr="008505FF">
        <w:rPr>
          <w:color w:val="000000" w:themeColor="text1"/>
        </w:rPr>
        <w:t>(p)</w:t>
      </w:r>
      <w:r w:rsidRPr="008505FF">
        <w:rPr>
          <w:color w:val="000000" w:themeColor="text1"/>
        </w:rPr>
        <w:t>表初步統計數，</w:t>
      </w:r>
      <w:r w:rsidRPr="008505FF">
        <w:rPr>
          <w:color w:val="000000" w:themeColor="text1"/>
        </w:rPr>
        <w:t>(f)</w:t>
      </w:r>
      <w:r w:rsidRPr="008505FF">
        <w:rPr>
          <w:color w:val="000000" w:themeColor="text1"/>
        </w:rPr>
        <w:t>表預測數。</w:t>
      </w:r>
    </w:p>
    <w:p w:rsidR="00872991" w:rsidRPr="008505FF" w:rsidRDefault="00872991" w:rsidP="00872991">
      <w:pPr>
        <w:pStyle w:val="af0"/>
        <w:snapToGrid w:val="0"/>
        <w:spacing w:line="240" w:lineRule="atLeast"/>
        <w:ind w:leftChars="0" w:firstLineChars="0"/>
        <w:rPr>
          <w:color w:val="000000" w:themeColor="text1"/>
        </w:rPr>
      </w:pPr>
      <w:r w:rsidRPr="008505FF">
        <w:rPr>
          <w:color w:val="000000" w:themeColor="text1"/>
        </w:rPr>
        <w:t>資料來源：行政院主計總處，</w:t>
      </w:r>
      <w:r w:rsidRPr="008505FF">
        <w:rPr>
          <w:color w:val="000000" w:themeColor="text1"/>
        </w:rPr>
        <w:t>10</w:t>
      </w:r>
      <w:r w:rsidRPr="008505FF">
        <w:rPr>
          <w:rFonts w:hint="eastAsia"/>
          <w:color w:val="000000" w:themeColor="text1"/>
        </w:rPr>
        <w:t>7</w:t>
      </w:r>
      <w:r w:rsidRPr="008505FF">
        <w:rPr>
          <w:color w:val="000000" w:themeColor="text1"/>
        </w:rPr>
        <w:t>年</w:t>
      </w:r>
      <w:r w:rsidR="00BB122C">
        <w:rPr>
          <w:rFonts w:hint="eastAsia"/>
          <w:color w:val="000000" w:themeColor="text1"/>
        </w:rPr>
        <w:t>8</w:t>
      </w:r>
      <w:r w:rsidRPr="008505FF">
        <w:rPr>
          <w:color w:val="000000" w:themeColor="text1"/>
        </w:rPr>
        <w:t>月</w:t>
      </w:r>
      <w:r w:rsidR="00BB122C">
        <w:rPr>
          <w:rFonts w:hint="eastAsia"/>
          <w:color w:val="000000" w:themeColor="text1"/>
        </w:rPr>
        <w:t>17</w:t>
      </w:r>
      <w:r w:rsidRPr="008505FF">
        <w:rPr>
          <w:color w:val="000000" w:themeColor="text1"/>
        </w:rPr>
        <w:t>日。</w:t>
      </w:r>
    </w:p>
    <w:p w:rsidR="00FD0D0A" w:rsidRPr="001F2295" w:rsidRDefault="00FD0D0A" w:rsidP="00FD0D0A">
      <w:pPr>
        <w:pStyle w:val="k3a"/>
        <w:tabs>
          <w:tab w:val="left" w:pos="540"/>
        </w:tabs>
        <w:spacing w:before="180" w:afterLines="50" w:after="180" w:line="300" w:lineRule="auto"/>
        <w:ind w:leftChars="0" w:left="0" w:rightChars="-136" w:right="-326" w:firstLineChars="0" w:firstLine="0"/>
        <w:rPr>
          <w:b/>
          <w:bCs/>
        </w:rPr>
      </w:pPr>
      <w:bookmarkStart w:id="110" w:name="_Toc368324032"/>
      <w:bookmarkStart w:id="111" w:name="_Toc402171720"/>
      <w:bookmarkStart w:id="112" w:name="_Toc337122138"/>
      <w:bookmarkStart w:id="113" w:name="_Toc349916590"/>
      <w:bookmarkStart w:id="114" w:name="_Toc401923803"/>
      <w:bookmarkEnd w:id="103"/>
      <w:bookmarkEnd w:id="104"/>
      <w:bookmarkEnd w:id="105"/>
      <w:bookmarkEnd w:id="106"/>
      <w:bookmarkEnd w:id="107"/>
      <w:bookmarkEnd w:id="108"/>
      <w:bookmarkEnd w:id="109"/>
      <w:r w:rsidRPr="001F2295">
        <w:rPr>
          <w:b/>
          <w:bCs/>
        </w:rPr>
        <w:t>２、</w:t>
      </w:r>
      <w:r w:rsidRPr="00EF4050">
        <w:rPr>
          <w:b/>
          <w:bCs/>
        </w:rPr>
        <w:t>10</w:t>
      </w:r>
      <w:r w:rsidRPr="00EF4050">
        <w:rPr>
          <w:rFonts w:hint="eastAsia"/>
          <w:b/>
          <w:bCs/>
        </w:rPr>
        <w:t>7</w:t>
      </w:r>
      <w:r w:rsidRPr="00EF4050">
        <w:rPr>
          <w:b/>
          <w:bCs/>
        </w:rPr>
        <w:t>年</w:t>
      </w:r>
      <w:r w:rsidR="00652FBE">
        <w:rPr>
          <w:rFonts w:hint="eastAsia"/>
          <w:b/>
          <w:bCs/>
        </w:rPr>
        <w:t>8</w:t>
      </w:r>
      <w:r w:rsidRPr="00EF4050">
        <w:rPr>
          <w:b/>
          <w:bCs/>
        </w:rPr>
        <w:t>月僑外直接投資金額</w:t>
      </w:r>
      <w:r w:rsidR="00652FBE">
        <w:rPr>
          <w:rFonts w:hint="eastAsia"/>
          <w:b/>
          <w:bCs/>
        </w:rPr>
        <w:t>5.52</w:t>
      </w:r>
      <w:r w:rsidRPr="00EF4050">
        <w:rPr>
          <w:b/>
          <w:bCs/>
        </w:rPr>
        <w:t>億美元，</w:t>
      </w:r>
      <w:r w:rsidR="005D6772">
        <w:rPr>
          <w:rFonts w:hint="eastAsia"/>
          <w:b/>
          <w:bCs/>
        </w:rPr>
        <w:t>增加</w:t>
      </w:r>
      <w:r w:rsidR="00652FBE">
        <w:rPr>
          <w:rFonts w:hint="eastAsia"/>
          <w:b/>
          <w:bCs/>
        </w:rPr>
        <w:t>20.14</w:t>
      </w:r>
      <w:r w:rsidRPr="00EF4050">
        <w:rPr>
          <w:b/>
          <w:bCs/>
        </w:rPr>
        <w:t>%</w:t>
      </w:r>
    </w:p>
    <w:p w:rsidR="00FD0D0A" w:rsidRPr="001F2295" w:rsidRDefault="00FD0D0A" w:rsidP="00FD0D0A">
      <w:pPr>
        <w:pStyle w:val="k32"/>
        <w:topLinePunct/>
        <w:ind w:left="0" w:rightChars="-59" w:firstLineChars="202" w:firstLine="566"/>
      </w:pPr>
      <w:r w:rsidRPr="00EF4050">
        <w:t>10</w:t>
      </w:r>
      <w:r w:rsidRPr="00EF4050">
        <w:rPr>
          <w:rFonts w:hint="eastAsia"/>
        </w:rPr>
        <w:t>7</w:t>
      </w:r>
      <w:r w:rsidRPr="00EF4050">
        <w:t>年</w:t>
      </w:r>
      <w:r w:rsidR="00652FBE">
        <w:rPr>
          <w:rFonts w:hint="eastAsia"/>
        </w:rPr>
        <w:t>8</w:t>
      </w:r>
      <w:r w:rsidRPr="00EF4050">
        <w:t>月核准僑外直接投資件數為</w:t>
      </w:r>
      <w:r w:rsidR="00652FBE">
        <w:rPr>
          <w:rFonts w:hint="eastAsia"/>
        </w:rPr>
        <w:t>392</w:t>
      </w:r>
      <w:r w:rsidRPr="00EF4050">
        <w:t>件，核准投資金額</w:t>
      </w:r>
      <w:r w:rsidR="00652FBE">
        <w:rPr>
          <w:rFonts w:hint="eastAsia"/>
        </w:rPr>
        <w:t>5.52</w:t>
      </w:r>
      <w:r w:rsidRPr="00EF4050">
        <w:t>億美元，較上年同月</w:t>
      </w:r>
      <w:r w:rsidR="00295988" w:rsidRPr="00295988">
        <w:rPr>
          <w:rFonts w:hint="eastAsia"/>
        </w:rPr>
        <w:t>增加</w:t>
      </w:r>
      <w:r w:rsidR="00652FBE">
        <w:rPr>
          <w:rFonts w:hint="eastAsia"/>
        </w:rPr>
        <w:t>20.14</w:t>
      </w:r>
      <w:r w:rsidR="00295988" w:rsidRPr="00295988">
        <w:t>%</w:t>
      </w:r>
      <w:r w:rsidRPr="00EF4050">
        <w:t>。</w:t>
      </w:r>
      <w:r w:rsidRPr="00EF4050">
        <w:rPr>
          <w:rFonts w:hint="eastAsia"/>
        </w:rPr>
        <w:t>累計</w:t>
      </w:r>
      <w:r w:rsidRPr="00EF4050">
        <w:rPr>
          <w:rFonts w:hint="eastAsia"/>
        </w:rPr>
        <w:t>1</w:t>
      </w:r>
      <w:r w:rsidRPr="00EF4050">
        <w:rPr>
          <w:rFonts w:hint="eastAsia"/>
        </w:rPr>
        <w:t>至</w:t>
      </w:r>
      <w:r w:rsidR="00652FBE">
        <w:rPr>
          <w:rFonts w:hint="eastAsia"/>
        </w:rPr>
        <w:t>8</w:t>
      </w:r>
      <w:r w:rsidRPr="00EF4050">
        <w:rPr>
          <w:rFonts w:hint="eastAsia"/>
        </w:rPr>
        <w:t>月</w:t>
      </w:r>
      <w:r w:rsidRPr="00EF4050">
        <w:t>核准僑外直接投資件數為</w:t>
      </w:r>
      <w:r w:rsidR="00C335E8">
        <w:rPr>
          <w:rFonts w:hint="eastAsia"/>
        </w:rPr>
        <w:t>2</w:t>
      </w:r>
      <w:r w:rsidRPr="00EF4050">
        <w:rPr>
          <w:rFonts w:hint="eastAsia"/>
        </w:rPr>
        <w:t>,</w:t>
      </w:r>
      <w:r w:rsidR="00652FBE">
        <w:rPr>
          <w:rFonts w:hint="eastAsia"/>
        </w:rPr>
        <w:t>421</w:t>
      </w:r>
      <w:r w:rsidRPr="00EF4050">
        <w:t>件，核准投資金額</w:t>
      </w:r>
      <w:r w:rsidR="00652FBE">
        <w:rPr>
          <w:rFonts w:hint="eastAsia"/>
        </w:rPr>
        <w:t>65.57</w:t>
      </w:r>
      <w:r w:rsidRPr="00EF4050">
        <w:t>億美元，較上年同</w:t>
      </w:r>
      <w:r w:rsidRPr="00EF4050">
        <w:rPr>
          <w:rFonts w:hint="eastAsia"/>
        </w:rPr>
        <w:t>期</w:t>
      </w:r>
      <w:r w:rsidR="00C335E8">
        <w:rPr>
          <w:rFonts w:hint="eastAsia"/>
        </w:rPr>
        <w:t>增加</w:t>
      </w:r>
      <w:r w:rsidR="00652FBE">
        <w:rPr>
          <w:rFonts w:hint="eastAsia"/>
        </w:rPr>
        <w:t>34.74</w:t>
      </w:r>
      <w:r w:rsidRPr="00EF4050">
        <w:t>%</w:t>
      </w:r>
      <w:r w:rsidRPr="00EF4050">
        <w:rPr>
          <w:rFonts w:hint="eastAsia"/>
        </w:rPr>
        <w:t>；</w:t>
      </w:r>
      <w:r w:rsidRPr="00EF4050">
        <w:t>若就地區觀之，以</w:t>
      </w:r>
      <w:r w:rsidR="00DD1ECD">
        <w:rPr>
          <w:rFonts w:hint="eastAsia"/>
        </w:rPr>
        <w:t>荷蘭</w:t>
      </w:r>
      <w:r w:rsidRPr="00EF4050">
        <w:t>(</w:t>
      </w:r>
      <w:r w:rsidR="00652FBE">
        <w:rPr>
          <w:rFonts w:hint="eastAsia"/>
        </w:rPr>
        <w:t>37.14</w:t>
      </w:r>
      <w:r w:rsidRPr="00EF4050">
        <w:t>%)</w:t>
      </w:r>
      <w:r w:rsidRPr="00EF4050">
        <w:t>、</w:t>
      </w:r>
      <w:r w:rsidR="00DD1ECD">
        <w:rPr>
          <w:rFonts w:hint="eastAsia"/>
        </w:rPr>
        <w:t>日本</w:t>
      </w:r>
      <w:r w:rsidRPr="00EF4050">
        <w:t>(</w:t>
      </w:r>
      <w:r w:rsidR="00DD1ECD">
        <w:rPr>
          <w:rFonts w:hint="eastAsia"/>
        </w:rPr>
        <w:t>16.</w:t>
      </w:r>
      <w:r w:rsidR="00652FBE">
        <w:rPr>
          <w:rFonts w:hint="eastAsia"/>
        </w:rPr>
        <w:t>73</w:t>
      </w:r>
      <w:r w:rsidRPr="00EF4050">
        <w:t>%)</w:t>
      </w:r>
      <w:r w:rsidRPr="00EF4050">
        <w:t>、</w:t>
      </w:r>
      <w:r w:rsidR="00652FBE" w:rsidRPr="00EF4050">
        <w:t>加勒比海英國屬地</w:t>
      </w:r>
      <w:r w:rsidR="00652FBE" w:rsidRPr="00EF4050">
        <w:t>(</w:t>
      </w:r>
      <w:r w:rsidR="00652FBE">
        <w:rPr>
          <w:rFonts w:hint="eastAsia"/>
        </w:rPr>
        <w:t>11.82</w:t>
      </w:r>
      <w:r w:rsidR="00652FBE" w:rsidRPr="00EF4050">
        <w:t>%</w:t>
      </w:r>
      <w:r w:rsidR="00652FBE" w:rsidRPr="00EF4050">
        <w:t>，主要為英屬維京群島、英屬蓋曼群島</w:t>
      </w:r>
      <w:r w:rsidR="00652FBE" w:rsidRPr="00EF4050">
        <w:t>)</w:t>
      </w:r>
      <w:r w:rsidR="00652FBE">
        <w:rPr>
          <w:rFonts w:hint="eastAsia"/>
        </w:rPr>
        <w:t>、德國</w:t>
      </w:r>
      <w:r w:rsidR="00DD1ECD" w:rsidRPr="00EF4050">
        <w:t>(</w:t>
      </w:r>
      <w:r w:rsidR="005F740E">
        <w:rPr>
          <w:rFonts w:hint="eastAsia"/>
        </w:rPr>
        <w:t>9.64</w:t>
      </w:r>
      <w:r w:rsidR="00DD1ECD" w:rsidRPr="00EF4050">
        <w:t>%)</w:t>
      </w:r>
      <w:r w:rsidR="00534FBB">
        <w:rPr>
          <w:rFonts w:hint="eastAsia"/>
        </w:rPr>
        <w:t>及</w:t>
      </w:r>
      <w:r w:rsidR="005F740E">
        <w:rPr>
          <w:rFonts w:hint="eastAsia"/>
        </w:rPr>
        <w:t>香港</w:t>
      </w:r>
      <w:r w:rsidRPr="00EF4050">
        <w:t>(</w:t>
      </w:r>
      <w:r w:rsidR="005F740E">
        <w:rPr>
          <w:rFonts w:hint="eastAsia"/>
        </w:rPr>
        <w:t>3.69</w:t>
      </w:r>
      <w:r w:rsidRPr="00EF4050">
        <w:t>%)</w:t>
      </w:r>
      <w:r w:rsidRPr="00EF4050">
        <w:t>分居前</w:t>
      </w:r>
      <w:r w:rsidRPr="00EF4050">
        <w:t>5</w:t>
      </w:r>
      <w:r w:rsidRPr="00EF4050">
        <w:t>名，合計占</w:t>
      </w:r>
      <w:r w:rsidRPr="00EF4050">
        <w:rPr>
          <w:rFonts w:hint="eastAsia"/>
        </w:rPr>
        <w:t>1</w:t>
      </w:r>
      <w:r w:rsidRPr="00EF4050">
        <w:rPr>
          <w:rFonts w:hint="eastAsia"/>
        </w:rPr>
        <w:t>至</w:t>
      </w:r>
      <w:r w:rsidR="00655C13">
        <w:rPr>
          <w:rFonts w:hint="eastAsia"/>
        </w:rPr>
        <w:t>8</w:t>
      </w:r>
      <w:r w:rsidRPr="00EF4050">
        <w:rPr>
          <w:rFonts w:hint="eastAsia"/>
        </w:rPr>
        <w:t>月</w:t>
      </w:r>
      <w:r w:rsidRPr="00EF4050">
        <w:t>僑外投資總額的</w:t>
      </w:r>
      <w:r w:rsidR="00655C13">
        <w:rPr>
          <w:rFonts w:hint="eastAsia"/>
        </w:rPr>
        <w:t>79.02</w:t>
      </w:r>
      <w:r w:rsidRPr="00EF4050">
        <w:t>%</w:t>
      </w:r>
      <w:r w:rsidRPr="00EF4050">
        <w:t>；若就業別觀之，僑外投資以</w:t>
      </w:r>
      <w:r w:rsidR="00B8388F" w:rsidRPr="00EF4050">
        <w:rPr>
          <w:rFonts w:hint="eastAsia"/>
        </w:rPr>
        <w:t>電子零組件製造</w:t>
      </w:r>
      <w:r w:rsidR="00B8388F" w:rsidRPr="00EF4050">
        <w:t>業</w:t>
      </w:r>
      <w:r w:rsidR="00B8388F" w:rsidRPr="00EF4050">
        <w:rPr>
          <w:rFonts w:hint="eastAsia"/>
        </w:rPr>
        <w:t>(</w:t>
      </w:r>
      <w:r w:rsidR="00655C13">
        <w:rPr>
          <w:rFonts w:hint="eastAsia"/>
        </w:rPr>
        <w:t>39.67</w:t>
      </w:r>
      <w:r w:rsidR="00B8388F" w:rsidRPr="00EF4050">
        <w:rPr>
          <w:rFonts w:hint="eastAsia"/>
        </w:rPr>
        <w:t>%)</w:t>
      </w:r>
      <w:r w:rsidR="00B8388F">
        <w:rPr>
          <w:rFonts w:hint="eastAsia"/>
        </w:rPr>
        <w:t>、</w:t>
      </w:r>
      <w:r w:rsidRPr="00EF4050">
        <w:rPr>
          <w:rFonts w:hint="eastAsia"/>
        </w:rPr>
        <w:t>金融及保險</w:t>
      </w:r>
      <w:r w:rsidRPr="00EF4050">
        <w:t>業</w:t>
      </w:r>
      <w:r w:rsidRPr="00EF4050">
        <w:rPr>
          <w:rFonts w:hint="eastAsia"/>
        </w:rPr>
        <w:t>(</w:t>
      </w:r>
      <w:r w:rsidR="00655C13">
        <w:rPr>
          <w:rFonts w:hint="eastAsia"/>
        </w:rPr>
        <w:t>30.66</w:t>
      </w:r>
      <w:r w:rsidRPr="00EF4050">
        <w:rPr>
          <w:rFonts w:hint="eastAsia"/>
        </w:rPr>
        <w:t>%)</w:t>
      </w:r>
      <w:r w:rsidRPr="00EF4050">
        <w:rPr>
          <w:rFonts w:hint="eastAsia"/>
        </w:rPr>
        <w:t>、</w:t>
      </w:r>
      <w:r w:rsidRPr="00EF4050">
        <w:t>批發及零售業</w:t>
      </w:r>
      <w:r w:rsidRPr="00EF4050">
        <w:rPr>
          <w:rFonts w:hint="eastAsia"/>
        </w:rPr>
        <w:t>(</w:t>
      </w:r>
      <w:r w:rsidR="00B8388F">
        <w:rPr>
          <w:rFonts w:hint="eastAsia"/>
        </w:rPr>
        <w:t>8.</w:t>
      </w:r>
      <w:r w:rsidR="00655C13">
        <w:rPr>
          <w:rFonts w:hint="eastAsia"/>
        </w:rPr>
        <w:t>61</w:t>
      </w:r>
      <w:r w:rsidRPr="00EF4050">
        <w:rPr>
          <w:rFonts w:hint="eastAsia"/>
        </w:rPr>
        <w:t>%)</w:t>
      </w:r>
      <w:r w:rsidRPr="00EF4050">
        <w:rPr>
          <w:rFonts w:hint="eastAsia"/>
        </w:rPr>
        <w:t>、專業、科學及技術服務業</w:t>
      </w:r>
      <w:r w:rsidRPr="00EF4050">
        <w:rPr>
          <w:rFonts w:hint="eastAsia"/>
        </w:rPr>
        <w:t>(</w:t>
      </w:r>
      <w:r w:rsidR="00B8388F">
        <w:rPr>
          <w:rFonts w:hint="eastAsia"/>
        </w:rPr>
        <w:t>4.</w:t>
      </w:r>
      <w:r w:rsidR="00655C13">
        <w:rPr>
          <w:rFonts w:hint="eastAsia"/>
        </w:rPr>
        <w:t>87</w:t>
      </w:r>
      <w:r w:rsidRPr="00EF4050">
        <w:rPr>
          <w:rFonts w:hint="eastAsia"/>
        </w:rPr>
        <w:t>%)</w:t>
      </w:r>
      <w:r w:rsidR="00B8388F">
        <w:rPr>
          <w:rFonts w:hint="eastAsia"/>
        </w:rPr>
        <w:t>及</w:t>
      </w:r>
      <w:r w:rsidRPr="00EF4050">
        <w:rPr>
          <w:rFonts w:hint="eastAsia"/>
        </w:rPr>
        <w:t>不動產業</w:t>
      </w:r>
      <w:r w:rsidRPr="00EF4050">
        <w:rPr>
          <w:rFonts w:hint="eastAsia"/>
        </w:rPr>
        <w:t>(</w:t>
      </w:r>
      <w:r w:rsidR="00B8388F">
        <w:rPr>
          <w:rFonts w:hint="eastAsia"/>
        </w:rPr>
        <w:t>4.</w:t>
      </w:r>
      <w:r w:rsidR="00655C13">
        <w:rPr>
          <w:rFonts w:hint="eastAsia"/>
        </w:rPr>
        <w:t>52</w:t>
      </w:r>
      <w:r w:rsidRPr="00EF4050">
        <w:rPr>
          <w:rFonts w:hint="eastAsia"/>
        </w:rPr>
        <w:t>%)</w:t>
      </w:r>
      <w:r w:rsidRPr="00EF4050">
        <w:t>分居前</w:t>
      </w:r>
      <w:r w:rsidRPr="00EF4050">
        <w:t>5</w:t>
      </w:r>
      <w:r w:rsidRPr="00EF4050">
        <w:t>名，合計占</w:t>
      </w:r>
      <w:r w:rsidRPr="00EF4050">
        <w:rPr>
          <w:rFonts w:hint="eastAsia"/>
        </w:rPr>
        <w:t>1</w:t>
      </w:r>
      <w:r w:rsidRPr="00EF4050">
        <w:rPr>
          <w:rFonts w:hint="eastAsia"/>
        </w:rPr>
        <w:t>至</w:t>
      </w:r>
      <w:r w:rsidR="00655C13">
        <w:rPr>
          <w:rFonts w:hint="eastAsia"/>
        </w:rPr>
        <w:t>8</w:t>
      </w:r>
      <w:r w:rsidRPr="00EF4050">
        <w:rPr>
          <w:rFonts w:hint="eastAsia"/>
        </w:rPr>
        <w:t>月</w:t>
      </w:r>
      <w:r w:rsidRPr="00EF4050">
        <w:t>僑外投資總額的</w:t>
      </w:r>
      <w:r w:rsidR="00655C13">
        <w:rPr>
          <w:rFonts w:hint="eastAsia"/>
        </w:rPr>
        <w:t>88.33</w:t>
      </w:r>
      <w:r w:rsidRPr="00EF4050">
        <w:t>%</w:t>
      </w:r>
      <w:r w:rsidRPr="00EF4050">
        <w:t>。</w:t>
      </w:r>
    </w:p>
    <w:p w:rsidR="00EE1D5A" w:rsidRPr="00194120" w:rsidRDefault="00FD0D0A" w:rsidP="00FD0D0A">
      <w:pPr>
        <w:pStyle w:val="k32"/>
        <w:topLinePunct/>
        <w:ind w:left="0" w:rightChars="-59" w:firstLineChars="202" w:firstLine="566"/>
      </w:pPr>
      <w:r w:rsidRPr="00EF4050">
        <w:t>我國外人投資的方式除了僑外投資外，亦來自國內、外金融市場募集資金。依據金管會統計，</w:t>
      </w:r>
      <w:r w:rsidRPr="00EF4050">
        <w:t>10</w:t>
      </w:r>
      <w:r w:rsidRPr="00EF4050">
        <w:rPr>
          <w:rFonts w:hint="eastAsia"/>
        </w:rPr>
        <w:t>7</w:t>
      </w:r>
      <w:r w:rsidRPr="00EF4050">
        <w:t>年</w:t>
      </w:r>
      <w:r w:rsidR="00E61D7B">
        <w:rPr>
          <w:rFonts w:hint="eastAsia"/>
        </w:rPr>
        <w:t>8</w:t>
      </w:r>
      <w:r w:rsidRPr="00EF4050">
        <w:t>月外資投資我國股市淨匯</w:t>
      </w:r>
      <w:r w:rsidRPr="00EF4050">
        <w:rPr>
          <w:rFonts w:hint="eastAsia"/>
        </w:rPr>
        <w:t>出</w:t>
      </w:r>
      <w:r w:rsidRPr="00EF4050">
        <w:t>金額</w:t>
      </w:r>
      <w:r w:rsidR="00E61D7B">
        <w:rPr>
          <w:rFonts w:hint="eastAsia"/>
        </w:rPr>
        <w:t>6.26</w:t>
      </w:r>
      <w:r w:rsidRPr="00EF4050">
        <w:t>億美元</w:t>
      </w:r>
      <w:r w:rsidRPr="00EF4050">
        <w:rPr>
          <w:rFonts w:hint="eastAsia"/>
        </w:rPr>
        <w:t>；累計</w:t>
      </w:r>
      <w:r w:rsidRPr="00EF4050">
        <w:rPr>
          <w:rFonts w:hint="eastAsia"/>
        </w:rPr>
        <w:t>1</w:t>
      </w:r>
      <w:r w:rsidRPr="00EF4050">
        <w:rPr>
          <w:rFonts w:hint="eastAsia"/>
        </w:rPr>
        <w:t>至</w:t>
      </w:r>
      <w:r w:rsidR="00E61D7B">
        <w:rPr>
          <w:rFonts w:hint="eastAsia"/>
        </w:rPr>
        <w:t>8</w:t>
      </w:r>
      <w:r w:rsidRPr="00EF4050">
        <w:rPr>
          <w:rFonts w:hint="eastAsia"/>
        </w:rPr>
        <w:t>月淨匯出</w:t>
      </w:r>
      <w:r w:rsidR="00E61D7B">
        <w:rPr>
          <w:rFonts w:hint="eastAsia"/>
        </w:rPr>
        <w:t>61.82</w:t>
      </w:r>
      <w:r w:rsidRPr="00EF4050">
        <w:rPr>
          <w:rFonts w:hint="eastAsia"/>
        </w:rPr>
        <w:t>億美元。</w:t>
      </w:r>
    </w:p>
    <w:p w:rsidR="00B11F7F" w:rsidRPr="00194120" w:rsidRDefault="00B11F7F" w:rsidP="00B11F7F">
      <w:pPr>
        <w:pStyle w:val="k32"/>
        <w:topLinePunct/>
        <w:ind w:left="0" w:rightChars="-59" w:firstLineChars="202" w:firstLine="566"/>
      </w:pPr>
    </w:p>
    <w:p w:rsidR="00B11F7F" w:rsidRPr="00194120" w:rsidRDefault="00B11F7F" w:rsidP="00B11F7F">
      <w:pPr>
        <w:pStyle w:val="k32"/>
        <w:topLinePunct/>
        <w:ind w:left="0" w:rightChars="-59" w:firstLineChars="202" w:firstLine="566"/>
      </w:pPr>
      <w:r w:rsidRPr="00194120">
        <w:br w:type="page"/>
      </w:r>
    </w:p>
    <w:p w:rsidR="005160E7" w:rsidRPr="001F2295" w:rsidRDefault="005160E7" w:rsidP="005160E7">
      <w:pPr>
        <w:pStyle w:val="k32"/>
        <w:topLinePunct/>
        <w:ind w:left="0" w:rightChars="-59" w:firstLineChars="0" w:firstLine="0"/>
        <w:jc w:val="right"/>
      </w:pPr>
      <w:bookmarkStart w:id="115" w:name="_（七）物價"/>
      <w:bookmarkEnd w:id="115"/>
      <w:r w:rsidRPr="001F2295">
        <w:rPr>
          <w:b/>
          <w:bCs/>
        </w:rPr>
        <w:t>表</w:t>
      </w:r>
      <w:r w:rsidRPr="001F2295">
        <w:rPr>
          <w:b/>
          <w:bCs/>
        </w:rPr>
        <w:t xml:space="preserve"> 2-6-2  </w:t>
      </w:r>
      <w:r w:rsidRPr="001F2295">
        <w:rPr>
          <w:b/>
          <w:bCs/>
        </w:rPr>
        <w:t>外資投入概況</w:t>
      </w:r>
      <w:r w:rsidRPr="001F2295">
        <w:t xml:space="preserve">           </w:t>
      </w:r>
      <w:r w:rsidRPr="001F2295">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AB039C" w:rsidRPr="001F2295" w:rsidTr="00F147FB">
        <w:trPr>
          <w:tblHeader/>
          <w:jc w:val="center"/>
        </w:trPr>
        <w:tc>
          <w:tcPr>
            <w:tcW w:w="1681" w:type="dxa"/>
            <w:tcBorders>
              <w:bottom w:val="single" w:sz="8" w:space="0" w:color="auto"/>
            </w:tcBorders>
          </w:tcPr>
          <w:p w:rsidR="00AB039C" w:rsidRPr="001F2295" w:rsidRDefault="00AB039C" w:rsidP="00F147FB">
            <w:pPr>
              <w:snapToGrid w:val="0"/>
              <w:spacing w:line="400" w:lineRule="exact"/>
              <w:jc w:val="center"/>
              <w:rPr>
                <w:rFonts w:eastAsia="標楷體"/>
              </w:rPr>
            </w:pPr>
            <w:r w:rsidRPr="001F2295">
              <w:rPr>
                <w:rFonts w:eastAsia="標楷體"/>
              </w:rPr>
              <w:t>年</w:t>
            </w:r>
            <w:r w:rsidRPr="001F2295">
              <w:rPr>
                <w:rFonts w:eastAsia="標楷體"/>
              </w:rPr>
              <w:t>(</w:t>
            </w:r>
            <w:r w:rsidRPr="001F2295">
              <w:rPr>
                <w:rFonts w:eastAsia="標楷體"/>
              </w:rPr>
              <w:t>月</w:t>
            </w:r>
            <w:r w:rsidRPr="001F2295">
              <w:rPr>
                <w:rFonts w:eastAsia="標楷體"/>
              </w:rPr>
              <w:t>)</w:t>
            </w:r>
          </w:p>
        </w:tc>
        <w:tc>
          <w:tcPr>
            <w:tcW w:w="1314" w:type="dxa"/>
            <w:tcBorders>
              <w:bottom w:val="single" w:sz="8" w:space="0" w:color="auto"/>
            </w:tcBorders>
          </w:tcPr>
          <w:p w:rsidR="00AB039C" w:rsidRPr="001F2295" w:rsidRDefault="00AB039C" w:rsidP="00F147FB">
            <w:pPr>
              <w:snapToGrid w:val="0"/>
              <w:spacing w:line="400" w:lineRule="exact"/>
              <w:jc w:val="center"/>
              <w:rPr>
                <w:rFonts w:eastAsia="標楷體"/>
              </w:rPr>
            </w:pPr>
            <w:r w:rsidRPr="001F2295">
              <w:rPr>
                <w:rFonts w:eastAsia="標楷體"/>
              </w:rPr>
              <w:t>僑外投資</w:t>
            </w:r>
          </w:p>
          <w:p w:rsidR="00AB039C" w:rsidRPr="001F2295" w:rsidRDefault="00AB039C" w:rsidP="00F147FB">
            <w:pPr>
              <w:snapToGrid w:val="0"/>
              <w:spacing w:line="400" w:lineRule="exact"/>
              <w:jc w:val="center"/>
              <w:rPr>
                <w:rFonts w:eastAsia="標楷體"/>
              </w:rPr>
            </w:pPr>
            <w:r w:rsidRPr="001F2295">
              <w:rPr>
                <w:rFonts w:eastAsia="標楷體"/>
              </w:rPr>
              <w:t>總額</w:t>
            </w:r>
          </w:p>
        </w:tc>
        <w:tc>
          <w:tcPr>
            <w:tcW w:w="1788" w:type="dxa"/>
            <w:tcBorders>
              <w:bottom w:val="single" w:sz="8" w:space="0" w:color="auto"/>
            </w:tcBorders>
          </w:tcPr>
          <w:p w:rsidR="00AB039C" w:rsidRPr="001F2295" w:rsidRDefault="00AB039C" w:rsidP="00F147FB">
            <w:pPr>
              <w:snapToGrid w:val="0"/>
              <w:spacing w:line="400" w:lineRule="exact"/>
              <w:jc w:val="center"/>
              <w:rPr>
                <w:rFonts w:eastAsia="標楷體"/>
              </w:rPr>
            </w:pPr>
            <w:r w:rsidRPr="001F2295">
              <w:rPr>
                <w:rFonts w:eastAsia="標楷體"/>
              </w:rPr>
              <w:t>外資投入股市</w:t>
            </w:r>
          </w:p>
          <w:p w:rsidR="00AB039C" w:rsidRPr="001F2295" w:rsidRDefault="00AB039C" w:rsidP="00F147FB">
            <w:pPr>
              <w:snapToGrid w:val="0"/>
              <w:spacing w:line="400" w:lineRule="exact"/>
              <w:jc w:val="center"/>
              <w:rPr>
                <w:rFonts w:eastAsia="標楷體"/>
              </w:rPr>
            </w:pPr>
            <w:r w:rsidRPr="001F2295">
              <w:rPr>
                <w:rFonts w:eastAsia="標楷體"/>
              </w:rPr>
              <w:t>匯入淨額</w:t>
            </w:r>
          </w:p>
        </w:tc>
        <w:tc>
          <w:tcPr>
            <w:tcW w:w="1782" w:type="dxa"/>
            <w:tcBorders>
              <w:bottom w:val="single" w:sz="8" w:space="0" w:color="auto"/>
            </w:tcBorders>
          </w:tcPr>
          <w:p w:rsidR="00AB039C" w:rsidRPr="001F2295" w:rsidRDefault="00AB039C" w:rsidP="00F147FB">
            <w:pPr>
              <w:snapToGrid w:val="0"/>
              <w:spacing w:line="400" w:lineRule="exact"/>
              <w:jc w:val="center"/>
              <w:rPr>
                <w:rFonts w:eastAsia="標楷體"/>
              </w:rPr>
            </w:pPr>
            <w:r w:rsidRPr="001F2295">
              <w:rPr>
                <w:rFonts w:eastAsia="標楷體"/>
              </w:rPr>
              <w:t>企業發行海外</w:t>
            </w:r>
          </w:p>
          <w:p w:rsidR="00AB039C" w:rsidRPr="001F2295" w:rsidRDefault="00AB039C" w:rsidP="00F147FB">
            <w:pPr>
              <w:snapToGrid w:val="0"/>
              <w:spacing w:line="400" w:lineRule="exact"/>
              <w:jc w:val="center"/>
              <w:rPr>
                <w:rFonts w:eastAsia="標楷體"/>
              </w:rPr>
            </w:pPr>
            <w:r w:rsidRPr="001F2295">
              <w:rPr>
                <w:rFonts w:eastAsia="標楷體"/>
              </w:rPr>
              <w:t>存託憑證金額</w:t>
            </w:r>
          </w:p>
        </w:tc>
        <w:tc>
          <w:tcPr>
            <w:tcW w:w="1782" w:type="dxa"/>
            <w:tcBorders>
              <w:bottom w:val="single" w:sz="8" w:space="0" w:color="auto"/>
            </w:tcBorders>
          </w:tcPr>
          <w:p w:rsidR="00AB039C" w:rsidRPr="001F2295" w:rsidRDefault="00AB039C" w:rsidP="00F147FB">
            <w:pPr>
              <w:snapToGrid w:val="0"/>
              <w:spacing w:line="400" w:lineRule="exact"/>
              <w:jc w:val="center"/>
              <w:rPr>
                <w:rFonts w:eastAsia="標楷體"/>
              </w:rPr>
            </w:pPr>
            <w:r w:rsidRPr="001F2295">
              <w:rPr>
                <w:rFonts w:eastAsia="標楷體"/>
              </w:rPr>
              <w:t>企業發行海外</w:t>
            </w:r>
          </w:p>
          <w:p w:rsidR="00AB039C" w:rsidRPr="001F2295" w:rsidRDefault="00AB039C" w:rsidP="00F147FB">
            <w:pPr>
              <w:snapToGrid w:val="0"/>
              <w:spacing w:line="400" w:lineRule="exact"/>
              <w:jc w:val="center"/>
              <w:rPr>
                <w:rFonts w:eastAsia="標楷體"/>
              </w:rPr>
            </w:pPr>
            <w:r w:rsidRPr="001F2295">
              <w:rPr>
                <w:rFonts w:eastAsia="標楷體"/>
              </w:rPr>
              <w:t>公司債金額</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3" w:right="-7" w:firstLineChars="50" w:firstLine="120"/>
              <w:rPr>
                <w:rFonts w:eastAsia="標楷體"/>
                <w:b/>
              </w:rPr>
            </w:pPr>
            <w:r w:rsidRPr="00EF4050">
              <w:rPr>
                <w:rFonts w:eastAsia="標楷體"/>
                <w:b/>
              </w:rPr>
              <w:t>102</w:t>
            </w:r>
            <w:r w:rsidRPr="00EF4050">
              <w:rPr>
                <w:rFonts w:eastAsia="標楷體"/>
                <w:b/>
              </w:rPr>
              <w:t>年</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b/>
              </w:rPr>
            </w:pPr>
            <w:r w:rsidRPr="00EF4050">
              <w:rPr>
                <w:rFonts w:eastAsia="標楷體"/>
                <w:b/>
              </w:rPr>
              <w:t>49.33</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b/>
              </w:rPr>
            </w:pPr>
            <w:r w:rsidRPr="00EF4050">
              <w:rPr>
                <w:rFonts w:eastAsia="標楷體"/>
                <w:b/>
              </w:rPr>
              <w:t>131.95</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b/>
                <w:bCs/>
              </w:rPr>
            </w:pPr>
            <w:r w:rsidRPr="00EF4050">
              <w:rPr>
                <w:rFonts w:eastAsia="標楷體"/>
                <w:b/>
                <w:bCs/>
              </w:rPr>
              <w:t>6.24</w:t>
            </w:r>
          </w:p>
        </w:tc>
        <w:tc>
          <w:tcPr>
            <w:tcW w:w="1782" w:type="dxa"/>
            <w:tcBorders>
              <w:top w:val="nil"/>
              <w:left w:val="nil"/>
              <w:bottom w:val="nil"/>
            </w:tcBorders>
          </w:tcPr>
          <w:p w:rsidR="00AB039C" w:rsidRPr="00EF4050" w:rsidRDefault="00AB039C" w:rsidP="00F147FB">
            <w:pPr>
              <w:tabs>
                <w:tab w:val="center" w:pos="572"/>
                <w:tab w:val="right" w:pos="1144"/>
              </w:tabs>
              <w:snapToGrid w:val="0"/>
              <w:spacing w:line="400" w:lineRule="exact"/>
              <w:ind w:rightChars="250" w:right="600"/>
              <w:jc w:val="right"/>
              <w:rPr>
                <w:rFonts w:eastAsia="標楷體"/>
                <w:b/>
                <w:bCs/>
              </w:rPr>
            </w:pPr>
            <w:r w:rsidRPr="00EF4050">
              <w:rPr>
                <w:rFonts w:eastAsia="標楷體"/>
                <w:b/>
                <w:bCs/>
              </w:rPr>
              <w:t>10.20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jc w:val="both"/>
              <w:rPr>
                <w:rFonts w:eastAsia="標楷體"/>
                <w:b/>
                <w:bCs/>
              </w:rPr>
            </w:pPr>
            <w:r w:rsidRPr="00EF4050">
              <w:rPr>
                <w:rFonts w:eastAsia="標楷體"/>
                <w:b/>
                <w:bCs/>
              </w:rPr>
              <w:t xml:space="preserve"> 103</w:t>
            </w:r>
            <w:r w:rsidRPr="00EF4050">
              <w:rPr>
                <w:rFonts w:eastAsia="標楷體"/>
                <w:b/>
                <w:bCs/>
              </w:rPr>
              <w:t>年</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b/>
                <w:bCs/>
              </w:rPr>
            </w:pPr>
            <w:r w:rsidRPr="00EF4050">
              <w:rPr>
                <w:rFonts w:eastAsia="標楷體"/>
                <w:b/>
                <w:bCs/>
              </w:rPr>
              <w:t>57.70</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b/>
                <w:bCs/>
              </w:rPr>
            </w:pPr>
            <w:r w:rsidRPr="00EF4050">
              <w:rPr>
                <w:rFonts w:eastAsia="標楷體"/>
                <w:b/>
                <w:bCs/>
              </w:rPr>
              <w:t>160.41</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b/>
              </w:rPr>
            </w:pPr>
            <w:r w:rsidRPr="00EF4050">
              <w:rPr>
                <w:rFonts w:eastAsia="標楷體"/>
                <w:b/>
              </w:rPr>
              <w:t>8.58</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b/>
              </w:rPr>
            </w:pPr>
            <w:r w:rsidRPr="00EF4050">
              <w:rPr>
                <w:rFonts w:eastAsia="標楷體"/>
                <w:b/>
              </w:rPr>
              <w:t>7.82</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jc w:val="both"/>
              <w:rPr>
                <w:rFonts w:eastAsia="標楷體"/>
                <w:b/>
                <w:bCs/>
              </w:rPr>
            </w:pPr>
            <w:r w:rsidRPr="00EF4050">
              <w:rPr>
                <w:rFonts w:eastAsia="標楷體"/>
                <w:b/>
                <w:bCs/>
              </w:rPr>
              <w:t xml:space="preserve"> 104</w:t>
            </w:r>
            <w:r w:rsidRPr="00EF4050">
              <w:rPr>
                <w:rFonts w:eastAsia="標楷體"/>
                <w:b/>
                <w:bCs/>
              </w:rPr>
              <w:t>年</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b/>
                <w:bCs/>
              </w:rPr>
            </w:pPr>
            <w:r w:rsidRPr="00EF4050">
              <w:rPr>
                <w:rFonts w:eastAsia="標楷體"/>
                <w:b/>
                <w:bCs/>
              </w:rPr>
              <w:t>47.97</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b/>
                <w:bCs/>
              </w:rPr>
            </w:pPr>
            <w:r w:rsidRPr="00EF4050">
              <w:rPr>
                <w:rFonts w:eastAsia="標楷體"/>
                <w:b/>
                <w:bCs/>
              </w:rPr>
              <w:t>14.03</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b/>
              </w:rPr>
            </w:pPr>
            <w:r w:rsidRPr="00EF4050">
              <w:rPr>
                <w:rFonts w:eastAsia="標楷體"/>
                <w:b/>
              </w:rPr>
              <w:t>1.00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b/>
              </w:rPr>
            </w:pPr>
            <w:r w:rsidRPr="00EF4050">
              <w:rPr>
                <w:rFonts w:eastAsia="標楷體"/>
                <w:b/>
              </w:rPr>
              <w:t>20.50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jc w:val="both"/>
              <w:rPr>
                <w:rFonts w:eastAsia="標楷體"/>
                <w:b/>
                <w:bCs/>
              </w:rPr>
            </w:pPr>
            <w:r w:rsidRPr="00EF4050">
              <w:rPr>
                <w:rFonts w:eastAsia="標楷體"/>
                <w:b/>
                <w:bCs/>
              </w:rPr>
              <w:t xml:space="preserve"> 105</w:t>
            </w:r>
            <w:r w:rsidRPr="00EF4050">
              <w:rPr>
                <w:rFonts w:eastAsia="標楷體"/>
                <w:b/>
                <w:bCs/>
              </w:rPr>
              <w:t>年</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b/>
                <w:bCs/>
              </w:rPr>
            </w:pPr>
            <w:r w:rsidRPr="00EF4050">
              <w:rPr>
                <w:rFonts w:eastAsia="標楷體"/>
                <w:b/>
                <w:bCs/>
              </w:rPr>
              <w:t>110.37</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b/>
                <w:bCs/>
              </w:rPr>
            </w:pPr>
            <w:r w:rsidRPr="00EF4050">
              <w:rPr>
                <w:rFonts w:eastAsia="標楷體"/>
                <w:b/>
                <w:bCs/>
              </w:rPr>
              <w:t>55.53</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b/>
              </w:rPr>
            </w:pPr>
            <w:r w:rsidRPr="00EF4050">
              <w:rPr>
                <w:rFonts w:eastAsia="標楷體"/>
                <w:b/>
              </w:rPr>
              <w:t>4.25</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b/>
              </w:rPr>
            </w:pPr>
            <w:r w:rsidRPr="00EF4050">
              <w:rPr>
                <w:rFonts w:eastAsia="標楷體"/>
                <w:b/>
              </w:rPr>
              <w:t>11.20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jc w:val="both"/>
              <w:rPr>
                <w:rFonts w:eastAsia="標楷體"/>
                <w:b/>
                <w:bCs/>
              </w:rPr>
            </w:pPr>
            <w:r w:rsidRPr="00EF4050">
              <w:rPr>
                <w:rFonts w:eastAsia="標楷體"/>
                <w:b/>
                <w:bCs/>
              </w:rPr>
              <w:t xml:space="preserve"> 106</w:t>
            </w:r>
            <w:r w:rsidRPr="00EF4050">
              <w:rPr>
                <w:rFonts w:eastAsia="標楷體"/>
                <w:b/>
                <w:bCs/>
              </w:rPr>
              <w:t>年</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b/>
                <w:bCs/>
              </w:rPr>
            </w:pPr>
            <w:r w:rsidRPr="00EF4050">
              <w:rPr>
                <w:rFonts w:eastAsia="標楷體" w:hint="eastAsia"/>
                <w:b/>
                <w:bCs/>
              </w:rPr>
              <w:t>75.13</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b/>
                <w:bCs/>
              </w:rPr>
            </w:pPr>
            <w:r w:rsidRPr="00EF4050">
              <w:rPr>
                <w:rFonts w:eastAsia="標楷體" w:hint="eastAsia"/>
                <w:b/>
                <w:bCs/>
              </w:rPr>
              <w:t>85.25</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b/>
              </w:rPr>
            </w:pPr>
            <w:r w:rsidRPr="00EF4050">
              <w:rPr>
                <w:rFonts w:eastAsia="標楷體"/>
                <w:b/>
              </w:rPr>
              <w:t>4.92</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b/>
              </w:rPr>
            </w:pPr>
            <w:r w:rsidRPr="00EF4050">
              <w:rPr>
                <w:rFonts w:eastAsia="標楷體" w:hint="eastAsia"/>
                <w:b/>
              </w:rPr>
              <w:t>7.00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8</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4.59</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-29.61</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5.00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9</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3.19</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-23.07</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10</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3.62</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10.69</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11</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5.64</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15.04</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12</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14.01</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-12.52</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814937">
            <w:pPr>
              <w:snapToGrid w:val="0"/>
              <w:spacing w:line="400" w:lineRule="exact"/>
              <w:jc w:val="both"/>
              <w:rPr>
                <w:rFonts w:eastAsia="標楷體"/>
                <w:b/>
                <w:bCs/>
              </w:rPr>
            </w:pPr>
            <w:r w:rsidRPr="00EF4050">
              <w:rPr>
                <w:rFonts w:eastAsia="標楷體"/>
                <w:b/>
                <w:bCs/>
              </w:rPr>
              <w:t xml:space="preserve"> 10</w:t>
            </w:r>
            <w:r w:rsidRPr="00EF4050">
              <w:rPr>
                <w:rFonts w:eastAsia="標楷體" w:hint="eastAsia"/>
                <w:b/>
                <w:bCs/>
              </w:rPr>
              <w:t>7</w:t>
            </w:r>
            <w:r w:rsidRPr="00EF4050">
              <w:rPr>
                <w:rFonts w:eastAsia="標楷體"/>
                <w:b/>
                <w:bCs/>
              </w:rPr>
              <w:t>年</w:t>
            </w:r>
            <w:r w:rsidRPr="00EF4050">
              <w:rPr>
                <w:rFonts w:eastAsia="標楷體" w:hint="eastAsia"/>
                <w:b/>
                <w:bCs/>
              </w:rPr>
              <w:t>1~</w:t>
            </w:r>
            <w:r w:rsidR="00814937">
              <w:rPr>
                <w:rFonts w:eastAsia="標楷體" w:hint="eastAsia"/>
                <w:b/>
                <w:bCs/>
              </w:rPr>
              <w:t>8</w:t>
            </w:r>
            <w:r w:rsidRPr="00EF4050">
              <w:rPr>
                <w:rFonts w:eastAsia="標楷體" w:hint="eastAsia"/>
                <w:b/>
                <w:bCs/>
              </w:rPr>
              <w:t>月</w:t>
            </w:r>
          </w:p>
        </w:tc>
        <w:tc>
          <w:tcPr>
            <w:tcW w:w="1314" w:type="dxa"/>
            <w:tcBorders>
              <w:top w:val="nil"/>
              <w:left w:val="single" w:sz="4" w:space="0" w:color="auto"/>
              <w:bottom w:val="nil"/>
              <w:right w:val="nil"/>
            </w:tcBorders>
          </w:tcPr>
          <w:p w:rsidR="00AB039C" w:rsidRPr="00EF4050" w:rsidRDefault="007A366B" w:rsidP="00814937">
            <w:pPr>
              <w:snapToGrid w:val="0"/>
              <w:spacing w:line="400" w:lineRule="exact"/>
              <w:ind w:rightChars="100" w:right="240"/>
              <w:jc w:val="right"/>
              <w:rPr>
                <w:rFonts w:eastAsia="標楷體"/>
                <w:b/>
                <w:bCs/>
              </w:rPr>
            </w:pPr>
            <w:r>
              <w:rPr>
                <w:rFonts w:eastAsia="標楷體" w:hint="eastAsia"/>
                <w:b/>
                <w:bCs/>
              </w:rPr>
              <w:t>6</w:t>
            </w:r>
            <w:r w:rsidR="00814937">
              <w:rPr>
                <w:rFonts w:eastAsia="標楷體" w:hint="eastAsia"/>
                <w:b/>
                <w:bCs/>
              </w:rPr>
              <w:t>5.57</w:t>
            </w:r>
          </w:p>
        </w:tc>
        <w:tc>
          <w:tcPr>
            <w:tcW w:w="1788" w:type="dxa"/>
            <w:tcBorders>
              <w:top w:val="nil"/>
              <w:left w:val="nil"/>
              <w:bottom w:val="nil"/>
              <w:right w:val="nil"/>
            </w:tcBorders>
          </w:tcPr>
          <w:p w:rsidR="00AB039C" w:rsidRPr="00EF4050" w:rsidRDefault="00AB039C" w:rsidP="00814937">
            <w:pPr>
              <w:snapToGrid w:val="0"/>
              <w:spacing w:line="400" w:lineRule="exact"/>
              <w:ind w:rightChars="153" w:right="367"/>
              <w:jc w:val="right"/>
              <w:rPr>
                <w:rFonts w:eastAsia="標楷體"/>
                <w:b/>
                <w:bCs/>
              </w:rPr>
            </w:pPr>
            <w:r>
              <w:rPr>
                <w:rFonts w:eastAsia="標楷體" w:hint="eastAsia"/>
                <w:b/>
                <w:bCs/>
              </w:rPr>
              <w:t>-</w:t>
            </w:r>
            <w:r w:rsidR="00814937">
              <w:rPr>
                <w:rFonts w:eastAsia="標楷體" w:hint="eastAsia"/>
                <w:b/>
                <w:bCs/>
              </w:rPr>
              <w:t>61.82</w:t>
            </w:r>
          </w:p>
        </w:tc>
        <w:tc>
          <w:tcPr>
            <w:tcW w:w="1782" w:type="dxa"/>
            <w:tcBorders>
              <w:top w:val="nil"/>
              <w:left w:val="nil"/>
              <w:bottom w:val="nil"/>
              <w:right w:val="nil"/>
            </w:tcBorders>
            <w:vAlign w:val="bottom"/>
          </w:tcPr>
          <w:p w:rsidR="00AB039C" w:rsidRPr="00EF4050" w:rsidRDefault="004E7463" w:rsidP="004E7463">
            <w:pPr>
              <w:tabs>
                <w:tab w:val="center" w:pos="572"/>
                <w:tab w:val="right" w:pos="1144"/>
              </w:tabs>
              <w:snapToGrid w:val="0"/>
              <w:spacing w:line="400" w:lineRule="exact"/>
              <w:ind w:rightChars="250" w:right="600"/>
              <w:jc w:val="right"/>
              <w:rPr>
                <w:rFonts w:eastAsia="標楷體"/>
                <w:b/>
              </w:rPr>
            </w:pPr>
            <w:r>
              <w:rPr>
                <w:rFonts w:eastAsia="標楷體" w:hint="eastAsia"/>
                <w:b/>
              </w:rPr>
              <w:t>8.44</w:t>
            </w:r>
          </w:p>
        </w:tc>
        <w:tc>
          <w:tcPr>
            <w:tcW w:w="1782" w:type="dxa"/>
            <w:tcBorders>
              <w:top w:val="nil"/>
              <w:left w:val="nil"/>
              <w:bottom w:val="nil"/>
            </w:tcBorders>
          </w:tcPr>
          <w:p w:rsidR="00AB039C" w:rsidRPr="00EF4050" w:rsidRDefault="004E7463" w:rsidP="004E7463">
            <w:pPr>
              <w:snapToGrid w:val="0"/>
              <w:spacing w:line="400" w:lineRule="exact"/>
              <w:ind w:rightChars="250" w:right="600"/>
              <w:jc w:val="right"/>
              <w:rPr>
                <w:rFonts w:eastAsia="標楷體"/>
                <w:b/>
              </w:rPr>
            </w:pPr>
            <w:r>
              <w:rPr>
                <w:rFonts w:eastAsia="標楷體" w:hint="eastAsia"/>
                <w:b/>
              </w:rPr>
              <w:t>10</w:t>
            </w:r>
            <w:r w:rsidR="00AB039C" w:rsidRPr="00EF4050">
              <w:rPr>
                <w:rFonts w:eastAsia="標楷體" w:hint="eastAsia"/>
                <w:b/>
              </w:rPr>
              <w:t>.00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rPr>
              <w:t>1</w:t>
            </w:r>
            <w:r w:rsidRPr="00EF4050">
              <w:rPr>
                <w:rFonts w:eastAsia="標楷體"/>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rPr>
              <w:t>3.6</w:t>
            </w:r>
            <w:r w:rsidRPr="00EF4050">
              <w:rPr>
                <w:rFonts w:eastAsia="標楷體" w:hint="eastAsia"/>
              </w:rPr>
              <w:t>5</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53.25</w:t>
            </w:r>
          </w:p>
        </w:tc>
        <w:tc>
          <w:tcPr>
            <w:tcW w:w="1782" w:type="dxa"/>
            <w:tcBorders>
              <w:top w:val="nil"/>
              <w:left w:val="nil"/>
              <w:bottom w:val="nil"/>
              <w:right w:val="nil"/>
            </w:tcBorders>
            <w:vAlign w:val="bottom"/>
          </w:tcPr>
          <w:p w:rsidR="00AB039C" w:rsidRPr="00EF4050" w:rsidRDefault="00AB039C" w:rsidP="0085389D">
            <w:pPr>
              <w:tabs>
                <w:tab w:val="center" w:pos="572"/>
                <w:tab w:val="right" w:pos="1144"/>
              </w:tabs>
              <w:snapToGrid w:val="0"/>
              <w:spacing w:line="400" w:lineRule="exact"/>
              <w:ind w:rightChars="250" w:right="600"/>
              <w:jc w:val="right"/>
              <w:rPr>
                <w:rFonts w:eastAsia="標楷體"/>
              </w:rPr>
            </w:pPr>
            <w:r w:rsidRPr="00EF4050">
              <w:rPr>
                <w:rFonts w:eastAsia="標楷體" w:hint="eastAsia"/>
              </w:rPr>
              <w:t>0.</w:t>
            </w:r>
            <w:r w:rsidR="0085389D">
              <w:rPr>
                <w:rFonts w:eastAsia="標楷體" w:hint="eastAsia"/>
              </w:rPr>
              <w:t>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2</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9.05</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-24.34</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3</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9.76</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6.50</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4</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2.25</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-35.87</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2.46</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0.00</w:t>
            </w:r>
          </w:p>
        </w:tc>
      </w:tr>
      <w:tr w:rsidR="00AB039C" w:rsidRPr="001F2295" w:rsidTr="00F147F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sidRPr="00EF4050">
              <w:rPr>
                <w:rFonts w:eastAsia="標楷體" w:hint="eastAsia"/>
              </w:rPr>
              <w:t>5</w:t>
            </w:r>
            <w:r w:rsidRPr="00EF4050">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sidRPr="00EF4050">
              <w:rPr>
                <w:rFonts w:eastAsia="標楷體" w:hint="eastAsia"/>
              </w:rPr>
              <w:t>3.19</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sidRPr="00EF4050">
              <w:rPr>
                <w:rFonts w:eastAsia="標楷體" w:hint="eastAsia"/>
              </w:rPr>
              <w:t>-10.88</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sidRPr="00EF4050">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sidRPr="00EF4050">
              <w:rPr>
                <w:rFonts w:eastAsia="標楷體" w:hint="eastAsia"/>
              </w:rPr>
              <w:t>5.00</w:t>
            </w:r>
          </w:p>
        </w:tc>
      </w:tr>
      <w:tr w:rsidR="00AB039C" w:rsidRPr="001F2295" w:rsidTr="007A366B">
        <w:trPr>
          <w:jc w:val="center"/>
        </w:trPr>
        <w:tc>
          <w:tcPr>
            <w:tcW w:w="1681" w:type="dxa"/>
            <w:tcBorders>
              <w:top w:val="nil"/>
              <w:bottom w:val="nil"/>
              <w:right w:val="single" w:sz="4" w:space="0" w:color="auto"/>
            </w:tcBorders>
          </w:tcPr>
          <w:p w:rsidR="00AB039C" w:rsidRPr="00EF4050" w:rsidRDefault="00AB039C" w:rsidP="00F147FB">
            <w:pPr>
              <w:snapToGrid w:val="0"/>
              <w:spacing w:line="400" w:lineRule="exact"/>
              <w:ind w:rightChars="150" w:right="360"/>
              <w:jc w:val="right"/>
              <w:rPr>
                <w:rFonts w:eastAsia="標楷體"/>
              </w:rPr>
            </w:pPr>
            <w:r>
              <w:rPr>
                <w:rFonts w:eastAsia="標楷體" w:hint="eastAsia"/>
              </w:rPr>
              <w:t>6</w:t>
            </w:r>
            <w:r>
              <w:rPr>
                <w:rFonts w:eastAsia="標楷體" w:hint="eastAsia"/>
              </w:rPr>
              <w:t>月</w:t>
            </w:r>
          </w:p>
        </w:tc>
        <w:tc>
          <w:tcPr>
            <w:tcW w:w="1314" w:type="dxa"/>
            <w:tcBorders>
              <w:top w:val="nil"/>
              <w:left w:val="single" w:sz="4" w:space="0" w:color="auto"/>
              <w:bottom w:val="nil"/>
              <w:right w:val="nil"/>
            </w:tcBorders>
          </w:tcPr>
          <w:p w:rsidR="00AB039C" w:rsidRPr="00EF4050" w:rsidRDefault="00AB039C" w:rsidP="00F147FB">
            <w:pPr>
              <w:snapToGrid w:val="0"/>
              <w:spacing w:line="400" w:lineRule="exact"/>
              <w:ind w:rightChars="100" w:right="240"/>
              <w:jc w:val="right"/>
              <w:rPr>
                <w:rFonts w:eastAsia="標楷體"/>
              </w:rPr>
            </w:pPr>
            <w:r>
              <w:rPr>
                <w:rFonts w:eastAsia="標楷體" w:hint="eastAsia"/>
              </w:rPr>
              <w:t>2.12</w:t>
            </w:r>
          </w:p>
        </w:tc>
        <w:tc>
          <w:tcPr>
            <w:tcW w:w="1788" w:type="dxa"/>
            <w:tcBorders>
              <w:top w:val="nil"/>
              <w:left w:val="nil"/>
              <w:bottom w:val="nil"/>
              <w:right w:val="nil"/>
            </w:tcBorders>
          </w:tcPr>
          <w:p w:rsidR="00AB039C" w:rsidRPr="00EF4050" w:rsidRDefault="00AB039C" w:rsidP="00F147FB">
            <w:pPr>
              <w:snapToGrid w:val="0"/>
              <w:spacing w:line="400" w:lineRule="exact"/>
              <w:ind w:rightChars="153" w:right="367"/>
              <w:jc w:val="right"/>
              <w:rPr>
                <w:rFonts w:eastAsia="標楷體"/>
              </w:rPr>
            </w:pPr>
            <w:r>
              <w:rPr>
                <w:rFonts w:eastAsia="標楷體" w:hint="eastAsia"/>
              </w:rPr>
              <w:t>-18.94</w:t>
            </w:r>
          </w:p>
        </w:tc>
        <w:tc>
          <w:tcPr>
            <w:tcW w:w="1782" w:type="dxa"/>
            <w:tcBorders>
              <w:top w:val="nil"/>
              <w:left w:val="nil"/>
              <w:bottom w:val="nil"/>
              <w:right w:val="nil"/>
            </w:tcBorders>
            <w:vAlign w:val="bottom"/>
          </w:tcPr>
          <w:p w:rsidR="00AB039C" w:rsidRPr="00EF4050" w:rsidRDefault="00AB039C" w:rsidP="00F147FB">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AB039C" w:rsidRPr="00EF4050" w:rsidRDefault="00AB039C" w:rsidP="00F147FB">
            <w:pPr>
              <w:snapToGrid w:val="0"/>
              <w:spacing w:line="400" w:lineRule="exact"/>
              <w:ind w:rightChars="250" w:right="600"/>
              <w:jc w:val="right"/>
              <w:rPr>
                <w:rFonts w:eastAsia="標楷體"/>
              </w:rPr>
            </w:pPr>
            <w:r>
              <w:rPr>
                <w:rFonts w:eastAsia="標楷體" w:hint="eastAsia"/>
              </w:rPr>
              <w:t>0.00</w:t>
            </w:r>
          </w:p>
        </w:tc>
      </w:tr>
      <w:tr w:rsidR="007A366B" w:rsidRPr="001F2295" w:rsidTr="00814937">
        <w:trPr>
          <w:jc w:val="center"/>
        </w:trPr>
        <w:tc>
          <w:tcPr>
            <w:tcW w:w="1681" w:type="dxa"/>
            <w:tcBorders>
              <w:top w:val="nil"/>
              <w:bottom w:val="nil"/>
              <w:right w:val="single" w:sz="4" w:space="0" w:color="auto"/>
            </w:tcBorders>
          </w:tcPr>
          <w:p w:rsidR="007A366B" w:rsidRDefault="007A366B" w:rsidP="00F147FB">
            <w:pPr>
              <w:snapToGrid w:val="0"/>
              <w:spacing w:line="400" w:lineRule="exact"/>
              <w:ind w:rightChars="150" w:right="360"/>
              <w:jc w:val="right"/>
              <w:rPr>
                <w:rFonts w:eastAsia="標楷體"/>
              </w:rPr>
            </w:pPr>
            <w:r>
              <w:rPr>
                <w:rFonts w:eastAsia="標楷體" w:hint="eastAsia"/>
              </w:rPr>
              <w:t>7</w:t>
            </w:r>
            <w:r>
              <w:rPr>
                <w:rFonts w:eastAsia="標楷體" w:hint="eastAsia"/>
              </w:rPr>
              <w:t>月</w:t>
            </w:r>
          </w:p>
        </w:tc>
        <w:tc>
          <w:tcPr>
            <w:tcW w:w="1314" w:type="dxa"/>
            <w:tcBorders>
              <w:top w:val="nil"/>
              <w:left w:val="single" w:sz="4" w:space="0" w:color="auto"/>
              <w:bottom w:val="nil"/>
              <w:right w:val="nil"/>
            </w:tcBorders>
          </w:tcPr>
          <w:p w:rsidR="007A366B" w:rsidRDefault="007A366B" w:rsidP="00F147FB">
            <w:pPr>
              <w:snapToGrid w:val="0"/>
              <w:spacing w:line="400" w:lineRule="exact"/>
              <w:ind w:rightChars="100" w:right="240"/>
              <w:jc w:val="right"/>
              <w:rPr>
                <w:rFonts w:eastAsia="標楷體"/>
              </w:rPr>
            </w:pPr>
            <w:r>
              <w:rPr>
                <w:rFonts w:eastAsia="標楷體" w:hint="eastAsia"/>
              </w:rPr>
              <w:t>30.02</w:t>
            </w:r>
          </w:p>
        </w:tc>
        <w:tc>
          <w:tcPr>
            <w:tcW w:w="1788" w:type="dxa"/>
            <w:tcBorders>
              <w:top w:val="nil"/>
              <w:left w:val="nil"/>
              <w:bottom w:val="nil"/>
              <w:right w:val="nil"/>
            </w:tcBorders>
          </w:tcPr>
          <w:p w:rsidR="007A366B" w:rsidRDefault="004E7463" w:rsidP="00F147FB">
            <w:pPr>
              <w:snapToGrid w:val="0"/>
              <w:spacing w:line="400" w:lineRule="exact"/>
              <w:ind w:rightChars="153" w:right="367"/>
              <w:jc w:val="right"/>
              <w:rPr>
                <w:rFonts w:eastAsia="標楷體"/>
              </w:rPr>
            </w:pPr>
            <w:r>
              <w:rPr>
                <w:rFonts w:eastAsia="標楷體" w:hint="eastAsia"/>
              </w:rPr>
              <w:t>-25.28</w:t>
            </w:r>
          </w:p>
        </w:tc>
        <w:tc>
          <w:tcPr>
            <w:tcW w:w="1782" w:type="dxa"/>
            <w:tcBorders>
              <w:top w:val="nil"/>
              <w:left w:val="nil"/>
              <w:bottom w:val="nil"/>
              <w:right w:val="nil"/>
            </w:tcBorders>
            <w:vAlign w:val="bottom"/>
          </w:tcPr>
          <w:p w:rsidR="007A366B" w:rsidRDefault="004E7463" w:rsidP="00F147FB">
            <w:pPr>
              <w:tabs>
                <w:tab w:val="center" w:pos="572"/>
                <w:tab w:val="right" w:pos="1144"/>
              </w:tabs>
              <w:snapToGrid w:val="0"/>
              <w:spacing w:line="400" w:lineRule="exact"/>
              <w:ind w:rightChars="250" w:right="600"/>
              <w:jc w:val="right"/>
              <w:rPr>
                <w:rFonts w:eastAsia="標楷體"/>
              </w:rPr>
            </w:pPr>
            <w:r>
              <w:rPr>
                <w:rFonts w:eastAsia="標楷體" w:hint="eastAsia"/>
              </w:rPr>
              <w:t>5.50</w:t>
            </w:r>
          </w:p>
        </w:tc>
        <w:tc>
          <w:tcPr>
            <w:tcW w:w="1782" w:type="dxa"/>
            <w:tcBorders>
              <w:top w:val="nil"/>
              <w:left w:val="nil"/>
              <w:bottom w:val="nil"/>
            </w:tcBorders>
          </w:tcPr>
          <w:p w:rsidR="007A366B" w:rsidRDefault="004E7463" w:rsidP="00F147FB">
            <w:pPr>
              <w:snapToGrid w:val="0"/>
              <w:spacing w:line="400" w:lineRule="exact"/>
              <w:ind w:rightChars="250" w:right="600"/>
              <w:jc w:val="right"/>
              <w:rPr>
                <w:rFonts w:eastAsia="標楷體"/>
              </w:rPr>
            </w:pPr>
            <w:r>
              <w:rPr>
                <w:rFonts w:eastAsia="標楷體" w:hint="eastAsia"/>
              </w:rPr>
              <w:t>5.00</w:t>
            </w:r>
          </w:p>
        </w:tc>
      </w:tr>
      <w:tr w:rsidR="00814937" w:rsidRPr="001F2295" w:rsidTr="00F147FB">
        <w:trPr>
          <w:jc w:val="center"/>
        </w:trPr>
        <w:tc>
          <w:tcPr>
            <w:tcW w:w="1681" w:type="dxa"/>
            <w:tcBorders>
              <w:top w:val="nil"/>
              <w:bottom w:val="single" w:sz="4" w:space="0" w:color="auto"/>
              <w:right w:val="single" w:sz="4" w:space="0" w:color="auto"/>
            </w:tcBorders>
          </w:tcPr>
          <w:p w:rsidR="00814937" w:rsidRDefault="00814937" w:rsidP="00F147FB">
            <w:pPr>
              <w:snapToGrid w:val="0"/>
              <w:spacing w:line="400" w:lineRule="exact"/>
              <w:ind w:rightChars="150" w:right="360"/>
              <w:jc w:val="right"/>
              <w:rPr>
                <w:rFonts w:eastAsia="標楷體"/>
              </w:rPr>
            </w:pPr>
            <w:r>
              <w:rPr>
                <w:rFonts w:eastAsia="標楷體" w:hint="eastAsia"/>
              </w:rPr>
              <w:t>8</w:t>
            </w:r>
            <w:r>
              <w:rPr>
                <w:rFonts w:eastAsia="標楷體" w:hint="eastAsia"/>
              </w:rPr>
              <w:t>月</w:t>
            </w:r>
          </w:p>
        </w:tc>
        <w:tc>
          <w:tcPr>
            <w:tcW w:w="1314" w:type="dxa"/>
            <w:tcBorders>
              <w:top w:val="nil"/>
              <w:left w:val="single" w:sz="4" w:space="0" w:color="auto"/>
              <w:bottom w:val="single" w:sz="4" w:space="0" w:color="auto"/>
              <w:right w:val="nil"/>
            </w:tcBorders>
          </w:tcPr>
          <w:p w:rsidR="00814937" w:rsidRDefault="002D3BAC" w:rsidP="00F147FB">
            <w:pPr>
              <w:snapToGrid w:val="0"/>
              <w:spacing w:line="400" w:lineRule="exact"/>
              <w:ind w:rightChars="100" w:right="240"/>
              <w:jc w:val="right"/>
              <w:rPr>
                <w:rFonts w:eastAsia="標楷體"/>
              </w:rPr>
            </w:pPr>
            <w:r>
              <w:rPr>
                <w:rFonts w:eastAsia="標楷體" w:hint="eastAsia"/>
              </w:rPr>
              <w:t>5.52</w:t>
            </w:r>
          </w:p>
        </w:tc>
        <w:tc>
          <w:tcPr>
            <w:tcW w:w="1788" w:type="dxa"/>
            <w:tcBorders>
              <w:top w:val="nil"/>
              <w:left w:val="nil"/>
              <w:bottom w:val="single" w:sz="4" w:space="0" w:color="auto"/>
              <w:right w:val="nil"/>
            </w:tcBorders>
          </w:tcPr>
          <w:p w:rsidR="00814937" w:rsidRDefault="002D3BAC" w:rsidP="00F147FB">
            <w:pPr>
              <w:snapToGrid w:val="0"/>
              <w:spacing w:line="400" w:lineRule="exact"/>
              <w:ind w:rightChars="153" w:right="367"/>
              <w:jc w:val="right"/>
              <w:rPr>
                <w:rFonts w:eastAsia="標楷體"/>
              </w:rPr>
            </w:pPr>
            <w:r>
              <w:rPr>
                <w:rFonts w:eastAsia="標楷體" w:hint="eastAsia"/>
              </w:rPr>
              <w:t>-6.26</w:t>
            </w:r>
          </w:p>
        </w:tc>
        <w:tc>
          <w:tcPr>
            <w:tcW w:w="1782" w:type="dxa"/>
            <w:tcBorders>
              <w:top w:val="nil"/>
              <w:left w:val="nil"/>
              <w:bottom w:val="single" w:sz="4" w:space="0" w:color="auto"/>
              <w:right w:val="nil"/>
            </w:tcBorders>
            <w:vAlign w:val="bottom"/>
          </w:tcPr>
          <w:p w:rsidR="00814937" w:rsidRDefault="002D3BAC" w:rsidP="00F147FB">
            <w:pPr>
              <w:tabs>
                <w:tab w:val="center" w:pos="572"/>
                <w:tab w:val="right" w:pos="1144"/>
              </w:tabs>
              <w:snapToGrid w:val="0"/>
              <w:spacing w:line="400" w:lineRule="exact"/>
              <w:ind w:rightChars="250" w:right="600"/>
              <w:jc w:val="right"/>
              <w:rPr>
                <w:rFonts w:eastAsia="標楷體"/>
              </w:rPr>
            </w:pPr>
            <w:r>
              <w:rPr>
                <w:rFonts w:eastAsia="標楷體" w:hint="eastAsia"/>
              </w:rPr>
              <w:t>0.48</w:t>
            </w:r>
          </w:p>
        </w:tc>
        <w:tc>
          <w:tcPr>
            <w:tcW w:w="1782" w:type="dxa"/>
            <w:tcBorders>
              <w:top w:val="nil"/>
              <w:left w:val="nil"/>
              <w:bottom w:val="single" w:sz="4" w:space="0" w:color="auto"/>
            </w:tcBorders>
          </w:tcPr>
          <w:p w:rsidR="00814937" w:rsidRDefault="002D3BAC" w:rsidP="00F147FB">
            <w:pPr>
              <w:snapToGrid w:val="0"/>
              <w:spacing w:line="400" w:lineRule="exact"/>
              <w:ind w:rightChars="250" w:right="600"/>
              <w:jc w:val="right"/>
              <w:rPr>
                <w:rFonts w:eastAsia="標楷體"/>
              </w:rPr>
            </w:pPr>
            <w:r>
              <w:rPr>
                <w:rFonts w:eastAsia="標楷體" w:hint="eastAsia"/>
              </w:rPr>
              <w:t>0.00</w:t>
            </w:r>
          </w:p>
        </w:tc>
      </w:tr>
    </w:tbl>
    <w:p w:rsidR="005160E7" w:rsidRPr="001F2295" w:rsidRDefault="005160E7" w:rsidP="005160E7">
      <w:pPr>
        <w:pStyle w:val="af0"/>
        <w:snapToGrid w:val="0"/>
        <w:spacing w:line="240" w:lineRule="atLeast"/>
        <w:ind w:leftChars="0" w:left="0" w:firstLineChars="0" w:firstLine="0"/>
        <w:rPr>
          <w:szCs w:val="22"/>
        </w:rPr>
      </w:pPr>
      <w:r w:rsidRPr="001F2295">
        <w:rPr>
          <w:szCs w:val="22"/>
        </w:rPr>
        <w:t>資料來源：金管會、經濟部投審會。</w:t>
      </w:r>
    </w:p>
    <w:p w:rsidR="002627B6" w:rsidRPr="005160E7" w:rsidRDefault="002627B6" w:rsidP="002627B6">
      <w:pPr>
        <w:pStyle w:val="af0"/>
        <w:snapToGrid w:val="0"/>
        <w:spacing w:line="240" w:lineRule="atLeast"/>
        <w:ind w:leftChars="0" w:left="0" w:firstLineChars="0" w:firstLine="0"/>
        <w:rPr>
          <w:szCs w:val="22"/>
        </w:rPr>
      </w:pPr>
    </w:p>
    <w:p w:rsidR="004018AA" w:rsidRDefault="004018AA" w:rsidP="00B11F7F">
      <w:pPr>
        <w:pStyle w:val="af0"/>
        <w:snapToGrid w:val="0"/>
        <w:spacing w:line="240" w:lineRule="atLeast"/>
        <w:ind w:leftChars="0" w:left="0" w:firstLineChars="0" w:firstLine="0"/>
      </w:pPr>
      <w:r>
        <w:br w:type="page"/>
      </w:r>
    </w:p>
    <w:p w:rsidR="00B11F7F" w:rsidRPr="00194120" w:rsidRDefault="00B11F7F" w:rsidP="00B11F7F">
      <w:pPr>
        <w:pStyle w:val="t-3"/>
        <w:snapToGrid w:val="0"/>
        <w:spacing w:beforeLines="50" w:before="180" w:line="300" w:lineRule="auto"/>
        <w:ind w:right="-60"/>
      </w:pPr>
      <w:bookmarkStart w:id="116" w:name="_Toc525744854"/>
      <w:r w:rsidRPr="00194120">
        <w:t>（七）物價</w:t>
      </w:r>
      <w:bookmarkEnd w:id="116"/>
    </w:p>
    <w:p w:rsidR="00AB039C" w:rsidRPr="001F2295" w:rsidRDefault="00AB039C" w:rsidP="00AB039C">
      <w:pPr>
        <w:pStyle w:val="k3a"/>
        <w:tabs>
          <w:tab w:val="left" w:pos="540"/>
        </w:tabs>
        <w:spacing w:beforeLines="0" w:before="0" w:line="300" w:lineRule="auto"/>
        <w:ind w:leftChars="0" w:left="0" w:right="0" w:firstLineChars="0" w:firstLine="0"/>
        <w:rPr>
          <w:b/>
          <w:bCs/>
        </w:rPr>
      </w:pPr>
      <w:bookmarkStart w:id="117" w:name="_（八）金融"/>
      <w:bookmarkStart w:id="118" w:name="_Toc187823738"/>
      <w:bookmarkStart w:id="119" w:name="_Toc201487792"/>
      <w:bookmarkStart w:id="120" w:name="_Toc230064844"/>
      <w:bookmarkStart w:id="121" w:name="_Toc279048483"/>
      <w:bookmarkStart w:id="122" w:name="_Toc337122136"/>
      <w:bookmarkStart w:id="123" w:name="_Toc349916588"/>
      <w:bookmarkStart w:id="124" w:name="_Toc401923801"/>
      <w:bookmarkStart w:id="125" w:name="_Toc402171718"/>
      <w:bookmarkStart w:id="126" w:name="_Toc187823739"/>
      <w:bookmarkStart w:id="127" w:name="_Toc187823740"/>
      <w:bookmarkStart w:id="128" w:name="_Toc201487793"/>
      <w:bookmarkStart w:id="129" w:name="_Toc230064845"/>
      <w:bookmarkStart w:id="130" w:name="_Toc279048484"/>
      <w:bookmarkStart w:id="131" w:name="_Toc337122137"/>
      <w:bookmarkStart w:id="132" w:name="_Toc349916589"/>
      <w:bookmarkEnd w:id="117"/>
      <w:r w:rsidRPr="001F2295">
        <w:rPr>
          <w:b/>
          <w:bCs/>
        </w:rPr>
        <w:t>１、</w:t>
      </w:r>
      <w:r w:rsidRPr="00EF4050">
        <w:rPr>
          <w:b/>
          <w:bCs/>
        </w:rPr>
        <w:t>10</w:t>
      </w:r>
      <w:r w:rsidRPr="00EF4050">
        <w:rPr>
          <w:rFonts w:hint="eastAsia"/>
          <w:b/>
          <w:bCs/>
        </w:rPr>
        <w:t>7</w:t>
      </w:r>
      <w:r w:rsidRPr="00EF4050">
        <w:rPr>
          <w:b/>
          <w:bCs/>
        </w:rPr>
        <w:t>年</w:t>
      </w:r>
      <w:r w:rsidR="00B302BE">
        <w:rPr>
          <w:rFonts w:hint="eastAsia"/>
          <w:b/>
          <w:bCs/>
        </w:rPr>
        <w:t>8</w:t>
      </w:r>
      <w:r w:rsidRPr="00EF4050">
        <w:rPr>
          <w:b/>
          <w:bCs/>
        </w:rPr>
        <w:t>月</w:t>
      </w:r>
      <w:r w:rsidRPr="00EF4050">
        <w:rPr>
          <w:b/>
          <w:bCs/>
        </w:rPr>
        <w:t>CPI</w:t>
      </w:r>
      <w:r w:rsidRPr="00EF4050">
        <w:rPr>
          <w:rFonts w:hint="eastAsia"/>
          <w:b/>
          <w:bCs/>
        </w:rPr>
        <w:t>上漲</w:t>
      </w:r>
      <w:r w:rsidR="00DD5CBB">
        <w:rPr>
          <w:rFonts w:hint="eastAsia"/>
          <w:b/>
          <w:bCs/>
        </w:rPr>
        <w:t>1.</w:t>
      </w:r>
      <w:r w:rsidR="00B302BE">
        <w:rPr>
          <w:rFonts w:hint="eastAsia"/>
          <w:b/>
          <w:bCs/>
        </w:rPr>
        <w:t>53</w:t>
      </w:r>
      <w:r w:rsidRPr="00EF4050">
        <w:rPr>
          <w:b/>
          <w:bCs/>
        </w:rPr>
        <w:t>%</w:t>
      </w:r>
      <w:r w:rsidRPr="00EF4050">
        <w:rPr>
          <w:b/>
          <w:bCs/>
        </w:rPr>
        <w:t>，</w:t>
      </w:r>
      <w:r w:rsidRPr="00EF4050">
        <w:rPr>
          <w:b/>
          <w:bCs/>
        </w:rPr>
        <w:t>WPI</w:t>
      </w:r>
      <w:r w:rsidRPr="00EF4050">
        <w:rPr>
          <w:rFonts w:hint="eastAsia"/>
          <w:b/>
          <w:bCs/>
        </w:rPr>
        <w:t>上漲</w:t>
      </w:r>
      <w:r w:rsidR="00B302BE">
        <w:rPr>
          <w:rFonts w:hint="eastAsia"/>
          <w:b/>
          <w:bCs/>
        </w:rPr>
        <w:t>6.83</w:t>
      </w:r>
      <w:r w:rsidRPr="00EF4050">
        <w:rPr>
          <w:b/>
          <w:bCs/>
        </w:rPr>
        <w:t>%</w:t>
      </w:r>
    </w:p>
    <w:p w:rsidR="00AB039C" w:rsidRPr="001F2295" w:rsidRDefault="00AB039C" w:rsidP="007F67B6">
      <w:pPr>
        <w:pStyle w:val="k32"/>
        <w:topLinePunct/>
        <w:ind w:leftChars="118" w:left="283" w:rightChars="9" w:right="22" w:firstLineChars="211" w:firstLine="591"/>
        <w:rPr>
          <w:szCs w:val="28"/>
        </w:rPr>
      </w:pPr>
      <w:r w:rsidRPr="00EF4050">
        <w:rPr>
          <w:szCs w:val="28"/>
        </w:rPr>
        <w:t>10</w:t>
      </w:r>
      <w:r w:rsidRPr="00EF4050">
        <w:rPr>
          <w:rFonts w:hint="eastAsia"/>
          <w:szCs w:val="28"/>
        </w:rPr>
        <w:t>7</w:t>
      </w:r>
      <w:r w:rsidRPr="00EF4050">
        <w:rPr>
          <w:szCs w:val="28"/>
        </w:rPr>
        <w:t>年</w:t>
      </w:r>
      <w:r w:rsidR="00B302BE">
        <w:rPr>
          <w:rFonts w:hint="eastAsia"/>
          <w:szCs w:val="28"/>
        </w:rPr>
        <w:t>8</w:t>
      </w:r>
      <w:r w:rsidRPr="00EF4050">
        <w:rPr>
          <w:szCs w:val="28"/>
        </w:rPr>
        <w:t>月</w:t>
      </w:r>
      <w:r w:rsidRPr="00EF4050">
        <w:rPr>
          <w:szCs w:val="28"/>
        </w:rPr>
        <w:t>CPI</w:t>
      </w:r>
      <w:r w:rsidRPr="00EF4050">
        <w:rPr>
          <w:szCs w:val="28"/>
        </w:rPr>
        <w:t>較上年同月</w:t>
      </w:r>
      <w:r w:rsidRPr="00EF4050">
        <w:rPr>
          <w:rFonts w:hint="eastAsia"/>
          <w:szCs w:val="28"/>
        </w:rPr>
        <w:t>上漲</w:t>
      </w:r>
      <w:r w:rsidRPr="00EF4050">
        <w:rPr>
          <w:rFonts w:hint="eastAsia"/>
          <w:szCs w:val="28"/>
        </w:rPr>
        <w:t>1.</w:t>
      </w:r>
      <w:r w:rsidR="00B302BE">
        <w:rPr>
          <w:rFonts w:hint="eastAsia"/>
          <w:szCs w:val="28"/>
        </w:rPr>
        <w:t>53</w:t>
      </w:r>
      <w:r w:rsidRPr="00EF4050">
        <w:rPr>
          <w:szCs w:val="28"/>
        </w:rPr>
        <w:t>%</w:t>
      </w:r>
      <w:r w:rsidR="00BB6393" w:rsidRPr="00BB6393">
        <w:rPr>
          <w:szCs w:val="28"/>
        </w:rPr>
        <w:t>：</w:t>
      </w:r>
      <w:r w:rsidR="007F67B6" w:rsidRPr="007F67B6">
        <w:rPr>
          <w:rFonts w:hint="eastAsia"/>
          <w:szCs w:val="28"/>
        </w:rPr>
        <w:t>主因香菸、油料費、機票及燃氣價格調漲，加以蛋類、乳類及水果價格上揚，惟蔬菜、通訊費及部分</w:t>
      </w:r>
      <w:r w:rsidR="007F67B6" w:rsidRPr="007F67B6">
        <w:rPr>
          <w:rFonts w:hint="eastAsia"/>
          <w:szCs w:val="28"/>
        </w:rPr>
        <w:t>3C</w:t>
      </w:r>
      <w:r w:rsidR="007F67B6" w:rsidRPr="007F67B6">
        <w:rPr>
          <w:rFonts w:hint="eastAsia"/>
          <w:szCs w:val="28"/>
        </w:rPr>
        <w:t>消費性電子產品價格下跌，抵銷部分漲幅；</w:t>
      </w:r>
      <w:r w:rsidRPr="00EF4050">
        <w:rPr>
          <w:szCs w:val="28"/>
        </w:rPr>
        <w:t>若扣除食物，上漲</w:t>
      </w:r>
      <w:r w:rsidRPr="00EF4050">
        <w:rPr>
          <w:rFonts w:hint="eastAsia"/>
          <w:szCs w:val="28"/>
        </w:rPr>
        <w:t>1.</w:t>
      </w:r>
      <w:r w:rsidR="007A41FF">
        <w:rPr>
          <w:rFonts w:hint="eastAsia"/>
          <w:szCs w:val="28"/>
        </w:rPr>
        <w:t>76</w:t>
      </w:r>
      <w:r w:rsidRPr="00EF4050">
        <w:rPr>
          <w:szCs w:val="28"/>
        </w:rPr>
        <w:t>%</w:t>
      </w:r>
      <w:r w:rsidRPr="00EF4050">
        <w:rPr>
          <w:szCs w:val="28"/>
        </w:rPr>
        <w:t>，若剔除蔬果及能源後之總指數</w:t>
      </w:r>
      <w:r w:rsidRPr="00EF4050">
        <w:rPr>
          <w:szCs w:val="28"/>
        </w:rPr>
        <w:t>(</w:t>
      </w:r>
      <w:r w:rsidRPr="00EF4050">
        <w:rPr>
          <w:szCs w:val="28"/>
        </w:rPr>
        <w:t>即核心</w:t>
      </w:r>
      <w:r w:rsidRPr="00EF4050">
        <w:rPr>
          <w:szCs w:val="28"/>
        </w:rPr>
        <w:t>CPI)</w:t>
      </w:r>
      <w:r w:rsidRPr="00EF4050">
        <w:rPr>
          <w:szCs w:val="28"/>
        </w:rPr>
        <w:t>則上漲</w:t>
      </w:r>
      <w:r>
        <w:rPr>
          <w:rFonts w:hint="eastAsia"/>
          <w:szCs w:val="28"/>
        </w:rPr>
        <w:t>1.</w:t>
      </w:r>
      <w:r w:rsidR="007A41FF">
        <w:rPr>
          <w:rFonts w:hint="eastAsia"/>
          <w:szCs w:val="28"/>
        </w:rPr>
        <w:t>36</w:t>
      </w:r>
      <w:r w:rsidRPr="00EF4050">
        <w:rPr>
          <w:szCs w:val="28"/>
        </w:rPr>
        <w:t>%</w:t>
      </w:r>
      <w:r w:rsidRPr="00EF4050">
        <w:rPr>
          <w:szCs w:val="28"/>
        </w:rPr>
        <w:t>。</w:t>
      </w:r>
      <w:r w:rsidRPr="00EF4050">
        <w:rPr>
          <w:rFonts w:hint="eastAsia"/>
          <w:szCs w:val="28"/>
        </w:rPr>
        <w:t>累計</w:t>
      </w:r>
      <w:r w:rsidRPr="00EF4050">
        <w:rPr>
          <w:rFonts w:hint="eastAsia"/>
          <w:szCs w:val="28"/>
        </w:rPr>
        <w:t>1</w:t>
      </w:r>
      <w:r w:rsidRPr="00EF4050">
        <w:rPr>
          <w:rFonts w:hint="eastAsia"/>
          <w:szCs w:val="28"/>
        </w:rPr>
        <w:t>至</w:t>
      </w:r>
      <w:r w:rsidR="007A41FF">
        <w:rPr>
          <w:rFonts w:hint="eastAsia"/>
          <w:szCs w:val="28"/>
        </w:rPr>
        <w:t>8</w:t>
      </w:r>
      <w:r w:rsidRPr="00EF4050">
        <w:rPr>
          <w:rFonts w:hint="eastAsia"/>
          <w:szCs w:val="28"/>
        </w:rPr>
        <w:t>月</w:t>
      </w:r>
      <w:r w:rsidRPr="00EF4050">
        <w:rPr>
          <w:rFonts w:hint="eastAsia"/>
          <w:szCs w:val="28"/>
        </w:rPr>
        <w:t>CPI</w:t>
      </w:r>
      <w:r w:rsidRPr="00EF4050">
        <w:rPr>
          <w:rFonts w:hint="eastAsia"/>
          <w:szCs w:val="28"/>
        </w:rPr>
        <w:t>較上年同期上漲</w:t>
      </w:r>
      <w:r>
        <w:rPr>
          <w:rFonts w:hint="eastAsia"/>
          <w:szCs w:val="28"/>
        </w:rPr>
        <w:t>1.6</w:t>
      </w:r>
      <w:r w:rsidR="007A41FF">
        <w:rPr>
          <w:rFonts w:hint="eastAsia"/>
          <w:szCs w:val="28"/>
        </w:rPr>
        <w:t>4</w:t>
      </w:r>
      <w:r w:rsidRPr="00EF4050">
        <w:rPr>
          <w:rFonts w:hint="eastAsia"/>
          <w:szCs w:val="28"/>
        </w:rPr>
        <w:t>%</w:t>
      </w:r>
      <w:r w:rsidRPr="00EF4050">
        <w:rPr>
          <w:rFonts w:hint="eastAsia"/>
          <w:szCs w:val="28"/>
        </w:rPr>
        <w:t>。</w:t>
      </w:r>
    </w:p>
    <w:p w:rsidR="00AB039C" w:rsidRPr="001F2295" w:rsidRDefault="00AB039C" w:rsidP="00AB039C">
      <w:pPr>
        <w:pStyle w:val="k32"/>
        <w:topLinePunct/>
        <w:ind w:leftChars="118" w:left="283" w:rightChars="9" w:right="22" w:firstLineChars="211" w:firstLine="591"/>
        <w:rPr>
          <w:szCs w:val="28"/>
        </w:rPr>
      </w:pPr>
      <w:r w:rsidRPr="00EF4050">
        <w:rPr>
          <w:szCs w:val="28"/>
        </w:rPr>
        <w:t>10</w:t>
      </w:r>
      <w:r w:rsidRPr="00EF4050">
        <w:rPr>
          <w:rFonts w:hint="eastAsia"/>
          <w:szCs w:val="28"/>
        </w:rPr>
        <w:t>7</w:t>
      </w:r>
      <w:r w:rsidRPr="00EF4050">
        <w:rPr>
          <w:szCs w:val="28"/>
        </w:rPr>
        <w:t>年</w:t>
      </w:r>
      <w:r w:rsidR="007A41FF">
        <w:rPr>
          <w:rFonts w:hint="eastAsia"/>
          <w:szCs w:val="28"/>
        </w:rPr>
        <w:t>8</w:t>
      </w:r>
      <w:r w:rsidRPr="00EF4050">
        <w:rPr>
          <w:szCs w:val="28"/>
        </w:rPr>
        <w:t>月</w:t>
      </w:r>
      <w:r w:rsidRPr="00EF4050">
        <w:rPr>
          <w:szCs w:val="28"/>
        </w:rPr>
        <w:t>WPI</w:t>
      </w:r>
      <w:r w:rsidRPr="00EF4050">
        <w:rPr>
          <w:szCs w:val="28"/>
        </w:rPr>
        <w:t>較上年同月</w:t>
      </w:r>
      <w:r w:rsidRPr="00EF4050">
        <w:rPr>
          <w:rFonts w:hint="eastAsia"/>
          <w:szCs w:val="28"/>
        </w:rPr>
        <w:t>上漲</w:t>
      </w:r>
      <w:r w:rsidR="007A41FF">
        <w:rPr>
          <w:rFonts w:hint="eastAsia"/>
          <w:szCs w:val="28"/>
        </w:rPr>
        <w:t>6.83</w:t>
      </w:r>
      <w:r w:rsidRPr="00EF4050">
        <w:rPr>
          <w:szCs w:val="28"/>
        </w:rPr>
        <w:t>%</w:t>
      </w:r>
      <w:r w:rsidRPr="00EF4050">
        <w:rPr>
          <w:rFonts w:hint="eastAsia"/>
          <w:szCs w:val="28"/>
        </w:rPr>
        <w:t>，累計</w:t>
      </w:r>
      <w:r w:rsidRPr="00EF4050">
        <w:rPr>
          <w:rFonts w:hint="eastAsia"/>
          <w:szCs w:val="28"/>
        </w:rPr>
        <w:t>1</w:t>
      </w:r>
      <w:r w:rsidRPr="00EF4050">
        <w:rPr>
          <w:rFonts w:hint="eastAsia"/>
          <w:szCs w:val="28"/>
        </w:rPr>
        <w:t>至</w:t>
      </w:r>
      <w:r w:rsidR="007A41FF">
        <w:rPr>
          <w:rFonts w:hint="eastAsia"/>
          <w:szCs w:val="28"/>
        </w:rPr>
        <w:t>8</w:t>
      </w:r>
      <w:r w:rsidRPr="00EF4050">
        <w:rPr>
          <w:rFonts w:hint="eastAsia"/>
          <w:szCs w:val="28"/>
        </w:rPr>
        <w:t>月</w:t>
      </w:r>
      <w:r w:rsidRPr="00EF4050">
        <w:rPr>
          <w:rFonts w:hint="eastAsia"/>
          <w:szCs w:val="28"/>
        </w:rPr>
        <w:t>WPI</w:t>
      </w:r>
      <w:r w:rsidRPr="00EF4050">
        <w:rPr>
          <w:rFonts w:hint="eastAsia"/>
          <w:szCs w:val="28"/>
        </w:rPr>
        <w:t>較上年同期上漲</w:t>
      </w:r>
      <w:r w:rsidR="007A41FF">
        <w:rPr>
          <w:rFonts w:hint="eastAsia"/>
          <w:szCs w:val="28"/>
        </w:rPr>
        <w:t>3.49</w:t>
      </w:r>
      <w:r w:rsidRPr="00EF4050">
        <w:rPr>
          <w:rFonts w:hint="eastAsia"/>
          <w:szCs w:val="28"/>
        </w:rPr>
        <w:t>%</w:t>
      </w:r>
      <w:r w:rsidRPr="00EF4050">
        <w:rPr>
          <w:szCs w:val="28"/>
        </w:rPr>
        <w:t>。</w:t>
      </w:r>
    </w:p>
    <w:p w:rsidR="00AB039C" w:rsidRPr="001F2295" w:rsidRDefault="00AB039C" w:rsidP="00AB039C">
      <w:pPr>
        <w:pStyle w:val="k3a"/>
        <w:tabs>
          <w:tab w:val="left" w:pos="540"/>
        </w:tabs>
        <w:spacing w:before="180" w:line="300" w:lineRule="auto"/>
        <w:ind w:leftChars="0" w:left="0" w:right="0" w:firstLineChars="0" w:firstLine="0"/>
        <w:rPr>
          <w:b/>
          <w:bCs/>
        </w:rPr>
      </w:pPr>
      <w:r w:rsidRPr="001F2295">
        <w:rPr>
          <w:b/>
          <w:bCs/>
        </w:rPr>
        <w:t>２、</w:t>
      </w:r>
      <w:r w:rsidRPr="00EF4050">
        <w:rPr>
          <w:b/>
          <w:bCs/>
        </w:rPr>
        <w:t>10</w:t>
      </w:r>
      <w:r w:rsidRPr="00EF4050">
        <w:rPr>
          <w:rFonts w:hint="eastAsia"/>
          <w:b/>
          <w:bCs/>
        </w:rPr>
        <w:t>7</w:t>
      </w:r>
      <w:r w:rsidRPr="00EF4050">
        <w:rPr>
          <w:b/>
          <w:bCs/>
        </w:rPr>
        <w:t>年</w:t>
      </w:r>
      <w:r w:rsidR="007A41FF">
        <w:rPr>
          <w:rFonts w:hint="eastAsia"/>
          <w:b/>
          <w:bCs/>
        </w:rPr>
        <w:t>8</w:t>
      </w:r>
      <w:r w:rsidRPr="00EF4050">
        <w:rPr>
          <w:b/>
          <w:bCs/>
        </w:rPr>
        <w:t>月進口物價</w:t>
      </w:r>
      <w:r w:rsidRPr="00EF4050">
        <w:rPr>
          <w:rFonts w:hint="eastAsia"/>
          <w:b/>
          <w:bCs/>
        </w:rPr>
        <w:t>上漲</w:t>
      </w:r>
      <w:r w:rsidR="00105E5B">
        <w:rPr>
          <w:rFonts w:hint="eastAsia"/>
          <w:b/>
          <w:bCs/>
        </w:rPr>
        <w:t>10.</w:t>
      </w:r>
      <w:r w:rsidR="007A41FF">
        <w:rPr>
          <w:rFonts w:hint="eastAsia"/>
          <w:b/>
          <w:bCs/>
        </w:rPr>
        <w:t>41</w:t>
      </w:r>
      <w:r w:rsidRPr="00EF4050">
        <w:rPr>
          <w:b/>
          <w:bCs/>
        </w:rPr>
        <w:t>%</w:t>
      </w:r>
      <w:r w:rsidRPr="00EF4050">
        <w:rPr>
          <w:b/>
          <w:bCs/>
        </w:rPr>
        <w:t>、出口物價</w:t>
      </w:r>
      <w:r w:rsidRPr="00EF4050">
        <w:rPr>
          <w:rFonts w:hint="eastAsia"/>
          <w:b/>
          <w:bCs/>
        </w:rPr>
        <w:t>上漲</w:t>
      </w:r>
      <w:r>
        <w:rPr>
          <w:rFonts w:hint="eastAsia"/>
          <w:b/>
          <w:bCs/>
        </w:rPr>
        <w:t>4.</w:t>
      </w:r>
      <w:r w:rsidR="007A41FF">
        <w:rPr>
          <w:rFonts w:hint="eastAsia"/>
          <w:b/>
          <w:bCs/>
        </w:rPr>
        <w:t>66</w:t>
      </w:r>
      <w:r w:rsidRPr="00EF4050">
        <w:rPr>
          <w:b/>
          <w:bCs/>
        </w:rPr>
        <w:t>%</w:t>
      </w:r>
    </w:p>
    <w:p w:rsidR="004F123B" w:rsidRPr="004F123B" w:rsidRDefault="00AB039C" w:rsidP="004F123B">
      <w:pPr>
        <w:pStyle w:val="k32"/>
        <w:topLinePunct/>
        <w:ind w:leftChars="118" w:left="283" w:rightChars="9" w:right="22" w:firstLineChars="202" w:firstLine="566"/>
        <w:rPr>
          <w:rFonts w:ascii="標楷體" w:hAnsi="標楷體" w:cs="標楷體"/>
          <w:color w:val="000000"/>
          <w:szCs w:val="28"/>
        </w:rPr>
      </w:pPr>
      <w:r w:rsidRPr="00EF4050">
        <w:t>10</w:t>
      </w:r>
      <w:r w:rsidRPr="00EF4050">
        <w:rPr>
          <w:rFonts w:hint="eastAsia"/>
        </w:rPr>
        <w:t>7</w:t>
      </w:r>
      <w:r w:rsidRPr="00EF4050">
        <w:t>年</w:t>
      </w:r>
      <w:r w:rsidR="005802CC">
        <w:rPr>
          <w:rFonts w:hint="eastAsia"/>
        </w:rPr>
        <w:t>8</w:t>
      </w:r>
      <w:r w:rsidRPr="00EF4050">
        <w:t>月以新臺幣計價之進口物價指數，較上月</w:t>
      </w:r>
      <w:r w:rsidRPr="00EF4050">
        <w:rPr>
          <w:rFonts w:hint="eastAsia"/>
        </w:rPr>
        <w:t>上漲</w:t>
      </w:r>
      <w:r w:rsidR="005802CC">
        <w:rPr>
          <w:rFonts w:hint="eastAsia"/>
        </w:rPr>
        <w:t>0.77</w:t>
      </w:r>
      <w:r w:rsidRPr="00EF4050">
        <w:t>%</w:t>
      </w:r>
      <w:r w:rsidRPr="00EF4050">
        <w:t>，較上年同月</w:t>
      </w:r>
      <w:r w:rsidRPr="00EF4050">
        <w:rPr>
          <w:rFonts w:hint="eastAsia"/>
        </w:rPr>
        <w:t>上漲</w:t>
      </w:r>
      <w:r w:rsidR="00105E5B">
        <w:rPr>
          <w:rFonts w:hint="eastAsia"/>
        </w:rPr>
        <w:t>10.</w:t>
      </w:r>
      <w:r w:rsidR="005802CC">
        <w:rPr>
          <w:rFonts w:hint="eastAsia"/>
        </w:rPr>
        <w:t>41</w:t>
      </w:r>
      <w:r w:rsidRPr="00EF4050">
        <w:t>%</w:t>
      </w:r>
      <w:r w:rsidRPr="00EF4050">
        <w:t>，若剔除匯率變動因素</w:t>
      </w:r>
      <w:r w:rsidRPr="00EF4050">
        <w:t>(</w:t>
      </w:r>
      <w:r w:rsidRPr="00EF4050">
        <w:t>新臺幣對美元較上年同月</w:t>
      </w:r>
      <w:r w:rsidR="00D070B7">
        <w:rPr>
          <w:rFonts w:hint="eastAsia"/>
        </w:rPr>
        <w:t>貶</w:t>
      </w:r>
      <w:r w:rsidRPr="00EF4050">
        <w:t>值</w:t>
      </w:r>
      <w:r w:rsidR="005802CC">
        <w:rPr>
          <w:rFonts w:hint="eastAsia"/>
        </w:rPr>
        <w:t>1.52</w:t>
      </w:r>
      <w:r w:rsidRPr="00EF4050">
        <w:t>%)</w:t>
      </w:r>
      <w:r w:rsidRPr="00EF4050">
        <w:t>，</w:t>
      </w:r>
      <w:r w:rsidR="005802CC">
        <w:rPr>
          <w:rFonts w:hint="eastAsia"/>
        </w:rPr>
        <w:t>8</w:t>
      </w:r>
      <w:r w:rsidRPr="00EF4050">
        <w:t>月以美元計價之指數</w:t>
      </w:r>
      <w:r w:rsidRPr="00EF4050">
        <w:rPr>
          <w:rFonts w:hint="eastAsia"/>
        </w:rPr>
        <w:t>則</w:t>
      </w:r>
      <w:r w:rsidRPr="00EF4050">
        <w:t>較上年同月</w:t>
      </w:r>
      <w:r w:rsidRPr="00EF4050">
        <w:rPr>
          <w:rFonts w:hint="eastAsia"/>
        </w:rPr>
        <w:t>上</w:t>
      </w:r>
      <w:r w:rsidRPr="00EF4050">
        <w:t>漲</w:t>
      </w:r>
      <w:r w:rsidR="005802CC">
        <w:rPr>
          <w:rFonts w:hint="eastAsia"/>
        </w:rPr>
        <w:t>8.72</w:t>
      </w:r>
      <w:r w:rsidRPr="00EF4050">
        <w:t>%</w:t>
      </w:r>
      <w:r w:rsidRPr="00EF4050">
        <w:t>。</w:t>
      </w:r>
      <w:r w:rsidR="004F123B" w:rsidRPr="004F123B">
        <w:t>主因礦產品、基本金屬及其製品，與塑、橡膠及其製品漲幅較大。</w:t>
      </w:r>
    </w:p>
    <w:p w:rsidR="00AB039C" w:rsidRPr="00376604" w:rsidRDefault="00AB039C" w:rsidP="00AB039C">
      <w:pPr>
        <w:pStyle w:val="k32"/>
        <w:topLinePunct/>
        <w:ind w:leftChars="118" w:left="283" w:rightChars="9" w:right="22" w:firstLineChars="202" w:firstLine="566"/>
        <w:rPr>
          <w:rFonts w:ascii="標楷體" w:hAnsi="標楷體" w:cs="標楷體"/>
          <w:color w:val="000000" w:themeColor="text1"/>
          <w:szCs w:val="28"/>
        </w:rPr>
      </w:pPr>
      <w:r w:rsidRPr="00EF4050">
        <w:t>10</w:t>
      </w:r>
      <w:r w:rsidRPr="00EF4050">
        <w:rPr>
          <w:rFonts w:hint="eastAsia"/>
        </w:rPr>
        <w:t>7</w:t>
      </w:r>
      <w:r w:rsidRPr="00EF4050">
        <w:t>年</w:t>
      </w:r>
      <w:r w:rsidR="004B65EC">
        <w:rPr>
          <w:rFonts w:hint="eastAsia"/>
        </w:rPr>
        <w:t>8</w:t>
      </w:r>
      <w:r w:rsidRPr="00EF4050">
        <w:t>月以新臺幣計價之出口物價指數，較上月</w:t>
      </w:r>
      <w:r w:rsidRPr="00EF4050">
        <w:rPr>
          <w:rFonts w:hint="eastAsia"/>
        </w:rPr>
        <w:t>上漲</w:t>
      </w:r>
      <w:r w:rsidR="004B65EC">
        <w:rPr>
          <w:rFonts w:hint="eastAsia"/>
        </w:rPr>
        <w:t>0.46</w:t>
      </w:r>
      <w:r w:rsidRPr="00EF4050">
        <w:t>%</w:t>
      </w:r>
      <w:r w:rsidRPr="00EF4050">
        <w:t>，較上年同月</w:t>
      </w:r>
      <w:r w:rsidRPr="00EF4050">
        <w:rPr>
          <w:rFonts w:hint="eastAsia"/>
        </w:rPr>
        <w:t>上漲</w:t>
      </w:r>
      <w:r>
        <w:rPr>
          <w:rFonts w:hint="eastAsia"/>
        </w:rPr>
        <w:t>4.</w:t>
      </w:r>
      <w:r w:rsidR="004B65EC">
        <w:rPr>
          <w:rFonts w:hint="eastAsia"/>
        </w:rPr>
        <w:t>66</w:t>
      </w:r>
      <w:r w:rsidRPr="00EF4050">
        <w:t>%</w:t>
      </w:r>
      <w:r w:rsidRPr="00EF4050">
        <w:t>，若剔除匯率變動因素，</w:t>
      </w:r>
      <w:r w:rsidR="004B65EC">
        <w:rPr>
          <w:rFonts w:hint="eastAsia"/>
        </w:rPr>
        <w:t>8</w:t>
      </w:r>
      <w:r w:rsidRPr="00EF4050">
        <w:t>月以美元計價之指數較上年同月上漲</w:t>
      </w:r>
      <w:r w:rsidR="00A61549">
        <w:rPr>
          <w:rFonts w:hint="eastAsia"/>
        </w:rPr>
        <w:t>3.</w:t>
      </w:r>
      <w:r w:rsidR="004B65EC">
        <w:rPr>
          <w:rFonts w:hint="eastAsia"/>
        </w:rPr>
        <w:t>0</w:t>
      </w:r>
      <w:r w:rsidR="00A61549">
        <w:rPr>
          <w:rFonts w:hint="eastAsia"/>
        </w:rPr>
        <w:t>5</w:t>
      </w:r>
      <w:r w:rsidRPr="00EF4050">
        <w:t>%</w:t>
      </w:r>
      <w:r w:rsidRPr="00EF4050">
        <w:rPr>
          <w:rFonts w:hint="eastAsia"/>
        </w:rPr>
        <w:t>，以</w:t>
      </w:r>
      <w:r w:rsidRPr="00EF4050">
        <w:t>礦產品、</w:t>
      </w:r>
      <w:r w:rsidRPr="00EF4050">
        <w:rPr>
          <w:rFonts w:hint="eastAsia"/>
        </w:rPr>
        <w:t>化學或有關工業產品與塑、橡膠及其製品</w:t>
      </w:r>
      <w:r w:rsidRPr="00EF4050">
        <w:t>漲幅較大。</w:t>
      </w:r>
    </w:p>
    <w:p w:rsidR="00AB039C" w:rsidRPr="00194120" w:rsidRDefault="00AB039C" w:rsidP="00AB039C">
      <w:pPr>
        <w:pStyle w:val="k32"/>
        <w:topLinePunct/>
        <w:ind w:leftChars="118" w:left="283" w:rightChars="9" w:right="22" w:firstLineChars="202" w:firstLine="566"/>
        <w:rPr>
          <w:szCs w:val="28"/>
        </w:rPr>
      </w:pPr>
    </w:p>
    <w:p w:rsidR="00AB039C" w:rsidRPr="00194120" w:rsidRDefault="00AB039C" w:rsidP="00AB039C">
      <w:pPr>
        <w:pStyle w:val="k32"/>
        <w:topLinePunct/>
        <w:ind w:leftChars="118" w:left="283" w:rightChars="9" w:right="22" w:firstLineChars="202" w:firstLine="566"/>
        <w:rPr>
          <w:szCs w:val="28"/>
        </w:rPr>
      </w:pPr>
    </w:p>
    <w:p w:rsidR="00AB039C" w:rsidRPr="00194120" w:rsidRDefault="00AB039C" w:rsidP="00AB039C">
      <w:pPr>
        <w:pStyle w:val="k32"/>
        <w:topLinePunct/>
        <w:ind w:leftChars="118" w:left="283" w:rightChars="9" w:right="22" w:firstLineChars="202" w:firstLine="566"/>
        <w:rPr>
          <w:szCs w:val="28"/>
        </w:rPr>
      </w:pPr>
    </w:p>
    <w:p w:rsidR="00AB039C" w:rsidRPr="00194120" w:rsidRDefault="00AB039C" w:rsidP="00AB039C">
      <w:pPr>
        <w:pStyle w:val="k32"/>
        <w:topLinePunct/>
        <w:ind w:leftChars="118" w:left="283" w:rightChars="9" w:right="22" w:firstLineChars="202" w:firstLine="566"/>
      </w:pPr>
    </w:p>
    <w:p w:rsidR="00AB039C" w:rsidRPr="00194120" w:rsidRDefault="00AB039C" w:rsidP="00AB039C">
      <w:pPr>
        <w:widowControl/>
        <w:rPr>
          <w:rFonts w:eastAsia="標楷體"/>
          <w:kern w:val="0"/>
          <w:sz w:val="28"/>
          <w:szCs w:val="20"/>
        </w:rPr>
      </w:pPr>
      <w:r w:rsidRPr="00194120">
        <w:rPr>
          <w:rFonts w:eastAsia="標楷體"/>
        </w:rPr>
        <w:br w:type="page"/>
      </w:r>
    </w:p>
    <w:bookmarkEnd w:id="118"/>
    <w:bookmarkEnd w:id="119"/>
    <w:bookmarkEnd w:id="120"/>
    <w:bookmarkEnd w:id="121"/>
    <w:bookmarkEnd w:id="122"/>
    <w:bookmarkEnd w:id="123"/>
    <w:p w:rsidR="00AB039C" w:rsidRPr="00EF4050" w:rsidRDefault="00AB039C" w:rsidP="00AB039C">
      <w:pPr>
        <w:widowControl/>
        <w:jc w:val="center"/>
        <w:rPr>
          <w:rFonts w:eastAsia="標楷體"/>
          <w:b/>
          <w:bCs/>
          <w:sz w:val="28"/>
        </w:rPr>
      </w:pPr>
      <w:r w:rsidRPr="00EF4050">
        <w:rPr>
          <w:rFonts w:eastAsia="標楷體"/>
          <w:b/>
          <w:noProof/>
          <w:snapToGrid w:val="0"/>
          <w:sz w:val="28"/>
        </w:rPr>
        <mc:AlternateContent>
          <mc:Choice Requires="wps">
            <w:drawing>
              <wp:anchor distT="0" distB="0" distL="114300" distR="114300" simplePos="0" relativeHeight="252768768" behindDoc="0" locked="0" layoutInCell="1" allowOverlap="1" wp14:anchorId="6FD4B1F4" wp14:editId="4DBBCA83">
                <wp:simplePos x="0" y="0"/>
                <wp:positionH relativeFrom="column">
                  <wp:posOffset>5184140</wp:posOffset>
                </wp:positionH>
                <wp:positionV relativeFrom="paragraph">
                  <wp:posOffset>218440</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FA4A84" w:rsidRDefault="00FA4A84" w:rsidP="00AB039C">
                            <w:pPr>
                              <w:spacing w:line="240" w:lineRule="exact"/>
                              <w:jc w:val="center"/>
                              <w:rPr>
                                <w:b/>
                              </w:rPr>
                            </w:pPr>
                            <w:r>
                              <w:rPr>
                                <w:rFonts w:hint="eastAsia"/>
                                <w:b/>
                              </w:rPr>
                              <w:t>WPI</w:t>
                            </w:r>
                          </w:p>
                          <w:p w:rsidR="00FA4A84" w:rsidRPr="00BE0B3C" w:rsidRDefault="00FA4A84" w:rsidP="00AB039C">
                            <w:pPr>
                              <w:spacing w:line="240" w:lineRule="exact"/>
                              <w:jc w:val="center"/>
                              <w:rPr>
                                <w:b/>
                              </w:rPr>
                            </w:pPr>
                            <w:r>
                              <w:rPr>
                                <w:rFonts w:hint="eastAsia"/>
                                <w:b/>
                              </w:rPr>
                              <w:t>6.83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8.2pt;margin-top:17.2pt;width:55.1pt;height:36pt;z-index:2527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" filled="f" stroked="f">
                <v:textbox>
                  <w:txbxContent>
                    <w:p w:rsidR="00FA4A84" w:rsidRDefault="00FA4A84" w:rsidP="00AB039C">
                      <w:pPr>
                        <w:spacing w:line="240" w:lineRule="exact"/>
                        <w:jc w:val="center"/>
                        <w:rPr>
                          <w:b/>
                        </w:rPr>
                      </w:pPr>
                      <w:r>
                        <w:rPr>
                          <w:rFonts w:hint="eastAsia"/>
                          <w:b/>
                        </w:rPr>
                        <w:t>WPI</w:t>
                      </w:r>
                    </w:p>
                    <w:p w:rsidR="00FA4A84" w:rsidRPr="00BE0B3C" w:rsidRDefault="00FA4A84" w:rsidP="00AB039C">
                      <w:pPr>
                        <w:spacing w:line="240" w:lineRule="exact"/>
                        <w:jc w:val="center"/>
                        <w:rPr>
                          <w:b/>
                        </w:rPr>
                      </w:pPr>
                      <w:r>
                        <w:rPr>
                          <w:rFonts w:hint="eastAsia"/>
                          <w:b/>
                        </w:rPr>
                        <w:t>6.83</w:t>
                      </w:r>
                    </w:p>
                  </w:txbxContent>
                </v:textbox>
              </v:shape>
            </w:pict>
          </mc:Fallback>
        </mc:AlternateContent>
      </w:r>
      <w:r w:rsidRPr="00EF4050">
        <w:rPr>
          <w:rFonts w:eastAsia="標楷體"/>
          <w:b/>
          <w:bCs/>
          <w:sz w:val="28"/>
        </w:rPr>
        <w:t>圖</w:t>
      </w:r>
      <w:r w:rsidRPr="00EF4050">
        <w:rPr>
          <w:rFonts w:eastAsia="標楷體"/>
          <w:b/>
          <w:bCs/>
          <w:sz w:val="28"/>
        </w:rPr>
        <w:t xml:space="preserve"> 2-7-1  </w:t>
      </w:r>
      <w:r w:rsidRPr="00EF4050">
        <w:rPr>
          <w:rFonts w:eastAsia="標楷體"/>
          <w:b/>
          <w:bCs/>
          <w:sz w:val="28"/>
        </w:rPr>
        <w:t>消費者物價指數及躉售物價指數變化</w:t>
      </w:r>
    </w:p>
    <w:p w:rsidR="00AB039C" w:rsidRPr="00EF4050" w:rsidRDefault="00AB039C" w:rsidP="00AB039C">
      <w:pPr>
        <w:snapToGrid w:val="0"/>
        <w:spacing w:line="300" w:lineRule="auto"/>
        <w:ind w:rightChars="-59" w:right="-142"/>
        <w:jc w:val="center"/>
        <w:rPr>
          <w:rFonts w:eastAsia="標楷體"/>
          <w:b/>
          <w:snapToGrid w:val="0"/>
          <w:sz w:val="28"/>
        </w:rPr>
      </w:pPr>
      <w:r w:rsidRPr="00EF4050">
        <w:rPr>
          <w:rFonts w:eastAsia="標楷體"/>
          <w:b/>
          <w:noProof/>
          <w:snapToGrid w:val="0"/>
          <w:sz w:val="28"/>
        </w:rPr>
        <mc:AlternateContent>
          <mc:Choice Requires="wps">
            <w:drawing>
              <wp:anchor distT="0" distB="0" distL="114300" distR="114300" simplePos="0" relativeHeight="252767744" behindDoc="0" locked="0" layoutInCell="1" allowOverlap="1" wp14:anchorId="3854DA95" wp14:editId="2A525B8C">
                <wp:simplePos x="0" y="0"/>
                <wp:positionH relativeFrom="column">
                  <wp:posOffset>5187950</wp:posOffset>
                </wp:positionH>
                <wp:positionV relativeFrom="paragraph">
                  <wp:posOffset>333375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FA4A84" w:rsidRPr="000B3D15" w:rsidRDefault="00FA4A84" w:rsidP="00AB039C">
                            <w:pPr>
                              <w:spacing w:line="260" w:lineRule="exact"/>
                              <w:jc w:val="center"/>
                              <w:rPr>
                                <w:b/>
                              </w:rPr>
                            </w:pPr>
                            <w:r w:rsidRPr="000B3D15">
                              <w:rPr>
                                <w:b/>
                              </w:rPr>
                              <w:t>CPI</w:t>
                            </w:r>
                          </w:p>
                          <w:p w:rsidR="00FA4A84" w:rsidRPr="000B3D15" w:rsidRDefault="00FA4A84" w:rsidP="00AB039C">
                            <w:pPr>
                              <w:spacing w:line="260" w:lineRule="exact"/>
                              <w:jc w:val="center"/>
                              <w:rPr>
                                <w:b/>
                              </w:rPr>
                            </w:pPr>
                            <w:r>
                              <w:rPr>
                                <w:rFonts w:hint="eastAsia"/>
                                <w:b/>
                              </w:rPr>
                              <w:t>1.53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8.5pt;margin-top:26.25pt;width:54.35pt;height:42.05pt;z-index:2527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" filled="f" stroked="f">
                <v:textbox>
                  <w:txbxContent>
                    <w:p w:rsidR="00FA4A84" w:rsidRPr="000B3D15" w:rsidRDefault="00FA4A84" w:rsidP="00AB039C">
                      <w:pPr>
                        <w:spacing w:line="260" w:lineRule="exact"/>
                        <w:jc w:val="center"/>
                        <w:rPr>
                          <w:b/>
                        </w:rPr>
                      </w:pPr>
                      <w:r w:rsidRPr="000B3D15">
                        <w:rPr>
                          <w:b/>
                        </w:rPr>
                        <w:t>CPI</w:t>
                      </w:r>
                    </w:p>
                    <w:p w:rsidR="00FA4A84" w:rsidRPr="000B3D15" w:rsidRDefault="00FA4A84" w:rsidP="00AB039C">
                      <w:pPr>
                        <w:spacing w:line="260" w:lineRule="exact"/>
                        <w:jc w:val="center"/>
                        <w:rPr>
                          <w:b/>
                        </w:rPr>
                      </w:pPr>
                      <w:r>
                        <w:rPr>
                          <w:rFonts w:hint="eastAsia"/>
                          <w:b/>
                        </w:rPr>
                        <w:t>1.53</w:t>
                      </w:r>
                    </w:p>
                  </w:txbxContent>
                </v:textbox>
              </v:shape>
            </w:pict>
          </mc:Fallback>
        </mc:AlternateContent>
      </w:r>
      <w:r w:rsidRPr="00EF4050">
        <w:rPr>
          <w:rFonts w:eastAsia="標楷體"/>
          <w:noProof/>
        </w:rPr>
        <w:drawing>
          <wp:inline distT="0" distB="0" distL="0" distR="0" wp14:anchorId="348EE666" wp14:editId="6929970B">
            <wp:extent cx="5400040" cy="2280920"/>
            <wp:effectExtent l="0" t="0" r="0" b="5080"/>
            <wp:docPr id="5"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B039C" w:rsidRPr="001F2295" w:rsidRDefault="00AB039C" w:rsidP="00AB039C">
      <w:pPr>
        <w:snapToGrid w:val="0"/>
        <w:ind w:rightChars="-59" w:right="-142"/>
        <w:jc w:val="center"/>
        <w:rPr>
          <w:rFonts w:eastAsia="標楷體"/>
          <w:b/>
          <w:snapToGrid w:val="0"/>
          <w:sz w:val="28"/>
        </w:rPr>
      </w:pPr>
      <w:r w:rsidRPr="001F2295">
        <w:rPr>
          <w:rFonts w:eastAsia="標楷體"/>
          <w:b/>
          <w:snapToGrid w:val="0"/>
          <w:sz w:val="28"/>
        </w:rPr>
        <w:t>表</w:t>
      </w:r>
      <w:r w:rsidRPr="001F2295">
        <w:rPr>
          <w:rFonts w:eastAsia="標楷體"/>
          <w:b/>
          <w:snapToGrid w:val="0"/>
          <w:sz w:val="28"/>
        </w:rPr>
        <w:t xml:space="preserve"> 2-7-1  </w:t>
      </w:r>
      <w:r w:rsidRPr="001F2295">
        <w:rPr>
          <w:rFonts w:eastAsia="標楷體"/>
          <w:b/>
          <w:snapToGrid w:val="0"/>
          <w:sz w:val="28"/>
        </w:rPr>
        <w:t>物價變動</w:t>
      </w:r>
    </w:p>
    <w:p w:rsidR="00AB039C" w:rsidRPr="001F2295" w:rsidRDefault="00AB039C" w:rsidP="00AB039C">
      <w:pPr>
        <w:snapToGrid w:val="0"/>
        <w:ind w:rightChars="-59" w:right="-142"/>
        <w:jc w:val="right"/>
        <w:rPr>
          <w:rFonts w:eastAsia="標楷體"/>
          <w:snapToGrid w:val="0"/>
          <w:sz w:val="22"/>
          <w:szCs w:val="22"/>
        </w:rPr>
      </w:pPr>
      <w:r w:rsidRPr="001F2295">
        <w:rPr>
          <w:rFonts w:eastAsia="標楷體"/>
          <w:snapToGrid w:val="0"/>
          <w:sz w:val="22"/>
          <w:szCs w:val="22"/>
        </w:rPr>
        <w:t>單位：</w:t>
      </w:r>
      <w:r w:rsidRPr="001F2295">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AB039C" w:rsidRPr="001F2295" w:rsidTr="00F147FB">
        <w:trPr>
          <w:cantSplit/>
          <w:jc w:val="center"/>
        </w:trPr>
        <w:tc>
          <w:tcPr>
            <w:tcW w:w="1793" w:type="dxa"/>
            <w:vMerge w:val="restart"/>
            <w:tcBorders>
              <w:left w:val="nil"/>
            </w:tcBorders>
            <w:vAlign w:val="center"/>
          </w:tcPr>
          <w:p w:rsidR="00AB039C" w:rsidRPr="001F2295" w:rsidRDefault="00AB039C" w:rsidP="00F147FB">
            <w:pPr>
              <w:spacing w:line="360" w:lineRule="exact"/>
              <w:jc w:val="center"/>
              <w:rPr>
                <w:rFonts w:eastAsia="標楷體"/>
              </w:rPr>
            </w:pPr>
            <w:r w:rsidRPr="001F2295">
              <w:rPr>
                <w:rFonts w:eastAsia="標楷體"/>
              </w:rPr>
              <w:t>年</w:t>
            </w:r>
            <w:r w:rsidRPr="001F2295">
              <w:rPr>
                <w:rFonts w:eastAsia="標楷體"/>
              </w:rPr>
              <w:t>(</w:t>
            </w:r>
            <w:r w:rsidRPr="001F2295">
              <w:rPr>
                <w:rFonts w:eastAsia="標楷體"/>
              </w:rPr>
              <w:t>月</w:t>
            </w:r>
            <w:r w:rsidRPr="001F2295">
              <w:rPr>
                <w:rFonts w:eastAsia="標楷體"/>
              </w:rPr>
              <w:t>)</w:t>
            </w:r>
          </w:p>
        </w:tc>
        <w:tc>
          <w:tcPr>
            <w:tcW w:w="3302" w:type="dxa"/>
            <w:gridSpan w:val="3"/>
            <w:tcBorders>
              <w:bottom w:val="nil"/>
            </w:tcBorders>
          </w:tcPr>
          <w:p w:rsidR="00AB039C" w:rsidRPr="001F2295" w:rsidRDefault="00AB039C" w:rsidP="00F147FB">
            <w:pPr>
              <w:spacing w:line="360" w:lineRule="exact"/>
              <w:rPr>
                <w:rFonts w:eastAsia="標楷體"/>
              </w:rPr>
            </w:pPr>
            <w:r w:rsidRPr="001F2295">
              <w:rPr>
                <w:rFonts w:eastAsia="標楷體"/>
              </w:rPr>
              <w:t>消費者物價指數（</w:t>
            </w:r>
            <w:r w:rsidRPr="001F2295">
              <w:rPr>
                <w:rFonts w:eastAsia="標楷體"/>
              </w:rPr>
              <w:t>CPI</w:t>
            </w:r>
            <w:r w:rsidRPr="001F2295">
              <w:rPr>
                <w:rFonts w:eastAsia="標楷體"/>
              </w:rPr>
              <w:t>）</w:t>
            </w:r>
          </w:p>
        </w:tc>
        <w:tc>
          <w:tcPr>
            <w:tcW w:w="4061" w:type="dxa"/>
            <w:gridSpan w:val="5"/>
            <w:tcBorders>
              <w:bottom w:val="nil"/>
              <w:right w:val="nil"/>
            </w:tcBorders>
          </w:tcPr>
          <w:p w:rsidR="00AB039C" w:rsidRPr="001F2295" w:rsidRDefault="00AB039C" w:rsidP="00F147FB">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1F2295">
              <w:rPr>
                <w:rFonts w:ascii="Times New Roman" w:eastAsia="標楷體" w:hAnsi="Times New Roman" w:cs="Times New Roman" w:hint="default"/>
                <w:color w:val="auto"/>
                <w:kern w:val="2"/>
              </w:rPr>
              <w:t>躉售物價指數（</w:t>
            </w:r>
            <w:r w:rsidRPr="001F2295">
              <w:rPr>
                <w:rFonts w:ascii="Times New Roman" w:eastAsia="標楷體" w:hAnsi="Times New Roman" w:cs="Times New Roman" w:hint="default"/>
                <w:color w:val="auto"/>
                <w:kern w:val="2"/>
              </w:rPr>
              <w:t>WPI</w:t>
            </w:r>
            <w:r w:rsidRPr="001F2295">
              <w:rPr>
                <w:rFonts w:ascii="Times New Roman" w:eastAsia="標楷體" w:hAnsi="Times New Roman" w:cs="Times New Roman" w:hint="default"/>
                <w:color w:val="auto"/>
                <w:kern w:val="2"/>
              </w:rPr>
              <w:t>）</w:t>
            </w:r>
          </w:p>
        </w:tc>
      </w:tr>
      <w:tr w:rsidR="00AB039C" w:rsidRPr="001F2295" w:rsidTr="00F147FB">
        <w:trPr>
          <w:cantSplit/>
          <w:jc w:val="center"/>
        </w:trPr>
        <w:tc>
          <w:tcPr>
            <w:tcW w:w="1793" w:type="dxa"/>
            <w:vMerge/>
            <w:tcBorders>
              <w:left w:val="nil"/>
              <w:bottom w:val="single" w:sz="4" w:space="0" w:color="auto"/>
            </w:tcBorders>
          </w:tcPr>
          <w:p w:rsidR="00AB039C" w:rsidRPr="001F2295" w:rsidRDefault="00AB039C" w:rsidP="00F147FB">
            <w:pPr>
              <w:spacing w:line="360" w:lineRule="exact"/>
              <w:rPr>
                <w:rFonts w:eastAsia="標楷體"/>
              </w:rPr>
            </w:pPr>
          </w:p>
        </w:tc>
        <w:tc>
          <w:tcPr>
            <w:tcW w:w="1103" w:type="dxa"/>
            <w:tcBorders>
              <w:top w:val="nil"/>
              <w:bottom w:val="single" w:sz="4" w:space="0" w:color="auto"/>
            </w:tcBorders>
            <w:vAlign w:val="center"/>
          </w:tcPr>
          <w:p w:rsidR="00AB039C" w:rsidRPr="001F2295" w:rsidRDefault="00AB039C" w:rsidP="00F147FB">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1F2295">
              <w:rPr>
                <w:rFonts w:eastAsia="標楷體"/>
                <w:spacing w:val="0"/>
                <w:kern w:val="2"/>
                <w:szCs w:val="24"/>
              </w:rPr>
              <w:t>年增率</w:t>
            </w:r>
          </w:p>
        </w:tc>
        <w:tc>
          <w:tcPr>
            <w:tcW w:w="1045" w:type="dxa"/>
            <w:tcBorders>
              <w:top w:val="single" w:sz="4" w:space="0" w:color="auto"/>
              <w:bottom w:val="single" w:sz="4" w:space="0" w:color="auto"/>
            </w:tcBorders>
            <w:vAlign w:val="center"/>
          </w:tcPr>
          <w:p w:rsidR="00AB039C" w:rsidRPr="001F2295" w:rsidRDefault="00AB039C" w:rsidP="00F147FB">
            <w:pPr>
              <w:pStyle w:val="k02"/>
              <w:spacing w:before="0" w:beforeAutospacing="0" w:after="0" w:afterAutospacing="0" w:line="320" w:lineRule="exact"/>
              <w:jc w:val="center"/>
              <w:rPr>
                <w:rFonts w:ascii="Times New Roman" w:eastAsia="標楷體"/>
                <w:spacing w:val="-34"/>
              </w:rPr>
            </w:pPr>
            <w:r w:rsidRPr="001F2295">
              <w:rPr>
                <w:rFonts w:ascii="Times New Roman" w:eastAsia="標楷體"/>
              </w:rPr>
              <w:t>不含食物</w:t>
            </w:r>
          </w:p>
        </w:tc>
        <w:tc>
          <w:tcPr>
            <w:tcW w:w="1154" w:type="dxa"/>
            <w:tcBorders>
              <w:top w:val="single" w:sz="4" w:space="0" w:color="auto"/>
              <w:bottom w:val="single" w:sz="4" w:space="0" w:color="auto"/>
            </w:tcBorders>
            <w:vAlign w:val="center"/>
          </w:tcPr>
          <w:p w:rsidR="00AB039C" w:rsidRPr="001F2295" w:rsidRDefault="00AB039C" w:rsidP="00F147FB">
            <w:pPr>
              <w:pStyle w:val="k02"/>
              <w:spacing w:before="0" w:beforeAutospacing="0" w:after="0" w:afterAutospacing="0" w:line="320" w:lineRule="exact"/>
              <w:jc w:val="center"/>
              <w:rPr>
                <w:rFonts w:ascii="Times New Roman" w:eastAsia="標楷體"/>
              </w:rPr>
            </w:pPr>
            <w:r w:rsidRPr="001F2295">
              <w:rPr>
                <w:rFonts w:ascii="Times New Roman" w:eastAsia="標楷體"/>
              </w:rPr>
              <w:t>不含蔬果及能源</w:t>
            </w:r>
          </w:p>
          <w:p w:rsidR="00AB039C" w:rsidRPr="001F2295" w:rsidRDefault="00AB039C" w:rsidP="00F147FB">
            <w:pPr>
              <w:pStyle w:val="k02"/>
              <w:spacing w:before="0" w:beforeAutospacing="0" w:after="0" w:afterAutospacing="0" w:line="320" w:lineRule="exact"/>
              <w:jc w:val="center"/>
              <w:rPr>
                <w:rFonts w:ascii="Times New Roman" w:eastAsia="標楷體"/>
                <w:spacing w:val="-34"/>
              </w:rPr>
            </w:pPr>
            <w:r w:rsidRPr="001F2295">
              <w:rPr>
                <w:rFonts w:ascii="Times New Roman" w:eastAsia="標楷體"/>
              </w:rPr>
              <w:t>(</w:t>
            </w:r>
            <w:r w:rsidRPr="001F2295">
              <w:rPr>
                <w:rFonts w:ascii="Times New Roman" w:eastAsia="標楷體"/>
              </w:rPr>
              <w:t>核心</w:t>
            </w:r>
            <w:r w:rsidRPr="001F2295">
              <w:rPr>
                <w:rFonts w:ascii="Times New Roman" w:eastAsia="標楷體"/>
              </w:rPr>
              <w:t>CPI)</w:t>
            </w:r>
          </w:p>
        </w:tc>
        <w:tc>
          <w:tcPr>
            <w:tcW w:w="1027" w:type="dxa"/>
            <w:tcBorders>
              <w:top w:val="nil"/>
              <w:bottom w:val="single" w:sz="4" w:space="0" w:color="auto"/>
            </w:tcBorders>
          </w:tcPr>
          <w:p w:rsidR="00AB039C" w:rsidRPr="001F2295" w:rsidRDefault="00AB039C" w:rsidP="00F147FB">
            <w:pPr>
              <w:spacing w:line="320" w:lineRule="exact"/>
              <w:jc w:val="center"/>
              <w:rPr>
                <w:rFonts w:eastAsia="標楷體"/>
              </w:rPr>
            </w:pPr>
          </w:p>
          <w:p w:rsidR="00AB039C" w:rsidRPr="001F2295" w:rsidRDefault="00AB039C" w:rsidP="00F147FB">
            <w:pPr>
              <w:spacing w:line="320" w:lineRule="exact"/>
              <w:jc w:val="center"/>
              <w:rPr>
                <w:rFonts w:eastAsia="標楷體"/>
              </w:rPr>
            </w:pPr>
            <w:r w:rsidRPr="001F2295">
              <w:rPr>
                <w:rFonts w:eastAsia="標楷體"/>
              </w:rPr>
              <w:t>年增率</w:t>
            </w:r>
          </w:p>
        </w:tc>
        <w:tc>
          <w:tcPr>
            <w:tcW w:w="851" w:type="dxa"/>
            <w:tcBorders>
              <w:top w:val="single" w:sz="4" w:space="0" w:color="auto"/>
              <w:bottom w:val="single" w:sz="4" w:space="0" w:color="auto"/>
            </w:tcBorders>
            <w:vAlign w:val="center"/>
          </w:tcPr>
          <w:p w:rsidR="00AB039C" w:rsidRPr="001F2295" w:rsidRDefault="00AB039C" w:rsidP="00F147FB">
            <w:pPr>
              <w:spacing w:line="320" w:lineRule="exact"/>
              <w:jc w:val="center"/>
              <w:rPr>
                <w:rFonts w:eastAsia="標楷體"/>
              </w:rPr>
            </w:pPr>
            <w:r w:rsidRPr="001F2295">
              <w:rPr>
                <w:rFonts w:eastAsia="標楷體"/>
              </w:rPr>
              <w:t>國產</w:t>
            </w:r>
          </w:p>
          <w:p w:rsidR="00AB039C" w:rsidRPr="001F2295" w:rsidRDefault="00AB039C" w:rsidP="00F147FB">
            <w:pPr>
              <w:spacing w:line="320" w:lineRule="exact"/>
              <w:jc w:val="center"/>
              <w:rPr>
                <w:rFonts w:eastAsia="標楷體"/>
              </w:rPr>
            </w:pPr>
            <w:r w:rsidRPr="001F2295">
              <w:rPr>
                <w:rFonts w:eastAsia="標楷體"/>
              </w:rPr>
              <w:t>內銷</w:t>
            </w:r>
          </w:p>
        </w:tc>
        <w:tc>
          <w:tcPr>
            <w:tcW w:w="1067" w:type="dxa"/>
            <w:tcBorders>
              <w:top w:val="single" w:sz="4" w:space="0" w:color="auto"/>
              <w:bottom w:val="single" w:sz="4" w:space="0" w:color="auto"/>
            </w:tcBorders>
            <w:vAlign w:val="center"/>
          </w:tcPr>
          <w:p w:rsidR="00AB039C" w:rsidRPr="001F2295" w:rsidRDefault="00AB039C" w:rsidP="00F147FB">
            <w:pPr>
              <w:spacing w:line="320" w:lineRule="exact"/>
              <w:jc w:val="center"/>
              <w:rPr>
                <w:rFonts w:eastAsia="標楷體"/>
              </w:rPr>
            </w:pPr>
            <w:r w:rsidRPr="001F2295">
              <w:rPr>
                <w:rFonts w:eastAsia="標楷體"/>
              </w:rPr>
              <w:t>進口</w:t>
            </w:r>
          </w:p>
          <w:p w:rsidR="00AB039C" w:rsidRPr="001F2295" w:rsidRDefault="00AB039C" w:rsidP="00F147FB">
            <w:pPr>
              <w:spacing w:line="320" w:lineRule="exact"/>
              <w:jc w:val="center"/>
              <w:rPr>
                <w:rFonts w:eastAsia="標楷體"/>
              </w:rPr>
            </w:pPr>
            <w:r w:rsidRPr="001F2295">
              <w:rPr>
                <w:rFonts w:eastAsia="標楷體"/>
              </w:rPr>
              <w:t>(</w:t>
            </w:r>
            <w:r w:rsidRPr="001F2295">
              <w:rPr>
                <w:rFonts w:eastAsia="標楷體"/>
              </w:rPr>
              <w:t>新臺幣</w:t>
            </w:r>
            <w:r w:rsidRPr="001F2295">
              <w:rPr>
                <w:rFonts w:eastAsia="標楷體"/>
              </w:rPr>
              <w:t>)</w:t>
            </w:r>
          </w:p>
        </w:tc>
        <w:tc>
          <w:tcPr>
            <w:tcW w:w="1116" w:type="dxa"/>
            <w:gridSpan w:val="2"/>
            <w:tcBorders>
              <w:top w:val="single" w:sz="4" w:space="0" w:color="auto"/>
              <w:bottom w:val="single" w:sz="4" w:space="0" w:color="auto"/>
              <w:right w:val="nil"/>
            </w:tcBorders>
            <w:vAlign w:val="center"/>
          </w:tcPr>
          <w:p w:rsidR="00AB039C" w:rsidRPr="001F2295" w:rsidRDefault="00AB039C" w:rsidP="00F147FB">
            <w:pPr>
              <w:spacing w:line="320" w:lineRule="exact"/>
              <w:jc w:val="center"/>
              <w:rPr>
                <w:rFonts w:eastAsia="標楷體"/>
              </w:rPr>
            </w:pPr>
            <w:r w:rsidRPr="001F2295">
              <w:rPr>
                <w:rFonts w:eastAsia="標楷體"/>
              </w:rPr>
              <w:t>出口</w:t>
            </w:r>
          </w:p>
          <w:p w:rsidR="00AB039C" w:rsidRPr="001F2295" w:rsidRDefault="00AB039C" w:rsidP="00F147FB">
            <w:pPr>
              <w:spacing w:line="320" w:lineRule="exact"/>
              <w:jc w:val="center"/>
              <w:rPr>
                <w:rFonts w:eastAsia="標楷體"/>
              </w:rPr>
            </w:pPr>
            <w:r w:rsidRPr="001F2295">
              <w:rPr>
                <w:rFonts w:eastAsia="標楷體"/>
              </w:rPr>
              <w:t>(</w:t>
            </w:r>
            <w:r w:rsidRPr="001F2295">
              <w:rPr>
                <w:rFonts w:eastAsia="標楷體"/>
              </w:rPr>
              <w:t>新臺幣</w:t>
            </w:r>
            <w:r w:rsidRPr="001F2295">
              <w:rPr>
                <w:rFonts w:eastAsia="標楷體"/>
              </w:rPr>
              <w:t>)</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napToGrid w:val="0"/>
              <w:spacing w:line="360" w:lineRule="exact"/>
              <w:ind w:rightChars="12" w:right="29" w:firstLineChars="100" w:firstLine="240"/>
              <w:jc w:val="both"/>
              <w:rPr>
                <w:rFonts w:eastAsia="標楷體"/>
                <w:b/>
              </w:rPr>
            </w:pPr>
            <w:r w:rsidRPr="00EF4050">
              <w:rPr>
                <w:rFonts w:eastAsia="標楷體"/>
                <w:b/>
                <w:bCs/>
              </w:rPr>
              <w:t>102</w:t>
            </w:r>
            <w:r w:rsidRPr="00EF4050">
              <w:rPr>
                <w:rFonts w:eastAsia="標楷體"/>
                <w:b/>
              </w:rPr>
              <w:t>年</w:t>
            </w:r>
          </w:p>
        </w:tc>
        <w:tc>
          <w:tcPr>
            <w:tcW w:w="1103" w:type="dxa"/>
            <w:tcBorders>
              <w:top w:val="nil"/>
              <w:left w:val="single" w:sz="4" w:space="0" w:color="auto"/>
              <w:bottom w:val="nil"/>
              <w:right w:val="nil"/>
            </w:tcBorders>
            <w:vAlign w:val="center"/>
          </w:tcPr>
          <w:p w:rsidR="00AB039C" w:rsidRPr="00EF4050" w:rsidRDefault="00AB039C" w:rsidP="00F147FB">
            <w:pPr>
              <w:pStyle w:val="ab"/>
              <w:spacing w:line="360" w:lineRule="exact"/>
              <w:ind w:rightChars="94" w:right="226"/>
              <w:rPr>
                <w:rFonts w:eastAsia="標楷體"/>
                <w:b/>
              </w:rPr>
            </w:pPr>
            <w:r w:rsidRPr="00EF4050">
              <w:rPr>
                <w:rFonts w:eastAsia="標楷體"/>
                <w:b/>
              </w:rPr>
              <w:t>0.79</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0.</w:t>
            </w:r>
            <w:r w:rsidRPr="00EF4050">
              <w:rPr>
                <w:rFonts w:eastAsia="標楷體" w:hint="eastAsia"/>
                <w:b/>
              </w:rPr>
              <w:t>60</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b/>
              </w:rPr>
            </w:pPr>
            <w:r w:rsidRPr="00EF4050">
              <w:rPr>
                <w:rFonts w:eastAsia="標楷體"/>
                <w:b/>
              </w:rPr>
              <w:t>0.66</w:t>
            </w:r>
          </w:p>
        </w:tc>
        <w:tc>
          <w:tcPr>
            <w:tcW w:w="102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-2.43</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b/>
              </w:rPr>
            </w:pPr>
            <w:r w:rsidRPr="00EF4050">
              <w:rPr>
                <w:rFonts w:eastAsia="標楷體"/>
                <w:b/>
              </w:rPr>
              <w:t>-0.71</w:t>
            </w:r>
          </w:p>
        </w:tc>
        <w:tc>
          <w:tcPr>
            <w:tcW w:w="106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-4.45</w:t>
            </w:r>
          </w:p>
        </w:tc>
        <w:tc>
          <w:tcPr>
            <w:tcW w:w="1070"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-2.06</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napToGrid w:val="0"/>
              <w:spacing w:line="360" w:lineRule="exact"/>
              <w:ind w:rightChars="12" w:right="29" w:firstLineChars="100" w:firstLine="240"/>
              <w:jc w:val="both"/>
              <w:rPr>
                <w:rFonts w:eastAsia="標楷體"/>
                <w:b/>
                <w:bCs/>
              </w:rPr>
            </w:pPr>
            <w:r w:rsidRPr="00EF4050">
              <w:rPr>
                <w:rFonts w:eastAsia="標楷體"/>
                <w:b/>
              </w:rPr>
              <w:t>103</w:t>
            </w:r>
            <w:r w:rsidRPr="00EF4050">
              <w:rPr>
                <w:rFonts w:eastAsia="標楷體"/>
                <w:b/>
                <w:bCs/>
              </w:rPr>
              <w:t>年</w:t>
            </w:r>
          </w:p>
        </w:tc>
        <w:tc>
          <w:tcPr>
            <w:tcW w:w="1103" w:type="dxa"/>
            <w:tcBorders>
              <w:top w:val="nil"/>
              <w:left w:val="single" w:sz="4" w:space="0" w:color="auto"/>
              <w:bottom w:val="nil"/>
              <w:right w:val="nil"/>
            </w:tcBorders>
            <w:vAlign w:val="center"/>
          </w:tcPr>
          <w:p w:rsidR="00AB039C" w:rsidRPr="00EF4050" w:rsidRDefault="00AB039C" w:rsidP="00F147FB">
            <w:pPr>
              <w:pStyle w:val="ab"/>
              <w:spacing w:line="360" w:lineRule="exact"/>
              <w:ind w:rightChars="94" w:right="226"/>
              <w:rPr>
                <w:rFonts w:eastAsia="標楷體"/>
                <w:b/>
                <w:bCs/>
              </w:rPr>
            </w:pPr>
            <w:r w:rsidRPr="00EF4050">
              <w:rPr>
                <w:rFonts w:eastAsia="標楷體"/>
                <w:b/>
                <w:bCs/>
              </w:rPr>
              <w:t>1.20</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0.3</w:t>
            </w:r>
            <w:r w:rsidRPr="00EF4050">
              <w:rPr>
                <w:rFonts w:eastAsia="標楷體" w:hint="eastAsia"/>
                <w:b/>
              </w:rPr>
              <w:t>1</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b/>
              </w:rPr>
            </w:pPr>
            <w:r w:rsidRPr="00EF4050">
              <w:rPr>
                <w:rFonts w:eastAsia="標楷體"/>
                <w:b/>
              </w:rPr>
              <w:t>1.2</w:t>
            </w:r>
            <w:r w:rsidRPr="00EF4050">
              <w:rPr>
                <w:rFonts w:eastAsia="標楷體" w:hint="eastAsia"/>
                <w:b/>
              </w:rPr>
              <w:t>7</w:t>
            </w:r>
          </w:p>
        </w:tc>
        <w:tc>
          <w:tcPr>
            <w:tcW w:w="102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-0.5</w:t>
            </w:r>
            <w:r w:rsidRPr="00EF4050">
              <w:rPr>
                <w:rFonts w:eastAsia="標楷體" w:hint="eastAsia"/>
                <w:b/>
              </w:rPr>
              <w:t>6</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b/>
              </w:rPr>
            </w:pPr>
            <w:r w:rsidRPr="00EF4050">
              <w:rPr>
                <w:rFonts w:eastAsia="標楷體"/>
                <w:b/>
              </w:rPr>
              <w:t>0.28</w:t>
            </w:r>
          </w:p>
        </w:tc>
        <w:tc>
          <w:tcPr>
            <w:tcW w:w="106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-2.</w:t>
            </w:r>
            <w:r w:rsidRPr="00EF4050">
              <w:rPr>
                <w:rFonts w:eastAsia="標楷體" w:hint="eastAsia"/>
                <w:b/>
              </w:rPr>
              <w:t>09</w:t>
            </w:r>
          </w:p>
        </w:tc>
        <w:tc>
          <w:tcPr>
            <w:tcW w:w="1070"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0.10</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napToGrid w:val="0"/>
              <w:spacing w:line="360" w:lineRule="exact"/>
              <w:ind w:rightChars="12" w:right="29" w:firstLineChars="100" w:firstLine="240"/>
              <w:jc w:val="both"/>
              <w:rPr>
                <w:rFonts w:eastAsia="標楷體"/>
                <w:b/>
              </w:rPr>
            </w:pPr>
            <w:r w:rsidRPr="00EF4050">
              <w:rPr>
                <w:rFonts w:eastAsia="標楷體"/>
                <w:b/>
                <w:bCs/>
              </w:rPr>
              <w:t>104</w:t>
            </w:r>
            <w:r w:rsidRPr="00EF4050">
              <w:rPr>
                <w:rFonts w:eastAsia="標楷體"/>
                <w:b/>
              </w:rPr>
              <w:t>年</w:t>
            </w:r>
          </w:p>
        </w:tc>
        <w:tc>
          <w:tcPr>
            <w:tcW w:w="1103" w:type="dxa"/>
            <w:tcBorders>
              <w:top w:val="nil"/>
              <w:left w:val="single" w:sz="4" w:space="0" w:color="auto"/>
              <w:bottom w:val="nil"/>
              <w:right w:val="nil"/>
            </w:tcBorders>
            <w:vAlign w:val="center"/>
          </w:tcPr>
          <w:p w:rsidR="00AB039C" w:rsidRPr="00EF4050" w:rsidRDefault="00AB039C" w:rsidP="00F147FB">
            <w:pPr>
              <w:pStyle w:val="ab"/>
              <w:spacing w:line="360" w:lineRule="exact"/>
              <w:ind w:rightChars="94" w:right="226"/>
              <w:rPr>
                <w:rFonts w:eastAsia="標楷體"/>
                <w:b/>
              </w:rPr>
            </w:pPr>
            <w:r w:rsidRPr="00EF4050">
              <w:rPr>
                <w:rFonts w:eastAsia="標楷體"/>
                <w:b/>
              </w:rPr>
              <w:t>-0.3</w:t>
            </w:r>
            <w:r w:rsidRPr="00EF4050">
              <w:rPr>
                <w:rFonts w:eastAsia="標楷體" w:hint="eastAsia"/>
                <w:b/>
              </w:rPr>
              <w:t>0</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-1.55</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b/>
              </w:rPr>
            </w:pPr>
            <w:r w:rsidRPr="00EF4050">
              <w:rPr>
                <w:rFonts w:eastAsia="標楷體"/>
                <w:b/>
              </w:rPr>
              <w:t>0.7</w:t>
            </w:r>
            <w:r w:rsidRPr="00EF4050">
              <w:rPr>
                <w:rFonts w:eastAsia="標楷體" w:hint="eastAsia"/>
                <w:b/>
              </w:rPr>
              <w:t>8</w:t>
            </w:r>
          </w:p>
        </w:tc>
        <w:tc>
          <w:tcPr>
            <w:tcW w:w="102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-8.8</w:t>
            </w:r>
            <w:r w:rsidRPr="00EF4050">
              <w:rPr>
                <w:rFonts w:eastAsia="標楷體" w:hint="eastAsia"/>
                <w:b/>
              </w:rPr>
              <w:t>5</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b/>
              </w:rPr>
            </w:pPr>
            <w:r w:rsidRPr="00EF4050">
              <w:rPr>
                <w:rFonts w:eastAsia="標楷體"/>
                <w:b/>
              </w:rPr>
              <w:t>-9.55</w:t>
            </w:r>
          </w:p>
        </w:tc>
        <w:tc>
          <w:tcPr>
            <w:tcW w:w="106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-12.94</w:t>
            </w:r>
          </w:p>
        </w:tc>
        <w:tc>
          <w:tcPr>
            <w:tcW w:w="1070"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-4.67</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napToGrid w:val="0"/>
              <w:spacing w:line="360" w:lineRule="exact"/>
              <w:ind w:rightChars="12" w:right="29" w:firstLineChars="100" w:firstLine="240"/>
              <w:jc w:val="both"/>
              <w:rPr>
                <w:rFonts w:eastAsia="標楷體"/>
                <w:b/>
              </w:rPr>
            </w:pPr>
            <w:r w:rsidRPr="00EF4050">
              <w:rPr>
                <w:rFonts w:eastAsia="標楷體"/>
                <w:b/>
                <w:bCs/>
              </w:rPr>
              <w:t>105</w:t>
            </w:r>
            <w:r w:rsidRPr="00EF4050">
              <w:rPr>
                <w:rFonts w:eastAsia="標楷體"/>
                <w:b/>
              </w:rPr>
              <w:t>年</w:t>
            </w:r>
          </w:p>
        </w:tc>
        <w:tc>
          <w:tcPr>
            <w:tcW w:w="1103" w:type="dxa"/>
            <w:tcBorders>
              <w:top w:val="nil"/>
              <w:left w:val="single" w:sz="4" w:space="0" w:color="auto"/>
              <w:bottom w:val="nil"/>
              <w:right w:val="nil"/>
            </w:tcBorders>
            <w:vAlign w:val="center"/>
          </w:tcPr>
          <w:p w:rsidR="00AB039C" w:rsidRPr="00EF4050" w:rsidRDefault="00AB039C" w:rsidP="00F147FB">
            <w:pPr>
              <w:pStyle w:val="ab"/>
              <w:spacing w:line="360" w:lineRule="exact"/>
              <w:ind w:rightChars="94" w:right="226"/>
              <w:rPr>
                <w:rFonts w:eastAsia="標楷體"/>
                <w:b/>
              </w:rPr>
            </w:pPr>
            <w:r w:rsidRPr="00EF4050">
              <w:rPr>
                <w:rFonts w:eastAsia="標楷體"/>
                <w:b/>
              </w:rPr>
              <w:t>1.</w:t>
            </w:r>
            <w:r w:rsidRPr="00EF4050">
              <w:rPr>
                <w:rFonts w:eastAsia="標楷體" w:hint="eastAsia"/>
                <w:b/>
              </w:rPr>
              <w:t>39</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-0.07</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b/>
              </w:rPr>
            </w:pPr>
            <w:r w:rsidRPr="00EF4050">
              <w:rPr>
                <w:rFonts w:eastAsia="標楷體"/>
                <w:b/>
              </w:rPr>
              <w:t>0.84</w:t>
            </w:r>
          </w:p>
        </w:tc>
        <w:tc>
          <w:tcPr>
            <w:tcW w:w="102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-2.9</w:t>
            </w:r>
            <w:r w:rsidRPr="00EF4050">
              <w:rPr>
                <w:rFonts w:eastAsia="標楷體" w:hint="eastAsia"/>
                <w:b/>
              </w:rPr>
              <w:t>8</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b/>
              </w:rPr>
            </w:pPr>
            <w:r w:rsidRPr="00EF4050">
              <w:rPr>
                <w:rFonts w:eastAsia="標楷體"/>
                <w:b/>
              </w:rPr>
              <w:t>-3.2</w:t>
            </w:r>
            <w:r w:rsidRPr="00EF4050">
              <w:rPr>
                <w:rFonts w:eastAsia="標楷體" w:hint="eastAsia"/>
                <w:b/>
              </w:rPr>
              <w:t>2</w:t>
            </w:r>
          </w:p>
        </w:tc>
        <w:tc>
          <w:tcPr>
            <w:tcW w:w="106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-3.08</w:t>
            </w:r>
          </w:p>
        </w:tc>
        <w:tc>
          <w:tcPr>
            <w:tcW w:w="1070"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b/>
              </w:rPr>
              <w:t>-2.7</w:t>
            </w:r>
            <w:r w:rsidRPr="00EF4050">
              <w:rPr>
                <w:rFonts w:eastAsia="標楷體" w:hint="eastAsia"/>
                <w:b/>
              </w:rPr>
              <w:t>0</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napToGrid w:val="0"/>
              <w:spacing w:line="360" w:lineRule="exact"/>
              <w:ind w:rightChars="12" w:right="29" w:firstLineChars="100" w:firstLine="240"/>
              <w:jc w:val="both"/>
              <w:rPr>
                <w:rFonts w:eastAsia="標楷體"/>
                <w:b/>
              </w:rPr>
            </w:pPr>
            <w:r w:rsidRPr="00EF4050">
              <w:rPr>
                <w:rFonts w:eastAsia="標楷體"/>
                <w:b/>
                <w:bCs/>
              </w:rPr>
              <w:t>106</w:t>
            </w:r>
            <w:r w:rsidRPr="00EF4050">
              <w:rPr>
                <w:rFonts w:eastAsia="標楷體"/>
                <w:b/>
              </w:rPr>
              <w:t>年</w:t>
            </w:r>
          </w:p>
        </w:tc>
        <w:tc>
          <w:tcPr>
            <w:tcW w:w="1103" w:type="dxa"/>
            <w:tcBorders>
              <w:top w:val="nil"/>
              <w:left w:val="single" w:sz="4" w:space="0" w:color="auto"/>
              <w:bottom w:val="nil"/>
              <w:right w:val="nil"/>
            </w:tcBorders>
            <w:vAlign w:val="center"/>
          </w:tcPr>
          <w:p w:rsidR="00AB039C" w:rsidRPr="00EF4050" w:rsidRDefault="00AB039C" w:rsidP="00F147FB">
            <w:pPr>
              <w:pStyle w:val="ab"/>
              <w:spacing w:line="360" w:lineRule="exact"/>
              <w:ind w:rightChars="94" w:right="226"/>
              <w:rPr>
                <w:rFonts w:eastAsia="標楷體"/>
                <w:b/>
              </w:rPr>
            </w:pPr>
            <w:r w:rsidRPr="00EF4050">
              <w:rPr>
                <w:rFonts w:eastAsia="標楷體" w:hint="eastAsia"/>
                <w:b/>
              </w:rPr>
              <w:t>0.62</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hint="eastAsia"/>
                <w:b/>
              </w:rPr>
              <w:t>1.02</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b/>
              </w:rPr>
            </w:pPr>
            <w:r w:rsidRPr="00EF4050">
              <w:rPr>
                <w:rFonts w:eastAsia="標楷體" w:hint="eastAsia"/>
                <w:b/>
              </w:rPr>
              <w:t>1.04</w:t>
            </w:r>
          </w:p>
        </w:tc>
        <w:tc>
          <w:tcPr>
            <w:tcW w:w="102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hint="eastAsia"/>
                <w:b/>
              </w:rPr>
              <w:t>0.90</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b/>
              </w:rPr>
            </w:pPr>
            <w:r w:rsidRPr="00EF4050">
              <w:rPr>
                <w:rFonts w:eastAsia="標楷體" w:hint="eastAsia"/>
                <w:b/>
              </w:rPr>
              <w:t>3.44</w:t>
            </w:r>
          </w:p>
        </w:tc>
        <w:tc>
          <w:tcPr>
            <w:tcW w:w="1067"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hint="eastAsia"/>
                <w:b/>
              </w:rPr>
              <w:t>1.36</w:t>
            </w:r>
          </w:p>
        </w:tc>
        <w:tc>
          <w:tcPr>
            <w:tcW w:w="1070" w:type="dxa"/>
            <w:tcBorders>
              <w:top w:val="nil"/>
              <w:left w:val="nil"/>
              <w:bottom w:val="nil"/>
              <w:right w:val="nil"/>
            </w:tcBorders>
            <w:vAlign w:val="center"/>
          </w:tcPr>
          <w:p w:rsidR="00AB039C" w:rsidRPr="00EF4050" w:rsidRDefault="00AB039C" w:rsidP="00F147FB">
            <w:pPr>
              <w:pStyle w:val="ab"/>
              <w:spacing w:line="360" w:lineRule="exact"/>
              <w:ind w:rightChars="100" w:right="240"/>
              <w:rPr>
                <w:rFonts w:eastAsia="標楷體"/>
                <w:b/>
              </w:rPr>
            </w:pPr>
            <w:r w:rsidRPr="00EF4050">
              <w:rPr>
                <w:rFonts w:eastAsia="標楷體" w:hint="eastAsia"/>
                <w:b/>
              </w:rPr>
              <w:t>-1.46</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hint="eastAsia"/>
              </w:rPr>
              <w:t>8</w:t>
            </w:r>
            <w:r w:rsidRPr="00EF4050">
              <w:rPr>
                <w:rFonts w:eastAsia="標楷體" w:hint="eastAsia"/>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0.96</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0.79</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0.96</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1.17</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3.55</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0.96</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-0.57</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hint="eastAsia"/>
              </w:rPr>
              <w:t>9</w:t>
            </w:r>
            <w:r w:rsidRPr="00EF4050">
              <w:rPr>
                <w:rFonts w:eastAsia="標楷體" w:hint="eastAsia"/>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0.49</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0.79</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0.81</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1.92</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3.75</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2.64</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-0.13</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hint="eastAsia"/>
              </w:rPr>
              <w:t>10</w:t>
            </w:r>
            <w:r w:rsidRPr="00EF4050">
              <w:rPr>
                <w:rFonts w:eastAsia="標楷體" w:hint="eastAsia"/>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-0.33</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1.14</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1.12</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1.65</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3.26</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2.03</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0.06</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hint="eastAsia"/>
              </w:rPr>
              <w:t>11</w:t>
            </w:r>
            <w:r w:rsidRPr="00EF4050">
              <w:rPr>
                <w:rFonts w:eastAsia="標楷體" w:hint="eastAsia"/>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0.34</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1.60</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1.29</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1.56</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3.45</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2.47</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-0.70</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rPr>
              <w:t>12</w:t>
            </w:r>
            <w:r w:rsidRPr="00EF4050">
              <w:rPr>
                <w:rFonts w:eastAsia="標楷體"/>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rPr>
              <w:t>1.</w:t>
            </w:r>
            <w:r w:rsidRPr="00EF4050">
              <w:rPr>
                <w:rFonts w:eastAsia="標楷體" w:hint="eastAsia"/>
              </w:rPr>
              <w:t>22</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1</w:t>
            </w:r>
            <w:r w:rsidRPr="00EF4050">
              <w:rPr>
                <w:rFonts w:eastAsia="標楷體"/>
              </w:rPr>
              <w:t>.</w:t>
            </w:r>
            <w:r w:rsidRPr="00EF4050">
              <w:rPr>
                <w:rFonts w:eastAsia="標楷體" w:hint="eastAsia"/>
              </w:rPr>
              <w:t>68</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1</w:t>
            </w:r>
            <w:r w:rsidRPr="00EF4050">
              <w:rPr>
                <w:rFonts w:eastAsia="標楷體"/>
              </w:rPr>
              <w:t>.</w:t>
            </w:r>
            <w:r w:rsidRPr="00EF4050">
              <w:rPr>
                <w:rFonts w:eastAsia="標楷體" w:hint="eastAsia"/>
              </w:rPr>
              <w:t>57</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w:t>
            </w:r>
            <w:r w:rsidRPr="00EF4050">
              <w:rPr>
                <w:rFonts w:eastAsia="標楷體"/>
              </w:rPr>
              <w:t>.</w:t>
            </w:r>
            <w:r w:rsidRPr="00EF4050">
              <w:rPr>
                <w:rFonts w:eastAsia="標楷體" w:hint="eastAsia"/>
              </w:rPr>
              <w:t>31</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3</w:t>
            </w:r>
            <w:r w:rsidRPr="00EF4050">
              <w:rPr>
                <w:rFonts w:eastAsia="標楷體"/>
              </w:rPr>
              <w:t>.</w:t>
            </w:r>
            <w:r w:rsidRPr="00EF4050">
              <w:rPr>
                <w:rFonts w:eastAsia="標楷體" w:hint="eastAsia"/>
              </w:rPr>
              <w:t>14</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w:t>
            </w:r>
            <w:r w:rsidRPr="00EF4050">
              <w:rPr>
                <w:rFonts w:eastAsia="標楷體"/>
              </w:rPr>
              <w:t>.</w:t>
            </w:r>
            <w:r w:rsidRPr="00EF4050">
              <w:rPr>
                <w:rFonts w:eastAsia="標楷體" w:hint="eastAsia"/>
              </w:rPr>
              <w:t>60</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rPr>
              <w:t>-</w:t>
            </w:r>
            <w:r w:rsidRPr="00EF4050">
              <w:rPr>
                <w:rFonts w:eastAsia="標楷體" w:hint="eastAsia"/>
              </w:rPr>
              <w:t>2</w:t>
            </w:r>
            <w:r w:rsidRPr="00EF4050">
              <w:rPr>
                <w:rFonts w:eastAsia="標楷體"/>
              </w:rPr>
              <w:t>.</w:t>
            </w:r>
            <w:r w:rsidRPr="00EF4050">
              <w:rPr>
                <w:rFonts w:eastAsia="標楷體" w:hint="eastAsia"/>
              </w:rPr>
              <w:t>16</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1B0835">
            <w:pPr>
              <w:snapToGrid w:val="0"/>
              <w:spacing w:line="360" w:lineRule="exact"/>
              <w:ind w:rightChars="12" w:right="29" w:firstLineChars="100" w:firstLine="240"/>
              <w:jc w:val="both"/>
              <w:rPr>
                <w:rFonts w:eastAsia="標楷體"/>
                <w:b/>
              </w:rPr>
            </w:pPr>
            <w:r w:rsidRPr="00EF4050">
              <w:rPr>
                <w:rFonts w:eastAsia="標楷體"/>
                <w:b/>
                <w:bCs/>
              </w:rPr>
              <w:t>10</w:t>
            </w:r>
            <w:r w:rsidRPr="00EF4050">
              <w:rPr>
                <w:rFonts w:eastAsia="標楷體" w:hint="eastAsia"/>
                <w:b/>
                <w:bCs/>
              </w:rPr>
              <w:t>7</w:t>
            </w:r>
            <w:r w:rsidRPr="00EF4050">
              <w:rPr>
                <w:rFonts w:eastAsia="標楷體"/>
                <w:b/>
              </w:rPr>
              <w:t>年</w:t>
            </w:r>
            <w:r w:rsidRPr="00EF4050">
              <w:rPr>
                <w:rFonts w:eastAsia="標楷體" w:hint="eastAsia"/>
                <w:b/>
              </w:rPr>
              <w:t>1~</w:t>
            </w:r>
            <w:r w:rsidR="001B0835">
              <w:rPr>
                <w:rFonts w:eastAsia="標楷體" w:hint="eastAsia"/>
                <w:b/>
              </w:rPr>
              <w:t>8</w:t>
            </w:r>
            <w:r w:rsidRPr="00EF4050">
              <w:rPr>
                <w:rFonts w:eastAsia="標楷體" w:hint="eastAsia"/>
                <w:b/>
              </w:rPr>
              <w:t>月</w:t>
            </w:r>
          </w:p>
        </w:tc>
        <w:tc>
          <w:tcPr>
            <w:tcW w:w="1103" w:type="dxa"/>
            <w:tcBorders>
              <w:top w:val="nil"/>
              <w:left w:val="single" w:sz="4" w:space="0" w:color="auto"/>
              <w:bottom w:val="nil"/>
              <w:right w:val="nil"/>
            </w:tcBorders>
            <w:vAlign w:val="center"/>
          </w:tcPr>
          <w:p w:rsidR="00AB039C" w:rsidRPr="00EF4050" w:rsidRDefault="00AB039C" w:rsidP="001B0835">
            <w:pPr>
              <w:pStyle w:val="ab"/>
              <w:spacing w:line="360" w:lineRule="exact"/>
              <w:ind w:rightChars="94" w:right="226"/>
              <w:rPr>
                <w:rFonts w:eastAsia="標楷體"/>
                <w:b/>
              </w:rPr>
            </w:pPr>
            <w:r w:rsidRPr="00EF4050">
              <w:rPr>
                <w:rFonts w:eastAsia="標楷體" w:hint="eastAsia"/>
                <w:b/>
              </w:rPr>
              <w:t>1.6</w:t>
            </w:r>
            <w:r w:rsidR="001B0835">
              <w:rPr>
                <w:rFonts w:eastAsia="標楷體" w:hint="eastAsia"/>
                <w:b/>
              </w:rPr>
              <w:t>4</w:t>
            </w:r>
          </w:p>
        </w:tc>
        <w:tc>
          <w:tcPr>
            <w:tcW w:w="1045" w:type="dxa"/>
            <w:tcBorders>
              <w:top w:val="nil"/>
              <w:left w:val="nil"/>
              <w:bottom w:val="nil"/>
              <w:right w:val="nil"/>
            </w:tcBorders>
            <w:vAlign w:val="center"/>
          </w:tcPr>
          <w:p w:rsidR="00AB039C" w:rsidRPr="00EF4050" w:rsidRDefault="00AB039C" w:rsidP="003C2DE8">
            <w:pPr>
              <w:pStyle w:val="ab"/>
              <w:spacing w:line="360" w:lineRule="exact"/>
              <w:ind w:rightChars="100" w:right="240"/>
              <w:rPr>
                <w:rFonts w:eastAsia="標楷體"/>
                <w:b/>
              </w:rPr>
            </w:pPr>
            <w:r w:rsidRPr="00EF4050">
              <w:rPr>
                <w:rFonts w:eastAsia="標楷體" w:hint="eastAsia"/>
                <w:b/>
              </w:rPr>
              <w:t>1.</w:t>
            </w:r>
            <w:r w:rsidR="003C2DE8">
              <w:rPr>
                <w:rFonts w:eastAsia="標楷體" w:hint="eastAsia"/>
                <w:b/>
              </w:rPr>
              <w:t>73</w:t>
            </w:r>
          </w:p>
        </w:tc>
        <w:tc>
          <w:tcPr>
            <w:tcW w:w="1154" w:type="dxa"/>
            <w:tcBorders>
              <w:top w:val="nil"/>
              <w:left w:val="nil"/>
              <w:bottom w:val="nil"/>
              <w:right w:val="nil"/>
            </w:tcBorders>
            <w:vAlign w:val="center"/>
          </w:tcPr>
          <w:p w:rsidR="00AB039C" w:rsidRPr="00EF4050" w:rsidRDefault="00AB039C" w:rsidP="003C2DE8">
            <w:pPr>
              <w:pStyle w:val="ab"/>
              <w:spacing w:line="360" w:lineRule="exact"/>
              <w:ind w:rightChars="115" w:right="276"/>
              <w:rPr>
                <w:rFonts w:eastAsia="標楷體"/>
                <w:b/>
              </w:rPr>
            </w:pPr>
            <w:r w:rsidRPr="00EF4050">
              <w:rPr>
                <w:rFonts w:eastAsia="標楷體" w:hint="eastAsia"/>
                <w:b/>
              </w:rPr>
              <w:t>1.4</w:t>
            </w:r>
            <w:r w:rsidR="003C2DE8">
              <w:rPr>
                <w:rFonts w:eastAsia="標楷體" w:hint="eastAsia"/>
                <w:b/>
              </w:rPr>
              <w:t>4</w:t>
            </w:r>
          </w:p>
        </w:tc>
        <w:tc>
          <w:tcPr>
            <w:tcW w:w="1027" w:type="dxa"/>
            <w:tcBorders>
              <w:top w:val="nil"/>
              <w:left w:val="nil"/>
              <w:bottom w:val="nil"/>
              <w:right w:val="nil"/>
            </w:tcBorders>
            <w:vAlign w:val="center"/>
          </w:tcPr>
          <w:p w:rsidR="00AB039C" w:rsidRPr="00EF4050" w:rsidRDefault="001B0835" w:rsidP="001B0835">
            <w:pPr>
              <w:pStyle w:val="ab"/>
              <w:spacing w:line="360" w:lineRule="exact"/>
              <w:ind w:rightChars="100" w:right="240"/>
              <w:rPr>
                <w:rFonts w:eastAsia="標楷體"/>
                <w:b/>
              </w:rPr>
            </w:pPr>
            <w:r>
              <w:rPr>
                <w:rFonts w:eastAsia="標楷體" w:hint="eastAsia"/>
                <w:b/>
              </w:rPr>
              <w:t>3.49</w:t>
            </w:r>
          </w:p>
        </w:tc>
        <w:tc>
          <w:tcPr>
            <w:tcW w:w="851" w:type="dxa"/>
            <w:tcBorders>
              <w:top w:val="nil"/>
              <w:left w:val="nil"/>
              <w:bottom w:val="nil"/>
              <w:right w:val="nil"/>
            </w:tcBorders>
            <w:vAlign w:val="center"/>
          </w:tcPr>
          <w:p w:rsidR="00AB039C" w:rsidRPr="00EF4050" w:rsidRDefault="001B0835" w:rsidP="001B0835">
            <w:pPr>
              <w:pStyle w:val="ab"/>
              <w:spacing w:line="360" w:lineRule="exact"/>
              <w:ind w:rightChars="50" w:right="120"/>
              <w:rPr>
                <w:rFonts w:eastAsia="標楷體"/>
                <w:b/>
              </w:rPr>
            </w:pPr>
            <w:r>
              <w:rPr>
                <w:rFonts w:eastAsia="標楷體" w:hint="eastAsia"/>
                <w:b/>
              </w:rPr>
              <w:t>4.08</w:t>
            </w:r>
          </w:p>
        </w:tc>
        <w:tc>
          <w:tcPr>
            <w:tcW w:w="1067" w:type="dxa"/>
            <w:tcBorders>
              <w:top w:val="nil"/>
              <w:left w:val="nil"/>
              <w:bottom w:val="nil"/>
              <w:right w:val="nil"/>
            </w:tcBorders>
            <w:vAlign w:val="center"/>
          </w:tcPr>
          <w:p w:rsidR="00AB039C" w:rsidRPr="00EF4050" w:rsidRDefault="003C2DE8" w:rsidP="001B0835">
            <w:pPr>
              <w:pStyle w:val="ab"/>
              <w:spacing w:line="360" w:lineRule="exact"/>
              <w:ind w:rightChars="100" w:right="240"/>
              <w:rPr>
                <w:rFonts w:eastAsia="標楷體"/>
                <w:b/>
              </w:rPr>
            </w:pPr>
            <w:r>
              <w:rPr>
                <w:rFonts w:eastAsia="標楷體" w:hint="eastAsia"/>
                <w:b/>
              </w:rPr>
              <w:t>5.</w:t>
            </w:r>
            <w:r w:rsidR="001B0835">
              <w:rPr>
                <w:rFonts w:eastAsia="標楷體" w:hint="eastAsia"/>
                <w:b/>
              </w:rPr>
              <w:t>78</w:t>
            </w:r>
          </w:p>
        </w:tc>
        <w:tc>
          <w:tcPr>
            <w:tcW w:w="1070" w:type="dxa"/>
            <w:tcBorders>
              <w:top w:val="nil"/>
              <w:left w:val="nil"/>
              <w:bottom w:val="nil"/>
              <w:right w:val="nil"/>
            </w:tcBorders>
            <w:vAlign w:val="center"/>
          </w:tcPr>
          <w:p w:rsidR="00AB039C" w:rsidRPr="00EF4050" w:rsidRDefault="001B0835" w:rsidP="001B0835">
            <w:pPr>
              <w:pStyle w:val="ab"/>
              <w:spacing w:line="360" w:lineRule="exact"/>
              <w:ind w:rightChars="100" w:right="240"/>
              <w:rPr>
                <w:rFonts w:eastAsia="標楷體"/>
                <w:b/>
              </w:rPr>
            </w:pPr>
            <w:r>
              <w:rPr>
                <w:rFonts w:eastAsia="標楷體" w:hint="eastAsia"/>
                <w:b/>
              </w:rPr>
              <w:t>1.12</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rPr>
              <w:t>1</w:t>
            </w:r>
            <w:r w:rsidRPr="00EF4050">
              <w:rPr>
                <w:rFonts w:eastAsia="標楷體"/>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0.89</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0.83</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0.82</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-0.73</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2.18</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-0.26</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-3.43</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hint="eastAsia"/>
              </w:rPr>
              <w:t>2</w:t>
            </w:r>
            <w:r w:rsidRPr="00EF4050">
              <w:rPr>
                <w:rFonts w:eastAsia="標楷體" w:hint="eastAsia"/>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2.20</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2.59</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2.40</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-0.21</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1.65</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0.72</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-2.41</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rPr>
              <w:t>3</w:t>
            </w:r>
            <w:r w:rsidRPr="00EF4050">
              <w:rPr>
                <w:rFonts w:eastAsia="標楷體"/>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1</w:t>
            </w:r>
            <w:r w:rsidRPr="00EF4050">
              <w:rPr>
                <w:rFonts w:eastAsia="標楷體"/>
              </w:rPr>
              <w:t>.</w:t>
            </w:r>
            <w:r w:rsidRPr="00EF4050">
              <w:rPr>
                <w:rFonts w:eastAsia="標楷體" w:hint="eastAsia"/>
              </w:rPr>
              <w:t>59</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1.6</w:t>
            </w:r>
            <w:r>
              <w:rPr>
                <w:rFonts w:eastAsia="標楷體" w:hint="eastAsia"/>
              </w:rPr>
              <w:t>2</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1.5</w:t>
            </w:r>
            <w:r>
              <w:rPr>
                <w:rFonts w:eastAsia="標楷體" w:hint="eastAsia"/>
              </w:rPr>
              <w:t>6</w:t>
            </w:r>
          </w:p>
        </w:tc>
        <w:tc>
          <w:tcPr>
            <w:tcW w:w="102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0.5</w:t>
            </w:r>
            <w:r>
              <w:rPr>
                <w:rFonts w:eastAsia="標楷體" w:hint="eastAsia"/>
              </w:rPr>
              <w:t>8</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1.7</w:t>
            </w:r>
            <w:r>
              <w:rPr>
                <w:rFonts w:eastAsia="標楷體" w:hint="eastAsia"/>
              </w:rPr>
              <w:t>7</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2.1</w:t>
            </w:r>
            <w:r>
              <w:rPr>
                <w:rFonts w:eastAsia="標楷體" w:hint="eastAsia"/>
              </w:rPr>
              <w:t>4</w:t>
            </w:r>
          </w:p>
        </w:tc>
        <w:tc>
          <w:tcPr>
            <w:tcW w:w="1070"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-1.64</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hint="eastAsia"/>
              </w:rPr>
              <w:t>4</w:t>
            </w:r>
            <w:r w:rsidRPr="00EF4050">
              <w:rPr>
                <w:rFonts w:eastAsia="標楷體"/>
              </w:rPr>
              <w:t>月</w:t>
            </w:r>
          </w:p>
        </w:tc>
        <w:tc>
          <w:tcPr>
            <w:tcW w:w="1103" w:type="dxa"/>
            <w:tcBorders>
              <w:top w:val="nil"/>
              <w:left w:val="single" w:sz="4" w:space="0" w:color="auto"/>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2.00</w:t>
            </w:r>
          </w:p>
        </w:tc>
        <w:tc>
          <w:tcPr>
            <w:tcW w:w="1045" w:type="dxa"/>
            <w:tcBorders>
              <w:top w:val="nil"/>
              <w:left w:val="nil"/>
              <w:bottom w:val="nil"/>
              <w:right w:val="nil"/>
            </w:tcBorders>
            <w:vAlign w:val="center"/>
          </w:tcPr>
          <w:p w:rsidR="00AB039C" w:rsidRPr="00EF4050" w:rsidRDefault="00AB039C" w:rsidP="00F147FB">
            <w:pPr>
              <w:pStyle w:val="ab"/>
              <w:spacing w:line="360" w:lineRule="exact"/>
              <w:ind w:rightChars="94" w:right="226"/>
              <w:rPr>
                <w:rFonts w:eastAsia="標楷體"/>
              </w:rPr>
            </w:pPr>
            <w:r w:rsidRPr="00EF4050">
              <w:rPr>
                <w:rFonts w:eastAsia="標楷體" w:hint="eastAsia"/>
              </w:rPr>
              <w:t>1.63</w:t>
            </w:r>
          </w:p>
        </w:tc>
        <w:tc>
          <w:tcPr>
            <w:tcW w:w="1154" w:type="dxa"/>
            <w:tcBorders>
              <w:top w:val="nil"/>
              <w:left w:val="nil"/>
              <w:bottom w:val="nil"/>
              <w:right w:val="nil"/>
            </w:tcBorders>
            <w:vAlign w:val="center"/>
          </w:tcPr>
          <w:p w:rsidR="00AB039C" w:rsidRPr="00EF4050" w:rsidRDefault="00AB039C" w:rsidP="00F147FB">
            <w:pPr>
              <w:pStyle w:val="ab"/>
              <w:spacing w:line="360" w:lineRule="exact"/>
              <w:ind w:rightChars="115" w:right="276"/>
              <w:rPr>
                <w:rFonts w:eastAsia="標楷體"/>
              </w:rPr>
            </w:pPr>
            <w:r w:rsidRPr="00EF4050">
              <w:rPr>
                <w:rFonts w:eastAsia="標楷體" w:hint="eastAsia"/>
              </w:rPr>
              <w:t>1.3</w:t>
            </w:r>
            <w:r>
              <w:rPr>
                <w:rFonts w:eastAsia="標楷體" w:hint="eastAsia"/>
              </w:rPr>
              <w:t>3</w:t>
            </w:r>
          </w:p>
        </w:tc>
        <w:tc>
          <w:tcPr>
            <w:tcW w:w="1027" w:type="dxa"/>
            <w:tcBorders>
              <w:top w:val="nil"/>
              <w:left w:val="nil"/>
              <w:bottom w:val="nil"/>
              <w:right w:val="nil"/>
            </w:tcBorders>
          </w:tcPr>
          <w:p w:rsidR="00AB039C" w:rsidRPr="00EF4050" w:rsidRDefault="00AB039C" w:rsidP="003C2DE8">
            <w:pPr>
              <w:pStyle w:val="ab"/>
              <w:spacing w:line="360" w:lineRule="exact"/>
              <w:ind w:rightChars="94" w:right="226"/>
              <w:rPr>
                <w:rFonts w:eastAsia="標楷體"/>
              </w:rPr>
            </w:pPr>
            <w:r w:rsidRPr="00EF4050">
              <w:rPr>
                <w:rFonts w:eastAsia="標楷體" w:hint="eastAsia"/>
              </w:rPr>
              <w:t>2.</w:t>
            </w:r>
            <w:r w:rsidR="003C2DE8">
              <w:rPr>
                <w:rFonts w:eastAsia="標楷體" w:hint="eastAsia"/>
              </w:rPr>
              <w:t>48</w:t>
            </w:r>
          </w:p>
        </w:tc>
        <w:tc>
          <w:tcPr>
            <w:tcW w:w="851" w:type="dxa"/>
            <w:tcBorders>
              <w:top w:val="nil"/>
              <w:left w:val="nil"/>
              <w:bottom w:val="nil"/>
              <w:right w:val="nil"/>
            </w:tcBorders>
            <w:vAlign w:val="center"/>
          </w:tcPr>
          <w:p w:rsidR="00AB039C" w:rsidRPr="00EF4050" w:rsidRDefault="00AB039C" w:rsidP="00F147FB">
            <w:pPr>
              <w:pStyle w:val="ab"/>
              <w:spacing w:line="360" w:lineRule="exact"/>
              <w:ind w:rightChars="50" w:right="120"/>
              <w:rPr>
                <w:rFonts w:eastAsia="標楷體"/>
              </w:rPr>
            </w:pPr>
            <w:r w:rsidRPr="00EF4050">
              <w:rPr>
                <w:rFonts w:eastAsia="標楷體" w:hint="eastAsia"/>
              </w:rPr>
              <w:t>3.</w:t>
            </w:r>
            <w:r>
              <w:rPr>
                <w:rFonts w:eastAsia="標楷體" w:hint="eastAsia"/>
              </w:rPr>
              <w:t>13</w:t>
            </w:r>
          </w:p>
        </w:tc>
        <w:tc>
          <w:tcPr>
            <w:tcW w:w="1067" w:type="dxa"/>
            <w:tcBorders>
              <w:top w:val="nil"/>
              <w:left w:val="nil"/>
              <w:bottom w:val="nil"/>
              <w:right w:val="nil"/>
            </w:tcBorders>
          </w:tcPr>
          <w:p w:rsidR="00AB039C" w:rsidRPr="00EF4050" w:rsidRDefault="00AB039C" w:rsidP="00F147FB">
            <w:pPr>
              <w:pStyle w:val="ab"/>
              <w:spacing w:line="360" w:lineRule="exact"/>
              <w:ind w:rightChars="94" w:right="226"/>
              <w:rPr>
                <w:rFonts w:eastAsia="標楷體"/>
              </w:rPr>
            </w:pPr>
            <w:r w:rsidRPr="00EF4050">
              <w:rPr>
                <w:rFonts w:eastAsia="標楷體" w:hint="eastAsia"/>
              </w:rPr>
              <w:t>4.</w:t>
            </w:r>
            <w:r>
              <w:rPr>
                <w:rFonts w:eastAsia="標楷體" w:hint="eastAsia"/>
              </w:rPr>
              <w:t>45</w:t>
            </w:r>
          </w:p>
        </w:tc>
        <w:tc>
          <w:tcPr>
            <w:tcW w:w="1070" w:type="dxa"/>
            <w:tcBorders>
              <w:top w:val="nil"/>
              <w:left w:val="nil"/>
              <w:bottom w:val="nil"/>
              <w:right w:val="nil"/>
            </w:tcBorders>
          </w:tcPr>
          <w:p w:rsidR="00AB039C" w:rsidRPr="00EF4050" w:rsidRDefault="00AB039C" w:rsidP="003C2DE8">
            <w:pPr>
              <w:pStyle w:val="ab"/>
              <w:spacing w:line="360" w:lineRule="exact"/>
              <w:ind w:rightChars="94" w:right="226"/>
              <w:rPr>
                <w:rFonts w:eastAsia="標楷體"/>
              </w:rPr>
            </w:pPr>
            <w:r w:rsidRPr="00EF4050">
              <w:rPr>
                <w:rFonts w:eastAsia="標楷體" w:hint="eastAsia"/>
              </w:rPr>
              <w:t>0.</w:t>
            </w:r>
            <w:r w:rsidR="003C2DE8">
              <w:rPr>
                <w:rFonts w:eastAsia="標楷體" w:hint="eastAsia"/>
              </w:rPr>
              <w:t>36</w:t>
            </w:r>
          </w:p>
        </w:tc>
      </w:tr>
      <w:tr w:rsidR="00AB039C" w:rsidRPr="001F2295" w:rsidTr="00F147FB">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sidRPr="00EF4050">
              <w:rPr>
                <w:rFonts w:eastAsia="標楷體" w:hint="eastAsia"/>
              </w:rPr>
              <w:t>5</w:t>
            </w:r>
            <w:r w:rsidRPr="00EF4050">
              <w:rPr>
                <w:rFonts w:eastAsia="標楷體"/>
              </w:rPr>
              <w:t>月</w:t>
            </w:r>
          </w:p>
        </w:tc>
        <w:tc>
          <w:tcPr>
            <w:tcW w:w="1103" w:type="dxa"/>
            <w:tcBorders>
              <w:top w:val="nil"/>
              <w:left w:val="single" w:sz="4" w:space="0" w:color="auto"/>
              <w:bottom w:val="nil"/>
              <w:right w:val="nil"/>
            </w:tcBorders>
          </w:tcPr>
          <w:p w:rsidR="00AB039C" w:rsidRPr="00EF4050" w:rsidRDefault="00AB039C" w:rsidP="003C2DE8">
            <w:pPr>
              <w:pStyle w:val="ab"/>
              <w:spacing w:line="360" w:lineRule="exact"/>
              <w:ind w:rightChars="94" w:right="226"/>
              <w:rPr>
                <w:rFonts w:eastAsia="標楷體"/>
              </w:rPr>
            </w:pPr>
            <w:r w:rsidRPr="00EF4050">
              <w:rPr>
                <w:rFonts w:eastAsia="標楷體" w:hint="eastAsia"/>
              </w:rPr>
              <w:t>1.</w:t>
            </w:r>
            <w:r w:rsidR="003C2DE8">
              <w:rPr>
                <w:rFonts w:eastAsia="標楷體" w:hint="eastAsia"/>
              </w:rPr>
              <w:t>75</w:t>
            </w:r>
          </w:p>
        </w:tc>
        <w:tc>
          <w:tcPr>
            <w:tcW w:w="1045" w:type="dxa"/>
            <w:tcBorders>
              <w:top w:val="nil"/>
              <w:left w:val="nil"/>
              <w:bottom w:val="nil"/>
              <w:right w:val="nil"/>
            </w:tcBorders>
            <w:vAlign w:val="center"/>
          </w:tcPr>
          <w:p w:rsidR="00AB039C" w:rsidRPr="00EF4050" w:rsidRDefault="00AB039C" w:rsidP="003C2DE8">
            <w:pPr>
              <w:pStyle w:val="ab"/>
              <w:spacing w:line="360" w:lineRule="exact"/>
              <w:ind w:rightChars="94" w:right="226"/>
              <w:rPr>
                <w:rFonts w:eastAsia="標楷體"/>
              </w:rPr>
            </w:pPr>
            <w:r w:rsidRPr="00EF4050">
              <w:rPr>
                <w:rFonts w:eastAsia="標楷體" w:hint="eastAsia"/>
              </w:rPr>
              <w:t>1.</w:t>
            </w:r>
            <w:r w:rsidR="003C2DE8">
              <w:rPr>
                <w:rFonts w:eastAsia="標楷體" w:hint="eastAsia"/>
              </w:rPr>
              <w:t>62</w:t>
            </w:r>
          </w:p>
        </w:tc>
        <w:tc>
          <w:tcPr>
            <w:tcW w:w="1154" w:type="dxa"/>
            <w:tcBorders>
              <w:top w:val="nil"/>
              <w:left w:val="nil"/>
              <w:bottom w:val="nil"/>
              <w:right w:val="nil"/>
            </w:tcBorders>
            <w:vAlign w:val="center"/>
          </w:tcPr>
          <w:p w:rsidR="00AB039C" w:rsidRPr="00EF4050" w:rsidRDefault="003C2DE8" w:rsidP="003C2DE8">
            <w:pPr>
              <w:pStyle w:val="ab"/>
              <w:spacing w:line="360" w:lineRule="exact"/>
              <w:ind w:rightChars="115" w:right="276"/>
              <w:rPr>
                <w:rFonts w:eastAsia="標楷體"/>
              </w:rPr>
            </w:pPr>
            <w:r>
              <w:rPr>
                <w:rFonts w:eastAsia="標楷體" w:hint="eastAsia"/>
              </w:rPr>
              <w:t>1.07</w:t>
            </w:r>
          </w:p>
        </w:tc>
        <w:tc>
          <w:tcPr>
            <w:tcW w:w="1027" w:type="dxa"/>
            <w:tcBorders>
              <w:top w:val="nil"/>
              <w:left w:val="nil"/>
              <w:bottom w:val="nil"/>
              <w:right w:val="nil"/>
            </w:tcBorders>
          </w:tcPr>
          <w:p w:rsidR="00AB039C" w:rsidRPr="00EF4050" w:rsidRDefault="00AB039C" w:rsidP="00C22D23">
            <w:pPr>
              <w:pStyle w:val="ab"/>
              <w:spacing w:line="360" w:lineRule="exact"/>
              <w:ind w:rightChars="94" w:right="226"/>
              <w:rPr>
                <w:rFonts w:eastAsia="標楷體"/>
              </w:rPr>
            </w:pPr>
            <w:r w:rsidRPr="00EF4050">
              <w:rPr>
                <w:rFonts w:eastAsia="標楷體" w:hint="eastAsia"/>
              </w:rPr>
              <w:t>5.</w:t>
            </w:r>
            <w:r w:rsidR="003C2DE8">
              <w:rPr>
                <w:rFonts w:eastAsia="標楷體" w:hint="eastAsia"/>
              </w:rPr>
              <w:t>5</w:t>
            </w:r>
            <w:r w:rsidR="00C22D23">
              <w:rPr>
                <w:rFonts w:eastAsia="標楷體" w:hint="eastAsia"/>
              </w:rPr>
              <w:t>8</w:t>
            </w:r>
          </w:p>
        </w:tc>
        <w:tc>
          <w:tcPr>
            <w:tcW w:w="851" w:type="dxa"/>
            <w:tcBorders>
              <w:top w:val="nil"/>
              <w:left w:val="nil"/>
              <w:bottom w:val="nil"/>
              <w:right w:val="nil"/>
            </w:tcBorders>
            <w:vAlign w:val="center"/>
          </w:tcPr>
          <w:p w:rsidR="00AB039C" w:rsidRPr="00EF4050" w:rsidRDefault="00AB039C" w:rsidP="00C22D23">
            <w:pPr>
              <w:pStyle w:val="ab"/>
              <w:spacing w:line="360" w:lineRule="exact"/>
              <w:ind w:rightChars="50" w:right="120"/>
              <w:rPr>
                <w:rFonts w:eastAsia="標楷體"/>
              </w:rPr>
            </w:pPr>
            <w:r w:rsidRPr="00EF4050">
              <w:rPr>
                <w:rFonts w:eastAsia="標楷體" w:hint="eastAsia"/>
              </w:rPr>
              <w:t>4.</w:t>
            </w:r>
            <w:r>
              <w:rPr>
                <w:rFonts w:eastAsia="標楷體" w:hint="eastAsia"/>
              </w:rPr>
              <w:t>8</w:t>
            </w:r>
            <w:r w:rsidR="00C22D23">
              <w:rPr>
                <w:rFonts w:eastAsia="標楷體" w:hint="eastAsia"/>
              </w:rPr>
              <w:t>4</w:t>
            </w:r>
          </w:p>
        </w:tc>
        <w:tc>
          <w:tcPr>
            <w:tcW w:w="1067" w:type="dxa"/>
            <w:tcBorders>
              <w:top w:val="nil"/>
              <w:left w:val="nil"/>
              <w:bottom w:val="nil"/>
              <w:right w:val="nil"/>
            </w:tcBorders>
          </w:tcPr>
          <w:p w:rsidR="00AB039C" w:rsidRPr="00EF4050" w:rsidRDefault="00AB039C" w:rsidP="00C22D23">
            <w:pPr>
              <w:pStyle w:val="ab"/>
              <w:spacing w:line="360" w:lineRule="exact"/>
              <w:ind w:rightChars="94" w:right="226"/>
              <w:rPr>
                <w:rFonts w:eastAsia="標楷體"/>
              </w:rPr>
            </w:pPr>
            <w:r w:rsidRPr="00EF4050">
              <w:rPr>
                <w:rFonts w:eastAsia="標楷體" w:hint="eastAsia"/>
              </w:rPr>
              <w:t>8.</w:t>
            </w:r>
            <w:r w:rsidR="00C22D23">
              <w:rPr>
                <w:rFonts w:eastAsia="標楷體" w:hint="eastAsia"/>
              </w:rPr>
              <w:t>85</w:t>
            </w:r>
          </w:p>
        </w:tc>
        <w:tc>
          <w:tcPr>
            <w:tcW w:w="1070" w:type="dxa"/>
            <w:tcBorders>
              <w:top w:val="nil"/>
              <w:left w:val="nil"/>
              <w:bottom w:val="nil"/>
              <w:right w:val="nil"/>
            </w:tcBorders>
          </w:tcPr>
          <w:p w:rsidR="00AB039C" w:rsidRPr="00EF4050" w:rsidRDefault="00AB039C" w:rsidP="00C22D23">
            <w:pPr>
              <w:pStyle w:val="ab"/>
              <w:spacing w:line="360" w:lineRule="exact"/>
              <w:ind w:rightChars="94" w:right="226"/>
              <w:rPr>
                <w:rFonts w:eastAsia="標楷體"/>
              </w:rPr>
            </w:pPr>
            <w:r w:rsidRPr="00EF4050">
              <w:rPr>
                <w:rFonts w:eastAsia="標楷體" w:hint="eastAsia"/>
              </w:rPr>
              <w:t>3.</w:t>
            </w:r>
            <w:r w:rsidR="003C2DE8">
              <w:rPr>
                <w:rFonts w:eastAsia="標楷體" w:hint="eastAsia"/>
              </w:rPr>
              <w:t>4</w:t>
            </w:r>
            <w:r w:rsidR="00C22D23">
              <w:rPr>
                <w:rFonts w:eastAsia="標楷體" w:hint="eastAsia"/>
              </w:rPr>
              <w:t>4</w:t>
            </w:r>
          </w:p>
        </w:tc>
      </w:tr>
      <w:tr w:rsidR="00AB039C" w:rsidRPr="001F2295" w:rsidTr="00F0090D">
        <w:trPr>
          <w:gridAfter w:val="1"/>
          <w:wAfter w:w="46" w:type="dxa"/>
          <w:jc w:val="center"/>
        </w:trPr>
        <w:tc>
          <w:tcPr>
            <w:tcW w:w="1793" w:type="dxa"/>
            <w:tcBorders>
              <w:top w:val="nil"/>
              <w:left w:val="nil"/>
              <w:bottom w:val="nil"/>
              <w:right w:val="single" w:sz="4" w:space="0" w:color="auto"/>
            </w:tcBorders>
          </w:tcPr>
          <w:p w:rsidR="00AB039C" w:rsidRPr="00EF4050" w:rsidRDefault="00AB039C" w:rsidP="00F147FB">
            <w:pPr>
              <w:spacing w:line="360" w:lineRule="exact"/>
              <w:ind w:right="284"/>
              <w:jc w:val="right"/>
              <w:rPr>
                <w:rFonts w:eastAsia="標楷體"/>
              </w:rPr>
            </w:pPr>
            <w:r>
              <w:rPr>
                <w:rFonts w:eastAsia="標楷體" w:hint="eastAsia"/>
              </w:rPr>
              <w:t>6</w:t>
            </w:r>
            <w:r>
              <w:rPr>
                <w:rFonts w:eastAsia="標楷體" w:hint="eastAsia"/>
              </w:rPr>
              <w:t>月</w:t>
            </w:r>
          </w:p>
        </w:tc>
        <w:tc>
          <w:tcPr>
            <w:tcW w:w="1103" w:type="dxa"/>
            <w:tcBorders>
              <w:top w:val="nil"/>
              <w:left w:val="single" w:sz="4" w:space="0" w:color="auto"/>
              <w:bottom w:val="nil"/>
              <w:right w:val="nil"/>
            </w:tcBorders>
          </w:tcPr>
          <w:p w:rsidR="00AB039C" w:rsidRPr="00EF4050" w:rsidRDefault="00AB039C" w:rsidP="003C2DE8">
            <w:pPr>
              <w:pStyle w:val="ab"/>
              <w:spacing w:line="360" w:lineRule="exact"/>
              <w:ind w:rightChars="94" w:right="226"/>
              <w:rPr>
                <w:rFonts w:eastAsia="標楷體"/>
              </w:rPr>
            </w:pPr>
            <w:r>
              <w:rPr>
                <w:rFonts w:eastAsia="標楷體" w:hint="eastAsia"/>
              </w:rPr>
              <w:t>1.</w:t>
            </w:r>
            <w:r w:rsidR="003C2DE8">
              <w:rPr>
                <w:rFonts w:eastAsia="標楷體" w:hint="eastAsia"/>
              </w:rPr>
              <w:t>40</w:t>
            </w:r>
          </w:p>
        </w:tc>
        <w:tc>
          <w:tcPr>
            <w:tcW w:w="1045" w:type="dxa"/>
            <w:tcBorders>
              <w:top w:val="nil"/>
              <w:left w:val="nil"/>
              <w:bottom w:val="nil"/>
              <w:right w:val="nil"/>
            </w:tcBorders>
            <w:vAlign w:val="center"/>
          </w:tcPr>
          <w:p w:rsidR="00AB039C" w:rsidRPr="00EF4050" w:rsidRDefault="00AB039C" w:rsidP="003C2DE8">
            <w:pPr>
              <w:pStyle w:val="ab"/>
              <w:spacing w:line="360" w:lineRule="exact"/>
              <w:ind w:rightChars="94" w:right="226"/>
              <w:rPr>
                <w:rFonts w:eastAsia="標楷體"/>
              </w:rPr>
            </w:pPr>
            <w:r>
              <w:rPr>
                <w:rFonts w:eastAsia="標楷體" w:hint="eastAsia"/>
              </w:rPr>
              <w:t>1.</w:t>
            </w:r>
            <w:r w:rsidR="003C2DE8">
              <w:rPr>
                <w:rFonts w:eastAsia="標楷體" w:hint="eastAsia"/>
              </w:rPr>
              <w:t>85</w:t>
            </w:r>
          </w:p>
        </w:tc>
        <w:tc>
          <w:tcPr>
            <w:tcW w:w="1154" w:type="dxa"/>
            <w:tcBorders>
              <w:top w:val="nil"/>
              <w:left w:val="nil"/>
              <w:bottom w:val="nil"/>
              <w:right w:val="nil"/>
            </w:tcBorders>
            <w:vAlign w:val="center"/>
          </w:tcPr>
          <w:p w:rsidR="00AB039C" w:rsidRPr="00EF4050" w:rsidRDefault="00AB039C" w:rsidP="003C2DE8">
            <w:pPr>
              <w:pStyle w:val="ab"/>
              <w:spacing w:line="360" w:lineRule="exact"/>
              <w:ind w:rightChars="115" w:right="276"/>
              <w:rPr>
                <w:rFonts w:eastAsia="標楷體"/>
              </w:rPr>
            </w:pPr>
            <w:r>
              <w:rPr>
                <w:rFonts w:eastAsia="標楷體" w:hint="eastAsia"/>
              </w:rPr>
              <w:t>1.</w:t>
            </w:r>
            <w:r w:rsidR="003C2DE8">
              <w:rPr>
                <w:rFonts w:eastAsia="標楷體" w:hint="eastAsia"/>
              </w:rPr>
              <w:t>41</w:t>
            </w:r>
          </w:p>
        </w:tc>
        <w:tc>
          <w:tcPr>
            <w:tcW w:w="1027" w:type="dxa"/>
            <w:tcBorders>
              <w:top w:val="nil"/>
              <w:left w:val="nil"/>
              <w:bottom w:val="nil"/>
              <w:right w:val="nil"/>
            </w:tcBorders>
          </w:tcPr>
          <w:p w:rsidR="00AB039C" w:rsidRPr="00EF4050" w:rsidRDefault="00AB039C" w:rsidP="007633D9">
            <w:pPr>
              <w:pStyle w:val="ab"/>
              <w:spacing w:line="360" w:lineRule="exact"/>
              <w:ind w:rightChars="94" w:right="226"/>
              <w:rPr>
                <w:rFonts w:eastAsia="標楷體"/>
              </w:rPr>
            </w:pPr>
            <w:r>
              <w:rPr>
                <w:rFonts w:eastAsia="標楷體" w:hint="eastAsia"/>
              </w:rPr>
              <w:t>6.</w:t>
            </w:r>
            <w:r w:rsidR="007633D9">
              <w:rPr>
                <w:rFonts w:eastAsia="標楷體" w:hint="eastAsia"/>
              </w:rPr>
              <w:t>61</w:t>
            </w:r>
          </w:p>
        </w:tc>
        <w:tc>
          <w:tcPr>
            <w:tcW w:w="851" w:type="dxa"/>
            <w:tcBorders>
              <w:top w:val="nil"/>
              <w:left w:val="nil"/>
              <w:bottom w:val="nil"/>
              <w:right w:val="nil"/>
            </w:tcBorders>
            <w:vAlign w:val="center"/>
          </w:tcPr>
          <w:p w:rsidR="00AB039C" w:rsidRPr="00EF4050" w:rsidRDefault="00AB039C" w:rsidP="003C2DE8">
            <w:pPr>
              <w:pStyle w:val="ab"/>
              <w:spacing w:line="360" w:lineRule="exact"/>
              <w:ind w:rightChars="50" w:right="120"/>
              <w:rPr>
                <w:rFonts w:eastAsia="標楷體"/>
              </w:rPr>
            </w:pPr>
            <w:r>
              <w:rPr>
                <w:rFonts w:eastAsia="標楷體" w:hint="eastAsia"/>
              </w:rPr>
              <w:t>6.</w:t>
            </w:r>
            <w:r w:rsidR="003C2DE8">
              <w:rPr>
                <w:rFonts w:eastAsia="標楷體" w:hint="eastAsia"/>
              </w:rPr>
              <w:t>43</w:t>
            </w:r>
          </w:p>
        </w:tc>
        <w:tc>
          <w:tcPr>
            <w:tcW w:w="1067" w:type="dxa"/>
            <w:tcBorders>
              <w:top w:val="nil"/>
              <w:left w:val="nil"/>
              <w:bottom w:val="nil"/>
              <w:right w:val="nil"/>
            </w:tcBorders>
          </w:tcPr>
          <w:p w:rsidR="00AB039C" w:rsidRPr="00EF4050" w:rsidRDefault="00AB039C" w:rsidP="00C22D23">
            <w:pPr>
              <w:pStyle w:val="ab"/>
              <w:spacing w:line="360" w:lineRule="exact"/>
              <w:ind w:rightChars="94" w:right="226"/>
              <w:rPr>
                <w:rFonts w:eastAsia="標楷體"/>
              </w:rPr>
            </w:pPr>
            <w:r>
              <w:rPr>
                <w:rFonts w:eastAsia="標楷體" w:hint="eastAsia"/>
              </w:rPr>
              <w:t>9.</w:t>
            </w:r>
            <w:r w:rsidR="00C22D23">
              <w:rPr>
                <w:rFonts w:eastAsia="標楷體" w:hint="eastAsia"/>
              </w:rPr>
              <w:t>99</w:t>
            </w:r>
          </w:p>
        </w:tc>
        <w:tc>
          <w:tcPr>
            <w:tcW w:w="1070" w:type="dxa"/>
            <w:tcBorders>
              <w:top w:val="nil"/>
              <w:left w:val="nil"/>
              <w:bottom w:val="nil"/>
              <w:right w:val="nil"/>
            </w:tcBorders>
          </w:tcPr>
          <w:p w:rsidR="00AB039C" w:rsidRPr="00EF4050" w:rsidRDefault="00C22D23" w:rsidP="00C22D23">
            <w:pPr>
              <w:pStyle w:val="ab"/>
              <w:spacing w:line="360" w:lineRule="exact"/>
              <w:ind w:rightChars="94" w:right="226"/>
              <w:rPr>
                <w:rFonts w:eastAsia="標楷體"/>
              </w:rPr>
            </w:pPr>
            <w:r>
              <w:rPr>
                <w:rFonts w:eastAsia="標楷體" w:hint="eastAsia"/>
              </w:rPr>
              <w:t>4.01</w:t>
            </w:r>
          </w:p>
        </w:tc>
      </w:tr>
      <w:tr w:rsidR="00C22D23" w:rsidRPr="001F2295" w:rsidTr="001B0835">
        <w:trPr>
          <w:gridAfter w:val="1"/>
          <w:wAfter w:w="46" w:type="dxa"/>
          <w:jc w:val="center"/>
        </w:trPr>
        <w:tc>
          <w:tcPr>
            <w:tcW w:w="1793" w:type="dxa"/>
            <w:tcBorders>
              <w:top w:val="nil"/>
              <w:left w:val="nil"/>
              <w:bottom w:val="nil"/>
              <w:right w:val="single" w:sz="4" w:space="0" w:color="auto"/>
            </w:tcBorders>
          </w:tcPr>
          <w:p w:rsidR="00F0090D" w:rsidRDefault="003C2DE8" w:rsidP="00F147FB">
            <w:pPr>
              <w:spacing w:line="360" w:lineRule="exact"/>
              <w:ind w:right="284"/>
              <w:jc w:val="right"/>
              <w:rPr>
                <w:rFonts w:eastAsia="標楷體"/>
              </w:rPr>
            </w:pPr>
            <w:r>
              <w:rPr>
                <w:rFonts w:eastAsia="標楷體" w:hint="eastAsia"/>
              </w:rPr>
              <w:t>7</w:t>
            </w:r>
            <w:r>
              <w:rPr>
                <w:rFonts w:eastAsia="標楷體" w:hint="eastAsia"/>
              </w:rPr>
              <w:t>月</w:t>
            </w:r>
          </w:p>
        </w:tc>
        <w:tc>
          <w:tcPr>
            <w:tcW w:w="1103" w:type="dxa"/>
            <w:tcBorders>
              <w:top w:val="nil"/>
              <w:left w:val="single" w:sz="4" w:space="0" w:color="auto"/>
              <w:bottom w:val="nil"/>
              <w:right w:val="nil"/>
            </w:tcBorders>
          </w:tcPr>
          <w:p w:rsidR="00F0090D" w:rsidRDefault="003C2DE8" w:rsidP="00F147FB">
            <w:pPr>
              <w:pStyle w:val="ab"/>
              <w:spacing w:line="360" w:lineRule="exact"/>
              <w:ind w:rightChars="94" w:right="226"/>
              <w:rPr>
                <w:rFonts w:eastAsia="標楷體"/>
              </w:rPr>
            </w:pPr>
            <w:r>
              <w:rPr>
                <w:rFonts w:eastAsia="標楷體" w:hint="eastAsia"/>
              </w:rPr>
              <w:t>1.75</w:t>
            </w:r>
          </w:p>
        </w:tc>
        <w:tc>
          <w:tcPr>
            <w:tcW w:w="1045" w:type="dxa"/>
            <w:tcBorders>
              <w:top w:val="nil"/>
              <w:left w:val="nil"/>
              <w:bottom w:val="nil"/>
              <w:right w:val="nil"/>
            </w:tcBorders>
            <w:vAlign w:val="center"/>
          </w:tcPr>
          <w:p w:rsidR="00F0090D" w:rsidRDefault="003C2DE8" w:rsidP="00C22D23">
            <w:pPr>
              <w:pStyle w:val="ab"/>
              <w:spacing w:line="360" w:lineRule="exact"/>
              <w:ind w:rightChars="94" w:right="226"/>
              <w:rPr>
                <w:rFonts w:eastAsia="標楷體"/>
              </w:rPr>
            </w:pPr>
            <w:r>
              <w:rPr>
                <w:rFonts w:eastAsia="標楷體" w:hint="eastAsia"/>
              </w:rPr>
              <w:t>1.9</w:t>
            </w:r>
            <w:r w:rsidR="00C22D23">
              <w:rPr>
                <w:rFonts w:eastAsia="標楷體" w:hint="eastAsia"/>
              </w:rPr>
              <w:t>5</w:t>
            </w:r>
          </w:p>
        </w:tc>
        <w:tc>
          <w:tcPr>
            <w:tcW w:w="1154" w:type="dxa"/>
            <w:tcBorders>
              <w:top w:val="nil"/>
              <w:left w:val="nil"/>
              <w:bottom w:val="nil"/>
              <w:right w:val="nil"/>
            </w:tcBorders>
            <w:vAlign w:val="center"/>
          </w:tcPr>
          <w:p w:rsidR="00F0090D" w:rsidRDefault="003C2DE8" w:rsidP="00F147FB">
            <w:pPr>
              <w:pStyle w:val="ab"/>
              <w:spacing w:line="360" w:lineRule="exact"/>
              <w:ind w:rightChars="115" w:right="276"/>
              <w:rPr>
                <w:rFonts w:eastAsia="標楷體"/>
              </w:rPr>
            </w:pPr>
            <w:r>
              <w:rPr>
                <w:rFonts w:eastAsia="標楷體" w:hint="eastAsia"/>
              </w:rPr>
              <w:t>1.50</w:t>
            </w:r>
          </w:p>
        </w:tc>
        <w:tc>
          <w:tcPr>
            <w:tcW w:w="1027" w:type="dxa"/>
            <w:tcBorders>
              <w:top w:val="nil"/>
              <w:left w:val="nil"/>
              <w:bottom w:val="nil"/>
              <w:right w:val="nil"/>
            </w:tcBorders>
          </w:tcPr>
          <w:p w:rsidR="00F0090D" w:rsidRDefault="003C2DE8" w:rsidP="00C22D23">
            <w:pPr>
              <w:pStyle w:val="ab"/>
              <w:spacing w:line="360" w:lineRule="exact"/>
              <w:ind w:rightChars="94" w:right="226"/>
              <w:rPr>
                <w:rFonts w:eastAsia="標楷體"/>
              </w:rPr>
            </w:pPr>
            <w:r>
              <w:rPr>
                <w:rFonts w:eastAsia="標楷體" w:hint="eastAsia"/>
              </w:rPr>
              <w:t>7.0</w:t>
            </w:r>
            <w:r w:rsidR="00C22D23">
              <w:rPr>
                <w:rFonts w:eastAsia="標楷體" w:hint="eastAsia"/>
              </w:rPr>
              <w:t>6</w:t>
            </w:r>
          </w:p>
        </w:tc>
        <w:tc>
          <w:tcPr>
            <w:tcW w:w="851" w:type="dxa"/>
            <w:tcBorders>
              <w:top w:val="nil"/>
              <w:left w:val="nil"/>
              <w:bottom w:val="nil"/>
              <w:right w:val="nil"/>
            </w:tcBorders>
            <w:vAlign w:val="center"/>
          </w:tcPr>
          <w:p w:rsidR="00F0090D" w:rsidRDefault="003C2DE8" w:rsidP="00C22D23">
            <w:pPr>
              <w:pStyle w:val="ab"/>
              <w:spacing w:line="360" w:lineRule="exact"/>
              <w:ind w:rightChars="50" w:right="120"/>
              <w:rPr>
                <w:rFonts w:eastAsia="標楷體"/>
              </w:rPr>
            </w:pPr>
            <w:r>
              <w:rPr>
                <w:rFonts w:eastAsia="標楷體" w:hint="eastAsia"/>
              </w:rPr>
              <w:t>6.</w:t>
            </w:r>
            <w:r w:rsidR="00C22D23">
              <w:rPr>
                <w:rFonts w:eastAsia="標楷體" w:hint="eastAsia"/>
              </w:rPr>
              <w:t>88</w:t>
            </w:r>
          </w:p>
        </w:tc>
        <w:tc>
          <w:tcPr>
            <w:tcW w:w="1067" w:type="dxa"/>
            <w:tcBorders>
              <w:top w:val="nil"/>
              <w:left w:val="nil"/>
              <w:bottom w:val="nil"/>
              <w:right w:val="nil"/>
            </w:tcBorders>
          </w:tcPr>
          <w:p w:rsidR="00F0090D" w:rsidRDefault="003C2DE8" w:rsidP="00C22D23">
            <w:pPr>
              <w:pStyle w:val="ab"/>
              <w:spacing w:line="360" w:lineRule="exact"/>
              <w:ind w:rightChars="94" w:right="226"/>
              <w:rPr>
                <w:rFonts w:eastAsia="標楷體"/>
              </w:rPr>
            </w:pPr>
            <w:r>
              <w:rPr>
                <w:rFonts w:eastAsia="標楷體" w:hint="eastAsia"/>
              </w:rPr>
              <w:t>10.</w:t>
            </w:r>
            <w:r w:rsidR="00C22D23">
              <w:rPr>
                <w:rFonts w:eastAsia="標楷體" w:hint="eastAsia"/>
              </w:rPr>
              <w:t>46</w:t>
            </w:r>
          </w:p>
        </w:tc>
        <w:tc>
          <w:tcPr>
            <w:tcW w:w="1070" w:type="dxa"/>
            <w:tcBorders>
              <w:top w:val="nil"/>
              <w:left w:val="nil"/>
              <w:bottom w:val="nil"/>
              <w:right w:val="nil"/>
            </w:tcBorders>
          </w:tcPr>
          <w:p w:rsidR="00F0090D" w:rsidRDefault="003C2DE8" w:rsidP="00C22D23">
            <w:pPr>
              <w:pStyle w:val="ab"/>
              <w:spacing w:line="360" w:lineRule="exact"/>
              <w:ind w:rightChars="94" w:right="226"/>
              <w:rPr>
                <w:rFonts w:eastAsia="標楷體"/>
              </w:rPr>
            </w:pPr>
            <w:r>
              <w:rPr>
                <w:rFonts w:eastAsia="標楷體" w:hint="eastAsia"/>
              </w:rPr>
              <w:t>4.</w:t>
            </w:r>
            <w:r w:rsidR="00C22D23">
              <w:rPr>
                <w:rFonts w:eastAsia="標楷體" w:hint="eastAsia"/>
              </w:rPr>
              <w:t>34</w:t>
            </w:r>
          </w:p>
        </w:tc>
      </w:tr>
      <w:tr w:rsidR="001B0835" w:rsidRPr="001F2295" w:rsidTr="00F147FB">
        <w:trPr>
          <w:gridAfter w:val="1"/>
          <w:wAfter w:w="46" w:type="dxa"/>
          <w:jc w:val="center"/>
        </w:trPr>
        <w:tc>
          <w:tcPr>
            <w:tcW w:w="1793" w:type="dxa"/>
            <w:tcBorders>
              <w:top w:val="nil"/>
              <w:left w:val="nil"/>
              <w:bottom w:val="single" w:sz="4" w:space="0" w:color="auto"/>
              <w:right w:val="single" w:sz="4" w:space="0" w:color="auto"/>
            </w:tcBorders>
          </w:tcPr>
          <w:p w:rsidR="001B0835" w:rsidRDefault="001B0835" w:rsidP="00F147FB">
            <w:pPr>
              <w:spacing w:line="360" w:lineRule="exact"/>
              <w:ind w:right="284"/>
              <w:jc w:val="right"/>
              <w:rPr>
                <w:rFonts w:eastAsia="標楷體"/>
              </w:rPr>
            </w:pPr>
            <w:r>
              <w:rPr>
                <w:rFonts w:eastAsia="標楷體" w:hint="eastAsia"/>
              </w:rPr>
              <w:t>8</w:t>
            </w:r>
            <w:r>
              <w:rPr>
                <w:rFonts w:eastAsia="標楷體" w:hint="eastAsia"/>
              </w:rPr>
              <w:t>月</w:t>
            </w:r>
          </w:p>
        </w:tc>
        <w:tc>
          <w:tcPr>
            <w:tcW w:w="1103" w:type="dxa"/>
            <w:tcBorders>
              <w:top w:val="nil"/>
              <w:left w:val="single" w:sz="4" w:space="0" w:color="auto"/>
              <w:bottom w:val="single" w:sz="4" w:space="0" w:color="auto"/>
              <w:right w:val="nil"/>
            </w:tcBorders>
          </w:tcPr>
          <w:p w:rsidR="001B0835" w:rsidRDefault="001B0835" w:rsidP="00F147FB">
            <w:pPr>
              <w:pStyle w:val="ab"/>
              <w:spacing w:line="360" w:lineRule="exact"/>
              <w:ind w:rightChars="94" w:right="226"/>
              <w:rPr>
                <w:rFonts w:eastAsia="標楷體"/>
              </w:rPr>
            </w:pPr>
            <w:r>
              <w:rPr>
                <w:rFonts w:eastAsia="標楷體" w:hint="eastAsia"/>
              </w:rPr>
              <w:t>1.53</w:t>
            </w:r>
          </w:p>
        </w:tc>
        <w:tc>
          <w:tcPr>
            <w:tcW w:w="1045" w:type="dxa"/>
            <w:tcBorders>
              <w:top w:val="nil"/>
              <w:left w:val="nil"/>
              <w:bottom w:val="single" w:sz="4" w:space="0" w:color="auto"/>
              <w:right w:val="nil"/>
            </w:tcBorders>
            <w:vAlign w:val="center"/>
          </w:tcPr>
          <w:p w:rsidR="001B0835" w:rsidRDefault="00C22D23" w:rsidP="00F147FB">
            <w:pPr>
              <w:pStyle w:val="ab"/>
              <w:spacing w:line="360" w:lineRule="exact"/>
              <w:ind w:rightChars="94" w:right="226"/>
              <w:rPr>
                <w:rFonts w:eastAsia="標楷體"/>
              </w:rPr>
            </w:pPr>
            <w:r>
              <w:rPr>
                <w:rFonts w:eastAsia="標楷體" w:hint="eastAsia"/>
              </w:rPr>
              <w:t>1.76</w:t>
            </w:r>
          </w:p>
        </w:tc>
        <w:tc>
          <w:tcPr>
            <w:tcW w:w="1154" w:type="dxa"/>
            <w:tcBorders>
              <w:top w:val="nil"/>
              <w:left w:val="nil"/>
              <w:bottom w:val="single" w:sz="4" w:space="0" w:color="auto"/>
              <w:right w:val="nil"/>
            </w:tcBorders>
            <w:vAlign w:val="center"/>
          </w:tcPr>
          <w:p w:rsidR="001B0835" w:rsidRDefault="00C22D23" w:rsidP="00F147FB">
            <w:pPr>
              <w:pStyle w:val="ab"/>
              <w:spacing w:line="360" w:lineRule="exact"/>
              <w:ind w:rightChars="115" w:right="276"/>
              <w:rPr>
                <w:rFonts w:eastAsia="標楷體"/>
              </w:rPr>
            </w:pPr>
            <w:r>
              <w:rPr>
                <w:rFonts w:eastAsia="標楷體" w:hint="eastAsia"/>
              </w:rPr>
              <w:t>1.36</w:t>
            </w:r>
          </w:p>
        </w:tc>
        <w:tc>
          <w:tcPr>
            <w:tcW w:w="1027" w:type="dxa"/>
            <w:tcBorders>
              <w:top w:val="nil"/>
              <w:left w:val="nil"/>
              <w:bottom w:val="single" w:sz="4" w:space="0" w:color="auto"/>
              <w:right w:val="nil"/>
            </w:tcBorders>
          </w:tcPr>
          <w:p w:rsidR="001B0835" w:rsidRDefault="00C22D23" w:rsidP="00F147FB">
            <w:pPr>
              <w:pStyle w:val="ab"/>
              <w:spacing w:line="360" w:lineRule="exact"/>
              <w:ind w:rightChars="94" w:right="226"/>
              <w:rPr>
                <w:rFonts w:eastAsia="標楷體"/>
              </w:rPr>
            </w:pPr>
            <w:r>
              <w:rPr>
                <w:rFonts w:eastAsia="標楷體" w:hint="eastAsia"/>
              </w:rPr>
              <w:t>6.83</w:t>
            </w:r>
          </w:p>
        </w:tc>
        <w:tc>
          <w:tcPr>
            <w:tcW w:w="851" w:type="dxa"/>
            <w:tcBorders>
              <w:top w:val="nil"/>
              <w:left w:val="nil"/>
              <w:bottom w:val="single" w:sz="4" w:space="0" w:color="auto"/>
              <w:right w:val="nil"/>
            </w:tcBorders>
            <w:vAlign w:val="center"/>
          </w:tcPr>
          <w:p w:rsidR="001B0835" w:rsidRDefault="00C22D23" w:rsidP="00F147FB">
            <w:pPr>
              <w:pStyle w:val="ab"/>
              <w:spacing w:line="360" w:lineRule="exact"/>
              <w:ind w:rightChars="50" w:right="120"/>
              <w:rPr>
                <w:rFonts w:eastAsia="標楷體"/>
              </w:rPr>
            </w:pPr>
            <w:r>
              <w:rPr>
                <w:rFonts w:eastAsia="標楷體" w:hint="eastAsia"/>
              </w:rPr>
              <w:t>5.86</w:t>
            </w:r>
          </w:p>
        </w:tc>
        <w:tc>
          <w:tcPr>
            <w:tcW w:w="1067" w:type="dxa"/>
            <w:tcBorders>
              <w:top w:val="nil"/>
              <w:left w:val="nil"/>
              <w:bottom w:val="single" w:sz="4" w:space="0" w:color="auto"/>
              <w:right w:val="nil"/>
            </w:tcBorders>
          </w:tcPr>
          <w:p w:rsidR="001B0835" w:rsidRDefault="00C22D23" w:rsidP="00F147FB">
            <w:pPr>
              <w:pStyle w:val="ab"/>
              <w:spacing w:line="360" w:lineRule="exact"/>
              <w:ind w:rightChars="94" w:right="226"/>
              <w:rPr>
                <w:rFonts w:eastAsia="標楷體"/>
              </w:rPr>
            </w:pPr>
            <w:r>
              <w:rPr>
                <w:rFonts w:eastAsia="標楷體" w:hint="eastAsia"/>
              </w:rPr>
              <w:t>10.41</w:t>
            </w:r>
          </w:p>
        </w:tc>
        <w:tc>
          <w:tcPr>
            <w:tcW w:w="1070" w:type="dxa"/>
            <w:tcBorders>
              <w:top w:val="nil"/>
              <w:left w:val="nil"/>
              <w:bottom w:val="single" w:sz="4" w:space="0" w:color="auto"/>
              <w:right w:val="nil"/>
            </w:tcBorders>
          </w:tcPr>
          <w:p w:rsidR="001B0835" w:rsidRDefault="00C22D23" w:rsidP="00F147FB">
            <w:pPr>
              <w:pStyle w:val="ab"/>
              <w:spacing w:line="360" w:lineRule="exact"/>
              <w:ind w:rightChars="94" w:right="226"/>
              <w:rPr>
                <w:rFonts w:eastAsia="標楷體"/>
              </w:rPr>
            </w:pPr>
            <w:r>
              <w:rPr>
                <w:rFonts w:eastAsia="標楷體" w:hint="eastAsia"/>
              </w:rPr>
              <w:t>4.66</w:t>
            </w:r>
          </w:p>
        </w:tc>
      </w:tr>
    </w:tbl>
    <w:p w:rsidR="00AB039C" w:rsidRPr="001F2295" w:rsidRDefault="00AB039C" w:rsidP="00AB039C">
      <w:pPr>
        <w:snapToGrid w:val="0"/>
        <w:ind w:rightChars="-59" w:right="-142"/>
        <w:rPr>
          <w:rFonts w:eastAsia="標楷體"/>
          <w:b/>
          <w:bCs/>
          <w:sz w:val="28"/>
        </w:rPr>
      </w:pPr>
      <w:r w:rsidRPr="001F2295">
        <w:rPr>
          <w:rFonts w:eastAsia="標楷體"/>
          <w:kern w:val="0"/>
          <w:sz w:val="22"/>
          <w:szCs w:val="22"/>
        </w:rPr>
        <w:t>資料來源：行政院主計總處。</w:t>
      </w:r>
    </w:p>
    <w:p w:rsidR="00AB039C" w:rsidRPr="001F2295" w:rsidRDefault="00AB039C" w:rsidP="00AB039C">
      <w:pPr>
        <w:snapToGrid w:val="0"/>
        <w:ind w:rightChars="-59" w:right="-142"/>
        <w:rPr>
          <w:rFonts w:eastAsia="標楷體"/>
          <w:b/>
          <w:bCs/>
          <w:sz w:val="28"/>
        </w:rPr>
      </w:pPr>
    </w:p>
    <w:p w:rsidR="00AB039C" w:rsidRDefault="00AB039C" w:rsidP="00AB039C">
      <w:pPr>
        <w:pStyle w:val="af0"/>
        <w:snapToGrid w:val="0"/>
        <w:spacing w:line="300" w:lineRule="auto"/>
        <w:ind w:leftChars="0" w:left="0" w:firstLineChars="0" w:firstLine="0"/>
        <w:jc w:val="center"/>
        <w:rPr>
          <w:b/>
          <w:bCs/>
          <w:sz w:val="28"/>
        </w:rPr>
      </w:pPr>
    </w:p>
    <w:p w:rsidR="00AB039C" w:rsidRPr="00EF4050" w:rsidRDefault="00AB039C" w:rsidP="00AB039C">
      <w:pPr>
        <w:pStyle w:val="af0"/>
        <w:snapToGrid w:val="0"/>
        <w:spacing w:line="300" w:lineRule="auto"/>
        <w:ind w:leftChars="0" w:left="0" w:firstLineChars="0" w:firstLine="0"/>
        <w:jc w:val="center"/>
        <w:rPr>
          <w:b/>
          <w:bCs/>
          <w:sz w:val="28"/>
        </w:rPr>
      </w:pPr>
      <w:r w:rsidRPr="00EF4050">
        <w:rPr>
          <w:b/>
          <w:bCs/>
          <w:sz w:val="28"/>
        </w:rPr>
        <w:t>圖</w:t>
      </w:r>
      <w:r w:rsidRPr="00EF4050">
        <w:rPr>
          <w:b/>
          <w:bCs/>
          <w:sz w:val="28"/>
        </w:rPr>
        <w:t xml:space="preserve"> 2-7-2  </w:t>
      </w:r>
      <w:r w:rsidRPr="00EF4050">
        <w:rPr>
          <w:b/>
          <w:bCs/>
          <w:sz w:val="28"/>
        </w:rPr>
        <w:t>進出口物價指數變動率</w:t>
      </w:r>
    </w:p>
    <w:p w:rsidR="00AB039C" w:rsidRPr="00EF4050" w:rsidRDefault="00AB039C" w:rsidP="00AB039C">
      <w:pPr>
        <w:snapToGrid w:val="0"/>
        <w:rPr>
          <w:rFonts w:eastAsia="標楷體"/>
          <w:sz w:val="28"/>
        </w:rPr>
      </w:pPr>
      <w:r w:rsidRPr="00EF4050">
        <w:rPr>
          <w:rFonts w:eastAsia="標楷體"/>
          <w:noProof/>
        </w:rPr>
        <w:drawing>
          <wp:inline distT="0" distB="0" distL="0" distR="0" wp14:anchorId="7B945F7A" wp14:editId="061FCD66">
            <wp:extent cx="5396865" cy="2180590"/>
            <wp:effectExtent l="0" t="0" r="0" b="0"/>
            <wp:docPr id="6" name="圖表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B039C" w:rsidRPr="001F2295" w:rsidRDefault="00AB039C" w:rsidP="00AB039C">
      <w:pPr>
        <w:snapToGrid w:val="0"/>
        <w:rPr>
          <w:rFonts w:eastAsia="標楷體"/>
          <w:snapToGrid w:val="0"/>
          <w:sz w:val="22"/>
          <w:szCs w:val="22"/>
        </w:rPr>
      </w:pPr>
      <w:r w:rsidRPr="00EF4050">
        <w:rPr>
          <w:rFonts w:eastAsia="標楷體"/>
          <w:sz w:val="22"/>
          <w:szCs w:val="22"/>
        </w:rPr>
        <w:t>資料來源：</w:t>
      </w:r>
      <w:r w:rsidRPr="00EF4050">
        <w:rPr>
          <w:rFonts w:eastAsia="標楷體"/>
          <w:snapToGrid w:val="0"/>
          <w:sz w:val="22"/>
          <w:szCs w:val="22"/>
        </w:rPr>
        <w:t>行政院主計總處。</w:t>
      </w:r>
    </w:p>
    <w:p w:rsidR="00AB039C" w:rsidRPr="001F2295" w:rsidRDefault="00AB039C" w:rsidP="00AB039C">
      <w:pPr>
        <w:pStyle w:val="k3a"/>
        <w:spacing w:before="180" w:line="240" w:lineRule="atLeast"/>
        <w:ind w:leftChars="0" w:left="0" w:firstLineChars="0" w:firstLine="0"/>
        <w:jc w:val="center"/>
        <w:rPr>
          <w:b/>
          <w:snapToGrid w:val="0"/>
          <w:kern w:val="2"/>
          <w:szCs w:val="24"/>
        </w:rPr>
      </w:pPr>
      <w:r w:rsidRPr="001F2295">
        <w:rPr>
          <w:b/>
          <w:snapToGrid w:val="0"/>
          <w:kern w:val="2"/>
          <w:szCs w:val="24"/>
        </w:rPr>
        <w:t>表</w:t>
      </w:r>
      <w:r w:rsidRPr="001F2295">
        <w:rPr>
          <w:b/>
          <w:snapToGrid w:val="0"/>
          <w:kern w:val="2"/>
          <w:szCs w:val="24"/>
        </w:rPr>
        <w:t xml:space="preserve"> 2-7-2  </w:t>
      </w:r>
      <w:r w:rsidRPr="001F2295">
        <w:rPr>
          <w:b/>
          <w:snapToGrid w:val="0"/>
          <w:kern w:val="2"/>
          <w:szCs w:val="24"/>
        </w:rPr>
        <w:t>消費者物價指數依性質別分類之變動率</w:t>
      </w:r>
    </w:p>
    <w:p w:rsidR="00AB039C" w:rsidRPr="001F2295" w:rsidRDefault="00AB039C" w:rsidP="00AB039C">
      <w:pPr>
        <w:pStyle w:val="k3a"/>
        <w:spacing w:before="180" w:line="240" w:lineRule="atLeast"/>
        <w:ind w:leftChars="0" w:left="0" w:firstLineChars="0" w:firstLine="0"/>
        <w:jc w:val="right"/>
        <w:rPr>
          <w:snapToGrid w:val="0"/>
          <w:kern w:val="2"/>
          <w:sz w:val="24"/>
          <w:szCs w:val="24"/>
        </w:rPr>
      </w:pPr>
      <w:r w:rsidRPr="001F2295">
        <w:rPr>
          <w:b/>
          <w:snapToGrid w:val="0"/>
          <w:kern w:val="2"/>
          <w:szCs w:val="24"/>
        </w:rPr>
        <w:t xml:space="preserve"> </w:t>
      </w:r>
      <w:r w:rsidRPr="001F2295">
        <w:rPr>
          <w:snapToGrid w:val="0"/>
          <w:kern w:val="2"/>
          <w:sz w:val="22"/>
          <w:szCs w:val="24"/>
        </w:rPr>
        <w:t>單位：</w:t>
      </w:r>
      <w:r w:rsidRPr="001F2295">
        <w:rPr>
          <w:snapToGrid w:val="0"/>
          <w:kern w:val="2"/>
          <w:sz w:val="22"/>
          <w:szCs w:val="24"/>
        </w:rPr>
        <w:t>%</w:t>
      </w:r>
    </w:p>
    <w:tbl>
      <w:tblPr>
        <w:tblW w:w="5548" w:type="pct"/>
        <w:jc w:val="center"/>
        <w:tblInd w:w="454" w:type="dxa"/>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AB039C" w:rsidRPr="001F2295" w:rsidTr="00F147FB">
        <w:trPr>
          <w:cantSplit/>
          <w:trHeight w:val="285"/>
          <w:jc w:val="center"/>
        </w:trPr>
        <w:tc>
          <w:tcPr>
            <w:tcW w:w="959" w:type="pct"/>
            <w:vMerge w:val="restart"/>
            <w:tcBorders>
              <w:top w:val="single" w:sz="6" w:space="0" w:color="auto"/>
              <w:right w:val="single" w:sz="6" w:space="0" w:color="auto"/>
            </w:tcBorders>
            <w:vAlign w:val="center"/>
          </w:tcPr>
          <w:p w:rsidR="00AB039C" w:rsidRPr="001F2295" w:rsidRDefault="00AB039C" w:rsidP="00F147FB">
            <w:pPr>
              <w:snapToGrid w:val="0"/>
              <w:spacing w:line="320" w:lineRule="exact"/>
              <w:jc w:val="center"/>
              <w:rPr>
                <w:rFonts w:eastAsia="標楷體"/>
                <w:snapToGrid w:val="0"/>
              </w:rPr>
            </w:pPr>
            <w:r w:rsidRPr="001F2295">
              <w:rPr>
                <w:rFonts w:eastAsia="標楷體"/>
              </w:rPr>
              <w:t>年</w:t>
            </w:r>
            <w:r w:rsidRPr="001F2295">
              <w:rPr>
                <w:rFonts w:eastAsia="標楷體"/>
              </w:rPr>
              <w:t>(</w:t>
            </w:r>
            <w:r w:rsidRPr="001F2295">
              <w:rPr>
                <w:rFonts w:eastAsia="標楷體"/>
              </w:rPr>
              <w:t>月</w:t>
            </w:r>
            <w:r w:rsidRPr="001F2295">
              <w:rPr>
                <w:rFonts w:eastAsia="標楷體"/>
              </w:rPr>
              <w:t>)</w:t>
            </w:r>
          </w:p>
        </w:tc>
        <w:tc>
          <w:tcPr>
            <w:tcW w:w="4041" w:type="pct"/>
            <w:gridSpan w:val="6"/>
            <w:tcBorders>
              <w:top w:val="single" w:sz="6" w:space="0" w:color="auto"/>
              <w:left w:val="single" w:sz="6" w:space="0" w:color="auto"/>
            </w:tcBorders>
          </w:tcPr>
          <w:p w:rsidR="00AB039C" w:rsidRPr="001F2295" w:rsidRDefault="00AB039C" w:rsidP="00F147FB">
            <w:pPr>
              <w:snapToGrid w:val="0"/>
              <w:spacing w:line="320" w:lineRule="exact"/>
              <w:jc w:val="both"/>
              <w:rPr>
                <w:rFonts w:eastAsia="標楷體"/>
                <w:snapToGrid w:val="0"/>
              </w:rPr>
            </w:pPr>
            <w:r w:rsidRPr="001F2295">
              <w:rPr>
                <w:rFonts w:eastAsia="標楷體"/>
                <w:snapToGrid w:val="0"/>
              </w:rPr>
              <w:t>消費者物價指數</w:t>
            </w:r>
          </w:p>
        </w:tc>
      </w:tr>
      <w:tr w:rsidR="00AB039C" w:rsidRPr="001F2295" w:rsidTr="00F147FB">
        <w:trPr>
          <w:cantSplit/>
          <w:trHeight w:val="131"/>
          <w:jc w:val="center"/>
        </w:trPr>
        <w:tc>
          <w:tcPr>
            <w:tcW w:w="959" w:type="pct"/>
            <w:vMerge/>
            <w:tcBorders>
              <w:right w:val="single" w:sz="6" w:space="0" w:color="auto"/>
            </w:tcBorders>
          </w:tcPr>
          <w:p w:rsidR="00AB039C" w:rsidRPr="001F2295" w:rsidRDefault="00AB039C" w:rsidP="00F147FB">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AB039C" w:rsidRPr="001F2295" w:rsidRDefault="00AB039C" w:rsidP="00F147FB">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AB039C" w:rsidRPr="001F2295" w:rsidRDefault="00AB039C" w:rsidP="00F147FB">
            <w:pPr>
              <w:snapToGrid w:val="0"/>
              <w:spacing w:line="320" w:lineRule="exact"/>
              <w:jc w:val="both"/>
              <w:rPr>
                <w:rFonts w:eastAsia="標楷體"/>
                <w:snapToGrid w:val="0"/>
              </w:rPr>
            </w:pPr>
            <w:r w:rsidRPr="001F2295">
              <w:rPr>
                <w:rFonts w:eastAsia="標楷體"/>
                <w:snapToGrid w:val="0"/>
              </w:rPr>
              <w:t>商品</w:t>
            </w:r>
          </w:p>
        </w:tc>
        <w:tc>
          <w:tcPr>
            <w:tcW w:w="2147" w:type="pct"/>
            <w:gridSpan w:val="3"/>
            <w:tcBorders>
              <w:top w:val="single" w:sz="6" w:space="0" w:color="auto"/>
              <w:left w:val="single" w:sz="6" w:space="0" w:color="auto"/>
            </w:tcBorders>
          </w:tcPr>
          <w:p w:rsidR="00AB039C" w:rsidRPr="001F2295" w:rsidRDefault="00AB039C" w:rsidP="00F147FB">
            <w:pPr>
              <w:snapToGrid w:val="0"/>
              <w:spacing w:line="320" w:lineRule="exact"/>
              <w:jc w:val="both"/>
              <w:rPr>
                <w:rFonts w:eastAsia="標楷體"/>
                <w:snapToGrid w:val="0"/>
              </w:rPr>
            </w:pPr>
            <w:r w:rsidRPr="001F2295">
              <w:rPr>
                <w:rFonts w:eastAsia="標楷體"/>
                <w:snapToGrid w:val="0"/>
              </w:rPr>
              <w:t>服務</w:t>
            </w:r>
          </w:p>
        </w:tc>
      </w:tr>
      <w:tr w:rsidR="00AB039C" w:rsidRPr="001F2295" w:rsidTr="00F147FB">
        <w:trPr>
          <w:cantSplit/>
          <w:trHeight w:val="131"/>
          <w:jc w:val="center"/>
        </w:trPr>
        <w:tc>
          <w:tcPr>
            <w:tcW w:w="959" w:type="pct"/>
            <w:vMerge/>
            <w:tcBorders>
              <w:bottom w:val="single" w:sz="6" w:space="0" w:color="auto"/>
              <w:right w:val="single" w:sz="6" w:space="0" w:color="auto"/>
            </w:tcBorders>
          </w:tcPr>
          <w:p w:rsidR="00AB039C" w:rsidRPr="001F2295" w:rsidRDefault="00AB039C" w:rsidP="00F147FB">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AB039C" w:rsidRPr="001F2295" w:rsidRDefault="00AB039C" w:rsidP="00F147FB">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AB039C" w:rsidRPr="001F2295" w:rsidRDefault="00AB039C" w:rsidP="00F147FB">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AB039C" w:rsidRPr="001F2295" w:rsidRDefault="00AB039C" w:rsidP="00F147FB">
            <w:pPr>
              <w:snapToGrid w:val="0"/>
              <w:spacing w:line="320" w:lineRule="exact"/>
              <w:jc w:val="center"/>
              <w:rPr>
                <w:rFonts w:eastAsia="標楷體"/>
                <w:snapToGrid w:val="0"/>
              </w:rPr>
            </w:pPr>
            <w:r w:rsidRPr="001F2295">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AB039C" w:rsidRPr="001F2295" w:rsidRDefault="00AB039C" w:rsidP="00F147FB">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AB039C" w:rsidRPr="001F2295" w:rsidRDefault="00AB039C" w:rsidP="00F147FB">
            <w:pPr>
              <w:snapToGrid w:val="0"/>
              <w:spacing w:line="320" w:lineRule="exact"/>
              <w:jc w:val="center"/>
              <w:rPr>
                <w:rFonts w:eastAsia="標楷體"/>
                <w:snapToGrid w:val="0"/>
              </w:rPr>
            </w:pPr>
            <w:r w:rsidRPr="001F2295">
              <w:rPr>
                <w:rFonts w:eastAsia="標楷體"/>
                <w:snapToGrid w:val="0"/>
              </w:rPr>
              <w:t>居住服務</w:t>
            </w:r>
          </w:p>
        </w:tc>
        <w:tc>
          <w:tcPr>
            <w:tcW w:w="1014" w:type="pct"/>
            <w:tcBorders>
              <w:top w:val="single" w:sz="6" w:space="0" w:color="auto"/>
              <w:left w:val="single" w:sz="6" w:space="0" w:color="auto"/>
              <w:bottom w:val="single" w:sz="6" w:space="0" w:color="auto"/>
            </w:tcBorders>
          </w:tcPr>
          <w:p w:rsidR="00AB039C" w:rsidRPr="001F2295" w:rsidRDefault="00AB039C" w:rsidP="00F147FB">
            <w:pPr>
              <w:snapToGrid w:val="0"/>
              <w:spacing w:line="320" w:lineRule="exact"/>
              <w:jc w:val="center"/>
              <w:rPr>
                <w:rFonts w:eastAsia="標楷體"/>
                <w:snapToGrid w:val="0"/>
              </w:rPr>
            </w:pPr>
            <w:r w:rsidRPr="001F2295">
              <w:rPr>
                <w:rFonts w:eastAsia="標楷體"/>
                <w:snapToGrid w:val="0"/>
              </w:rPr>
              <w:t>交通及通訊服務</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snapToGrid w:val="0"/>
              <w:spacing w:line="340" w:lineRule="exact"/>
              <w:ind w:rightChars="257" w:right="617"/>
              <w:jc w:val="right"/>
              <w:rPr>
                <w:rFonts w:eastAsia="標楷體"/>
                <w:b/>
                <w:bCs/>
                <w:snapToGrid w:val="0"/>
              </w:rPr>
            </w:pPr>
            <w:r w:rsidRPr="00EF4050">
              <w:rPr>
                <w:rFonts w:eastAsia="標楷體"/>
                <w:b/>
                <w:bCs/>
                <w:snapToGrid w:val="0"/>
              </w:rPr>
              <w:t>102</w:t>
            </w:r>
            <w:r w:rsidRPr="00EF4050">
              <w:rPr>
                <w:rFonts w:eastAsia="標楷體"/>
                <w:b/>
                <w:bCs/>
                <w:snapToGrid w:val="0"/>
              </w:rPr>
              <w:t>年</w:t>
            </w:r>
          </w:p>
        </w:tc>
        <w:tc>
          <w:tcPr>
            <w:tcW w:w="502" w:type="pct"/>
            <w:tcBorders>
              <w:left w:val="single" w:sz="6" w:space="0" w:color="auto"/>
            </w:tcBorders>
            <w:vAlign w:val="center"/>
          </w:tcPr>
          <w:p w:rsidR="00AB039C" w:rsidRPr="00EF4050" w:rsidRDefault="00AB039C" w:rsidP="00F147FB">
            <w:pPr>
              <w:pStyle w:val="ab"/>
              <w:spacing w:line="360" w:lineRule="exact"/>
              <w:ind w:rightChars="50" w:right="120"/>
              <w:rPr>
                <w:rFonts w:eastAsia="標楷體"/>
                <w:b/>
              </w:rPr>
            </w:pPr>
            <w:r w:rsidRPr="00EF4050">
              <w:rPr>
                <w:rFonts w:eastAsia="標楷體"/>
                <w:b/>
              </w:rPr>
              <w:t>0.79</w:t>
            </w:r>
          </w:p>
        </w:tc>
        <w:tc>
          <w:tcPr>
            <w:tcW w:w="502" w:type="pct"/>
            <w:vAlign w:val="center"/>
          </w:tcPr>
          <w:p w:rsidR="00AB039C" w:rsidRPr="00EF4050" w:rsidRDefault="00AB039C" w:rsidP="00F147FB">
            <w:pPr>
              <w:pStyle w:val="ab"/>
              <w:spacing w:line="360" w:lineRule="exact"/>
              <w:ind w:rightChars="50" w:right="120"/>
              <w:rPr>
                <w:rFonts w:eastAsia="標楷體"/>
                <w:b/>
              </w:rPr>
            </w:pPr>
            <w:r w:rsidRPr="00EF4050">
              <w:rPr>
                <w:rFonts w:eastAsia="標楷體"/>
                <w:b/>
              </w:rPr>
              <w:t>0.7</w:t>
            </w:r>
            <w:r w:rsidRPr="00EF4050">
              <w:rPr>
                <w:rFonts w:eastAsia="標楷體" w:hint="eastAsia"/>
                <w:b/>
              </w:rPr>
              <w:t>9</w:t>
            </w:r>
          </w:p>
        </w:tc>
        <w:tc>
          <w:tcPr>
            <w:tcW w:w="890" w:type="pct"/>
            <w:vAlign w:val="center"/>
          </w:tcPr>
          <w:p w:rsidR="00AB039C" w:rsidRPr="00EF4050" w:rsidRDefault="00AB039C" w:rsidP="00F147FB">
            <w:pPr>
              <w:snapToGrid w:val="0"/>
              <w:spacing w:line="340" w:lineRule="exact"/>
              <w:ind w:rightChars="200" w:right="480"/>
              <w:jc w:val="right"/>
              <w:rPr>
                <w:rFonts w:eastAsia="標楷體"/>
                <w:b/>
                <w:snapToGrid w:val="0"/>
              </w:rPr>
            </w:pPr>
            <w:r w:rsidRPr="00EF4050">
              <w:rPr>
                <w:rFonts w:eastAsia="標楷體"/>
                <w:b/>
                <w:snapToGrid w:val="0"/>
              </w:rPr>
              <w:t>-1.8</w:t>
            </w:r>
            <w:r w:rsidRPr="00EF4050">
              <w:rPr>
                <w:rFonts w:eastAsia="標楷體" w:hint="eastAsia"/>
                <w:b/>
                <w:snapToGrid w:val="0"/>
              </w:rPr>
              <w:t>1</w:t>
            </w:r>
          </w:p>
        </w:tc>
        <w:tc>
          <w:tcPr>
            <w:tcW w:w="502" w:type="pct"/>
            <w:vAlign w:val="center"/>
          </w:tcPr>
          <w:p w:rsidR="00AB039C" w:rsidRPr="00EF4050" w:rsidRDefault="00AB039C" w:rsidP="00F147FB">
            <w:pPr>
              <w:pStyle w:val="ab"/>
              <w:spacing w:line="360" w:lineRule="exact"/>
              <w:ind w:rightChars="50" w:right="120"/>
              <w:rPr>
                <w:rFonts w:eastAsia="標楷體"/>
                <w:b/>
              </w:rPr>
            </w:pPr>
            <w:r w:rsidRPr="00EF4050">
              <w:rPr>
                <w:rFonts w:eastAsia="標楷體"/>
                <w:b/>
              </w:rPr>
              <w:t>0.7</w:t>
            </w:r>
            <w:r w:rsidRPr="00EF4050">
              <w:rPr>
                <w:rFonts w:eastAsia="標楷體" w:hint="eastAsia"/>
                <w:b/>
              </w:rPr>
              <w:t>5</w:t>
            </w:r>
          </w:p>
        </w:tc>
        <w:tc>
          <w:tcPr>
            <w:tcW w:w="631" w:type="pct"/>
          </w:tcPr>
          <w:p w:rsidR="00AB039C" w:rsidRPr="00EF4050" w:rsidRDefault="00AB039C" w:rsidP="00F147FB">
            <w:pPr>
              <w:snapToGrid w:val="0"/>
              <w:spacing w:line="340" w:lineRule="exact"/>
              <w:ind w:rightChars="84" w:right="202"/>
              <w:jc w:val="right"/>
              <w:rPr>
                <w:rFonts w:eastAsia="標楷體"/>
                <w:b/>
              </w:rPr>
            </w:pPr>
            <w:r w:rsidRPr="00EF4050">
              <w:rPr>
                <w:rFonts w:eastAsia="標楷體"/>
                <w:b/>
              </w:rPr>
              <w:t>0.6</w:t>
            </w:r>
            <w:r w:rsidRPr="00EF4050">
              <w:rPr>
                <w:rFonts w:eastAsia="標楷體" w:hint="eastAsia"/>
                <w:b/>
              </w:rPr>
              <w:t>3</w:t>
            </w:r>
          </w:p>
        </w:tc>
        <w:tc>
          <w:tcPr>
            <w:tcW w:w="1014" w:type="pct"/>
            <w:vAlign w:val="center"/>
          </w:tcPr>
          <w:p w:rsidR="00AB039C" w:rsidRPr="00EF4050" w:rsidRDefault="00AB039C" w:rsidP="00F147FB">
            <w:pPr>
              <w:snapToGrid w:val="0"/>
              <w:spacing w:line="340" w:lineRule="exact"/>
              <w:ind w:rightChars="278" w:right="667"/>
              <w:jc w:val="right"/>
              <w:rPr>
                <w:rFonts w:eastAsia="標楷體"/>
                <w:b/>
              </w:rPr>
            </w:pPr>
            <w:r w:rsidRPr="00EF4050">
              <w:rPr>
                <w:rFonts w:eastAsia="標楷體"/>
                <w:b/>
              </w:rPr>
              <w:t>-0.3</w:t>
            </w:r>
            <w:r w:rsidRPr="00EF4050">
              <w:rPr>
                <w:rFonts w:eastAsia="標楷體" w:hint="eastAsia"/>
                <w:b/>
              </w:rPr>
              <w:t>3</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snapToGrid w:val="0"/>
              <w:spacing w:line="340" w:lineRule="exact"/>
              <w:ind w:rightChars="257" w:right="617"/>
              <w:jc w:val="right"/>
              <w:rPr>
                <w:rFonts w:eastAsia="標楷體"/>
              </w:rPr>
            </w:pPr>
            <w:r w:rsidRPr="00EF4050">
              <w:rPr>
                <w:rFonts w:eastAsia="標楷體"/>
                <w:b/>
                <w:bCs/>
                <w:snapToGrid w:val="0"/>
              </w:rPr>
              <w:t>103</w:t>
            </w:r>
            <w:r w:rsidRPr="00EF4050">
              <w:rPr>
                <w:rFonts w:eastAsia="標楷體"/>
                <w:b/>
                <w:bCs/>
              </w:rPr>
              <w:t>年</w:t>
            </w:r>
          </w:p>
        </w:tc>
        <w:tc>
          <w:tcPr>
            <w:tcW w:w="502" w:type="pct"/>
            <w:tcBorders>
              <w:left w:val="single" w:sz="6" w:space="0" w:color="auto"/>
            </w:tcBorders>
            <w:vAlign w:val="center"/>
          </w:tcPr>
          <w:p w:rsidR="00AB039C" w:rsidRPr="00EF4050" w:rsidRDefault="00AB039C" w:rsidP="00F147FB">
            <w:pPr>
              <w:pStyle w:val="ab"/>
              <w:spacing w:line="360" w:lineRule="exact"/>
              <w:ind w:rightChars="50" w:right="120"/>
              <w:rPr>
                <w:rFonts w:eastAsia="標楷體"/>
                <w:b/>
                <w:bCs/>
              </w:rPr>
            </w:pPr>
            <w:r w:rsidRPr="00EF4050">
              <w:rPr>
                <w:rFonts w:eastAsia="標楷體"/>
                <w:b/>
                <w:bCs/>
              </w:rPr>
              <w:t>1.20</w:t>
            </w:r>
          </w:p>
        </w:tc>
        <w:tc>
          <w:tcPr>
            <w:tcW w:w="502" w:type="pct"/>
            <w:vAlign w:val="center"/>
          </w:tcPr>
          <w:p w:rsidR="00AB039C" w:rsidRPr="00EF4050" w:rsidRDefault="00AB039C" w:rsidP="00F147FB">
            <w:pPr>
              <w:snapToGrid w:val="0"/>
              <w:spacing w:line="340" w:lineRule="exact"/>
              <w:ind w:rightChars="50" w:right="120"/>
              <w:jc w:val="right"/>
              <w:rPr>
                <w:rFonts w:eastAsia="標楷體"/>
                <w:b/>
                <w:bCs/>
              </w:rPr>
            </w:pPr>
            <w:r w:rsidRPr="00EF4050">
              <w:rPr>
                <w:rFonts w:eastAsia="標楷體"/>
                <w:b/>
                <w:bCs/>
              </w:rPr>
              <w:t>1.2</w:t>
            </w:r>
            <w:r w:rsidRPr="00EF4050">
              <w:rPr>
                <w:rFonts w:eastAsia="標楷體" w:hint="eastAsia"/>
                <w:b/>
                <w:bCs/>
              </w:rPr>
              <w:t>4</w:t>
            </w:r>
          </w:p>
        </w:tc>
        <w:tc>
          <w:tcPr>
            <w:tcW w:w="890" w:type="pct"/>
            <w:vAlign w:val="center"/>
          </w:tcPr>
          <w:p w:rsidR="00AB039C" w:rsidRPr="00EF4050" w:rsidRDefault="00AB039C" w:rsidP="00F147FB">
            <w:pPr>
              <w:snapToGrid w:val="0"/>
              <w:spacing w:line="340" w:lineRule="exact"/>
              <w:ind w:rightChars="200" w:right="480"/>
              <w:jc w:val="right"/>
              <w:rPr>
                <w:rFonts w:eastAsia="標楷體"/>
                <w:b/>
                <w:bCs/>
                <w:snapToGrid w:val="0"/>
              </w:rPr>
            </w:pPr>
            <w:r w:rsidRPr="00EF4050">
              <w:rPr>
                <w:rFonts w:eastAsia="標楷體"/>
                <w:b/>
                <w:bCs/>
                <w:snapToGrid w:val="0"/>
              </w:rPr>
              <w:t>-1.9</w:t>
            </w:r>
            <w:r w:rsidRPr="00EF4050">
              <w:rPr>
                <w:rFonts w:eastAsia="標楷體" w:hint="eastAsia"/>
                <w:b/>
                <w:bCs/>
                <w:snapToGrid w:val="0"/>
              </w:rPr>
              <w:t>1</w:t>
            </w:r>
          </w:p>
        </w:tc>
        <w:tc>
          <w:tcPr>
            <w:tcW w:w="502" w:type="pct"/>
            <w:vAlign w:val="center"/>
          </w:tcPr>
          <w:p w:rsidR="00AB039C" w:rsidRPr="00EF4050" w:rsidRDefault="00AB039C" w:rsidP="00F147FB">
            <w:pPr>
              <w:pStyle w:val="ab"/>
              <w:spacing w:line="360" w:lineRule="exact"/>
              <w:ind w:rightChars="50" w:right="120"/>
              <w:rPr>
                <w:rFonts w:eastAsia="標楷體"/>
                <w:b/>
                <w:bCs/>
              </w:rPr>
            </w:pPr>
            <w:r w:rsidRPr="00EF4050">
              <w:rPr>
                <w:rFonts w:eastAsia="標楷體"/>
                <w:b/>
                <w:bCs/>
              </w:rPr>
              <w:t>1.16</w:t>
            </w:r>
          </w:p>
        </w:tc>
        <w:tc>
          <w:tcPr>
            <w:tcW w:w="631" w:type="pct"/>
            <w:vAlign w:val="center"/>
          </w:tcPr>
          <w:p w:rsidR="00AB039C" w:rsidRPr="00EF4050" w:rsidRDefault="00AB039C" w:rsidP="00F147FB">
            <w:pPr>
              <w:snapToGrid w:val="0"/>
              <w:spacing w:line="340" w:lineRule="exact"/>
              <w:ind w:rightChars="84" w:right="202"/>
              <w:jc w:val="right"/>
              <w:rPr>
                <w:rFonts w:eastAsia="標楷體"/>
                <w:b/>
                <w:bCs/>
              </w:rPr>
            </w:pPr>
            <w:r w:rsidRPr="00EF4050">
              <w:rPr>
                <w:rFonts w:eastAsia="標楷體"/>
                <w:b/>
                <w:bCs/>
              </w:rPr>
              <w:t>0.7</w:t>
            </w:r>
            <w:r w:rsidRPr="00EF4050">
              <w:rPr>
                <w:rFonts w:eastAsia="標楷體" w:hint="eastAsia"/>
                <w:b/>
                <w:bCs/>
              </w:rPr>
              <w:t>4</w:t>
            </w:r>
          </w:p>
        </w:tc>
        <w:tc>
          <w:tcPr>
            <w:tcW w:w="1014" w:type="pct"/>
            <w:vAlign w:val="center"/>
          </w:tcPr>
          <w:p w:rsidR="00AB039C" w:rsidRPr="00EF4050" w:rsidRDefault="00AB039C" w:rsidP="00F147FB">
            <w:pPr>
              <w:snapToGrid w:val="0"/>
              <w:spacing w:line="340" w:lineRule="exact"/>
              <w:ind w:rightChars="278" w:right="667"/>
              <w:jc w:val="right"/>
              <w:rPr>
                <w:rFonts w:eastAsia="標楷體"/>
                <w:b/>
                <w:bCs/>
              </w:rPr>
            </w:pPr>
            <w:r w:rsidRPr="00EF4050">
              <w:rPr>
                <w:rFonts w:eastAsia="標楷體"/>
                <w:b/>
                <w:bCs/>
              </w:rPr>
              <w:t>-0.1</w:t>
            </w:r>
            <w:r w:rsidRPr="00EF4050">
              <w:rPr>
                <w:rFonts w:eastAsia="標楷體" w:hint="eastAsia"/>
                <w:b/>
                <w:bCs/>
              </w:rPr>
              <w:t>8</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snapToGrid w:val="0"/>
              <w:spacing w:line="340" w:lineRule="exact"/>
              <w:ind w:rightChars="257" w:right="617"/>
              <w:jc w:val="right"/>
              <w:rPr>
                <w:rFonts w:eastAsia="標楷體"/>
              </w:rPr>
            </w:pPr>
            <w:r w:rsidRPr="00EF4050">
              <w:rPr>
                <w:rFonts w:eastAsia="標楷體"/>
                <w:b/>
                <w:bCs/>
                <w:snapToGrid w:val="0"/>
              </w:rPr>
              <w:t>104</w:t>
            </w:r>
            <w:r w:rsidRPr="00EF4050">
              <w:rPr>
                <w:rFonts w:eastAsia="標楷體"/>
                <w:b/>
                <w:bCs/>
              </w:rPr>
              <w:t>年</w:t>
            </w:r>
          </w:p>
        </w:tc>
        <w:tc>
          <w:tcPr>
            <w:tcW w:w="502" w:type="pct"/>
            <w:tcBorders>
              <w:left w:val="single" w:sz="6" w:space="0" w:color="auto"/>
            </w:tcBorders>
            <w:vAlign w:val="center"/>
          </w:tcPr>
          <w:p w:rsidR="00AB039C" w:rsidRPr="00EF4050" w:rsidRDefault="00AB039C" w:rsidP="00F147FB">
            <w:pPr>
              <w:pStyle w:val="ab"/>
              <w:spacing w:line="360" w:lineRule="exact"/>
              <w:ind w:rightChars="53" w:right="127"/>
              <w:rPr>
                <w:rFonts w:eastAsia="標楷體"/>
                <w:b/>
              </w:rPr>
            </w:pPr>
            <w:r w:rsidRPr="00EF4050">
              <w:rPr>
                <w:rFonts w:eastAsia="標楷體"/>
                <w:b/>
              </w:rPr>
              <w:t>-0.3</w:t>
            </w:r>
            <w:r w:rsidRPr="00EF4050">
              <w:rPr>
                <w:rFonts w:eastAsia="標楷體" w:hint="eastAsia"/>
                <w:b/>
              </w:rPr>
              <w:t>0</w:t>
            </w:r>
          </w:p>
        </w:tc>
        <w:tc>
          <w:tcPr>
            <w:tcW w:w="502" w:type="pct"/>
            <w:vAlign w:val="center"/>
          </w:tcPr>
          <w:p w:rsidR="00AB039C" w:rsidRPr="00EF4050" w:rsidRDefault="00AB039C" w:rsidP="00F147FB">
            <w:pPr>
              <w:snapToGrid w:val="0"/>
              <w:spacing w:line="340" w:lineRule="exact"/>
              <w:ind w:rightChars="50" w:right="120"/>
              <w:jc w:val="right"/>
              <w:rPr>
                <w:rFonts w:eastAsia="標楷體"/>
                <w:b/>
                <w:bCs/>
              </w:rPr>
            </w:pPr>
            <w:r w:rsidRPr="00EF4050">
              <w:rPr>
                <w:rFonts w:eastAsia="標楷體"/>
                <w:b/>
                <w:bCs/>
              </w:rPr>
              <w:t>-1.9</w:t>
            </w:r>
            <w:r w:rsidRPr="00EF4050">
              <w:rPr>
                <w:rFonts w:eastAsia="標楷體" w:hint="eastAsia"/>
                <w:b/>
                <w:bCs/>
              </w:rPr>
              <w:t>8</w:t>
            </w:r>
          </w:p>
        </w:tc>
        <w:tc>
          <w:tcPr>
            <w:tcW w:w="890" w:type="pct"/>
            <w:vAlign w:val="center"/>
          </w:tcPr>
          <w:p w:rsidR="00AB039C" w:rsidRPr="00EF4050" w:rsidRDefault="00AB039C" w:rsidP="00F147FB">
            <w:pPr>
              <w:snapToGrid w:val="0"/>
              <w:spacing w:line="340" w:lineRule="exact"/>
              <w:ind w:rightChars="200" w:right="480"/>
              <w:jc w:val="right"/>
              <w:rPr>
                <w:rFonts w:eastAsia="標楷體"/>
                <w:b/>
                <w:bCs/>
                <w:snapToGrid w:val="0"/>
              </w:rPr>
            </w:pPr>
            <w:r w:rsidRPr="00EF4050">
              <w:rPr>
                <w:rFonts w:eastAsia="標楷體"/>
                <w:b/>
                <w:bCs/>
                <w:snapToGrid w:val="0"/>
              </w:rPr>
              <w:t>-0.8</w:t>
            </w:r>
            <w:r w:rsidRPr="00EF4050">
              <w:rPr>
                <w:rFonts w:eastAsia="標楷體" w:hint="eastAsia"/>
                <w:b/>
                <w:bCs/>
                <w:snapToGrid w:val="0"/>
              </w:rPr>
              <w:t>4</w:t>
            </w:r>
          </w:p>
        </w:tc>
        <w:tc>
          <w:tcPr>
            <w:tcW w:w="502" w:type="pct"/>
            <w:vAlign w:val="center"/>
          </w:tcPr>
          <w:p w:rsidR="00AB039C" w:rsidRPr="00EF4050" w:rsidRDefault="00AB039C" w:rsidP="00F147FB">
            <w:pPr>
              <w:pStyle w:val="ab"/>
              <w:spacing w:line="360" w:lineRule="exact"/>
              <w:ind w:rightChars="50" w:right="120"/>
              <w:rPr>
                <w:rFonts w:eastAsia="標楷體"/>
                <w:b/>
                <w:bCs/>
              </w:rPr>
            </w:pPr>
            <w:r w:rsidRPr="00EF4050">
              <w:rPr>
                <w:rFonts w:eastAsia="標楷體"/>
                <w:b/>
                <w:bCs/>
              </w:rPr>
              <w:t>0.96</w:t>
            </w:r>
          </w:p>
        </w:tc>
        <w:tc>
          <w:tcPr>
            <w:tcW w:w="631" w:type="pct"/>
            <w:vAlign w:val="center"/>
          </w:tcPr>
          <w:p w:rsidR="00AB039C" w:rsidRPr="00EF4050" w:rsidRDefault="00AB039C" w:rsidP="00F147FB">
            <w:pPr>
              <w:snapToGrid w:val="0"/>
              <w:spacing w:line="340" w:lineRule="exact"/>
              <w:ind w:rightChars="84" w:right="202"/>
              <w:jc w:val="right"/>
              <w:rPr>
                <w:rFonts w:eastAsia="標楷體"/>
                <w:b/>
                <w:bCs/>
              </w:rPr>
            </w:pPr>
            <w:r w:rsidRPr="00EF4050">
              <w:rPr>
                <w:rFonts w:eastAsia="標楷體"/>
                <w:b/>
                <w:bCs/>
              </w:rPr>
              <w:t>0.</w:t>
            </w:r>
            <w:r w:rsidRPr="00EF4050">
              <w:rPr>
                <w:rFonts w:eastAsia="標楷體" w:hint="eastAsia"/>
                <w:b/>
                <w:bCs/>
              </w:rPr>
              <w:t>91</w:t>
            </w:r>
          </w:p>
        </w:tc>
        <w:tc>
          <w:tcPr>
            <w:tcW w:w="1014" w:type="pct"/>
            <w:vAlign w:val="center"/>
          </w:tcPr>
          <w:p w:rsidR="00AB039C" w:rsidRPr="00EF4050" w:rsidRDefault="00AB039C" w:rsidP="00F147FB">
            <w:pPr>
              <w:snapToGrid w:val="0"/>
              <w:spacing w:line="340" w:lineRule="exact"/>
              <w:ind w:rightChars="278" w:right="667"/>
              <w:jc w:val="right"/>
              <w:rPr>
                <w:rFonts w:eastAsia="標楷體"/>
                <w:b/>
                <w:bCs/>
              </w:rPr>
            </w:pPr>
            <w:r w:rsidRPr="00EF4050">
              <w:rPr>
                <w:rFonts w:eastAsia="標楷體"/>
                <w:b/>
                <w:bCs/>
              </w:rPr>
              <w:t>0.72</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snapToGrid w:val="0"/>
              <w:spacing w:line="340" w:lineRule="exact"/>
              <w:ind w:rightChars="257" w:right="617"/>
              <w:jc w:val="right"/>
              <w:rPr>
                <w:rFonts w:eastAsia="標楷體"/>
              </w:rPr>
            </w:pPr>
            <w:r w:rsidRPr="00EF4050">
              <w:rPr>
                <w:rFonts w:eastAsia="標楷體"/>
                <w:b/>
                <w:bCs/>
                <w:snapToGrid w:val="0"/>
              </w:rPr>
              <w:t>105</w:t>
            </w:r>
            <w:r w:rsidRPr="00EF4050">
              <w:rPr>
                <w:rFonts w:eastAsia="標楷體"/>
                <w:b/>
                <w:bCs/>
              </w:rPr>
              <w:t>年</w:t>
            </w:r>
          </w:p>
        </w:tc>
        <w:tc>
          <w:tcPr>
            <w:tcW w:w="502" w:type="pct"/>
            <w:tcBorders>
              <w:left w:val="single" w:sz="6" w:space="0" w:color="auto"/>
            </w:tcBorders>
            <w:vAlign w:val="center"/>
          </w:tcPr>
          <w:p w:rsidR="00AB039C" w:rsidRPr="00EF4050" w:rsidRDefault="00AB039C" w:rsidP="00F147FB">
            <w:pPr>
              <w:pStyle w:val="ab"/>
              <w:spacing w:line="360" w:lineRule="exact"/>
              <w:ind w:rightChars="53" w:right="127"/>
              <w:rPr>
                <w:rFonts w:eastAsia="標楷體"/>
                <w:b/>
              </w:rPr>
            </w:pPr>
            <w:r w:rsidRPr="00EF4050">
              <w:rPr>
                <w:rFonts w:eastAsia="標楷體"/>
                <w:b/>
              </w:rPr>
              <w:t>1.</w:t>
            </w:r>
            <w:r w:rsidRPr="00EF4050">
              <w:rPr>
                <w:rFonts w:eastAsia="標楷體" w:hint="eastAsia"/>
                <w:b/>
              </w:rPr>
              <w:t>39</w:t>
            </w:r>
          </w:p>
        </w:tc>
        <w:tc>
          <w:tcPr>
            <w:tcW w:w="502" w:type="pct"/>
            <w:vAlign w:val="center"/>
          </w:tcPr>
          <w:p w:rsidR="00AB039C" w:rsidRPr="00EF4050" w:rsidRDefault="00AB039C" w:rsidP="00F147FB">
            <w:pPr>
              <w:snapToGrid w:val="0"/>
              <w:spacing w:line="340" w:lineRule="exact"/>
              <w:ind w:rightChars="50" w:right="120"/>
              <w:jc w:val="right"/>
              <w:rPr>
                <w:rFonts w:eastAsia="標楷體"/>
                <w:b/>
                <w:bCs/>
              </w:rPr>
            </w:pPr>
            <w:r w:rsidRPr="00EF4050">
              <w:rPr>
                <w:rFonts w:eastAsia="標楷體"/>
                <w:b/>
                <w:bCs/>
              </w:rPr>
              <w:t>2.22</w:t>
            </w:r>
          </w:p>
        </w:tc>
        <w:tc>
          <w:tcPr>
            <w:tcW w:w="890" w:type="pct"/>
            <w:vAlign w:val="center"/>
          </w:tcPr>
          <w:p w:rsidR="00AB039C" w:rsidRPr="00EF4050" w:rsidRDefault="00AB039C" w:rsidP="00F147FB">
            <w:pPr>
              <w:snapToGrid w:val="0"/>
              <w:spacing w:line="340" w:lineRule="exact"/>
              <w:ind w:rightChars="200" w:right="480"/>
              <w:jc w:val="right"/>
              <w:rPr>
                <w:rFonts w:eastAsia="標楷體"/>
                <w:b/>
                <w:bCs/>
                <w:snapToGrid w:val="0"/>
              </w:rPr>
            </w:pPr>
            <w:r w:rsidRPr="00EF4050">
              <w:rPr>
                <w:rFonts w:eastAsia="標楷體"/>
                <w:b/>
                <w:bCs/>
                <w:snapToGrid w:val="0"/>
              </w:rPr>
              <w:t>-0.</w:t>
            </w:r>
            <w:r w:rsidRPr="00EF4050">
              <w:rPr>
                <w:rFonts w:eastAsia="標楷體" w:hint="eastAsia"/>
                <w:b/>
                <w:bCs/>
                <w:snapToGrid w:val="0"/>
              </w:rPr>
              <w:t>38</w:t>
            </w:r>
          </w:p>
        </w:tc>
        <w:tc>
          <w:tcPr>
            <w:tcW w:w="502" w:type="pct"/>
            <w:vAlign w:val="center"/>
          </w:tcPr>
          <w:p w:rsidR="00AB039C" w:rsidRPr="00EF4050" w:rsidRDefault="00AB039C" w:rsidP="00F147FB">
            <w:pPr>
              <w:pStyle w:val="ab"/>
              <w:spacing w:line="360" w:lineRule="exact"/>
              <w:ind w:rightChars="50" w:right="120"/>
              <w:rPr>
                <w:rFonts w:eastAsia="標楷體"/>
                <w:b/>
                <w:bCs/>
              </w:rPr>
            </w:pPr>
            <w:r w:rsidRPr="00EF4050">
              <w:rPr>
                <w:rFonts w:eastAsia="標楷體"/>
                <w:b/>
                <w:bCs/>
              </w:rPr>
              <w:t>0.7</w:t>
            </w:r>
            <w:r w:rsidRPr="00EF4050">
              <w:rPr>
                <w:rFonts w:eastAsia="標楷體" w:hint="eastAsia"/>
                <w:b/>
                <w:bCs/>
              </w:rPr>
              <w:t>9</w:t>
            </w:r>
          </w:p>
        </w:tc>
        <w:tc>
          <w:tcPr>
            <w:tcW w:w="631" w:type="pct"/>
            <w:vAlign w:val="center"/>
          </w:tcPr>
          <w:p w:rsidR="00AB039C" w:rsidRPr="00EF4050" w:rsidRDefault="00AB039C" w:rsidP="00F147FB">
            <w:pPr>
              <w:snapToGrid w:val="0"/>
              <w:spacing w:line="340" w:lineRule="exact"/>
              <w:ind w:rightChars="84" w:right="202"/>
              <w:jc w:val="right"/>
              <w:rPr>
                <w:rFonts w:eastAsia="標楷體"/>
                <w:b/>
                <w:bCs/>
              </w:rPr>
            </w:pPr>
            <w:r w:rsidRPr="00EF4050">
              <w:rPr>
                <w:rFonts w:eastAsia="標楷體"/>
                <w:b/>
                <w:bCs/>
              </w:rPr>
              <w:t>0.8</w:t>
            </w:r>
            <w:r w:rsidRPr="00EF4050">
              <w:rPr>
                <w:rFonts w:eastAsia="標楷體" w:hint="eastAsia"/>
                <w:b/>
                <w:bCs/>
              </w:rPr>
              <w:t>4</w:t>
            </w:r>
          </w:p>
        </w:tc>
        <w:tc>
          <w:tcPr>
            <w:tcW w:w="1014" w:type="pct"/>
            <w:vAlign w:val="center"/>
          </w:tcPr>
          <w:p w:rsidR="00AB039C" w:rsidRPr="00EF4050" w:rsidRDefault="00AB039C" w:rsidP="00F147FB">
            <w:pPr>
              <w:snapToGrid w:val="0"/>
              <w:spacing w:line="340" w:lineRule="exact"/>
              <w:ind w:rightChars="278" w:right="667"/>
              <w:jc w:val="right"/>
              <w:rPr>
                <w:rFonts w:eastAsia="標楷體"/>
                <w:b/>
                <w:bCs/>
              </w:rPr>
            </w:pPr>
            <w:r w:rsidRPr="00EF4050">
              <w:rPr>
                <w:rFonts w:eastAsia="標楷體"/>
                <w:b/>
                <w:bCs/>
              </w:rPr>
              <w:t>0.2</w:t>
            </w:r>
            <w:r w:rsidRPr="00EF4050">
              <w:rPr>
                <w:rFonts w:eastAsia="標楷體" w:hint="eastAsia"/>
                <w:b/>
                <w:bCs/>
              </w:rPr>
              <w:t>4</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snapToGrid w:val="0"/>
              <w:spacing w:line="340" w:lineRule="exact"/>
              <w:ind w:rightChars="257" w:right="617"/>
              <w:jc w:val="right"/>
              <w:rPr>
                <w:rFonts w:eastAsia="標楷體"/>
              </w:rPr>
            </w:pPr>
            <w:r w:rsidRPr="00EF4050">
              <w:rPr>
                <w:rFonts w:eastAsia="標楷體"/>
                <w:b/>
                <w:bCs/>
                <w:snapToGrid w:val="0"/>
              </w:rPr>
              <w:t>106</w:t>
            </w:r>
            <w:r w:rsidRPr="00EF4050">
              <w:rPr>
                <w:rFonts w:eastAsia="標楷體"/>
                <w:b/>
                <w:bCs/>
              </w:rPr>
              <w:t>年</w:t>
            </w:r>
          </w:p>
        </w:tc>
        <w:tc>
          <w:tcPr>
            <w:tcW w:w="502" w:type="pct"/>
            <w:tcBorders>
              <w:left w:val="single" w:sz="6" w:space="0" w:color="auto"/>
            </w:tcBorders>
            <w:vAlign w:val="center"/>
          </w:tcPr>
          <w:p w:rsidR="00AB039C" w:rsidRPr="00EF4050" w:rsidRDefault="00AB039C" w:rsidP="00F147FB">
            <w:pPr>
              <w:pStyle w:val="ab"/>
              <w:spacing w:line="360" w:lineRule="exact"/>
              <w:ind w:rightChars="53" w:right="127"/>
              <w:rPr>
                <w:rFonts w:eastAsia="標楷體"/>
                <w:b/>
              </w:rPr>
            </w:pPr>
            <w:r w:rsidRPr="00EF4050">
              <w:rPr>
                <w:rFonts w:eastAsia="標楷體" w:hint="eastAsia"/>
                <w:b/>
              </w:rPr>
              <w:t>0.62</w:t>
            </w:r>
          </w:p>
        </w:tc>
        <w:tc>
          <w:tcPr>
            <w:tcW w:w="502" w:type="pct"/>
            <w:vAlign w:val="center"/>
          </w:tcPr>
          <w:p w:rsidR="00AB039C" w:rsidRPr="00EF4050" w:rsidRDefault="00AB039C" w:rsidP="00F147FB">
            <w:pPr>
              <w:snapToGrid w:val="0"/>
              <w:spacing w:line="340" w:lineRule="exact"/>
              <w:ind w:rightChars="50" w:right="120"/>
              <w:jc w:val="right"/>
              <w:rPr>
                <w:rFonts w:eastAsia="標楷體"/>
                <w:b/>
                <w:bCs/>
              </w:rPr>
            </w:pPr>
            <w:r w:rsidRPr="00EF4050">
              <w:rPr>
                <w:rFonts w:eastAsia="標楷體" w:hint="eastAsia"/>
                <w:b/>
                <w:bCs/>
              </w:rPr>
              <w:t>0.09</w:t>
            </w:r>
          </w:p>
        </w:tc>
        <w:tc>
          <w:tcPr>
            <w:tcW w:w="890" w:type="pct"/>
            <w:vAlign w:val="center"/>
          </w:tcPr>
          <w:p w:rsidR="00AB039C" w:rsidRPr="00EF4050" w:rsidRDefault="00AB039C" w:rsidP="00F147FB">
            <w:pPr>
              <w:snapToGrid w:val="0"/>
              <w:spacing w:line="340" w:lineRule="exact"/>
              <w:ind w:rightChars="200" w:right="480"/>
              <w:jc w:val="right"/>
              <w:rPr>
                <w:rFonts w:eastAsia="標楷體"/>
                <w:b/>
                <w:bCs/>
                <w:snapToGrid w:val="0"/>
              </w:rPr>
            </w:pPr>
            <w:r w:rsidRPr="00EF4050">
              <w:rPr>
                <w:rFonts w:eastAsia="標楷體"/>
                <w:b/>
                <w:bCs/>
                <w:snapToGrid w:val="0"/>
              </w:rPr>
              <w:t>-0.</w:t>
            </w:r>
            <w:r w:rsidRPr="00EF4050">
              <w:rPr>
                <w:rFonts w:eastAsia="標楷體" w:hint="eastAsia"/>
                <w:b/>
                <w:bCs/>
                <w:snapToGrid w:val="0"/>
              </w:rPr>
              <w:t>35</w:t>
            </w:r>
          </w:p>
        </w:tc>
        <w:tc>
          <w:tcPr>
            <w:tcW w:w="502" w:type="pct"/>
            <w:vAlign w:val="center"/>
          </w:tcPr>
          <w:p w:rsidR="00AB039C" w:rsidRPr="00EF4050" w:rsidRDefault="00AB039C" w:rsidP="00F147FB">
            <w:pPr>
              <w:pStyle w:val="ab"/>
              <w:spacing w:line="360" w:lineRule="exact"/>
              <w:ind w:rightChars="50" w:right="120"/>
              <w:rPr>
                <w:rFonts w:eastAsia="標楷體"/>
                <w:b/>
                <w:bCs/>
              </w:rPr>
            </w:pPr>
            <w:r w:rsidRPr="00EF4050">
              <w:rPr>
                <w:rFonts w:eastAsia="標楷體" w:hint="eastAsia"/>
                <w:b/>
                <w:bCs/>
              </w:rPr>
              <w:t>1.01</w:t>
            </w:r>
          </w:p>
        </w:tc>
        <w:tc>
          <w:tcPr>
            <w:tcW w:w="631" w:type="pct"/>
            <w:vAlign w:val="center"/>
          </w:tcPr>
          <w:p w:rsidR="00AB039C" w:rsidRPr="00EF4050" w:rsidRDefault="00AB039C" w:rsidP="00F147FB">
            <w:pPr>
              <w:snapToGrid w:val="0"/>
              <w:spacing w:line="340" w:lineRule="exact"/>
              <w:ind w:rightChars="84" w:right="202"/>
              <w:jc w:val="right"/>
              <w:rPr>
                <w:rFonts w:eastAsia="標楷體"/>
                <w:b/>
                <w:bCs/>
              </w:rPr>
            </w:pPr>
            <w:r w:rsidRPr="00EF4050">
              <w:rPr>
                <w:rFonts w:eastAsia="標楷體"/>
                <w:b/>
                <w:bCs/>
              </w:rPr>
              <w:t>0.9</w:t>
            </w:r>
            <w:r w:rsidRPr="00EF4050">
              <w:rPr>
                <w:rFonts w:eastAsia="標楷體" w:hint="eastAsia"/>
                <w:b/>
                <w:bCs/>
              </w:rPr>
              <w:t>1</w:t>
            </w:r>
          </w:p>
        </w:tc>
        <w:tc>
          <w:tcPr>
            <w:tcW w:w="1014" w:type="pct"/>
            <w:vAlign w:val="center"/>
          </w:tcPr>
          <w:p w:rsidR="00AB039C" w:rsidRPr="00EF4050" w:rsidRDefault="00AB039C" w:rsidP="00F147FB">
            <w:pPr>
              <w:snapToGrid w:val="0"/>
              <w:spacing w:line="340" w:lineRule="exact"/>
              <w:ind w:rightChars="278" w:right="667"/>
              <w:jc w:val="right"/>
              <w:rPr>
                <w:rFonts w:eastAsia="標楷體"/>
                <w:b/>
                <w:bCs/>
              </w:rPr>
            </w:pPr>
            <w:r w:rsidRPr="00EF4050">
              <w:rPr>
                <w:rFonts w:eastAsia="標楷體"/>
                <w:b/>
                <w:bCs/>
              </w:rPr>
              <w:t>0.</w:t>
            </w:r>
            <w:r w:rsidRPr="00EF4050">
              <w:rPr>
                <w:rFonts w:eastAsia="標楷體" w:hint="eastAsia"/>
                <w:b/>
                <w:bCs/>
              </w:rPr>
              <w:t>40</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8</w:t>
            </w:r>
            <w:r w:rsidRPr="00EF4050">
              <w:rPr>
                <w:rFonts w:eastAsia="標楷體" w:hint="eastAsia"/>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0.96</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0.91</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-0.25</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0.99</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0.87</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0.43</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9</w:t>
            </w:r>
            <w:r w:rsidRPr="00EF4050">
              <w:rPr>
                <w:rFonts w:eastAsia="標楷體" w:hint="eastAsia"/>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0.49</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0.07</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-0.41</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0.82</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0.89</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0.21</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10</w:t>
            </w:r>
            <w:r w:rsidRPr="00EF4050">
              <w:rPr>
                <w:rFonts w:eastAsia="標楷體" w:hint="eastAsia"/>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-0.33</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-2.20</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-0.55</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1.11</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0.93</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0.40</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11</w:t>
            </w:r>
            <w:r w:rsidRPr="00EF4050">
              <w:rPr>
                <w:rFonts w:eastAsia="標楷體" w:hint="eastAsia"/>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0.34</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-0.64</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-0.57</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1.09</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0.89</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0.50</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12</w:t>
            </w:r>
            <w:r w:rsidRPr="00EF4050">
              <w:rPr>
                <w:rFonts w:eastAsia="標楷體" w:hint="eastAsia"/>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1.22</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1.19</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-0.46</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1.23</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0.85</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0.96</w:t>
            </w:r>
          </w:p>
        </w:tc>
      </w:tr>
      <w:tr w:rsidR="00AB039C" w:rsidRPr="001F2295" w:rsidTr="00F147FB">
        <w:trPr>
          <w:trHeight w:val="335"/>
          <w:jc w:val="center"/>
        </w:trPr>
        <w:tc>
          <w:tcPr>
            <w:tcW w:w="959" w:type="pct"/>
            <w:tcBorders>
              <w:right w:val="single" w:sz="6" w:space="0" w:color="auto"/>
            </w:tcBorders>
          </w:tcPr>
          <w:p w:rsidR="00AB039C" w:rsidRPr="00EF4050" w:rsidRDefault="00AB039C" w:rsidP="008A54F7">
            <w:pPr>
              <w:snapToGrid w:val="0"/>
              <w:spacing w:line="340" w:lineRule="exact"/>
              <w:ind w:rightChars="67" w:right="161"/>
              <w:jc w:val="right"/>
              <w:rPr>
                <w:rFonts w:eastAsia="標楷體"/>
              </w:rPr>
            </w:pPr>
            <w:r w:rsidRPr="00EF4050">
              <w:rPr>
                <w:rFonts w:eastAsia="標楷體"/>
                <w:b/>
                <w:bCs/>
                <w:snapToGrid w:val="0"/>
              </w:rPr>
              <w:t>10</w:t>
            </w:r>
            <w:r w:rsidRPr="00EF4050">
              <w:rPr>
                <w:rFonts w:eastAsia="標楷體" w:hint="eastAsia"/>
                <w:b/>
                <w:bCs/>
                <w:snapToGrid w:val="0"/>
              </w:rPr>
              <w:t>7</w:t>
            </w:r>
            <w:r w:rsidRPr="00EF4050">
              <w:rPr>
                <w:rFonts w:eastAsia="標楷體"/>
                <w:b/>
                <w:bCs/>
              </w:rPr>
              <w:t>年</w:t>
            </w:r>
            <w:r w:rsidRPr="00EF4050">
              <w:rPr>
                <w:rFonts w:eastAsia="標楷體" w:hint="eastAsia"/>
                <w:b/>
                <w:bCs/>
              </w:rPr>
              <w:t>1~</w:t>
            </w:r>
            <w:r w:rsidR="008A54F7">
              <w:rPr>
                <w:rFonts w:eastAsia="標楷體" w:hint="eastAsia"/>
                <w:b/>
                <w:bCs/>
              </w:rPr>
              <w:t>8</w:t>
            </w:r>
            <w:r w:rsidRPr="00EF4050">
              <w:rPr>
                <w:rFonts w:eastAsia="標楷體" w:hint="eastAsia"/>
                <w:b/>
                <w:bCs/>
              </w:rPr>
              <w:t>月</w:t>
            </w:r>
          </w:p>
        </w:tc>
        <w:tc>
          <w:tcPr>
            <w:tcW w:w="502" w:type="pct"/>
            <w:tcBorders>
              <w:left w:val="single" w:sz="6" w:space="0" w:color="auto"/>
            </w:tcBorders>
            <w:vAlign w:val="center"/>
          </w:tcPr>
          <w:p w:rsidR="00AB039C" w:rsidRPr="00EF4050" w:rsidRDefault="00AB039C" w:rsidP="008A54F7">
            <w:pPr>
              <w:pStyle w:val="ab"/>
              <w:spacing w:line="360" w:lineRule="exact"/>
              <w:ind w:rightChars="53" w:right="127"/>
              <w:rPr>
                <w:rFonts w:eastAsia="標楷體"/>
                <w:b/>
              </w:rPr>
            </w:pPr>
            <w:r w:rsidRPr="00EF4050">
              <w:rPr>
                <w:rFonts w:eastAsia="標楷體" w:hint="eastAsia"/>
                <w:b/>
              </w:rPr>
              <w:t>1.6</w:t>
            </w:r>
            <w:r w:rsidR="008A54F7">
              <w:rPr>
                <w:rFonts w:eastAsia="標楷體" w:hint="eastAsia"/>
                <w:b/>
              </w:rPr>
              <w:t>4</w:t>
            </w:r>
          </w:p>
        </w:tc>
        <w:tc>
          <w:tcPr>
            <w:tcW w:w="502" w:type="pct"/>
            <w:vAlign w:val="center"/>
          </w:tcPr>
          <w:p w:rsidR="00AB039C" w:rsidRPr="0097455F" w:rsidRDefault="00AB039C" w:rsidP="008A54F7">
            <w:pPr>
              <w:pStyle w:val="ab"/>
              <w:spacing w:line="360" w:lineRule="exact"/>
              <w:ind w:rightChars="53" w:right="127"/>
              <w:rPr>
                <w:rFonts w:eastAsia="標楷體"/>
                <w:b/>
              </w:rPr>
            </w:pPr>
            <w:r w:rsidRPr="0097455F">
              <w:rPr>
                <w:rFonts w:eastAsia="標楷體" w:hint="eastAsia"/>
                <w:b/>
              </w:rPr>
              <w:t>2.</w:t>
            </w:r>
            <w:r w:rsidR="008A54F7">
              <w:rPr>
                <w:rFonts w:eastAsia="標楷體" w:hint="eastAsia"/>
                <w:b/>
              </w:rPr>
              <w:t>58</w:t>
            </w:r>
          </w:p>
        </w:tc>
        <w:tc>
          <w:tcPr>
            <w:tcW w:w="890" w:type="pct"/>
            <w:vAlign w:val="center"/>
          </w:tcPr>
          <w:p w:rsidR="00AB039C" w:rsidRPr="0097455F" w:rsidRDefault="00AB039C" w:rsidP="008A54F7">
            <w:pPr>
              <w:snapToGrid w:val="0"/>
              <w:spacing w:line="340" w:lineRule="exact"/>
              <w:ind w:rightChars="200" w:right="480"/>
              <w:jc w:val="right"/>
              <w:rPr>
                <w:rFonts w:eastAsia="標楷體"/>
                <w:b/>
                <w:bCs/>
                <w:snapToGrid w:val="0"/>
              </w:rPr>
            </w:pPr>
            <w:r w:rsidRPr="0097455F">
              <w:rPr>
                <w:rFonts w:eastAsia="標楷體" w:hint="eastAsia"/>
                <w:b/>
                <w:bCs/>
                <w:snapToGrid w:val="0"/>
              </w:rPr>
              <w:t>-0.</w:t>
            </w:r>
            <w:r w:rsidR="008A54F7">
              <w:rPr>
                <w:rFonts w:eastAsia="標楷體" w:hint="eastAsia"/>
                <w:b/>
                <w:bCs/>
                <w:snapToGrid w:val="0"/>
              </w:rPr>
              <w:t>94</w:t>
            </w:r>
          </w:p>
        </w:tc>
        <w:tc>
          <w:tcPr>
            <w:tcW w:w="502" w:type="pct"/>
            <w:vAlign w:val="center"/>
          </w:tcPr>
          <w:p w:rsidR="00AB039C" w:rsidRPr="0097455F" w:rsidRDefault="0097007B" w:rsidP="008A54F7">
            <w:pPr>
              <w:pStyle w:val="ab"/>
              <w:spacing w:line="360" w:lineRule="exact"/>
              <w:ind w:rightChars="50" w:right="120"/>
              <w:rPr>
                <w:rFonts w:eastAsia="標楷體"/>
                <w:b/>
                <w:bCs/>
              </w:rPr>
            </w:pPr>
            <w:r>
              <w:rPr>
                <w:rFonts w:eastAsia="標楷體" w:hint="eastAsia"/>
                <w:b/>
                <w:bCs/>
              </w:rPr>
              <w:t>1.0</w:t>
            </w:r>
            <w:r w:rsidR="008A54F7">
              <w:rPr>
                <w:rFonts w:eastAsia="標楷體" w:hint="eastAsia"/>
                <w:b/>
                <w:bCs/>
              </w:rPr>
              <w:t>6</w:t>
            </w:r>
          </w:p>
        </w:tc>
        <w:tc>
          <w:tcPr>
            <w:tcW w:w="631" w:type="pct"/>
            <w:vAlign w:val="center"/>
          </w:tcPr>
          <w:p w:rsidR="00AB039C" w:rsidRPr="0097455F" w:rsidRDefault="00AB039C" w:rsidP="008A54F7">
            <w:pPr>
              <w:snapToGrid w:val="0"/>
              <w:spacing w:line="340" w:lineRule="exact"/>
              <w:ind w:rightChars="84" w:right="202"/>
              <w:jc w:val="right"/>
              <w:rPr>
                <w:rFonts w:eastAsia="標楷體"/>
                <w:b/>
                <w:bCs/>
              </w:rPr>
            </w:pPr>
            <w:r w:rsidRPr="0097455F">
              <w:rPr>
                <w:rFonts w:eastAsia="標楷體" w:hint="eastAsia"/>
                <w:b/>
                <w:bCs/>
              </w:rPr>
              <w:t>0.8</w:t>
            </w:r>
            <w:r w:rsidR="008A54F7">
              <w:rPr>
                <w:rFonts w:eastAsia="標楷體" w:hint="eastAsia"/>
                <w:b/>
                <w:bCs/>
              </w:rPr>
              <w:t>5</w:t>
            </w:r>
          </w:p>
        </w:tc>
        <w:tc>
          <w:tcPr>
            <w:tcW w:w="1014" w:type="pct"/>
            <w:vAlign w:val="center"/>
          </w:tcPr>
          <w:p w:rsidR="00AB039C" w:rsidRPr="0097455F" w:rsidRDefault="00AB039C" w:rsidP="008A54F7">
            <w:pPr>
              <w:snapToGrid w:val="0"/>
              <w:spacing w:line="340" w:lineRule="exact"/>
              <w:ind w:rightChars="278" w:right="667"/>
              <w:jc w:val="right"/>
              <w:rPr>
                <w:rFonts w:eastAsia="標楷體"/>
                <w:b/>
                <w:bCs/>
              </w:rPr>
            </w:pPr>
            <w:r w:rsidRPr="0097455F">
              <w:rPr>
                <w:rFonts w:eastAsia="標楷體" w:hint="eastAsia"/>
                <w:b/>
                <w:bCs/>
              </w:rPr>
              <w:t>0.</w:t>
            </w:r>
            <w:r w:rsidR="008A54F7">
              <w:rPr>
                <w:rFonts w:eastAsia="標楷體" w:hint="eastAsia"/>
                <w:b/>
                <w:bCs/>
              </w:rPr>
              <w:t>71</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rPr>
              <w:t>1</w:t>
            </w:r>
            <w:r w:rsidRPr="00EF4050">
              <w:rPr>
                <w:rFonts w:eastAsia="標楷體"/>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0.89</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2.23</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-0.50</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-0.02</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0.65</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0.67</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2</w:t>
            </w:r>
            <w:r w:rsidRPr="00EF4050">
              <w:rPr>
                <w:rFonts w:eastAsia="標楷體" w:hint="eastAsia"/>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2.20</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2.12</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-0.74</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2.5</w:t>
            </w:r>
            <w:r>
              <w:rPr>
                <w:rFonts w:eastAsia="標楷體" w:hint="eastAsia"/>
              </w:rPr>
              <w:t>5</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0.9</w:t>
            </w:r>
            <w:r>
              <w:rPr>
                <w:rFonts w:eastAsia="標楷體" w:hint="eastAsia"/>
              </w:rPr>
              <w:t>5</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2.7</w:t>
            </w:r>
            <w:r>
              <w:rPr>
                <w:rFonts w:eastAsia="標楷體" w:hint="eastAsia"/>
              </w:rPr>
              <w:t>1</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rPr>
              <w:t>3</w:t>
            </w:r>
            <w:r w:rsidRPr="00EF4050">
              <w:rPr>
                <w:rFonts w:eastAsia="標楷體"/>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1</w:t>
            </w:r>
            <w:r w:rsidRPr="00EF4050">
              <w:rPr>
                <w:rFonts w:eastAsia="標楷體"/>
              </w:rPr>
              <w:t>.</w:t>
            </w:r>
            <w:r w:rsidRPr="00EF4050">
              <w:rPr>
                <w:rFonts w:eastAsia="標楷體" w:hint="eastAsia"/>
              </w:rPr>
              <w:t>59</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2.5</w:t>
            </w:r>
            <w:r>
              <w:rPr>
                <w:rFonts w:eastAsia="標楷體" w:hint="eastAsia"/>
              </w:rPr>
              <w:t>1</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-0.91</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1.0</w:t>
            </w:r>
            <w:r>
              <w:rPr>
                <w:rFonts w:eastAsia="標楷體" w:hint="eastAsia"/>
              </w:rPr>
              <w:t>8</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0.7</w:t>
            </w:r>
            <w:r>
              <w:rPr>
                <w:rFonts w:eastAsia="標楷體" w:hint="eastAsia"/>
              </w:rPr>
              <w:t>6</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1.28</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4</w:t>
            </w:r>
            <w:r w:rsidRPr="00EF4050">
              <w:rPr>
                <w:rFonts w:eastAsia="標楷體"/>
              </w:rPr>
              <w:t>月</w:t>
            </w:r>
          </w:p>
        </w:tc>
        <w:tc>
          <w:tcPr>
            <w:tcW w:w="502" w:type="pct"/>
            <w:tcBorders>
              <w:left w:val="single" w:sz="6" w:space="0" w:color="auto"/>
            </w:tcBorders>
          </w:tcPr>
          <w:p w:rsidR="00AB039C" w:rsidRPr="00EF4050" w:rsidRDefault="00AB039C" w:rsidP="00F147FB">
            <w:pPr>
              <w:pStyle w:val="ab"/>
              <w:spacing w:line="360" w:lineRule="exact"/>
              <w:ind w:rightChars="53" w:right="127"/>
              <w:rPr>
                <w:rFonts w:eastAsia="標楷體"/>
              </w:rPr>
            </w:pPr>
            <w:r w:rsidRPr="00EF4050">
              <w:rPr>
                <w:rFonts w:eastAsia="標楷體" w:hint="eastAsia"/>
              </w:rPr>
              <w:t>2.00</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3.5</w:t>
            </w:r>
            <w:r>
              <w:rPr>
                <w:rFonts w:eastAsia="標楷體" w:hint="eastAsia"/>
              </w:rPr>
              <w:t>7</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w:t>
            </w:r>
            <w:r>
              <w:rPr>
                <w:rFonts w:eastAsia="標楷體" w:hint="eastAsia"/>
                <w:snapToGrid w:val="0"/>
              </w:rPr>
              <w:t>86</w:t>
            </w:r>
          </w:p>
        </w:tc>
        <w:tc>
          <w:tcPr>
            <w:tcW w:w="502" w:type="pct"/>
          </w:tcPr>
          <w:p w:rsidR="00AB039C" w:rsidRPr="00EF4050" w:rsidRDefault="00AB039C" w:rsidP="00F147FB">
            <w:pPr>
              <w:pStyle w:val="ab"/>
              <w:spacing w:line="360" w:lineRule="exact"/>
              <w:ind w:rightChars="50" w:right="120"/>
              <w:rPr>
                <w:rFonts w:eastAsia="標楷體"/>
              </w:rPr>
            </w:pPr>
            <w:r w:rsidRPr="00EF4050">
              <w:rPr>
                <w:rFonts w:eastAsia="標楷體" w:hint="eastAsia"/>
              </w:rPr>
              <w:t>0.</w:t>
            </w:r>
            <w:r>
              <w:rPr>
                <w:rFonts w:eastAsia="標楷體" w:hint="eastAsia"/>
              </w:rPr>
              <w:t>90</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0.7</w:t>
            </w:r>
            <w:r>
              <w:rPr>
                <w:rFonts w:eastAsia="標楷體" w:hint="eastAsia"/>
              </w:rPr>
              <w:t>4</w:t>
            </w:r>
          </w:p>
        </w:tc>
        <w:tc>
          <w:tcPr>
            <w:tcW w:w="1014" w:type="pct"/>
            <w:vAlign w:val="center"/>
          </w:tcPr>
          <w:p w:rsidR="00AB039C" w:rsidRPr="00EF4050" w:rsidRDefault="00AB039C" w:rsidP="00F147FB">
            <w:pPr>
              <w:snapToGrid w:val="0"/>
              <w:spacing w:line="340" w:lineRule="exact"/>
              <w:ind w:rightChars="278" w:right="667"/>
              <w:jc w:val="right"/>
              <w:rPr>
                <w:rFonts w:eastAsia="標楷體"/>
              </w:rPr>
            </w:pPr>
            <w:r w:rsidRPr="00EF4050">
              <w:rPr>
                <w:rFonts w:eastAsia="標楷體" w:hint="eastAsia"/>
              </w:rPr>
              <w:t>0.59</w:t>
            </w:r>
          </w:p>
        </w:tc>
      </w:tr>
      <w:tr w:rsidR="00AB039C" w:rsidRPr="001F2295" w:rsidTr="00F147FB">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sidRPr="00EF4050">
              <w:rPr>
                <w:rFonts w:eastAsia="標楷體" w:hint="eastAsia"/>
              </w:rPr>
              <w:t>5</w:t>
            </w:r>
            <w:r w:rsidRPr="00EF4050">
              <w:rPr>
                <w:rFonts w:eastAsia="標楷體"/>
              </w:rPr>
              <w:t>月</w:t>
            </w:r>
          </w:p>
        </w:tc>
        <w:tc>
          <w:tcPr>
            <w:tcW w:w="502" w:type="pct"/>
            <w:tcBorders>
              <w:left w:val="single" w:sz="6" w:space="0" w:color="auto"/>
            </w:tcBorders>
          </w:tcPr>
          <w:p w:rsidR="00AB039C" w:rsidRPr="00EF4050" w:rsidRDefault="00AB039C" w:rsidP="002B3D6C">
            <w:pPr>
              <w:pStyle w:val="ab"/>
              <w:spacing w:line="360" w:lineRule="exact"/>
              <w:ind w:rightChars="53" w:right="127"/>
              <w:rPr>
                <w:rFonts w:eastAsia="標楷體"/>
              </w:rPr>
            </w:pPr>
            <w:r w:rsidRPr="00EF4050">
              <w:rPr>
                <w:rFonts w:eastAsia="標楷體" w:hint="eastAsia"/>
              </w:rPr>
              <w:t>1.</w:t>
            </w:r>
            <w:r w:rsidR="002B3D6C">
              <w:rPr>
                <w:rFonts w:eastAsia="標楷體" w:hint="eastAsia"/>
              </w:rPr>
              <w:t>75</w:t>
            </w:r>
          </w:p>
        </w:tc>
        <w:tc>
          <w:tcPr>
            <w:tcW w:w="502" w:type="pct"/>
          </w:tcPr>
          <w:p w:rsidR="00AB039C" w:rsidRPr="00EF4050" w:rsidRDefault="00AB039C" w:rsidP="00F147FB">
            <w:pPr>
              <w:pStyle w:val="ab"/>
              <w:spacing w:line="360" w:lineRule="exact"/>
              <w:ind w:rightChars="53" w:right="127"/>
              <w:rPr>
                <w:rFonts w:eastAsia="標楷體"/>
              </w:rPr>
            </w:pPr>
            <w:r w:rsidRPr="00EF4050">
              <w:rPr>
                <w:rFonts w:eastAsia="標楷體" w:hint="eastAsia"/>
              </w:rPr>
              <w:t>3.35</w:t>
            </w:r>
          </w:p>
        </w:tc>
        <w:tc>
          <w:tcPr>
            <w:tcW w:w="890" w:type="pct"/>
            <w:vAlign w:val="center"/>
          </w:tcPr>
          <w:p w:rsidR="00AB039C" w:rsidRPr="00EF4050" w:rsidRDefault="00AB039C" w:rsidP="00F147FB">
            <w:pPr>
              <w:snapToGrid w:val="0"/>
              <w:spacing w:line="340" w:lineRule="exact"/>
              <w:ind w:rightChars="200" w:right="480"/>
              <w:jc w:val="right"/>
              <w:rPr>
                <w:rFonts w:eastAsia="標楷體"/>
                <w:snapToGrid w:val="0"/>
              </w:rPr>
            </w:pPr>
            <w:r w:rsidRPr="00EF4050">
              <w:rPr>
                <w:rFonts w:eastAsia="標楷體" w:hint="eastAsia"/>
                <w:snapToGrid w:val="0"/>
              </w:rPr>
              <w:t>-0.86</w:t>
            </w:r>
          </w:p>
        </w:tc>
        <w:tc>
          <w:tcPr>
            <w:tcW w:w="502" w:type="pct"/>
          </w:tcPr>
          <w:p w:rsidR="00AB039C" w:rsidRPr="00EF4050" w:rsidRDefault="00AB039C" w:rsidP="0097007B">
            <w:pPr>
              <w:pStyle w:val="ab"/>
              <w:spacing w:line="360" w:lineRule="exact"/>
              <w:ind w:rightChars="50" w:right="120"/>
              <w:rPr>
                <w:rFonts w:eastAsia="標楷體"/>
              </w:rPr>
            </w:pPr>
            <w:r w:rsidRPr="00EF4050">
              <w:rPr>
                <w:rFonts w:eastAsia="標楷體" w:hint="eastAsia"/>
              </w:rPr>
              <w:t>0.</w:t>
            </w:r>
            <w:r w:rsidR="0097007B">
              <w:rPr>
                <w:rFonts w:eastAsia="標楷體" w:hint="eastAsia"/>
              </w:rPr>
              <w:t>63</w:t>
            </w:r>
          </w:p>
        </w:tc>
        <w:tc>
          <w:tcPr>
            <w:tcW w:w="631" w:type="pct"/>
          </w:tcPr>
          <w:p w:rsidR="00AB039C" w:rsidRPr="00EF4050" w:rsidRDefault="00AB039C" w:rsidP="00F147FB">
            <w:pPr>
              <w:snapToGrid w:val="0"/>
              <w:spacing w:line="340" w:lineRule="exact"/>
              <w:ind w:rightChars="84" w:right="202"/>
              <w:jc w:val="right"/>
              <w:rPr>
                <w:rFonts w:eastAsia="標楷體"/>
              </w:rPr>
            </w:pPr>
            <w:r w:rsidRPr="00EF4050">
              <w:rPr>
                <w:rFonts w:eastAsia="標楷體" w:hint="eastAsia"/>
              </w:rPr>
              <w:t>0.</w:t>
            </w:r>
            <w:r>
              <w:rPr>
                <w:rFonts w:eastAsia="標楷體" w:hint="eastAsia"/>
              </w:rPr>
              <w:t>86</w:t>
            </w:r>
          </w:p>
        </w:tc>
        <w:tc>
          <w:tcPr>
            <w:tcW w:w="1014" w:type="pct"/>
            <w:vAlign w:val="center"/>
          </w:tcPr>
          <w:p w:rsidR="00AB039C" w:rsidRPr="00EF4050" w:rsidRDefault="00AB039C" w:rsidP="0097007B">
            <w:pPr>
              <w:snapToGrid w:val="0"/>
              <w:spacing w:line="340" w:lineRule="exact"/>
              <w:ind w:rightChars="278" w:right="667"/>
              <w:jc w:val="right"/>
              <w:rPr>
                <w:rFonts w:eastAsia="標楷體"/>
              </w:rPr>
            </w:pPr>
            <w:r>
              <w:rPr>
                <w:rFonts w:eastAsia="標楷體" w:hint="eastAsia"/>
              </w:rPr>
              <w:t>-</w:t>
            </w:r>
            <w:r w:rsidR="0097007B">
              <w:rPr>
                <w:rFonts w:eastAsia="標楷體" w:hint="eastAsia"/>
              </w:rPr>
              <w:t>1.39</w:t>
            </w:r>
          </w:p>
        </w:tc>
      </w:tr>
      <w:tr w:rsidR="00AB039C" w:rsidRPr="001F2295" w:rsidTr="004D6DAA">
        <w:trPr>
          <w:trHeight w:val="335"/>
          <w:jc w:val="center"/>
        </w:trPr>
        <w:tc>
          <w:tcPr>
            <w:tcW w:w="959" w:type="pct"/>
            <w:tcBorders>
              <w:right w:val="single" w:sz="6" w:space="0" w:color="auto"/>
            </w:tcBorders>
          </w:tcPr>
          <w:p w:rsidR="00AB039C" w:rsidRPr="00EF4050" w:rsidRDefault="00AB039C" w:rsidP="00F147FB">
            <w:pPr>
              <w:wordWrap w:val="0"/>
              <w:spacing w:line="340" w:lineRule="exact"/>
              <w:ind w:right="284"/>
              <w:jc w:val="right"/>
              <w:rPr>
                <w:rFonts w:eastAsia="標楷體"/>
              </w:rPr>
            </w:pPr>
            <w:r>
              <w:rPr>
                <w:rFonts w:eastAsia="標楷體" w:hint="eastAsia"/>
              </w:rPr>
              <w:t>6</w:t>
            </w:r>
            <w:r>
              <w:rPr>
                <w:rFonts w:eastAsia="標楷體" w:hint="eastAsia"/>
              </w:rPr>
              <w:t>月</w:t>
            </w:r>
          </w:p>
        </w:tc>
        <w:tc>
          <w:tcPr>
            <w:tcW w:w="502" w:type="pct"/>
            <w:tcBorders>
              <w:left w:val="single" w:sz="6" w:space="0" w:color="auto"/>
            </w:tcBorders>
          </w:tcPr>
          <w:p w:rsidR="00AB039C" w:rsidRPr="00EF4050" w:rsidRDefault="00AB039C" w:rsidP="002B3D6C">
            <w:pPr>
              <w:pStyle w:val="ab"/>
              <w:spacing w:line="360" w:lineRule="exact"/>
              <w:ind w:rightChars="53" w:right="127"/>
              <w:rPr>
                <w:rFonts w:eastAsia="標楷體"/>
              </w:rPr>
            </w:pPr>
            <w:r>
              <w:rPr>
                <w:rFonts w:eastAsia="標楷體" w:hint="eastAsia"/>
              </w:rPr>
              <w:t>1.</w:t>
            </w:r>
            <w:r w:rsidR="002B3D6C">
              <w:rPr>
                <w:rFonts w:eastAsia="標楷體" w:hint="eastAsia"/>
              </w:rPr>
              <w:t>40</w:t>
            </w:r>
          </w:p>
        </w:tc>
        <w:tc>
          <w:tcPr>
            <w:tcW w:w="502" w:type="pct"/>
          </w:tcPr>
          <w:p w:rsidR="00AB039C" w:rsidRPr="00EF4050" w:rsidRDefault="00AB039C" w:rsidP="00F147FB">
            <w:pPr>
              <w:pStyle w:val="ab"/>
              <w:spacing w:line="360" w:lineRule="exact"/>
              <w:ind w:rightChars="53" w:right="127"/>
              <w:rPr>
                <w:rFonts w:eastAsia="標楷體"/>
              </w:rPr>
            </w:pPr>
            <w:r>
              <w:rPr>
                <w:rFonts w:eastAsia="標楷體" w:hint="eastAsia"/>
              </w:rPr>
              <w:t>2.07</w:t>
            </w:r>
          </w:p>
        </w:tc>
        <w:tc>
          <w:tcPr>
            <w:tcW w:w="890" w:type="pct"/>
            <w:vAlign w:val="center"/>
          </w:tcPr>
          <w:p w:rsidR="00AB039C" w:rsidRPr="00EF4050" w:rsidRDefault="0097007B" w:rsidP="00F147FB">
            <w:pPr>
              <w:snapToGrid w:val="0"/>
              <w:spacing w:line="340" w:lineRule="exact"/>
              <w:ind w:rightChars="200" w:right="480"/>
              <w:jc w:val="right"/>
              <w:rPr>
                <w:rFonts w:eastAsia="標楷體"/>
                <w:snapToGrid w:val="0"/>
              </w:rPr>
            </w:pPr>
            <w:r>
              <w:rPr>
                <w:rFonts w:eastAsia="標楷體" w:hint="eastAsia"/>
                <w:snapToGrid w:val="0"/>
              </w:rPr>
              <w:t>-</w:t>
            </w:r>
            <w:r w:rsidR="00AB039C">
              <w:rPr>
                <w:rFonts w:eastAsia="標楷體" w:hint="eastAsia"/>
                <w:snapToGrid w:val="0"/>
              </w:rPr>
              <w:t>0.97</w:t>
            </w:r>
          </w:p>
        </w:tc>
        <w:tc>
          <w:tcPr>
            <w:tcW w:w="502" w:type="pct"/>
          </w:tcPr>
          <w:p w:rsidR="00AB039C" w:rsidRPr="00EF4050" w:rsidRDefault="00AB039C" w:rsidP="0097007B">
            <w:pPr>
              <w:pStyle w:val="ab"/>
              <w:spacing w:line="360" w:lineRule="exact"/>
              <w:ind w:rightChars="50" w:right="120"/>
              <w:rPr>
                <w:rFonts w:eastAsia="標楷體"/>
              </w:rPr>
            </w:pPr>
            <w:r>
              <w:rPr>
                <w:rFonts w:eastAsia="標楷體" w:hint="eastAsia"/>
              </w:rPr>
              <w:t>0.</w:t>
            </w:r>
            <w:r w:rsidR="0097007B">
              <w:rPr>
                <w:rFonts w:eastAsia="標楷體" w:hint="eastAsia"/>
              </w:rPr>
              <w:t>94</w:t>
            </w:r>
          </w:p>
        </w:tc>
        <w:tc>
          <w:tcPr>
            <w:tcW w:w="631" w:type="pct"/>
          </w:tcPr>
          <w:p w:rsidR="00AB039C" w:rsidRPr="00EF4050" w:rsidRDefault="00AB039C" w:rsidP="00F147FB">
            <w:pPr>
              <w:snapToGrid w:val="0"/>
              <w:spacing w:line="340" w:lineRule="exact"/>
              <w:ind w:rightChars="84" w:right="202"/>
              <w:jc w:val="right"/>
              <w:rPr>
                <w:rFonts w:eastAsia="標楷體"/>
              </w:rPr>
            </w:pPr>
            <w:r>
              <w:rPr>
                <w:rFonts w:eastAsia="標楷體" w:hint="eastAsia"/>
              </w:rPr>
              <w:t>0.95</w:t>
            </w:r>
          </w:p>
        </w:tc>
        <w:tc>
          <w:tcPr>
            <w:tcW w:w="1014" w:type="pct"/>
            <w:vAlign w:val="center"/>
          </w:tcPr>
          <w:p w:rsidR="00AB039C" w:rsidRPr="00EF4050" w:rsidRDefault="00AB039C" w:rsidP="0097007B">
            <w:pPr>
              <w:snapToGrid w:val="0"/>
              <w:spacing w:line="340" w:lineRule="exact"/>
              <w:ind w:rightChars="278" w:right="667"/>
              <w:jc w:val="right"/>
              <w:rPr>
                <w:rFonts w:eastAsia="標楷體"/>
              </w:rPr>
            </w:pPr>
            <w:r>
              <w:rPr>
                <w:rFonts w:eastAsia="標楷體" w:hint="eastAsia"/>
              </w:rPr>
              <w:t>-</w:t>
            </w:r>
            <w:r w:rsidR="0097007B">
              <w:rPr>
                <w:rFonts w:eastAsia="標楷體" w:hint="eastAsia"/>
              </w:rPr>
              <w:t>0.52</w:t>
            </w:r>
          </w:p>
        </w:tc>
      </w:tr>
      <w:tr w:rsidR="004D6DAA" w:rsidRPr="001F2295" w:rsidTr="008A54F7">
        <w:trPr>
          <w:trHeight w:val="335"/>
          <w:jc w:val="center"/>
        </w:trPr>
        <w:tc>
          <w:tcPr>
            <w:tcW w:w="959" w:type="pct"/>
            <w:tcBorders>
              <w:right w:val="single" w:sz="6" w:space="0" w:color="auto"/>
            </w:tcBorders>
          </w:tcPr>
          <w:p w:rsidR="004D6DAA" w:rsidRDefault="004D6DAA" w:rsidP="00F147FB">
            <w:pPr>
              <w:wordWrap w:val="0"/>
              <w:spacing w:line="340" w:lineRule="exact"/>
              <w:ind w:right="284"/>
              <w:jc w:val="right"/>
              <w:rPr>
                <w:rFonts w:eastAsia="標楷體"/>
              </w:rPr>
            </w:pPr>
            <w:r>
              <w:rPr>
                <w:rFonts w:eastAsia="標楷體" w:hint="eastAsia"/>
              </w:rPr>
              <w:t>7</w:t>
            </w:r>
            <w:r>
              <w:rPr>
                <w:rFonts w:eastAsia="標楷體" w:hint="eastAsia"/>
              </w:rPr>
              <w:t>月</w:t>
            </w:r>
          </w:p>
        </w:tc>
        <w:tc>
          <w:tcPr>
            <w:tcW w:w="502" w:type="pct"/>
            <w:tcBorders>
              <w:left w:val="single" w:sz="6" w:space="0" w:color="auto"/>
            </w:tcBorders>
          </w:tcPr>
          <w:p w:rsidR="004D6DAA" w:rsidRDefault="002B3D6C" w:rsidP="00F147FB">
            <w:pPr>
              <w:pStyle w:val="ab"/>
              <w:spacing w:line="360" w:lineRule="exact"/>
              <w:ind w:rightChars="53" w:right="127"/>
              <w:rPr>
                <w:rFonts w:eastAsia="標楷體"/>
              </w:rPr>
            </w:pPr>
            <w:r>
              <w:rPr>
                <w:rFonts w:eastAsia="標楷體" w:hint="eastAsia"/>
              </w:rPr>
              <w:t>1.75</w:t>
            </w:r>
          </w:p>
        </w:tc>
        <w:tc>
          <w:tcPr>
            <w:tcW w:w="502" w:type="pct"/>
          </w:tcPr>
          <w:p w:rsidR="004D6DAA" w:rsidRDefault="0097007B" w:rsidP="00F147FB">
            <w:pPr>
              <w:pStyle w:val="ab"/>
              <w:spacing w:line="360" w:lineRule="exact"/>
              <w:ind w:rightChars="53" w:right="127"/>
              <w:rPr>
                <w:rFonts w:eastAsia="標楷體"/>
              </w:rPr>
            </w:pPr>
            <w:r>
              <w:rPr>
                <w:rFonts w:eastAsia="標楷體" w:hint="eastAsia"/>
              </w:rPr>
              <w:t>2.65</w:t>
            </w:r>
          </w:p>
        </w:tc>
        <w:tc>
          <w:tcPr>
            <w:tcW w:w="890" w:type="pct"/>
            <w:vAlign w:val="center"/>
          </w:tcPr>
          <w:p w:rsidR="004D6DAA" w:rsidRDefault="0097007B" w:rsidP="00535154">
            <w:pPr>
              <w:snapToGrid w:val="0"/>
              <w:spacing w:line="340" w:lineRule="exact"/>
              <w:ind w:rightChars="200" w:right="480"/>
              <w:jc w:val="right"/>
              <w:rPr>
                <w:rFonts w:eastAsia="標楷體"/>
                <w:snapToGrid w:val="0"/>
              </w:rPr>
            </w:pPr>
            <w:r>
              <w:rPr>
                <w:rFonts w:eastAsia="標楷體" w:hint="eastAsia"/>
                <w:snapToGrid w:val="0"/>
              </w:rPr>
              <w:t>-1.2</w:t>
            </w:r>
            <w:r w:rsidR="00535154">
              <w:rPr>
                <w:rFonts w:eastAsia="標楷體" w:hint="eastAsia"/>
                <w:snapToGrid w:val="0"/>
              </w:rPr>
              <w:t>5</w:t>
            </w:r>
          </w:p>
        </w:tc>
        <w:tc>
          <w:tcPr>
            <w:tcW w:w="502" w:type="pct"/>
          </w:tcPr>
          <w:p w:rsidR="004D6DAA" w:rsidRDefault="0097007B" w:rsidP="00F147FB">
            <w:pPr>
              <w:pStyle w:val="ab"/>
              <w:spacing w:line="360" w:lineRule="exact"/>
              <w:ind w:rightChars="50" w:right="120"/>
              <w:rPr>
                <w:rFonts w:eastAsia="標楷體"/>
              </w:rPr>
            </w:pPr>
            <w:r>
              <w:rPr>
                <w:rFonts w:eastAsia="標楷體" w:hint="eastAsia"/>
              </w:rPr>
              <w:t>1.19</w:t>
            </w:r>
          </w:p>
        </w:tc>
        <w:tc>
          <w:tcPr>
            <w:tcW w:w="631" w:type="pct"/>
          </w:tcPr>
          <w:p w:rsidR="004D6DAA" w:rsidRDefault="0097007B" w:rsidP="00535154">
            <w:pPr>
              <w:snapToGrid w:val="0"/>
              <w:spacing w:line="340" w:lineRule="exact"/>
              <w:ind w:rightChars="84" w:right="202"/>
              <w:jc w:val="right"/>
              <w:rPr>
                <w:rFonts w:eastAsia="標楷體"/>
              </w:rPr>
            </w:pPr>
            <w:r>
              <w:rPr>
                <w:rFonts w:eastAsia="標楷體" w:hint="eastAsia"/>
              </w:rPr>
              <w:t>0.9</w:t>
            </w:r>
            <w:r w:rsidR="00535154">
              <w:rPr>
                <w:rFonts w:eastAsia="標楷體" w:hint="eastAsia"/>
              </w:rPr>
              <w:t>5</w:t>
            </w:r>
          </w:p>
        </w:tc>
        <w:tc>
          <w:tcPr>
            <w:tcW w:w="1014" w:type="pct"/>
            <w:vAlign w:val="center"/>
          </w:tcPr>
          <w:p w:rsidR="004D6DAA" w:rsidRDefault="0097007B" w:rsidP="00F147FB">
            <w:pPr>
              <w:snapToGrid w:val="0"/>
              <w:spacing w:line="340" w:lineRule="exact"/>
              <w:ind w:rightChars="278" w:right="667"/>
              <w:jc w:val="right"/>
              <w:rPr>
                <w:rFonts w:eastAsia="標楷體"/>
              </w:rPr>
            </w:pPr>
            <w:r>
              <w:rPr>
                <w:rFonts w:eastAsia="標楷體" w:hint="eastAsia"/>
              </w:rPr>
              <w:t>1.28</w:t>
            </w:r>
          </w:p>
        </w:tc>
      </w:tr>
      <w:tr w:rsidR="008A54F7" w:rsidRPr="001F2295" w:rsidTr="00F147FB">
        <w:trPr>
          <w:trHeight w:val="335"/>
          <w:jc w:val="center"/>
        </w:trPr>
        <w:tc>
          <w:tcPr>
            <w:tcW w:w="959" w:type="pct"/>
            <w:tcBorders>
              <w:bottom w:val="single" w:sz="4" w:space="0" w:color="auto"/>
              <w:right w:val="single" w:sz="6" w:space="0" w:color="auto"/>
            </w:tcBorders>
          </w:tcPr>
          <w:p w:rsidR="008A54F7" w:rsidRDefault="008A54F7" w:rsidP="00F147FB">
            <w:pPr>
              <w:wordWrap w:val="0"/>
              <w:spacing w:line="340" w:lineRule="exact"/>
              <w:ind w:right="284"/>
              <w:jc w:val="right"/>
              <w:rPr>
                <w:rFonts w:eastAsia="標楷體"/>
              </w:rPr>
            </w:pPr>
            <w:r>
              <w:rPr>
                <w:rFonts w:eastAsia="標楷體" w:hint="eastAsia"/>
              </w:rPr>
              <w:t>8</w:t>
            </w:r>
            <w:r>
              <w:rPr>
                <w:rFonts w:eastAsia="標楷體" w:hint="eastAsia"/>
              </w:rPr>
              <w:t>月</w:t>
            </w:r>
          </w:p>
        </w:tc>
        <w:tc>
          <w:tcPr>
            <w:tcW w:w="502" w:type="pct"/>
            <w:tcBorders>
              <w:left w:val="single" w:sz="6" w:space="0" w:color="auto"/>
              <w:bottom w:val="single" w:sz="4" w:space="0" w:color="auto"/>
            </w:tcBorders>
          </w:tcPr>
          <w:p w:rsidR="008A54F7" w:rsidRDefault="004F2807" w:rsidP="00F147FB">
            <w:pPr>
              <w:pStyle w:val="ab"/>
              <w:spacing w:line="360" w:lineRule="exact"/>
              <w:ind w:rightChars="53" w:right="127"/>
              <w:rPr>
                <w:rFonts w:eastAsia="標楷體"/>
              </w:rPr>
            </w:pPr>
            <w:r>
              <w:rPr>
                <w:rFonts w:eastAsia="標楷體" w:hint="eastAsia"/>
              </w:rPr>
              <w:t>1.53</w:t>
            </w:r>
          </w:p>
        </w:tc>
        <w:tc>
          <w:tcPr>
            <w:tcW w:w="502" w:type="pct"/>
            <w:tcBorders>
              <w:bottom w:val="single" w:sz="4" w:space="0" w:color="auto"/>
            </w:tcBorders>
          </w:tcPr>
          <w:p w:rsidR="008A54F7" w:rsidRDefault="004F2807" w:rsidP="00F147FB">
            <w:pPr>
              <w:pStyle w:val="ab"/>
              <w:spacing w:line="360" w:lineRule="exact"/>
              <w:ind w:rightChars="53" w:right="127"/>
              <w:rPr>
                <w:rFonts w:eastAsia="標楷體"/>
              </w:rPr>
            </w:pPr>
            <w:r>
              <w:rPr>
                <w:rFonts w:eastAsia="標楷體" w:hint="eastAsia"/>
              </w:rPr>
              <w:t>2.13</w:t>
            </w:r>
          </w:p>
        </w:tc>
        <w:tc>
          <w:tcPr>
            <w:tcW w:w="890" w:type="pct"/>
            <w:tcBorders>
              <w:bottom w:val="single" w:sz="4" w:space="0" w:color="auto"/>
            </w:tcBorders>
            <w:vAlign w:val="center"/>
          </w:tcPr>
          <w:p w:rsidR="008A54F7" w:rsidRDefault="004F2807" w:rsidP="00F147FB">
            <w:pPr>
              <w:snapToGrid w:val="0"/>
              <w:spacing w:line="340" w:lineRule="exact"/>
              <w:ind w:rightChars="200" w:right="480"/>
              <w:jc w:val="right"/>
              <w:rPr>
                <w:rFonts w:eastAsia="標楷體"/>
                <w:snapToGrid w:val="0"/>
              </w:rPr>
            </w:pPr>
            <w:r>
              <w:rPr>
                <w:rFonts w:eastAsia="標楷體" w:hint="eastAsia"/>
                <w:snapToGrid w:val="0"/>
              </w:rPr>
              <w:t>-1.50</w:t>
            </w:r>
          </w:p>
        </w:tc>
        <w:tc>
          <w:tcPr>
            <w:tcW w:w="502" w:type="pct"/>
            <w:tcBorders>
              <w:bottom w:val="single" w:sz="4" w:space="0" w:color="auto"/>
            </w:tcBorders>
          </w:tcPr>
          <w:p w:rsidR="008A54F7" w:rsidRDefault="004F2807" w:rsidP="00F147FB">
            <w:pPr>
              <w:pStyle w:val="ab"/>
              <w:spacing w:line="360" w:lineRule="exact"/>
              <w:ind w:rightChars="50" w:right="120"/>
              <w:rPr>
                <w:rFonts w:eastAsia="標楷體"/>
              </w:rPr>
            </w:pPr>
            <w:r>
              <w:rPr>
                <w:rFonts w:eastAsia="標楷體" w:hint="eastAsia"/>
              </w:rPr>
              <w:t>1.19</w:t>
            </w:r>
          </w:p>
        </w:tc>
        <w:tc>
          <w:tcPr>
            <w:tcW w:w="631" w:type="pct"/>
            <w:tcBorders>
              <w:bottom w:val="single" w:sz="4" w:space="0" w:color="auto"/>
            </w:tcBorders>
          </w:tcPr>
          <w:p w:rsidR="008A54F7" w:rsidRDefault="004F2807" w:rsidP="00F147FB">
            <w:pPr>
              <w:snapToGrid w:val="0"/>
              <w:spacing w:line="340" w:lineRule="exact"/>
              <w:ind w:rightChars="84" w:right="202"/>
              <w:jc w:val="right"/>
              <w:rPr>
                <w:rFonts w:eastAsia="標楷體"/>
              </w:rPr>
            </w:pPr>
            <w:r>
              <w:rPr>
                <w:rFonts w:eastAsia="標楷體" w:hint="eastAsia"/>
              </w:rPr>
              <w:t>0.93</w:t>
            </w:r>
          </w:p>
        </w:tc>
        <w:tc>
          <w:tcPr>
            <w:tcW w:w="1014" w:type="pct"/>
            <w:tcBorders>
              <w:bottom w:val="single" w:sz="4" w:space="0" w:color="auto"/>
            </w:tcBorders>
            <w:vAlign w:val="center"/>
          </w:tcPr>
          <w:p w:rsidR="008A54F7" w:rsidRDefault="004F2807" w:rsidP="00F147FB">
            <w:pPr>
              <w:snapToGrid w:val="0"/>
              <w:spacing w:line="340" w:lineRule="exact"/>
              <w:ind w:rightChars="278" w:right="667"/>
              <w:jc w:val="right"/>
              <w:rPr>
                <w:rFonts w:eastAsia="標楷體"/>
              </w:rPr>
            </w:pPr>
            <w:r>
              <w:rPr>
                <w:rFonts w:eastAsia="標楷體" w:hint="eastAsia"/>
              </w:rPr>
              <w:t>1.05</w:t>
            </w:r>
          </w:p>
        </w:tc>
      </w:tr>
    </w:tbl>
    <w:p w:rsidR="00AB039C" w:rsidRPr="001F2295" w:rsidRDefault="00AB039C" w:rsidP="00AB039C">
      <w:pPr>
        <w:pStyle w:val="af0"/>
        <w:snapToGrid w:val="0"/>
        <w:spacing w:line="300" w:lineRule="auto"/>
        <w:ind w:leftChars="0" w:left="0" w:firstLineChars="0" w:firstLine="0"/>
        <w:jc w:val="left"/>
        <w:rPr>
          <w:sz w:val="28"/>
        </w:rPr>
      </w:pPr>
      <w:r w:rsidRPr="001F2295">
        <w:rPr>
          <w:snapToGrid w:val="0"/>
          <w:szCs w:val="22"/>
        </w:rPr>
        <w:t>資料來源：行政院主計總處。</w:t>
      </w:r>
      <w:r w:rsidRPr="001F2295">
        <w:rPr>
          <w:sz w:val="28"/>
        </w:rPr>
        <w:br w:type="page"/>
      </w:r>
    </w:p>
    <w:p w:rsidR="00AB039C" w:rsidRPr="001F2295" w:rsidRDefault="00AB039C" w:rsidP="00AB039C">
      <w:pPr>
        <w:pStyle w:val="k3a"/>
        <w:tabs>
          <w:tab w:val="left" w:pos="540"/>
        </w:tabs>
        <w:spacing w:before="180" w:line="300" w:lineRule="auto"/>
        <w:ind w:leftChars="0" w:left="0" w:right="0" w:firstLineChars="0" w:firstLine="0"/>
        <w:rPr>
          <w:b/>
          <w:bCs/>
        </w:rPr>
      </w:pPr>
      <w:r w:rsidRPr="001F2295">
        <w:rPr>
          <w:b/>
          <w:bCs/>
        </w:rPr>
        <w:t>３、</w:t>
      </w:r>
      <w:r w:rsidRPr="00EF4050">
        <w:rPr>
          <w:b/>
          <w:bCs/>
        </w:rPr>
        <w:t>10</w:t>
      </w:r>
      <w:r w:rsidRPr="00EF4050">
        <w:rPr>
          <w:rFonts w:hint="eastAsia"/>
          <w:b/>
          <w:bCs/>
        </w:rPr>
        <w:t>7</w:t>
      </w:r>
      <w:r w:rsidRPr="00EF4050">
        <w:rPr>
          <w:b/>
          <w:bCs/>
        </w:rPr>
        <w:t>年</w:t>
      </w:r>
      <w:r w:rsidR="000A1F55">
        <w:rPr>
          <w:rFonts w:hint="eastAsia"/>
          <w:b/>
          <w:bCs/>
        </w:rPr>
        <w:t>8</w:t>
      </w:r>
      <w:r>
        <w:rPr>
          <w:rFonts w:hint="eastAsia"/>
          <w:b/>
          <w:bCs/>
        </w:rPr>
        <w:t>月</w:t>
      </w:r>
      <w:r w:rsidRPr="00EF4050">
        <w:rPr>
          <w:b/>
          <w:bCs/>
        </w:rPr>
        <w:t>美國西德州原油月均價每桶</w:t>
      </w:r>
      <w:r w:rsidR="000A1F55">
        <w:rPr>
          <w:rFonts w:hint="eastAsia"/>
          <w:b/>
          <w:bCs/>
        </w:rPr>
        <w:t>67.85</w:t>
      </w:r>
      <w:r w:rsidRPr="00EF4050">
        <w:rPr>
          <w:b/>
          <w:bCs/>
        </w:rPr>
        <w:t>美元</w:t>
      </w:r>
    </w:p>
    <w:p w:rsidR="00AB039C" w:rsidRPr="001F2295" w:rsidRDefault="00AB039C" w:rsidP="00AB039C">
      <w:pPr>
        <w:pStyle w:val="k32"/>
        <w:topLinePunct/>
        <w:ind w:leftChars="118" w:left="283" w:rightChars="18" w:right="43" w:firstLineChars="202" w:firstLine="566"/>
      </w:pPr>
      <w:r w:rsidRPr="00EF4050">
        <w:t>10</w:t>
      </w:r>
      <w:r w:rsidRPr="00EF4050">
        <w:rPr>
          <w:rFonts w:hint="eastAsia"/>
        </w:rPr>
        <w:t>7</w:t>
      </w:r>
      <w:r w:rsidRPr="00EF4050">
        <w:t>年</w:t>
      </w:r>
      <w:r w:rsidR="000A1F55">
        <w:rPr>
          <w:rFonts w:hint="eastAsia"/>
        </w:rPr>
        <w:t>8</w:t>
      </w:r>
      <w:r w:rsidRPr="00EF4050">
        <w:t>月美國西德州原油</w:t>
      </w:r>
      <w:r w:rsidRPr="00EF4050">
        <w:t>(WTI)</w:t>
      </w:r>
      <w:r w:rsidRPr="00EF4050">
        <w:t>現貨月均價為每桶</w:t>
      </w:r>
      <w:r w:rsidR="000A1F55">
        <w:rPr>
          <w:rFonts w:hint="eastAsia"/>
        </w:rPr>
        <w:t>67.85</w:t>
      </w:r>
      <w:r w:rsidRPr="00EF4050">
        <w:t>美元，較上月每桶</w:t>
      </w:r>
      <w:r w:rsidR="000A1F55">
        <w:rPr>
          <w:rFonts w:hint="eastAsia"/>
        </w:rPr>
        <w:t>66.14</w:t>
      </w:r>
      <w:r w:rsidRPr="00EF4050">
        <w:t>美元，</w:t>
      </w:r>
      <w:r w:rsidR="000A1F55">
        <w:rPr>
          <w:rFonts w:hint="eastAsia"/>
        </w:rPr>
        <w:t>上升</w:t>
      </w:r>
      <w:r w:rsidR="000A1F55">
        <w:rPr>
          <w:rFonts w:hint="eastAsia"/>
        </w:rPr>
        <w:t>2.59</w:t>
      </w:r>
      <w:r w:rsidRPr="00EF4050">
        <w:t>%</w:t>
      </w:r>
      <w:r w:rsidRPr="00EF4050">
        <w:t>；北海布蘭特及杜拜價格亦分別</w:t>
      </w:r>
      <w:r w:rsidR="000A1F55">
        <w:rPr>
          <w:rFonts w:hint="eastAsia"/>
        </w:rPr>
        <w:t>上升</w:t>
      </w:r>
      <w:r w:rsidR="000A1F55">
        <w:rPr>
          <w:rFonts w:hint="eastAsia"/>
        </w:rPr>
        <w:t>3.30</w:t>
      </w:r>
      <w:r w:rsidRPr="00EF4050">
        <w:t>%</w:t>
      </w:r>
      <w:r w:rsidRPr="00EF4050">
        <w:t>及</w:t>
      </w:r>
      <w:r w:rsidR="000A1F55">
        <w:rPr>
          <w:rFonts w:hint="eastAsia"/>
        </w:rPr>
        <w:t>5.49</w:t>
      </w:r>
      <w:r w:rsidRPr="00EF4050">
        <w:t>%</w:t>
      </w:r>
      <w:r w:rsidRPr="00EF4050">
        <w:t>。</w:t>
      </w:r>
    </w:p>
    <w:p w:rsidR="00AB039C" w:rsidRPr="001F2295" w:rsidRDefault="00AB039C" w:rsidP="00AB039C">
      <w:pPr>
        <w:pStyle w:val="k32"/>
        <w:topLinePunct/>
        <w:ind w:leftChars="118" w:left="283" w:rightChars="18" w:right="43" w:firstLineChars="202" w:firstLine="566"/>
      </w:pPr>
      <w:r w:rsidRPr="00EF4050">
        <w:t>美國能源資訊署</w:t>
      </w:r>
      <w:r w:rsidRPr="00EF4050">
        <w:t>(EIA)201</w:t>
      </w:r>
      <w:r w:rsidRPr="00EF4050">
        <w:rPr>
          <w:rFonts w:hint="eastAsia"/>
        </w:rPr>
        <w:t>8</w:t>
      </w:r>
      <w:r w:rsidRPr="00EF4050">
        <w:t>年</w:t>
      </w:r>
      <w:r w:rsidR="003918F8">
        <w:rPr>
          <w:rFonts w:hint="eastAsia"/>
        </w:rPr>
        <w:t>9</w:t>
      </w:r>
      <w:r w:rsidRPr="00EF4050">
        <w:t>月預測未來</w:t>
      </w:r>
      <w:r w:rsidRPr="00EF4050">
        <w:t>3</w:t>
      </w:r>
      <w:r w:rsidRPr="00EF4050">
        <w:t>個月</w:t>
      </w:r>
      <w:r w:rsidRPr="00EF4050">
        <w:t>(201</w:t>
      </w:r>
      <w:r w:rsidRPr="00EF4050">
        <w:rPr>
          <w:rFonts w:hint="eastAsia"/>
        </w:rPr>
        <w:t>8</w:t>
      </w:r>
      <w:r w:rsidRPr="00EF4050">
        <w:t>年</w:t>
      </w:r>
      <w:r w:rsidR="003918F8">
        <w:rPr>
          <w:rFonts w:hint="eastAsia"/>
        </w:rPr>
        <w:t>9</w:t>
      </w:r>
      <w:r w:rsidRPr="00EF4050">
        <w:rPr>
          <w:rFonts w:hint="eastAsia"/>
        </w:rPr>
        <w:t>月</w:t>
      </w:r>
      <w:r w:rsidRPr="00EF4050">
        <w:rPr>
          <w:rFonts w:hint="eastAsia"/>
        </w:rPr>
        <w:t>~2018</w:t>
      </w:r>
      <w:r w:rsidRPr="00EF4050">
        <w:rPr>
          <w:rFonts w:hint="eastAsia"/>
        </w:rPr>
        <w:t>年</w:t>
      </w:r>
      <w:r w:rsidR="001D75E1">
        <w:rPr>
          <w:rFonts w:hint="eastAsia"/>
        </w:rPr>
        <w:t>1</w:t>
      </w:r>
      <w:r w:rsidR="003918F8">
        <w:rPr>
          <w:rFonts w:hint="eastAsia"/>
        </w:rPr>
        <w:t>1</w:t>
      </w:r>
      <w:r w:rsidRPr="00EF4050">
        <w:rPr>
          <w:rFonts w:hint="eastAsia"/>
        </w:rPr>
        <w:t>月</w:t>
      </w:r>
      <w:r w:rsidRPr="00EF4050">
        <w:t>)</w:t>
      </w:r>
      <w:r w:rsidRPr="00EF4050">
        <w:t>的</w:t>
      </w:r>
      <w:r w:rsidRPr="00EF4050">
        <w:t>WTI</w:t>
      </w:r>
      <w:r w:rsidRPr="00EF4050">
        <w:t>月均價將於每桶</w:t>
      </w:r>
      <w:r>
        <w:rPr>
          <w:rFonts w:hint="eastAsia"/>
        </w:rPr>
        <w:t>6</w:t>
      </w:r>
      <w:r w:rsidR="00466156">
        <w:rPr>
          <w:rFonts w:hint="eastAsia"/>
        </w:rPr>
        <w:t>8</w:t>
      </w:r>
      <w:r w:rsidR="001D75E1">
        <w:rPr>
          <w:rFonts w:hint="eastAsia"/>
        </w:rPr>
        <w:t>~69</w:t>
      </w:r>
      <w:r w:rsidRPr="00EF4050">
        <w:t>美元</w:t>
      </w:r>
      <w:r w:rsidRPr="00EF4050">
        <w:rPr>
          <w:rFonts w:hint="eastAsia"/>
        </w:rPr>
        <w:t>附近</w:t>
      </w:r>
      <w:r w:rsidRPr="00EF4050">
        <w:t>波動；第</w:t>
      </w:r>
      <w:r>
        <w:rPr>
          <w:rFonts w:hint="eastAsia"/>
        </w:rPr>
        <w:t>3</w:t>
      </w:r>
      <w:r w:rsidRPr="00EF4050">
        <w:t>季</w:t>
      </w:r>
      <w:r w:rsidRPr="00EF4050">
        <w:rPr>
          <w:rFonts w:hint="eastAsia"/>
        </w:rPr>
        <w:t>及第</w:t>
      </w:r>
      <w:r>
        <w:rPr>
          <w:rFonts w:hint="eastAsia"/>
        </w:rPr>
        <w:t>4</w:t>
      </w:r>
      <w:r w:rsidRPr="00EF4050">
        <w:rPr>
          <w:rFonts w:hint="eastAsia"/>
        </w:rPr>
        <w:t>季</w:t>
      </w:r>
      <w:r w:rsidRPr="00EF4050">
        <w:t>WTI</w:t>
      </w:r>
      <w:r w:rsidRPr="00EF4050">
        <w:t>平均價格</w:t>
      </w:r>
      <w:r w:rsidRPr="00EF4050">
        <w:rPr>
          <w:rFonts w:hint="eastAsia"/>
        </w:rPr>
        <w:t>分別</w:t>
      </w:r>
      <w:r w:rsidRPr="00EF4050">
        <w:t>為每桶</w:t>
      </w:r>
      <w:r w:rsidR="001D75E1">
        <w:rPr>
          <w:rFonts w:hint="eastAsia"/>
        </w:rPr>
        <w:t>69.</w:t>
      </w:r>
      <w:r w:rsidR="00466156">
        <w:rPr>
          <w:rFonts w:hint="eastAsia"/>
        </w:rPr>
        <w:t>37</w:t>
      </w:r>
      <w:r w:rsidRPr="00EF4050">
        <w:rPr>
          <w:rFonts w:hint="eastAsia"/>
        </w:rPr>
        <w:t>美元及</w:t>
      </w:r>
      <w:r w:rsidR="001D75E1">
        <w:rPr>
          <w:rFonts w:hint="eastAsia"/>
        </w:rPr>
        <w:t>6</w:t>
      </w:r>
      <w:r w:rsidR="00466156">
        <w:rPr>
          <w:rFonts w:hint="eastAsia"/>
        </w:rPr>
        <w:t>7.69</w:t>
      </w:r>
      <w:r w:rsidRPr="00EF4050">
        <w:t>美元。</w:t>
      </w:r>
    </w:p>
    <w:p w:rsidR="00AB039C" w:rsidRPr="001F2295" w:rsidRDefault="00AB039C" w:rsidP="00AB039C">
      <w:pPr>
        <w:pStyle w:val="k32"/>
        <w:topLinePunct/>
        <w:ind w:leftChars="118" w:left="283" w:rightChars="18" w:right="43" w:firstLineChars="202" w:firstLine="566"/>
      </w:pPr>
    </w:p>
    <w:p w:rsidR="00AB039C" w:rsidRPr="001F2295" w:rsidRDefault="00AB039C" w:rsidP="00AB039C">
      <w:pPr>
        <w:pStyle w:val="k32"/>
        <w:topLinePunct/>
        <w:ind w:leftChars="118" w:left="283" w:rightChars="18" w:right="43" w:firstLineChars="202" w:firstLine="566"/>
      </w:pPr>
    </w:p>
    <w:p w:rsidR="00AB039C" w:rsidRPr="00EF4050" w:rsidRDefault="00AB039C" w:rsidP="00AB039C">
      <w:pPr>
        <w:pStyle w:val="k3a"/>
        <w:spacing w:before="180" w:line="240" w:lineRule="atLeast"/>
        <w:ind w:leftChars="0" w:left="0" w:firstLineChars="0" w:firstLine="0"/>
        <w:jc w:val="center"/>
        <w:rPr>
          <w:b/>
          <w:snapToGrid w:val="0"/>
          <w:kern w:val="2"/>
          <w:szCs w:val="24"/>
        </w:rPr>
      </w:pPr>
      <w:r w:rsidRPr="00EF4050">
        <w:rPr>
          <w:b/>
          <w:snapToGrid w:val="0"/>
          <w:kern w:val="2"/>
          <w:szCs w:val="24"/>
        </w:rPr>
        <w:t>表</w:t>
      </w:r>
      <w:r w:rsidRPr="00EF4050">
        <w:rPr>
          <w:b/>
          <w:snapToGrid w:val="0"/>
          <w:kern w:val="2"/>
          <w:szCs w:val="24"/>
        </w:rPr>
        <w:t xml:space="preserve"> 2-7-3   </w:t>
      </w:r>
      <w:r w:rsidRPr="00EF4050">
        <w:rPr>
          <w:b/>
          <w:snapToGrid w:val="0"/>
          <w:kern w:val="2"/>
          <w:szCs w:val="24"/>
        </w:rPr>
        <w:t>近年國際主要原油價格變動</w:t>
      </w:r>
    </w:p>
    <w:p w:rsidR="00AB039C" w:rsidRPr="00EF4050" w:rsidRDefault="00AB039C" w:rsidP="00AB039C">
      <w:pPr>
        <w:snapToGrid w:val="0"/>
        <w:spacing w:line="240" w:lineRule="atLeast"/>
        <w:jc w:val="center"/>
        <w:rPr>
          <w:rFonts w:eastAsia="標楷體"/>
          <w:sz w:val="18"/>
        </w:rPr>
      </w:pPr>
      <w:r w:rsidRPr="00EF4050">
        <w:rPr>
          <w:rFonts w:eastAsia="標楷體"/>
          <w:noProof/>
        </w:rPr>
        <mc:AlternateContent>
          <mc:Choice Requires="wps">
            <w:drawing>
              <wp:anchor distT="0" distB="0" distL="180340" distR="114300" simplePos="0" relativeHeight="252769792" behindDoc="0" locked="0" layoutInCell="1" allowOverlap="1" wp14:anchorId="0D17821F" wp14:editId="59E79E5A">
                <wp:simplePos x="0" y="0"/>
                <wp:positionH relativeFrom="column">
                  <wp:posOffset>3832274</wp:posOffset>
                </wp:positionH>
                <wp:positionV relativeFrom="page">
                  <wp:posOffset>4523349</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A4A84" w:rsidRPr="003A42E7" w:rsidRDefault="00FA4A84" w:rsidP="00AB039C">
                            <w:pPr>
                              <w:rPr>
                                <w:rFonts w:eastAsia="標楷體"/>
                                <w:b/>
                              </w:rPr>
                            </w:pPr>
                            <w:r w:rsidRPr="003A42E7">
                              <w:rPr>
                                <w:rFonts w:eastAsia="標楷體"/>
                                <w:b/>
                              </w:rPr>
                              <w:t>10</w:t>
                            </w:r>
                            <w:r>
                              <w:rPr>
                                <w:rFonts w:eastAsia="標楷體" w:hint="eastAsia"/>
                                <w:b/>
                              </w:rPr>
                              <w:t>7</w:t>
                            </w:r>
                            <w:r w:rsidRPr="003A42E7">
                              <w:rPr>
                                <w:rFonts w:eastAsia="標楷體"/>
                                <w:b/>
                              </w:rPr>
                              <w:t>年</w:t>
                            </w:r>
                            <w:r>
                              <w:rPr>
                                <w:rFonts w:eastAsia="標楷體" w:hint="eastAsia"/>
                                <w:b/>
                              </w:rPr>
                              <w:t>8</w:t>
                            </w:r>
                            <w:r w:rsidRPr="003A42E7">
                              <w:rPr>
                                <w:rFonts w:eastAsia="標楷體"/>
                                <w:b/>
                              </w:rPr>
                              <w:t>月油價</w:t>
                            </w:r>
                            <w:r>
                              <w:rPr>
                                <w:rFonts w:eastAsia="標楷體" w:hint="eastAsia"/>
                                <w:b/>
                              </w:rPr>
                              <w:t>：</w:t>
                            </w:r>
                          </w:p>
                          <w:p w:rsidR="00FA4A84" w:rsidRDefault="00FA4A84" w:rsidP="00AB039C">
                            <w:pPr>
                              <w:rPr>
                                <w:rFonts w:eastAsia="標楷體"/>
                                <w:b/>
                              </w:rPr>
                            </w:pPr>
                            <w:r w:rsidRPr="003A42E7">
                              <w:rPr>
                                <w:rFonts w:eastAsia="標楷體"/>
                                <w:b/>
                              </w:rPr>
                              <w:t xml:space="preserve">WTI         </w:t>
                            </w:r>
                            <w:r>
                              <w:rPr>
                                <w:rFonts w:eastAsia="標楷體" w:hint="eastAsia"/>
                                <w:b/>
                              </w:rPr>
                              <w:t>67.85</w:t>
                            </w:r>
                          </w:p>
                          <w:p w:rsidR="00FA4A84" w:rsidRDefault="00FA4A84" w:rsidP="00AB039C">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73.83</w:t>
                            </w:r>
                          </w:p>
                          <w:p w:rsidR="00FA4A84" w:rsidRPr="003A42E7" w:rsidRDefault="00FA4A84" w:rsidP="00AB039C">
                            <w:pPr>
                              <w:rPr>
                                <w:rFonts w:eastAsia="標楷體"/>
                                <w:b/>
                              </w:rPr>
                            </w:pPr>
                            <w:r w:rsidRPr="003A42E7">
                              <w:rPr>
                                <w:rFonts w:eastAsia="標楷體"/>
                                <w:b/>
                              </w:rPr>
                              <w:t>杜拜</w:t>
                            </w:r>
                            <w:r w:rsidRPr="003A42E7">
                              <w:rPr>
                                <w:rFonts w:eastAsia="標楷體"/>
                                <w:b/>
                              </w:rPr>
                              <w:t xml:space="preserve">         </w:t>
                            </w:r>
                            <w:r>
                              <w:rPr>
                                <w:rFonts w:eastAsia="標楷體" w:hint="eastAsia"/>
                                <w:b/>
                              </w:rPr>
                              <w:t>72.47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301.75pt;margin-top:356.15pt;width:156pt;height:85.65pt;z-index:25276979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" filled="f" fillcolor="#ff9" stroked="f">
                <v:textbox>
                  <w:txbxContent>
                    <w:p w:rsidR="00FA4A84" w:rsidRPr="003A42E7" w:rsidRDefault="00FA4A84" w:rsidP="00AB039C">
                      <w:pPr>
                        <w:rPr>
                          <w:rFonts w:eastAsia="標楷體"/>
                          <w:b/>
                        </w:rPr>
                      </w:pPr>
                      <w:r w:rsidRPr="003A42E7">
                        <w:rPr>
                          <w:rFonts w:eastAsia="標楷體"/>
                          <w:b/>
                        </w:rPr>
                        <w:t>10</w:t>
                      </w:r>
                      <w:r>
                        <w:rPr>
                          <w:rFonts w:eastAsia="標楷體" w:hint="eastAsia"/>
                          <w:b/>
                        </w:rPr>
                        <w:t>7</w:t>
                      </w:r>
                      <w:r w:rsidRPr="003A42E7">
                        <w:rPr>
                          <w:rFonts w:eastAsia="標楷體"/>
                          <w:b/>
                        </w:rPr>
                        <w:t>年</w:t>
                      </w:r>
                      <w:r>
                        <w:rPr>
                          <w:rFonts w:eastAsia="標楷體" w:hint="eastAsia"/>
                          <w:b/>
                        </w:rPr>
                        <w:t>8</w:t>
                      </w:r>
                      <w:r w:rsidRPr="003A42E7">
                        <w:rPr>
                          <w:rFonts w:eastAsia="標楷體"/>
                          <w:b/>
                        </w:rPr>
                        <w:t>月油價</w:t>
                      </w:r>
                      <w:r>
                        <w:rPr>
                          <w:rFonts w:eastAsia="標楷體" w:hint="eastAsia"/>
                          <w:b/>
                        </w:rPr>
                        <w:t>：</w:t>
                      </w:r>
                    </w:p>
                    <w:p w:rsidR="00FA4A84" w:rsidRDefault="00FA4A84" w:rsidP="00AB039C">
                      <w:pPr>
                        <w:rPr>
                          <w:rFonts w:eastAsia="標楷體"/>
                          <w:b/>
                        </w:rPr>
                      </w:pPr>
                      <w:r w:rsidRPr="003A42E7">
                        <w:rPr>
                          <w:rFonts w:eastAsia="標楷體"/>
                          <w:b/>
                        </w:rPr>
                        <w:t xml:space="preserve">WTI         </w:t>
                      </w:r>
                      <w:r>
                        <w:rPr>
                          <w:rFonts w:eastAsia="標楷體" w:hint="eastAsia"/>
                          <w:b/>
                        </w:rPr>
                        <w:t>67.85</w:t>
                      </w:r>
                    </w:p>
                    <w:p w:rsidR="00FA4A84" w:rsidRDefault="00FA4A84" w:rsidP="00AB039C">
                      <w:pPr>
                        <w:rPr>
                          <w:rFonts w:eastAsia="標楷體"/>
                          <w:b/>
                        </w:rPr>
                      </w:pPr>
                      <w:r w:rsidRPr="003A42E7">
                        <w:rPr>
                          <w:rFonts w:eastAsia="標楷體"/>
                          <w:b/>
                        </w:rPr>
                        <w:t>北海布蘭特</w:t>
                      </w:r>
                      <w:r w:rsidRPr="003A42E7">
                        <w:rPr>
                          <w:rFonts w:eastAsia="標楷體"/>
                          <w:b/>
                        </w:rPr>
                        <w:t xml:space="preserve">   </w:t>
                      </w:r>
                      <w:r>
                        <w:rPr>
                          <w:rFonts w:eastAsia="標楷體" w:hint="eastAsia"/>
                          <w:b/>
                        </w:rPr>
                        <w:t>73.83</w:t>
                      </w:r>
                    </w:p>
                    <w:p w:rsidR="00FA4A84" w:rsidRPr="003A42E7" w:rsidRDefault="00FA4A84" w:rsidP="00AB039C">
                      <w:pPr>
                        <w:rPr>
                          <w:rFonts w:eastAsia="標楷體"/>
                          <w:b/>
                        </w:rPr>
                      </w:pPr>
                      <w:r w:rsidRPr="003A42E7">
                        <w:rPr>
                          <w:rFonts w:eastAsia="標楷體"/>
                          <w:b/>
                        </w:rPr>
                        <w:t>杜拜</w:t>
                      </w:r>
                      <w:r w:rsidRPr="003A42E7">
                        <w:rPr>
                          <w:rFonts w:eastAsia="標楷體"/>
                          <w:b/>
                        </w:rPr>
                        <w:t xml:space="preserve">         </w:t>
                      </w:r>
                      <w:r>
                        <w:rPr>
                          <w:rFonts w:eastAsia="標楷體" w:hint="eastAsia"/>
                          <w:b/>
                        </w:rPr>
                        <w:t>72.47</w:t>
                      </w:r>
                    </w:p>
                  </w:txbxContent>
                </v:textbox>
                <w10:wrap anchory="page"/>
              </v:shape>
            </w:pict>
          </mc:Fallback>
        </mc:AlternateContent>
      </w:r>
      <w:r w:rsidRPr="00EF4050">
        <w:rPr>
          <w:rFonts w:eastAsia="標楷體"/>
          <w:noProof/>
        </w:rPr>
        <w:drawing>
          <wp:inline distT="0" distB="0" distL="0" distR="0" wp14:anchorId="25B2BA4A" wp14:editId="54A16952">
            <wp:extent cx="5807242" cy="3280611"/>
            <wp:effectExtent l="0" t="0" r="3175" b="0"/>
            <wp:docPr id="10" name="圖表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B039C" w:rsidRPr="00EF4050" w:rsidRDefault="00AB039C" w:rsidP="00AB039C">
      <w:pPr>
        <w:pStyle w:val="k3a"/>
        <w:tabs>
          <w:tab w:val="left" w:pos="540"/>
        </w:tabs>
        <w:spacing w:before="180" w:line="300" w:lineRule="auto"/>
        <w:ind w:leftChars="0" w:left="0" w:right="0" w:firstLineChars="0" w:firstLine="0"/>
        <w:rPr>
          <w:sz w:val="22"/>
          <w:szCs w:val="22"/>
        </w:rPr>
      </w:pPr>
      <w:r w:rsidRPr="00EF4050">
        <w:rPr>
          <w:sz w:val="22"/>
          <w:szCs w:val="22"/>
        </w:rPr>
        <w:t>資料來源：經濟部能源局。</w:t>
      </w:r>
    </w:p>
    <w:p w:rsidR="00AB039C" w:rsidRPr="001F2295" w:rsidRDefault="00AB039C" w:rsidP="00AB039C">
      <w:pPr>
        <w:pStyle w:val="k3a"/>
        <w:tabs>
          <w:tab w:val="left" w:pos="540"/>
        </w:tabs>
        <w:spacing w:before="180" w:line="300" w:lineRule="auto"/>
        <w:ind w:leftChars="0" w:left="0" w:right="0" w:firstLineChars="0" w:firstLine="0"/>
        <w:rPr>
          <w:sz w:val="22"/>
          <w:szCs w:val="22"/>
        </w:rPr>
      </w:pPr>
    </w:p>
    <w:p w:rsidR="00AB039C" w:rsidRPr="001F2295" w:rsidRDefault="00AB039C" w:rsidP="00AB039C">
      <w:pPr>
        <w:pStyle w:val="k3a"/>
        <w:tabs>
          <w:tab w:val="left" w:pos="540"/>
        </w:tabs>
        <w:spacing w:before="180" w:line="300" w:lineRule="auto"/>
        <w:ind w:leftChars="0" w:left="0" w:right="0" w:firstLineChars="0" w:firstLine="0"/>
        <w:rPr>
          <w:sz w:val="22"/>
          <w:szCs w:val="22"/>
        </w:rPr>
      </w:pPr>
    </w:p>
    <w:p w:rsidR="00AB039C" w:rsidRPr="001F2295" w:rsidRDefault="00AB039C" w:rsidP="00AB039C">
      <w:pPr>
        <w:pStyle w:val="k3a"/>
        <w:tabs>
          <w:tab w:val="left" w:pos="540"/>
        </w:tabs>
        <w:spacing w:before="180" w:line="300" w:lineRule="auto"/>
        <w:ind w:leftChars="0" w:left="0" w:right="0" w:firstLineChars="0" w:firstLine="0"/>
        <w:rPr>
          <w:sz w:val="22"/>
          <w:szCs w:val="22"/>
        </w:rPr>
      </w:pPr>
    </w:p>
    <w:p w:rsidR="00AB039C" w:rsidRPr="001F2295" w:rsidRDefault="00AB039C" w:rsidP="00AB039C">
      <w:pPr>
        <w:pStyle w:val="k3a"/>
        <w:tabs>
          <w:tab w:val="left" w:pos="540"/>
        </w:tabs>
        <w:spacing w:before="180" w:line="300" w:lineRule="auto"/>
        <w:ind w:leftChars="0" w:left="0" w:right="0" w:firstLineChars="0" w:firstLine="0"/>
        <w:rPr>
          <w:sz w:val="22"/>
          <w:szCs w:val="22"/>
        </w:rPr>
      </w:pPr>
    </w:p>
    <w:p w:rsidR="00AB039C" w:rsidRPr="001F2295" w:rsidRDefault="00AB039C" w:rsidP="00AB039C">
      <w:pPr>
        <w:pStyle w:val="k3a"/>
        <w:tabs>
          <w:tab w:val="left" w:pos="540"/>
        </w:tabs>
        <w:spacing w:before="180" w:line="300" w:lineRule="auto"/>
        <w:ind w:leftChars="0" w:left="0" w:right="0" w:firstLineChars="0" w:firstLine="0"/>
        <w:rPr>
          <w:sz w:val="22"/>
          <w:szCs w:val="22"/>
        </w:rPr>
      </w:pPr>
    </w:p>
    <w:p w:rsidR="00AB039C" w:rsidRPr="001F2295" w:rsidRDefault="00AB039C" w:rsidP="00AB039C">
      <w:pPr>
        <w:pStyle w:val="k3a"/>
        <w:tabs>
          <w:tab w:val="left" w:pos="540"/>
        </w:tabs>
        <w:spacing w:before="180" w:line="300" w:lineRule="auto"/>
        <w:ind w:leftChars="0" w:left="0" w:right="0" w:firstLineChars="0" w:firstLine="0"/>
        <w:rPr>
          <w:sz w:val="22"/>
          <w:szCs w:val="22"/>
        </w:rPr>
      </w:pPr>
    </w:p>
    <w:p w:rsidR="00AB039C" w:rsidRPr="001F2295" w:rsidRDefault="00AB039C" w:rsidP="00AB039C">
      <w:pPr>
        <w:pStyle w:val="k3a"/>
        <w:tabs>
          <w:tab w:val="left" w:pos="540"/>
        </w:tabs>
        <w:spacing w:before="180" w:line="300" w:lineRule="auto"/>
        <w:ind w:leftChars="0" w:left="0" w:right="0" w:firstLineChars="0" w:firstLine="0"/>
        <w:rPr>
          <w:b/>
          <w:bCs/>
        </w:rPr>
      </w:pPr>
      <w:r w:rsidRPr="001F2295">
        <w:rPr>
          <w:b/>
          <w:bCs/>
        </w:rPr>
        <w:t>４、</w:t>
      </w:r>
      <w:r w:rsidRPr="001F2295">
        <w:rPr>
          <w:b/>
          <w:bCs/>
        </w:rPr>
        <w:t>10</w:t>
      </w:r>
      <w:r w:rsidRPr="001F2295">
        <w:rPr>
          <w:rFonts w:hint="eastAsia"/>
          <w:b/>
          <w:bCs/>
        </w:rPr>
        <w:t>7</w:t>
      </w:r>
      <w:r w:rsidRPr="001F2295">
        <w:rPr>
          <w:b/>
          <w:bCs/>
        </w:rPr>
        <w:t>年</w:t>
      </w:r>
      <w:r w:rsidR="007F2314">
        <w:rPr>
          <w:rFonts w:hint="eastAsia"/>
          <w:b/>
          <w:bCs/>
        </w:rPr>
        <w:t>8</w:t>
      </w:r>
      <w:r w:rsidRPr="001F2295">
        <w:rPr>
          <w:b/>
          <w:bCs/>
        </w:rPr>
        <w:t>月</w:t>
      </w:r>
      <w:r w:rsidRPr="001F2295">
        <w:rPr>
          <w:rFonts w:hint="eastAsia"/>
          <w:b/>
          <w:bCs/>
        </w:rPr>
        <w:t>黃豆</w:t>
      </w:r>
      <w:r>
        <w:rPr>
          <w:rFonts w:hint="eastAsia"/>
          <w:b/>
          <w:bCs/>
        </w:rPr>
        <w:t>、</w:t>
      </w:r>
      <w:r w:rsidR="00D070B7" w:rsidRPr="001F2295">
        <w:rPr>
          <w:rFonts w:hint="eastAsia"/>
          <w:b/>
          <w:bCs/>
        </w:rPr>
        <w:t>小麥及</w:t>
      </w:r>
      <w:r w:rsidRPr="001F2295">
        <w:rPr>
          <w:b/>
          <w:bCs/>
        </w:rPr>
        <w:t>玉米</w:t>
      </w:r>
      <w:r w:rsidRPr="001F2295">
        <w:rPr>
          <w:rFonts w:hint="eastAsia"/>
          <w:b/>
          <w:bCs/>
        </w:rPr>
        <w:t>期貨價格</w:t>
      </w:r>
      <w:r>
        <w:rPr>
          <w:rFonts w:hint="eastAsia"/>
          <w:b/>
          <w:bCs/>
        </w:rPr>
        <w:t>均</w:t>
      </w:r>
      <w:r w:rsidRPr="001F2295">
        <w:rPr>
          <w:rFonts w:hint="eastAsia"/>
          <w:b/>
          <w:bCs/>
        </w:rPr>
        <w:t>較</w:t>
      </w:r>
      <w:r w:rsidRPr="001F2295">
        <w:rPr>
          <w:b/>
          <w:bCs/>
        </w:rPr>
        <w:t>上月</w:t>
      </w:r>
      <w:r w:rsidR="007F2314">
        <w:rPr>
          <w:rFonts w:hint="eastAsia"/>
          <w:b/>
          <w:bCs/>
        </w:rPr>
        <w:t>下</w:t>
      </w:r>
      <w:r w:rsidR="006276D5">
        <w:rPr>
          <w:rFonts w:hint="eastAsia"/>
          <w:b/>
          <w:bCs/>
        </w:rPr>
        <w:t>跌</w:t>
      </w:r>
    </w:p>
    <w:p w:rsidR="00AB039C" w:rsidRPr="001F2295" w:rsidRDefault="00AB039C" w:rsidP="00AB039C">
      <w:pPr>
        <w:autoSpaceDE w:val="0"/>
        <w:autoSpaceDN w:val="0"/>
        <w:snapToGrid w:val="0"/>
        <w:spacing w:beforeLines="50" w:before="180" w:line="300" w:lineRule="auto"/>
        <w:ind w:rightChars="18" w:right="43" w:firstLineChars="202" w:firstLine="566"/>
        <w:rPr>
          <w:rFonts w:eastAsia="標楷體"/>
          <w:sz w:val="28"/>
        </w:rPr>
      </w:pPr>
      <w:r w:rsidRPr="001F2295">
        <w:rPr>
          <w:rFonts w:eastAsia="標楷體"/>
          <w:sz w:val="28"/>
        </w:rPr>
        <w:t>根據行政院主計總處公布之國際大宗物資期貨價格</w:t>
      </w:r>
      <w:r w:rsidRPr="001F2295">
        <w:rPr>
          <w:rFonts w:eastAsia="標楷體"/>
          <w:sz w:val="28"/>
        </w:rPr>
        <w:t>(</w:t>
      </w:r>
      <w:r w:rsidRPr="001F2295">
        <w:rPr>
          <w:rFonts w:eastAsia="標楷體"/>
          <w:sz w:val="28"/>
        </w:rPr>
        <w:t>芝加哥穀物價格</w:t>
      </w:r>
      <w:r w:rsidRPr="001F2295">
        <w:rPr>
          <w:rFonts w:eastAsia="標楷體"/>
          <w:sz w:val="28"/>
        </w:rPr>
        <w:t>)</w:t>
      </w:r>
      <w:r w:rsidRPr="001F2295">
        <w:rPr>
          <w:rFonts w:eastAsia="標楷體"/>
          <w:sz w:val="28"/>
        </w:rPr>
        <w:t>顯示：</w:t>
      </w:r>
    </w:p>
    <w:p w:rsidR="00AB039C" w:rsidRPr="001F2295" w:rsidRDefault="00AB039C" w:rsidP="00AB039C">
      <w:pPr>
        <w:snapToGrid w:val="0"/>
        <w:spacing w:before="50" w:line="300" w:lineRule="auto"/>
        <w:ind w:left="283" w:rightChars="18" w:right="43" w:hangingChars="101" w:hanging="283"/>
        <w:jc w:val="both"/>
        <w:rPr>
          <w:rFonts w:eastAsia="標楷體"/>
          <w:sz w:val="28"/>
        </w:rPr>
      </w:pPr>
      <w:r w:rsidRPr="001F2295">
        <w:rPr>
          <w:rFonts w:eastAsia="標楷體"/>
          <w:sz w:val="28"/>
        </w:rPr>
        <w:t>－</w:t>
      </w:r>
      <w:r w:rsidRPr="00EF4050">
        <w:rPr>
          <w:rFonts w:eastAsia="標楷體"/>
          <w:sz w:val="28"/>
        </w:rPr>
        <w:t>黃豆價格</w:t>
      </w:r>
      <w:r w:rsidRPr="00EF4050">
        <w:rPr>
          <w:rFonts w:eastAsia="標楷體"/>
          <w:sz w:val="28"/>
        </w:rPr>
        <w:t>101</w:t>
      </w:r>
      <w:r w:rsidRPr="00EF4050">
        <w:rPr>
          <w:rFonts w:eastAsia="標楷體"/>
          <w:sz w:val="28"/>
        </w:rPr>
        <w:t>年</w:t>
      </w:r>
      <w:r w:rsidRPr="00EF4050">
        <w:rPr>
          <w:rFonts w:eastAsia="標楷體"/>
          <w:sz w:val="28"/>
        </w:rPr>
        <w:t>8</w:t>
      </w:r>
      <w:r w:rsidRPr="00EF4050">
        <w:rPr>
          <w:rFonts w:eastAsia="標楷體"/>
          <w:sz w:val="28"/>
        </w:rPr>
        <w:t>月達到歷史新高點每英斗</w:t>
      </w:r>
      <w:r w:rsidRPr="00EF4050">
        <w:rPr>
          <w:rFonts w:eastAsia="標楷體"/>
          <w:sz w:val="28"/>
        </w:rPr>
        <w:t>17.65</w:t>
      </w:r>
      <w:r w:rsidRPr="00EF4050">
        <w:rPr>
          <w:rFonts w:eastAsia="標楷體"/>
          <w:sz w:val="28"/>
        </w:rPr>
        <w:t>美元。</w:t>
      </w:r>
      <w:r w:rsidRPr="00EF4050">
        <w:rPr>
          <w:rFonts w:eastAsia="標楷體"/>
          <w:sz w:val="28"/>
        </w:rPr>
        <w:t>10</w:t>
      </w:r>
      <w:r w:rsidRPr="00EF4050">
        <w:rPr>
          <w:rFonts w:eastAsia="標楷體" w:hint="eastAsia"/>
          <w:sz w:val="28"/>
        </w:rPr>
        <w:t>7</w:t>
      </w:r>
      <w:r w:rsidRPr="00EF4050">
        <w:rPr>
          <w:rFonts w:eastAsia="標楷體"/>
          <w:sz w:val="28"/>
        </w:rPr>
        <w:t>年</w:t>
      </w:r>
      <w:r w:rsidR="007F2314">
        <w:rPr>
          <w:rFonts w:eastAsia="標楷體" w:hint="eastAsia"/>
          <w:sz w:val="28"/>
        </w:rPr>
        <w:t>8</w:t>
      </w:r>
      <w:r w:rsidRPr="00EF4050">
        <w:rPr>
          <w:rFonts w:eastAsia="標楷體"/>
          <w:sz w:val="28"/>
        </w:rPr>
        <w:t>月為</w:t>
      </w:r>
      <w:r w:rsidR="007F2314">
        <w:rPr>
          <w:rFonts w:eastAsia="標楷體" w:hint="eastAsia"/>
          <w:sz w:val="28"/>
        </w:rPr>
        <w:t>8.33</w:t>
      </w:r>
      <w:r w:rsidRPr="00EF4050">
        <w:rPr>
          <w:rFonts w:eastAsia="標楷體"/>
          <w:sz w:val="28"/>
        </w:rPr>
        <w:t>美元，較上月</w:t>
      </w:r>
      <w:r w:rsidR="007F2314">
        <w:rPr>
          <w:rFonts w:eastAsia="標楷體" w:hint="eastAsia"/>
          <w:sz w:val="28"/>
        </w:rPr>
        <w:t>下</w:t>
      </w:r>
      <w:r w:rsidR="006276D5">
        <w:rPr>
          <w:rFonts w:eastAsia="標楷體" w:hint="eastAsia"/>
          <w:sz w:val="28"/>
        </w:rPr>
        <w:t>跌</w:t>
      </w:r>
      <w:r w:rsidR="007F2314">
        <w:rPr>
          <w:rFonts w:eastAsia="標楷體" w:hint="eastAsia"/>
          <w:sz w:val="28"/>
        </w:rPr>
        <w:t>7.85</w:t>
      </w:r>
      <w:r w:rsidRPr="00EF4050">
        <w:rPr>
          <w:rFonts w:eastAsia="標楷體"/>
          <w:sz w:val="28"/>
        </w:rPr>
        <w:t>%</w:t>
      </w:r>
      <w:r w:rsidRPr="00EF4050">
        <w:rPr>
          <w:rFonts w:eastAsia="標楷體"/>
          <w:sz w:val="28"/>
        </w:rPr>
        <w:t>，較上年同月</w:t>
      </w:r>
      <w:r>
        <w:rPr>
          <w:rFonts w:eastAsia="標楷體" w:hint="eastAsia"/>
          <w:sz w:val="28"/>
        </w:rPr>
        <w:t>下跌</w:t>
      </w:r>
      <w:r w:rsidR="007F2314">
        <w:rPr>
          <w:rFonts w:eastAsia="標楷體" w:hint="eastAsia"/>
          <w:sz w:val="28"/>
        </w:rPr>
        <w:t>11.0</w:t>
      </w:r>
      <w:r w:rsidRPr="00EF4050">
        <w:rPr>
          <w:rFonts w:eastAsia="標楷體"/>
          <w:sz w:val="28"/>
        </w:rPr>
        <w:t>%</w:t>
      </w:r>
      <w:r w:rsidRPr="00EF4050">
        <w:rPr>
          <w:rFonts w:eastAsia="標楷體"/>
          <w:sz w:val="28"/>
        </w:rPr>
        <w:t>。</w:t>
      </w:r>
    </w:p>
    <w:p w:rsidR="00AB039C" w:rsidRPr="001F2295" w:rsidRDefault="00AB039C" w:rsidP="00AB039C">
      <w:pPr>
        <w:snapToGrid w:val="0"/>
        <w:spacing w:before="50" w:line="300" w:lineRule="auto"/>
        <w:ind w:left="283" w:rightChars="18" w:right="43" w:hangingChars="101" w:hanging="283"/>
        <w:jc w:val="both"/>
        <w:rPr>
          <w:rFonts w:eastAsia="標楷體"/>
          <w:sz w:val="28"/>
        </w:rPr>
      </w:pPr>
      <w:r w:rsidRPr="00EF4050">
        <w:rPr>
          <w:rFonts w:eastAsia="標楷體"/>
          <w:sz w:val="28"/>
        </w:rPr>
        <w:t>－小麥價格在</w:t>
      </w:r>
      <w:r w:rsidRPr="00EF4050">
        <w:rPr>
          <w:rFonts w:eastAsia="標楷體"/>
          <w:sz w:val="28"/>
        </w:rPr>
        <w:t>97</w:t>
      </w:r>
      <w:r w:rsidRPr="00EF4050">
        <w:rPr>
          <w:rFonts w:eastAsia="標楷體"/>
          <w:sz w:val="28"/>
        </w:rPr>
        <w:t>年</w:t>
      </w:r>
      <w:r w:rsidRPr="00EF4050">
        <w:rPr>
          <w:rFonts w:eastAsia="標楷體"/>
          <w:sz w:val="28"/>
        </w:rPr>
        <w:t>2</w:t>
      </w:r>
      <w:r w:rsidRPr="00EF4050">
        <w:rPr>
          <w:rFonts w:eastAsia="標楷體"/>
          <w:sz w:val="28"/>
        </w:rPr>
        <w:t>月達到最高點每英斗</w:t>
      </w:r>
      <w:r w:rsidRPr="00EF4050">
        <w:rPr>
          <w:rFonts w:eastAsia="標楷體"/>
          <w:sz w:val="28"/>
        </w:rPr>
        <w:t>10.73</w:t>
      </w:r>
      <w:r w:rsidRPr="00EF4050">
        <w:rPr>
          <w:rFonts w:eastAsia="標楷體"/>
          <w:sz w:val="28"/>
        </w:rPr>
        <w:t>美元。</w:t>
      </w:r>
      <w:r w:rsidRPr="00EF4050">
        <w:rPr>
          <w:rFonts w:eastAsia="標楷體"/>
          <w:sz w:val="28"/>
        </w:rPr>
        <w:t>10</w:t>
      </w:r>
      <w:r w:rsidRPr="00EF4050">
        <w:rPr>
          <w:rFonts w:eastAsia="標楷體" w:hint="eastAsia"/>
          <w:sz w:val="28"/>
        </w:rPr>
        <w:t>7</w:t>
      </w:r>
      <w:r w:rsidRPr="00EF4050">
        <w:rPr>
          <w:rFonts w:eastAsia="標楷體"/>
          <w:sz w:val="28"/>
        </w:rPr>
        <w:t>年</w:t>
      </w:r>
      <w:r w:rsidR="007F2314">
        <w:rPr>
          <w:rFonts w:eastAsia="標楷體" w:hint="eastAsia"/>
          <w:sz w:val="28"/>
        </w:rPr>
        <w:t>8</w:t>
      </w:r>
      <w:r w:rsidRPr="00EF4050">
        <w:rPr>
          <w:rFonts w:eastAsia="標楷體"/>
          <w:sz w:val="28"/>
        </w:rPr>
        <w:t>月為</w:t>
      </w:r>
      <w:r w:rsidR="00375A4A">
        <w:rPr>
          <w:rFonts w:eastAsia="標楷體" w:hint="eastAsia"/>
          <w:sz w:val="28"/>
        </w:rPr>
        <w:t>5.</w:t>
      </w:r>
      <w:r w:rsidR="006276D5">
        <w:rPr>
          <w:rFonts w:eastAsia="標楷體" w:hint="eastAsia"/>
          <w:sz w:val="28"/>
        </w:rPr>
        <w:t>19</w:t>
      </w:r>
      <w:r w:rsidRPr="00EF4050">
        <w:rPr>
          <w:rFonts w:eastAsia="標楷體"/>
          <w:sz w:val="28"/>
        </w:rPr>
        <w:t>美元，較上月</w:t>
      </w:r>
      <w:r w:rsidR="006276D5">
        <w:rPr>
          <w:rFonts w:eastAsia="標楷體" w:hint="eastAsia"/>
          <w:sz w:val="28"/>
        </w:rPr>
        <w:t>下跌</w:t>
      </w:r>
      <w:r w:rsidR="006276D5">
        <w:rPr>
          <w:rFonts w:eastAsia="標楷體" w:hint="eastAsia"/>
          <w:sz w:val="28"/>
        </w:rPr>
        <w:t>6.32</w:t>
      </w:r>
      <w:r w:rsidRPr="00EF4050">
        <w:rPr>
          <w:rFonts w:eastAsia="標楷體"/>
          <w:sz w:val="28"/>
        </w:rPr>
        <w:t>%</w:t>
      </w:r>
      <w:r w:rsidRPr="00EF4050">
        <w:rPr>
          <w:rFonts w:eastAsia="標楷體"/>
          <w:sz w:val="28"/>
        </w:rPr>
        <w:t>，較上年同月</w:t>
      </w:r>
      <w:r w:rsidR="007534EA">
        <w:rPr>
          <w:rFonts w:eastAsia="標楷體" w:hint="eastAsia"/>
          <w:sz w:val="28"/>
        </w:rPr>
        <w:t>上漲</w:t>
      </w:r>
      <w:r w:rsidR="006276D5">
        <w:rPr>
          <w:rFonts w:eastAsia="標楷體" w:hint="eastAsia"/>
          <w:sz w:val="28"/>
        </w:rPr>
        <w:t>26.6</w:t>
      </w:r>
      <w:r w:rsidRPr="00EF4050">
        <w:rPr>
          <w:rFonts w:eastAsia="標楷體"/>
          <w:sz w:val="28"/>
        </w:rPr>
        <w:t>%</w:t>
      </w:r>
      <w:r w:rsidRPr="00EF4050">
        <w:rPr>
          <w:rFonts w:eastAsia="標楷體"/>
          <w:sz w:val="28"/>
        </w:rPr>
        <w:t>。</w:t>
      </w:r>
    </w:p>
    <w:p w:rsidR="00AB039C" w:rsidRPr="001F2295" w:rsidRDefault="00AB039C" w:rsidP="00AB039C">
      <w:pPr>
        <w:snapToGrid w:val="0"/>
        <w:spacing w:before="50" w:line="300" w:lineRule="auto"/>
        <w:ind w:left="283" w:rightChars="18" w:right="43" w:hangingChars="101" w:hanging="283"/>
        <w:jc w:val="both"/>
        <w:rPr>
          <w:rFonts w:eastAsia="標楷體"/>
          <w:sz w:val="28"/>
        </w:rPr>
      </w:pPr>
      <w:r w:rsidRPr="00EF4050">
        <w:rPr>
          <w:rFonts w:eastAsia="標楷體"/>
          <w:sz w:val="28"/>
        </w:rPr>
        <w:t>－玉米價格在</w:t>
      </w:r>
      <w:r w:rsidRPr="00EF4050">
        <w:rPr>
          <w:rFonts w:eastAsia="標楷體"/>
          <w:sz w:val="28"/>
        </w:rPr>
        <w:t>101</w:t>
      </w:r>
      <w:r w:rsidRPr="00EF4050">
        <w:rPr>
          <w:rFonts w:eastAsia="標楷體"/>
          <w:sz w:val="28"/>
        </w:rPr>
        <w:t>年</w:t>
      </w:r>
      <w:r w:rsidRPr="00EF4050">
        <w:rPr>
          <w:rFonts w:eastAsia="標楷體"/>
          <w:sz w:val="28"/>
        </w:rPr>
        <w:t>7</w:t>
      </w:r>
      <w:r w:rsidRPr="00EF4050">
        <w:rPr>
          <w:rFonts w:eastAsia="標楷體"/>
          <w:sz w:val="28"/>
        </w:rPr>
        <w:t>月達到歷史新高點每英斗</w:t>
      </w:r>
      <w:r w:rsidRPr="00EF4050">
        <w:rPr>
          <w:rFonts w:eastAsia="標楷體"/>
          <w:sz w:val="28"/>
        </w:rPr>
        <w:t>8.07</w:t>
      </w:r>
      <w:r w:rsidRPr="00EF4050">
        <w:rPr>
          <w:rFonts w:eastAsia="標楷體"/>
          <w:sz w:val="28"/>
        </w:rPr>
        <w:t>美元。</w:t>
      </w:r>
      <w:r w:rsidRPr="00EF4050">
        <w:rPr>
          <w:rFonts w:eastAsia="標楷體"/>
          <w:sz w:val="28"/>
        </w:rPr>
        <w:t>10</w:t>
      </w:r>
      <w:r w:rsidRPr="00EF4050">
        <w:rPr>
          <w:rFonts w:eastAsia="標楷體" w:hint="eastAsia"/>
          <w:sz w:val="28"/>
        </w:rPr>
        <w:t>7</w:t>
      </w:r>
      <w:r w:rsidRPr="00EF4050">
        <w:rPr>
          <w:rFonts w:eastAsia="標楷體"/>
          <w:sz w:val="28"/>
        </w:rPr>
        <w:t>年</w:t>
      </w:r>
      <w:r w:rsidR="007534EA">
        <w:rPr>
          <w:rFonts w:eastAsia="標楷體" w:hint="eastAsia"/>
          <w:sz w:val="28"/>
        </w:rPr>
        <w:t>8</w:t>
      </w:r>
      <w:r w:rsidRPr="00EF4050">
        <w:rPr>
          <w:rFonts w:eastAsia="標楷體"/>
          <w:sz w:val="28"/>
        </w:rPr>
        <w:t>月為</w:t>
      </w:r>
      <w:r>
        <w:rPr>
          <w:rFonts w:eastAsia="標楷體" w:hint="eastAsia"/>
          <w:sz w:val="28"/>
        </w:rPr>
        <w:t>3.</w:t>
      </w:r>
      <w:r w:rsidR="007534EA">
        <w:rPr>
          <w:rFonts w:eastAsia="標楷體" w:hint="eastAsia"/>
          <w:sz w:val="28"/>
        </w:rPr>
        <w:t>51</w:t>
      </w:r>
      <w:r w:rsidRPr="00EF4050">
        <w:rPr>
          <w:rFonts w:eastAsia="標楷體"/>
          <w:sz w:val="28"/>
        </w:rPr>
        <w:t>美元，</w:t>
      </w:r>
      <w:r w:rsidRPr="00EF4050">
        <w:rPr>
          <w:rFonts w:eastAsia="標楷體" w:hint="eastAsia"/>
          <w:sz w:val="28"/>
        </w:rPr>
        <w:t>較</w:t>
      </w:r>
      <w:r w:rsidRPr="00EF4050">
        <w:rPr>
          <w:rFonts w:eastAsia="標楷體"/>
          <w:sz w:val="28"/>
        </w:rPr>
        <w:t>上月</w:t>
      </w:r>
      <w:r w:rsidR="007534EA">
        <w:rPr>
          <w:rFonts w:eastAsia="標楷體" w:hint="eastAsia"/>
          <w:sz w:val="28"/>
        </w:rPr>
        <w:t>下跌</w:t>
      </w:r>
      <w:r w:rsidR="007534EA">
        <w:rPr>
          <w:rFonts w:eastAsia="標楷體" w:hint="eastAsia"/>
          <w:sz w:val="28"/>
        </w:rPr>
        <w:t>5.65</w:t>
      </w:r>
      <w:r w:rsidRPr="00EF4050">
        <w:rPr>
          <w:rFonts w:eastAsia="標楷體"/>
          <w:sz w:val="28"/>
        </w:rPr>
        <w:t>%</w:t>
      </w:r>
      <w:r w:rsidRPr="00EF4050">
        <w:rPr>
          <w:rFonts w:eastAsia="標楷體"/>
          <w:sz w:val="28"/>
        </w:rPr>
        <w:t>，較上年同月</w:t>
      </w:r>
      <w:r w:rsidR="00375A4A">
        <w:rPr>
          <w:rFonts w:eastAsia="標楷體" w:hint="eastAsia"/>
          <w:sz w:val="28"/>
        </w:rPr>
        <w:t>上漲</w:t>
      </w:r>
      <w:r w:rsidR="007534EA">
        <w:rPr>
          <w:rFonts w:eastAsia="標楷體" w:hint="eastAsia"/>
          <w:sz w:val="28"/>
        </w:rPr>
        <w:t>2.63</w:t>
      </w:r>
      <w:r w:rsidRPr="00EF4050">
        <w:rPr>
          <w:rFonts w:eastAsia="標楷體"/>
          <w:sz w:val="28"/>
        </w:rPr>
        <w:t>%</w:t>
      </w:r>
      <w:r w:rsidRPr="00EF4050">
        <w:rPr>
          <w:rFonts w:eastAsia="標楷體"/>
          <w:sz w:val="28"/>
        </w:rPr>
        <w:t>。</w:t>
      </w:r>
    </w:p>
    <w:p w:rsidR="00AB039C" w:rsidRPr="001F2295" w:rsidRDefault="00AB039C" w:rsidP="00AB039C">
      <w:pPr>
        <w:snapToGrid w:val="0"/>
        <w:spacing w:before="240" w:line="300" w:lineRule="auto"/>
        <w:ind w:rightChars="-59" w:right="-142"/>
        <w:jc w:val="center"/>
        <w:rPr>
          <w:rFonts w:eastAsia="標楷體"/>
          <w:b/>
          <w:bCs/>
          <w:sz w:val="28"/>
        </w:rPr>
      </w:pPr>
    </w:p>
    <w:p w:rsidR="00AB039C" w:rsidRPr="00EF4050" w:rsidRDefault="00AB039C" w:rsidP="00AB039C">
      <w:pPr>
        <w:snapToGrid w:val="0"/>
        <w:spacing w:before="240" w:line="300" w:lineRule="auto"/>
        <w:ind w:rightChars="-59" w:right="-142"/>
        <w:jc w:val="center"/>
        <w:rPr>
          <w:rFonts w:eastAsia="標楷體"/>
          <w:b/>
          <w:bCs/>
          <w:sz w:val="28"/>
        </w:rPr>
      </w:pPr>
      <w:r w:rsidRPr="00EF4050">
        <w:rPr>
          <w:rFonts w:eastAsia="標楷體"/>
          <w:noProof/>
        </w:rPr>
        <w:drawing>
          <wp:anchor distT="0" distB="0" distL="114300" distR="114300" simplePos="0" relativeHeight="252771840" behindDoc="0" locked="0" layoutInCell="1" allowOverlap="1" wp14:anchorId="4F5250B8" wp14:editId="23EF8C32">
            <wp:simplePos x="0" y="0"/>
            <wp:positionH relativeFrom="column">
              <wp:posOffset>-265430</wp:posOffset>
            </wp:positionH>
            <wp:positionV relativeFrom="paragraph">
              <wp:posOffset>455295</wp:posOffset>
            </wp:positionV>
            <wp:extent cx="6162675" cy="3524250"/>
            <wp:effectExtent l="0" t="0" r="9525" b="0"/>
            <wp:wrapSquare wrapText="bothSides"/>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EF4050">
        <w:rPr>
          <w:rFonts w:eastAsia="標楷體"/>
          <w:b/>
          <w:bCs/>
          <w:sz w:val="28"/>
        </w:rPr>
        <w:t>表</w:t>
      </w:r>
      <w:r w:rsidRPr="00EF4050">
        <w:rPr>
          <w:rFonts w:eastAsia="標楷體"/>
          <w:b/>
          <w:bCs/>
          <w:sz w:val="28"/>
        </w:rPr>
        <w:t xml:space="preserve"> 2-7-4   </w:t>
      </w:r>
      <w:r w:rsidRPr="00EF4050">
        <w:rPr>
          <w:rFonts w:eastAsia="標楷體"/>
          <w:b/>
          <w:bCs/>
          <w:sz w:val="28"/>
        </w:rPr>
        <w:t>近年國際主要大宗物資價格變動</w:t>
      </w:r>
    </w:p>
    <w:p w:rsidR="00AB039C" w:rsidRPr="00EF4050" w:rsidRDefault="00AB039C" w:rsidP="00AB039C">
      <w:pPr>
        <w:snapToGrid w:val="0"/>
        <w:spacing w:before="120" w:line="300" w:lineRule="auto"/>
        <w:ind w:rightChars="-59" w:right="-142"/>
        <w:rPr>
          <w:rFonts w:eastAsia="標楷體"/>
          <w:sz w:val="22"/>
          <w:szCs w:val="22"/>
        </w:rPr>
      </w:pPr>
      <w:r w:rsidRPr="00EF4050">
        <w:rPr>
          <w:rFonts w:eastAsia="標楷體"/>
          <w:noProof/>
        </w:rPr>
        <mc:AlternateContent>
          <mc:Choice Requires="wps">
            <w:drawing>
              <wp:anchor distT="0" distB="0" distL="114300" distR="114300" simplePos="0" relativeHeight="252770816" behindDoc="0" locked="0" layoutInCell="1" allowOverlap="1" wp14:anchorId="37E21C7A" wp14:editId="786B44A4">
                <wp:simplePos x="0" y="0"/>
                <wp:positionH relativeFrom="column">
                  <wp:posOffset>-151892</wp:posOffset>
                </wp:positionH>
                <wp:positionV relativeFrom="paragraph">
                  <wp:posOffset>3426130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FA4A84" w:rsidRDefault="00FA4A84" w:rsidP="00AB039C">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1.95pt;margin-top:269.75pt;width:232.2pt;height:22.05pt;z-index:25277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" filled="f" stroked="f">
                <v:textbox>
                  <w:txbxContent>
                    <w:p w:rsidR="00FA4A84" w:rsidRDefault="00FA4A84" w:rsidP="00AB039C">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AB039C" w:rsidRDefault="00AB039C" w:rsidP="00485042">
      <w:pPr>
        <w:snapToGrid w:val="0"/>
        <w:spacing w:before="120" w:line="300" w:lineRule="auto"/>
        <w:ind w:rightChars="-59" w:right="-142"/>
        <w:rPr>
          <w:rFonts w:eastAsia="標楷體"/>
          <w:sz w:val="22"/>
          <w:szCs w:val="22"/>
        </w:rPr>
      </w:pPr>
      <w:r w:rsidRPr="00194120">
        <w:rPr>
          <w:rFonts w:eastAsia="標楷體"/>
          <w:noProof/>
        </w:rPr>
        <mc:AlternateContent>
          <mc:Choice Requires="wps">
            <w:drawing>
              <wp:anchor distT="0" distB="0" distL="114300" distR="114300" simplePos="0" relativeHeight="252766720" behindDoc="0" locked="0" layoutInCell="1" allowOverlap="1" wp14:anchorId="46353CFE" wp14:editId="0371A808">
                <wp:simplePos x="0" y="0"/>
                <wp:positionH relativeFrom="column">
                  <wp:posOffset>-151892</wp:posOffset>
                </wp:positionH>
                <wp:positionV relativeFrom="paragraph">
                  <wp:posOffset>3426130</wp:posOffset>
                </wp:positionV>
                <wp:extent cx="2948940" cy="280035"/>
                <wp:effectExtent l="0" t="0" r="0" b="0"/>
                <wp:wrapNone/>
                <wp:docPr id="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FA4A84" w:rsidRDefault="00FA4A84" w:rsidP="00AB039C">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_x0000_s1037" type="#_x0000_t202" style="position:absolute;margin-left:-11.95pt;margin-top:269.75pt;width:232.2pt;height:22.05pt;z-index:25276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" filled="f" stroked="f">
                <v:textbox>
                  <w:txbxContent>
                    <w:p w:rsidR="00FA4A84" w:rsidRDefault="00FA4A84" w:rsidP="00AB039C">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485042" w:rsidRPr="00194120" w:rsidRDefault="00485042" w:rsidP="00485042">
      <w:pPr>
        <w:snapToGrid w:val="0"/>
        <w:spacing w:before="120" w:line="300" w:lineRule="auto"/>
        <w:ind w:rightChars="-59" w:right="-142"/>
        <w:rPr>
          <w:rFonts w:eastAsia="標楷體"/>
          <w:sz w:val="22"/>
          <w:szCs w:val="22"/>
        </w:rPr>
      </w:pPr>
      <w:r w:rsidRPr="00194120">
        <w:rPr>
          <w:rFonts w:eastAsia="標楷體"/>
          <w:noProof/>
        </w:rPr>
        <mc:AlternateContent>
          <mc:Choice Requires="wps">
            <w:drawing>
              <wp:anchor distT="0" distB="0" distL="114300" distR="114300" simplePos="0" relativeHeight="252647936" behindDoc="0" locked="0" layoutInCell="1" allowOverlap="1" wp14:anchorId="3A47E085" wp14:editId="727D2F32">
                <wp:simplePos x="0" y="0"/>
                <wp:positionH relativeFrom="column">
                  <wp:posOffset>-151892</wp:posOffset>
                </wp:positionH>
                <wp:positionV relativeFrom="paragraph">
                  <wp:posOffset>3426130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FA4A84" w:rsidRDefault="00FA4A84" w:rsidP="00485042">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_x0000_s1038" type="#_x0000_t202" style="position:absolute;margin-left:-11.95pt;margin-top:269.75pt;width:232.2pt;height:22.05pt;z-index:25264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" filled="f" stroked="f">
                <v:textbox>
                  <w:txbxContent>
                    <w:p w:rsidR="00FA4A84" w:rsidRDefault="00FA4A84" w:rsidP="00485042">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485042" w:rsidRPr="00194120" w:rsidRDefault="00485042" w:rsidP="00485042">
      <w:pPr>
        <w:widowControl/>
        <w:rPr>
          <w:rFonts w:eastAsia="標楷體"/>
          <w:b/>
          <w:bCs/>
          <w:kern w:val="0"/>
          <w:sz w:val="28"/>
          <w:szCs w:val="20"/>
        </w:rPr>
      </w:pPr>
      <w:r w:rsidRPr="00194120">
        <w:rPr>
          <w:rFonts w:eastAsia="標楷體"/>
          <w:b/>
          <w:bCs/>
        </w:rPr>
        <w:br w:type="page"/>
      </w:r>
    </w:p>
    <w:p w:rsidR="00B11F7F" w:rsidRPr="00194120" w:rsidRDefault="00B11F7F" w:rsidP="00B11F7F">
      <w:pPr>
        <w:pStyle w:val="t-3"/>
        <w:snapToGrid w:val="0"/>
        <w:spacing w:beforeLines="50" w:before="180" w:line="300" w:lineRule="auto"/>
        <w:ind w:right="-60"/>
      </w:pPr>
      <w:bookmarkStart w:id="133" w:name="_Toc525744855"/>
      <w:r w:rsidRPr="00194120">
        <w:t>（八）金融</w:t>
      </w:r>
      <w:bookmarkEnd w:id="124"/>
      <w:bookmarkEnd w:id="125"/>
      <w:bookmarkEnd w:id="133"/>
    </w:p>
    <w:p w:rsidR="00AB039C" w:rsidRPr="001F2295" w:rsidRDefault="00AB039C" w:rsidP="00AB039C">
      <w:pPr>
        <w:pStyle w:val="t-4"/>
        <w:tabs>
          <w:tab w:val="clear" w:pos="540"/>
          <w:tab w:val="left" w:pos="709"/>
        </w:tabs>
        <w:snapToGrid w:val="0"/>
        <w:spacing w:beforeLines="50" w:before="180" w:afterLines="0" w:after="0" w:line="300" w:lineRule="auto"/>
        <w:ind w:leftChars="100" w:left="729" w:rightChars="-61" w:right="-146" w:hangingChars="185" w:hanging="489"/>
        <w:jc w:val="both"/>
        <w:rPr>
          <w:color w:val="auto"/>
          <w:spacing w:val="-8"/>
        </w:rPr>
      </w:pPr>
      <w:bookmarkStart w:id="134" w:name="_（九）就業"/>
      <w:bookmarkStart w:id="135" w:name="_Toc401923802"/>
      <w:bookmarkStart w:id="136" w:name="_Toc402171719"/>
      <w:bookmarkEnd w:id="134"/>
      <w:r w:rsidRPr="001F2295">
        <w:rPr>
          <w:color w:val="auto"/>
          <w:spacing w:val="-8"/>
        </w:rPr>
        <w:t>１、</w:t>
      </w:r>
      <w:r w:rsidRPr="00EF4050">
        <w:rPr>
          <w:color w:val="auto"/>
          <w:spacing w:val="-8"/>
        </w:rPr>
        <w:t>10</w:t>
      </w:r>
      <w:r w:rsidRPr="00EF4050">
        <w:rPr>
          <w:rFonts w:hint="eastAsia"/>
          <w:color w:val="auto"/>
          <w:spacing w:val="-8"/>
        </w:rPr>
        <w:t>7</w:t>
      </w:r>
      <w:r w:rsidRPr="00EF4050">
        <w:rPr>
          <w:color w:val="auto"/>
          <w:spacing w:val="-8"/>
        </w:rPr>
        <w:t>年</w:t>
      </w:r>
      <w:r w:rsidR="00250C08">
        <w:rPr>
          <w:rFonts w:hint="eastAsia"/>
          <w:color w:val="auto"/>
          <w:spacing w:val="-8"/>
        </w:rPr>
        <w:t>8</w:t>
      </w:r>
      <w:r w:rsidRPr="00EF4050">
        <w:rPr>
          <w:color w:val="auto"/>
          <w:spacing w:val="-8"/>
        </w:rPr>
        <w:t>月</w:t>
      </w:r>
      <w:r w:rsidRPr="00EF4050">
        <w:rPr>
          <w:color w:val="auto"/>
          <w:spacing w:val="-8"/>
        </w:rPr>
        <w:t>M1B</w:t>
      </w:r>
      <w:r w:rsidR="00FA2621">
        <w:rPr>
          <w:rFonts w:hint="eastAsia"/>
          <w:color w:val="auto"/>
          <w:spacing w:val="-8"/>
        </w:rPr>
        <w:t>及</w:t>
      </w:r>
      <w:r w:rsidR="00FA2621" w:rsidRPr="00EF4050">
        <w:rPr>
          <w:rFonts w:hint="eastAsia"/>
          <w:color w:val="auto"/>
          <w:spacing w:val="-8"/>
        </w:rPr>
        <w:t>M2</w:t>
      </w:r>
      <w:r w:rsidR="00071B0A">
        <w:rPr>
          <w:rFonts w:hint="eastAsia"/>
          <w:color w:val="auto"/>
          <w:spacing w:val="-8"/>
        </w:rPr>
        <w:t>年增率</w:t>
      </w:r>
      <w:r w:rsidR="00FA2621">
        <w:rPr>
          <w:rFonts w:hint="eastAsia"/>
          <w:color w:val="auto"/>
          <w:spacing w:val="-8"/>
        </w:rPr>
        <w:t>均</w:t>
      </w:r>
      <w:r>
        <w:rPr>
          <w:rFonts w:hint="eastAsia"/>
          <w:color w:val="auto"/>
          <w:spacing w:val="-8"/>
        </w:rPr>
        <w:t>低於上月</w:t>
      </w:r>
      <w:r w:rsidRPr="00EF4050">
        <w:rPr>
          <w:noProof/>
        </w:rPr>
        <w:drawing>
          <wp:anchor distT="0" distB="0" distL="114300" distR="114300" simplePos="0" relativeHeight="252773888" behindDoc="0" locked="0" layoutInCell="1" allowOverlap="1" wp14:anchorId="47888C0C" wp14:editId="5C717E00">
            <wp:simplePos x="0" y="0"/>
            <wp:positionH relativeFrom="column">
              <wp:posOffset>3004185</wp:posOffset>
            </wp:positionH>
            <wp:positionV relativeFrom="paragraph">
              <wp:posOffset>80645</wp:posOffset>
            </wp:positionV>
            <wp:extent cx="3209925" cy="2514600"/>
            <wp:effectExtent l="0" t="0" r="9525" b="0"/>
            <wp:wrapSquare wrapText="bothSides"/>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5160E7" w:rsidRDefault="00AB039C" w:rsidP="00AB039C">
      <w:pPr>
        <w:pStyle w:val="k32"/>
        <w:topLinePunct/>
        <w:spacing w:beforeLines="0" w:before="0"/>
        <w:ind w:leftChars="236" w:left="566" w:rightChars="10" w:right="24" w:firstLineChars="100" w:firstLine="280"/>
      </w:pPr>
      <w:r w:rsidRPr="00EF4050">
        <w:t>10</w:t>
      </w:r>
      <w:r w:rsidRPr="00EF4050">
        <w:rPr>
          <w:rFonts w:hint="eastAsia"/>
        </w:rPr>
        <w:t>7</w:t>
      </w:r>
      <w:r w:rsidRPr="00EF4050">
        <w:t>年</w:t>
      </w:r>
      <w:r w:rsidR="00250C08">
        <w:rPr>
          <w:rFonts w:hint="eastAsia"/>
        </w:rPr>
        <w:t>8</w:t>
      </w:r>
      <w:r w:rsidRPr="00EF4050">
        <w:t>月</w:t>
      </w:r>
      <w:r w:rsidRPr="00EF4050">
        <w:t>M1A</w:t>
      </w:r>
      <w:r w:rsidRPr="00EF4050">
        <w:rPr>
          <w:rFonts w:hint="eastAsia"/>
        </w:rPr>
        <w:t>、</w:t>
      </w:r>
      <w:r w:rsidRPr="00EF4050">
        <w:t>M1B</w:t>
      </w:r>
      <w:r w:rsidRPr="00EF4050">
        <w:rPr>
          <w:rFonts w:hint="eastAsia"/>
        </w:rPr>
        <w:t>及</w:t>
      </w:r>
      <w:r w:rsidRPr="00EF4050">
        <w:t>M2</w:t>
      </w:r>
      <w:r w:rsidRPr="00EF4050">
        <w:t>年增率分別</w:t>
      </w:r>
      <w:r w:rsidRPr="00EF4050">
        <w:rPr>
          <w:rFonts w:hint="eastAsia"/>
        </w:rPr>
        <w:t>為</w:t>
      </w:r>
      <w:r w:rsidR="00250C08">
        <w:rPr>
          <w:rFonts w:hint="eastAsia"/>
        </w:rPr>
        <w:t>6.48</w:t>
      </w:r>
      <w:r w:rsidRPr="00EF4050">
        <w:t>%</w:t>
      </w:r>
      <w:r w:rsidRPr="00EF4050">
        <w:rPr>
          <w:rFonts w:hint="eastAsia"/>
        </w:rPr>
        <w:t>、</w:t>
      </w:r>
      <w:r>
        <w:rPr>
          <w:rFonts w:hint="eastAsia"/>
        </w:rPr>
        <w:t>5.</w:t>
      </w:r>
      <w:r w:rsidR="00250C08">
        <w:rPr>
          <w:rFonts w:hint="eastAsia"/>
        </w:rPr>
        <w:t>21</w:t>
      </w:r>
      <w:r w:rsidRPr="00EF4050">
        <w:t>%</w:t>
      </w:r>
      <w:r w:rsidRPr="00EF4050">
        <w:rPr>
          <w:rFonts w:hint="eastAsia"/>
        </w:rPr>
        <w:t>及</w:t>
      </w:r>
      <w:r w:rsidR="00D130C8">
        <w:rPr>
          <w:rFonts w:hint="eastAsia"/>
        </w:rPr>
        <w:t>3.</w:t>
      </w:r>
      <w:r w:rsidR="00250C08">
        <w:rPr>
          <w:rFonts w:hint="eastAsia"/>
        </w:rPr>
        <w:t>42</w:t>
      </w:r>
      <w:r w:rsidRPr="00EF4050">
        <w:t>%</w:t>
      </w:r>
      <w:r w:rsidRPr="00EF4050">
        <w:rPr>
          <w:rFonts w:hint="eastAsia"/>
        </w:rPr>
        <w:t>。</w:t>
      </w:r>
      <w:r w:rsidRPr="00B053B0">
        <w:t>M1B</w:t>
      </w:r>
      <w:r w:rsidR="00D130C8">
        <w:rPr>
          <w:rFonts w:hint="eastAsia"/>
        </w:rPr>
        <w:t>及</w:t>
      </w:r>
      <w:r w:rsidR="00E0473F" w:rsidRPr="00B053B0">
        <w:t>M2</w:t>
      </w:r>
      <w:r w:rsidR="00E0473F" w:rsidRPr="00B053B0">
        <w:t>年增率</w:t>
      </w:r>
      <w:r>
        <w:rPr>
          <w:rFonts w:hint="eastAsia"/>
        </w:rPr>
        <w:t>下降</w:t>
      </w:r>
      <w:r>
        <w:rPr>
          <w:rFonts w:hint="eastAsia"/>
          <w:spacing w:val="-8"/>
        </w:rPr>
        <w:t>，</w:t>
      </w:r>
      <w:r w:rsidR="00E0473F" w:rsidRPr="00E0473F">
        <w:rPr>
          <w:rFonts w:hint="eastAsia"/>
        </w:rPr>
        <w:t>主要受放款與投資成長減緩之影響。</w:t>
      </w:r>
    </w:p>
    <w:p w:rsidR="002978D6" w:rsidRDefault="002978D6" w:rsidP="005160E7">
      <w:pPr>
        <w:pStyle w:val="k32"/>
        <w:topLinePunct/>
        <w:spacing w:beforeLines="0" w:before="0"/>
        <w:ind w:leftChars="236" w:left="566" w:rightChars="10" w:right="24" w:firstLineChars="100" w:firstLine="280"/>
      </w:pPr>
    </w:p>
    <w:p w:rsidR="002978D6" w:rsidRPr="001F2295" w:rsidRDefault="002978D6" w:rsidP="005160E7">
      <w:pPr>
        <w:pStyle w:val="k32"/>
        <w:topLinePunct/>
        <w:spacing w:beforeLines="0" w:before="0"/>
        <w:ind w:leftChars="236" w:left="566" w:rightChars="10" w:right="24" w:firstLineChars="100" w:firstLine="280"/>
        <w:rPr>
          <w:b/>
          <w:bCs/>
        </w:rPr>
      </w:pPr>
    </w:p>
    <w:p w:rsidR="005160E7" w:rsidRPr="001F2295" w:rsidRDefault="005160E7" w:rsidP="005160E7">
      <w:pPr>
        <w:snapToGrid w:val="0"/>
        <w:spacing w:beforeLines="50" w:before="180" w:line="300" w:lineRule="auto"/>
        <w:jc w:val="center"/>
        <w:rPr>
          <w:rFonts w:eastAsia="標楷體"/>
          <w:b/>
          <w:bCs/>
          <w:sz w:val="28"/>
        </w:rPr>
      </w:pPr>
      <w:r w:rsidRPr="001F2295">
        <w:rPr>
          <w:rFonts w:eastAsia="標楷體"/>
          <w:b/>
          <w:bCs/>
          <w:sz w:val="28"/>
        </w:rPr>
        <w:t>表</w:t>
      </w:r>
      <w:r w:rsidRPr="001F2295">
        <w:rPr>
          <w:rFonts w:eastAsia="標楷體"/>
          <w:b/>
          <w:bCs/>
          <w:sz w:val="28"/>
        </w:rPr>
        <w:t xml:space="preserve"> 2-8-1  </w:t>
      </w:r>
      <w:r w:rsidRPr="001F2295">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AB039C" w:rsidRPr="001F2295" w:rsidTr="00F147FB">
        <w:trPr>
          <w:trHeight w:val="621"/>
          <w:jc w:val="center"/>
        </w:trPr>
        <w:tc>
          <w:tcPr>
            <w:tcW w:w="1638" w:type="dxa"/>
            <w:tcBorders>
              <w:left w:val="nil"/>
              <w:bottom w:val="single" w:sz="4" w:space="0" w:color="auto"/>
            </w:tcBorders>
            <w:vAlign w:val="center"/>
          </w:tcPr>
          <w:p w:rsidR="00AB039C" w:rsidRPr="001F2295" w:rsidRDefault="00AB039C" w:rsidP="00F147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1F2295">
              <w:rPr>
                <w:rFonts w:eastAsia="標楷體"/>
              </w:rPr>
              <w:t>年</w:t>
            </w:r>
            <w:r w:rsidRPr="001F2295">
              <w:rPr>
                <w:rFonts w:eastAsia="標楷體"/>
              </w:rPr>
              <w:t>(</w:t>
            </w:r>
            <w:r w:rsidRPr="001F2295">
              <w:rPr>
                <w:rFonts w:eastAsia="標楷體"/>
              </w:rPr>
              <w:t>月</w:t>
            </w:r>
            <w:r w:rsidRPr="001F2295">
              <w:rPr>
                <w:rFonts w:eastAsia="標楷體"/>
              </w:rPr>
              <w:t>)</w:t>
            </w:r>
          </w:p>
        </w:tc>
        <w:tc>
          <w:tcPr>
            <w:tcW w:w="1360" w:type="dxa"/>
            <w:tcBorders>
              <w:left w:val="nil"/>
              <w:bottom w:val="single" w:sz="4" w:space="0" w:color="auto"/>
            </w:tcBorders>
            <w:vAlign w:val="center"/>
          </w:tcPr>
          <w:p w:rsidR="00AB039C" w:rsidRPr="001F2295" w:rsidRDefault="00AB039C" w:rsidP="00F147FB">
            <w:pPr>
              <w:snapToGrid w:val="0"/>
              <w:spacing w:line="240" w:lineRule="atLeast"/>
              <w:jc w:val="center"/>
              <w:rPr>
                <w:rFonts w:eastAsia="標楷體"/>
                <w:spacing w:val="-20"/>
              </w:rPr>
            </w:pPr>
            <w:r w:rsidRPr="001F2295">
              <w:rPr>
                <w:rFonts w:eastAsia="標楷體"/>
                <w:spacing w:val="-20"/>
              </w:rPr>
              <w:t>貨幣供給</w:t>
            </w:r>
            <w:r w:rsidRPr="001F2295">
              <w:rPr>
                <w:rFonts w:eastAsia="標楷體"/>
                <w:spacing w:val="-20"/>
              </w:rPr>
              <w:t>M2</w:t>
            </w:r>
          </w:p>
          <w:p w:rsidR="00AB039C" w:rsidRPr="001F2295" w:rsidRDefault="00AB039C" w:rsidP="00F147FB">
            <w:pPr>
              <w:snapToGrid w:val="0"/>
              <w:spacing w:line="240" w:lineRule="atLeast"/>
              <w:jc w:val="center"/>
              <w:rPr>
                <w:rFonts w:eastAsia="標楷體"/>
                <w:spacing w:val="-20"/>
              </w:rPr>
            </w:pPr>
            <w:r w:rsidRPr="001F2295">
              <w:rPr>
                <w:rFonts w:eastAsia="標楷體"/>
                <w:spacing w:val="-20"/>
              </w:rPr>
              <w:t>年增率</w:t>
            </w:r>
            <w:r w:rsidRPr="001F2295">
              <w:rPr>
                <w:rFonts w:eastAsia="標楷體"/>
                <w:spacing w:val="-20"/>
              </w:rPr>
              <w:t>(%)</w:t>
            </w:r>
          </w:p>
        </w:tc>
        <w:tc>
          <w:tcPr>
            <w:tcW w:w="1513" w:type="dxa"/>
            <w:tcBorders>
              <w:bottom w:val="single" w:sz="4" w:space="0" w:color="auto"/>
            </w:tcBorders>
            <w:vAlign w:val="center"/>
          </w:tcPr>
          <w:p w:rsidR="00AB039C" w:rsidRPr="001F2295" w:rsidRDefault="00AB039C" w:rsidP="00F147FB">
            <w:pPr>
              <w:snapToGrid w:val="0"/>
              <w:spacing w:line="240" w:lineRule="atLeast"/>
              <w:jc w:val="center"/>
              <w:rPr>
                <w:rFonts w:eastAsia="標楷體"/>
                <w:spacing w:val="-20"/>
              </w:rPr>
            </w:pPr>
            <w:r w:rsidRPr="001F2295">
              <w:rPr>
                <w:rFonts w:eastAsia="標楷體"/>
                <w:spacing w:val="-20"/>
              </w:rPr>
              <w:t>貨幣供給</w:t>
            </w:r>
            <w:r w:rsidRPr="001F2295">
              <w:rPr>
                <w:rFonts w:eastAsia="標楷體"/>
                <w:spacing w:val="-20"/>
              </w:rPr>
              <w:t>M1A</w:t>
            </w:r>
          </w:p>
          <w:p w:rsidR="00AB039C" w:rsidRPr="001F2295" w:rsidRDefault="00AB039C" w:rsidP="00F147FB">
            <w:pPr>
              <w:snapToGrid w:val="0"/>
              <w:spacing w:line="240" w:lineRule="atLeast"/>
              <w:jc w:val="center"/>
              <w:rPr>
                <w:rFonts w:eastAsia="標楷體"/>
                <w:spacing w:val="-20"/>
              </w:rPr>
            </w:pPr>
            <w:r w:rsidRPr="001F2295">
              <w:rPr>
                <w:rFonts w:eastAsia="標楷體"/>
                <w:spacing w:val="-20"/>
              </w:rPr>
              <w:t>年增率</w:t>
            </w:r>
            <w:r w:rsidRPr="001F2295">
              <w:rPr>
                <w:rFonts w:eastAsia="標楷體"/>
                <w:spacing w:val="-20"/>
              </w:rPr>
              <w:t>(%)</w:t>
            </w:r>
          </w:p>
        </w:tc>
        <w:tc>
          <w:tcPr>
            <w:tcW w:w="1500" w:type="dxa"/>
            <w:tcBorders>
              <w:bottom w:val="single" w:sz="4" w:space="0" w:color="auto"/>
            </w:tcBorders>
            <w:vAlign w:val="center"/>
          </w:tcPr>
          <w:p w:rsidR="00AB039C" w:rsidRPr="001F2295" w:rsidRDefault="00AB039C" w:rsidP="00F147FB">
            <w:pPr>
              <w:snapToGrid w:val="0"/>
              <w:spacing w:line="240" w:lineRule="atLeast"/>
              <w:jc w:val="center"/>
              <w:rPr>
                <w:rFonts w:eastAsia="標楷體"/>
                <w:spacing w:val="-20"/>
              </w:rPr>
            </w:pPr>
            <w:r w:rsidRPr="001F2295">
              <w:rPr>
                <w:rFonts w:eastAsia="標楷體"/>
                <w:spacing w:val="-20"/>
              </w:rPr>
              <w:t>貨幣供給</w:t>
            </w:r>
            <w:r w:rsidRPr="001F2295">
              <w:rPr>
                <w:rFonts w:eastAsia="標楷體"/>
                <w:spacing w:val="-20"/>
              </w:rPr>
              <w:t>M1B</w:t>
            </w:r>
          </w:p>
          <w:p w:rsidR="00AB039C" w:rsidRPr="001F2295" w:rsidRDefault="00AB039C" w:rsidP="00F147FB">
            <w:pPr>
              <w:snapToGrid w:val="0"/>
              <w:spacing w:line="240" w:lineRule="atLeast"/>
              <w:jc w:val="center"/>
              <w:rPr>
                <w:rFonts w:eastAsia="標楷體"/>
                <w:spacing w:val="-20"/>
              </w:rPr>
            </w:pPr>
            <w:r w:rsidRPr="001F2295">
              <w:rPr>
                <w:rFonts w:eastAsia="標楷體"/>
                <w:spacing w:val="-20"/>
              </w:rPr>
              <w:t>年增率</w:t>
            </w:r>
            <w:r w:rsidRPr="001F2295">
              <w:rPr>
                <w:rFonts w:eastAsia="標楷體"/>
                <w:spacing w:val="-20"/>
              </w:rPr>
              <w:t>(%)</w:t>
            </w:r>
          </w:p>
        </w:tc>
        <w:tc>
          <w:tcPr>
            <w:tcW w:w="1416" w:type="dxa"/>
            <w:tcBorders>
              <w:bottom w:val="single" w:sz="4" w:space="0" w:color="auto"/>
            </w:tcBorders>
            <w:vAlign w:val="center"/>
          </w:tcPr>
          <w:p w:rsidR="00AB039C" w:rsidRPr="001F2295" w:rsidRDefault="00AB039C" w:rsidP="00F147FB">
            <w:pPr>
              <w:snapToGrid w:val="0"/>
              <w:spacing w:line="240" w:lineRule="atLeast"/>
              <w:jc w:val="center"/>
              <w:rPr>
                <w:rFonts w:eastAsia="標楷體"/>
                <w:spacing w:val="-20"/>
              </w:rPr>
            </w:pPr>
            <w:r w:rsidRPr="001F2295">
              <w:rPr>
                <w:rFonts w:eastAsia="標楷體"/>
                <w:spacing w:val="-20"/>
              </w:rPr>
              <w:t>新臺幣兌美元</w:t>
            </w:r>
          </w:p>
          <w:p w:rsidR="00AB039C" w:rsidRPr="001F2295" w:rsidRDefault="00AB039C" w:rsidP="00F147FB">
            <w:pPr>
              <w:snapToGrid w:val="0"/>
              <w:spacing w:line="240" w:lineRule="atLeast"/>
              <w:jc w:val="center"/>
              <w:rPr>
                <w:rFonts w:eastAsia="標楷體"/>
                <w:spacing w:val="-20"/>
              </w:rPr>
            </w:pPr>
            <w:r w:rsidRPr="001F2295">
              <w:rPr>
                <w:rFonts w:eastAsia="標楷體"/>
                <w:spacing w:val="-20"/>
              </w:rPr>
              <w:t>平均匯率</w:t>
            </w:r>
          </w:p>
        </w:tc>
        <w:tc>
          <w:tcPr>
            <w:tcW w:w="1336" w:type="dxa"/>
            <w:tcBorders>
              <w:bottom w:val="single" w:sz="4" w:space="0" w:color="auto"/>
              <w:right w:val="nil"/>
            </w:tcBorders>
            <w:vAlign w:val="center"/>
          </w:tcPr>
          <w:p w:rsidR="00AB039C" w:rsidRPr="001F2295" w:rsidRDefault="00AB039C" w:rsidP="00F147FB">
            <w:pPr>
              <w:snapToGrid w:val="0"/>
              <w:spacing w:line="240" w:lineRule="atLeast"/>
              <w:jc w:val="center"/>
              <w:rPr>
                <w:rFonts w:eastAsia="標楷體"/>
                <w:spacing w:val="-20"/>
              </w:rPr>
            </w:pPr>
            <w:r w:rsidRPr="001F2295">
              <w:rPr>
                <w:rFonts w:eastAsia="標楷體"/>
                <w:spacing w:val="-20"/>
              </w:rPr>
              <w:t>金融業隔夜</w:t>
            </w:r>
          </w:p>
          <w:p w:rsidR="00AB039C" w:rsidRPr="001F2295" w:rsidRDefault="00AB039C" w:rsidP="00F147FB">
            <w:pPr>
              <w:snapToGrid w:val="0"/>
              <w:spacing w:line="240" w:lineRule="atLeast"/>
              <w:jc w:val="center"/>
              <w:rPr>
                <w:rFonts w:eastAsia="標楷體"/>
                <w:spacing w:val="-20"/>
              </w:rPr>
            </w:pPr>
            <w:r w:rsidRPr="001F2295">
              <w:rPr>
                <w:rFonts w:eastAsia="標楷體"/>
                <w:spacing w:val="-20"/>
              </w:rPr>
              <w:t>拆款利率</w:t>
            </w:r>
            <w:r w:rsidRPr="001F2295">
              <w:rPr>
                <w:rFonts w:eastAsia="標楷體"/>
                <w:spacing w:val="-20"/>
              </w:rPr>
              <w:t>(%)</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62" w:firstLineChars="100" w:firstLine="240"/>
              <w:rPr>
                <w:rFonts w:eastAsia="標楷體"/>
                <w:b/>
              </w:rPr>
            </w:pPr>
            <w:r w:rsidRPr="00EF4050">
              <w:rPr>
                <w:rFonts w:eastAsia="標楷體"/>
                <w:b/>
              </w:rPr>
              <w:t>102</w:t>
            </w:r>
            <w:r w:rsidRPr="00EF4050">
              <w:rPr>
                <w:rFonts w:eastAsia="標楷體"/>
                <w:b/>
              </w:rPr>
              <w:t>年</w:t>
            </w:r>
          </w:p>
        </w:tc>
        <w:tc>
          <w:tcPr>
            <w:tcW w:w="1360" w:type="dxa"/>
            <w:tcBorders>
              <w:top w:val="nil"/>
              <w:left w:val="single" w:sz="4" w:space="0" w:color="auto"/>
              <w:bottom w:val="nil"/>
              <w:right w:val="nil"/>
            </w:tcBorders>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F4050">
              <w:rPr>
                <w:rFonts w:eastAsia="標楷體"/>
                <w:b/>
                <w:bCs/>
                <w:spacing w:val="4"/>
                <w:kern w:val="0"/>
                <w:szCs w:val="27"/>
              </w:rPr>
              <w:t>4.78</w:t>
            </w:r>
          </w:p>
        </w:tc>
        <w:tc>
          <w:tcPr>
            <w:tcW w:w="1513" w:type="dxa"/>
            <w:tcBorders>
              <w:top w:val="nil"/>
              <w:left w:val="nil"/>
              <w:bottom w:val="nil"/>
              <w:right w:val="nil"/>
            </w:tcBorders>
          </w:tcPr>
          <w:p w:rsidR="00AB039C" w:rsidRPr="00EF4050" w:rsidRDefault="00AB039C" w:rsidP="00F147FB">
            <w:pPr>
              <w:snapToGrid w:val="0"/>
              <w:spacing w:line="340" w:lineRule="atLeast"/>
              <w:ind w:rightChars="213" w:right="511"/>
              <w:jc w:val="right"/>
              <w:rPr>
                <w:rFonts w:eastAsia="標楷體"/>
                <w:b/>
                <w:bCs/>
              </w:rPr>
            </w:pPr>
            <w:r w:rsidRPr="00EF4050">
              <w:rPr>
                <w:rFonts w:eastAsia="標楷體"/>
                <w:b/>
                <w:bCs/>
              </w:rPr>
              <w:t>9.15</w:t>
            </w:r>
          </w:p>
        </w:tc>
        <w:tc>
          <w:tcPr>
            <w:tcW w:w="1500" w:type="dxa"/>
            <w:tcBorders>
              <w:top w:val="nil"/>
              <w:left w:val="nil"/>
              <w:bottom w:val="nil"/>
              <w:right w:val="nil"/>
            </w:tcBorders>
          </w:tcPr>
          <w:p w:rsidR="00AB039C" w:rsidRPr="00EF4050" w:rsidRDefault="00AB039C" w:rsidP="00F147FB">
            <w:pPr>
              <w:snapToGrid w:val="0"/>
              <w:spacing w:line="340" w:lineRule="atLeast"/>
              <w:ind w:rightChars="189" w:right="454"/>
              <w:jc w:val="right"/>
              <w:rPr>
                <w:rFonts w:eastAsia="標楷體"/>
                <w:b/>
                <w:bCs/>
              </w:rPr>
            </w:pPr>
            <w:r w:rsidRPr="00EF4050">
              <w:rPr>
                <w:rFonts w:eastAsia="標楷體"/>
                <w:b/>
                <w:bCs/>
              </w:rPr>
              <w:t>7.27</w:t>
            </w:r>
          </w:p>
        </w:tc>
        <w:tc>
          <w:tcPr>
            <w:tcW w:w="1416" w:type="dxa"/>
            <w:tcBorders>
              <w:top w:val="nil"/>
              <w:left w:val="nil"/>
              <w:bottom w:val="nil"/>
              <w:right w:val="nil"/>
            </w:tcBorders>
          </w:tcPr>
          <w:p w:rsidR="00AB039C" w:rsidRPr="00EF4050" w:rsidRDefault="00AB039C" w:rsidP="00F147FB">
            <w:pPr>
              <w:snapToGrid w:val="0"/>
              <w:spacing w:line="340" w:lineRule="atLeast"/>
              <w:ind w:rightChars="188" w:right="451"/>
              <w:jc w:val="right"/>
              <w:rPr>
                <w:rFonts w:eastAsia="標楷體"/>
                <w:b/>
                <w:bCs/>
              </w:rPr>
            </w:pPr>
            <w:r w:rsidRPr="00EF4050">
              <w:rPr>
                <w:rFonts w:eastAsia="標楷體"/>
                <w:b/>
                <w:bCs/>
              </w:rPr>
              <w:t>29.770</w:t>
            </w:r>
          </w:p>
        </w:tc>
        <w:tc>
          <w:tcPr>
            <w:tcW w:w="1336" w:type="dxa"/>
            <w:tcBorders>
              <w:top w:val="nil"/>
              <w:left w:val="nil"/>
              <w:bottom w:val="nil"/>
              <w:right w:val="nil"/>
            </w:tcBorders>
          </w:tcPr>
          <w:p w:rsidR="00AB039C" w:rsidRPr="00EF4050" w:rsidRDefault="00AB039C" w:rsidP="00F147FB">
            <w:pPr>
              <w:snapToGrid w:val="0"/>
              <w:spacing w:line="340" w:lineRule="atLeast"/>
              <w:ind w:rightChars="154" w:right="370"/>
              <w:jc w:val="right"/>
              <w:rPr>
                <w:rFonts w:eastAsia="標楷體"/>
                <w:b/>
                <w:bCs/>
              </w:rPr>
            </w:pPr>
            <w:r w:rsidRPr="00EF4050">
              <w:rPr>
                <w:rFonts w:eastAsia="標楷體"/>
                <w:b/>
                <w:bCs/>
              </w:rPr>
              <w:t>0.386</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62" w:firstLineChars="100" w:firstLine="240"/>
              <w:rPr>
                <w:rFonts w:eastAsia="標楷體"/>
              </w:rPr>
            </w:pPr>
            <w:r w:rsidRPr="00EF4050">
              <w:rPr>
                <w:rFonts w:eastAsia="標楷體"/>
                <w:b/>
                <w:bCs/>
              </w:rPr>
              <w:t>103</w:t>
            </w:r>
            <w:r w:rsidRPr="00EF4050">
              <w:rPr>
                <w:rFonts w:eastAsia="標楷體"/>
                <w:b/>
                <w:bCs/>
              </w:rPr>
              <w:t>年</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F4050">
              <w:rPr>
                <w:rFonts w:eastAsia="標楷體"/>
                <w:b/>
                <w:bCs/>
                <w:spacing w:val="4"/>
                <w:kern w:val="0"/>
                <w:szCs w:val="27"/>
              </w:rPr>
              <w:t>5.66</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b/>
                <w:bCs/>
                <w:spacing w:val="4"/>
                <w:kern w:val="0"/>
                <w:szCs w:val="27"/>
              </w:rPr>
            </w:pPr>
            <w:r w:rsidRPr="00EF4050">
              <w:rPr>
                <w:rFonts w:eastAsia="標楷體"/>
                <w:b/>
                <w:bCs/>
                <w:spacing w:val="4"/>
                <w:kern w:val="0"/>
                <w:szCs w:val="27"/>
              </w:rPr>
              <w:t>9.2</w:t>
            </w:r>
            <w:r w:rsidRPr="00EF4050">
              <w:rPr>
                <w:rFonts w:eastAsia="標楷體" w:hint="eastAsia"/>
                <w:b/>
                <w:bCs/>
                <w:spacing w:val="4"/>
                <w:kern w:val="0"/>
                <w:szCs w:val="27"/>
              </w:rPr>
              <w:t>5</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b/>
                <w:bCs/>
              </w:rPr>
            </w:pPr>
            <w:r w:rsidRPr="00EF4050">
              <w:rPr>
                <w:rFonts w:eastAsia="標楷體"/>
                <w:b/>
                <w:bCs/>
              </w:rPr>
              <w:t>7.96</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b/>
                <w:bCs/>
              </w:rPr>
            </w:pPr>
            <w:r w:rsidRPr="00EF4050">
              <w:rPr>
                <w:rFonts w:eastAsia="標楷體"/>
                <w:b/>
                <w:bCs/>
              </w:rPr>
              <w:t>30.368</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b/>
                <w:bCs/>
                <w:spacing w:val="4"/>
                <w:kern w:val="0"/>
                <w:szCs w:val="27"/>
              </w:rPr>
            </w:pPr>
            <w:r w:rsidRPr="00EF4050">
              <w:rPr>
                <w:rFonts w:eastAsia="標楷體"/>
                <w:b/>
                <w:bCs/>
                <w:spacing w:val="4"/>
                <w:kern w:val="0"/>
                <w:szCs w:val="27"/>
              </w:rPr>
              <w:t>0.387</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62" w:firstLineChars="100" w:firstLine="240"/>
              <w:rPr>
                <w:rFonts w:eastAsia="標楷體"/>
              </w:rPr>
            </w:pPr>
            <w:r w:rsidRPr="00EF4050">
              <w:rPr>
                <w:rFonts w:eastAsia="標楷體"/>
                <w:b/>
                <w:bCs/>
              </w:rPr>
              <w:t>104</w:t>
            </w:r>
            <w:r w:rsidRPr="00EF4050">
              <w:rPr>
                <w:rFonts w:eastAsia="標楷體"/>
                <w:b/>
                <w:bCs/>
              </w:rPr>
              <w:t>年</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F4050">
              <w:rPr>
                <w:rFonts w:eastAsia="標楷體"/>
                <w:b/>
                <w:bCs/>
                <w:spacing w:val="4"/>
                <w:kern w:val="0"/>
                <w:szCs w:val="27"/>
              </w:rPr>
              <w:t>6.34</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b/>
                <w:bCs/>
                <w:spacing w:val="4"/>
                <w:kern w:val="0"/>
                <w:szCs w:val="27"/>
              </w:rPr>
            </w:pPr>
            <w:r w:rsidRPr="00EF4050">
              <w:rPr>
                <w:rFonts w:eastAsia="標楷體"/>
                <w:b/>
                <w:bCs/>
                <w:spacing w:val="4"/>
                <w:kern w:val="0"/>
                <w:szCs w:val="27"/>
              </w:rPr>
              <w:t>6.53</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b/>
                <w:bCs/>
              </w:rPr>
            </w:pPr>
            <w:r w:rsidRPr="00EF4050">
              <w:rPr>
                <w:rFonts w:eastAsia="標楷體"/>
                <w:b/>
                <w:bCs/>
              </w:rPr>
              <w:t>6.</w:t>
            </w:r>
            <w:r w:rsidRPr="00EF4050">
              <w:rPr>
                <w:rFonts w:eastAsia="標楷體" w:hint="eastAsia"/>
                <w:b/>
                <w:bCs/>
              </w:rPr>
              <w:t>10</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b/>
                <w:bCs/>
              </w:rPr>
            </w:pPr>
            <w:r w:rsidRPr="00EF4050">
              <w:rPr>
                <w:rFonts w:eastAsia="標楷體"/>
                <w:b/>
                <w:bCs/>
              </w:rPr>
              <w:t>31.898</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b/>
                <w:bCs/>
                <w:spacing w:val="4"/>
                <w:kern w:val="0"/>
                <w:szCs w:val="27"/>
              </w:rPr>
            </w:pPr>
            <w:r w:rsidRPr="00EF4050">
              <w:rPr>
                <w:rFonts w:eastAsia="標楷體"/>
                <w:b/>
                <w:bCs/>
                <w:spacing w:val="4"/>
                <w:kern w:val="0"/>
                <w:szCs w:val="27"/>
              </w:rPr>
              <w:t>0.356</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62" w:firstLineChars="100" w:firstLine="240"/>
              <w:rPr>
                <w:rFonts w:eastAsia="標楷體"/>
              </w:rPr>
            </w:pPr>
            <w:r w:rsidRPr="00EF4050">
              <w:rPr>
                <w:rFonts w:eastAsia="標楷體"/>
                <w:b/>
                <w:bCs/>
              </w:rPr>
              <w:t>105</w:t>
            </w:r>
            <w:r w:rsidRPr="00EF4050">
              <w:rPr>
                <w:rFonts w:eastAsia="標楷體"/>
                <w:b/>
                <w:bCs/>
              </w:rPr>
              <w:t>年</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F4050">
              <w:rPr>
                <w:rFonts w:eastAsia="標楷體"/>
                <w:b/>
                <w:bCs/>
                <w:spacing w:val="4"/>
                <w:kern w:val="0"/>
                <w:szCs w:val="27"/>
              </w:rPr>
              <w:t>4.51</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b/>
                <w:bCs/>
                <w:spacing w:val="4"/>
                <w:kern w:val="0"/>
                <w:szCs w:val="27"/>
              </w:rPr>
            </w:pPr>
            <w:r w:rsidRPr="00EF4050">
              <w:rPr>
                <w:rFonts w:eastAsia="標楷體"/>
                <w:b/>
                <w:bCs/>
                <w:spacing w:val="4"/>
                <w:kern w:val="0"/>
                <w:szCs w:val="27"/>
              </w:rPr>
              <w:t>7.1</w:t>
            </w:r>
            <w:r w:rsidRPr="00EF4050">
              <w:rPr>
                <w:rFonts w:eastAsia="標楷體" w:hint="eastAsia"/>
                <w:b/>
                <w:bCs/>
                <w:spacing w:val="4"/>
                <w:kern w:val="0"/>
                <w:szCs w:val="27"/>
              </w:rPr>
              <w:t>1</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b/>
                <w:bCs/>
              </w:rPr>
            </w:pPr>
            <w:r w:rsidRPr="00EF4050">
              <w:rPr>
                <w:rFonts w:eastAsia="標楷體"/>
                <w:b/>
                <w:bCs/>
              </w:rPr>
              <w:t>6.33</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b/>
                <w:bCs/>
              </w:rPr>
            </w:pPr>
            <w:r w:rsidRPr="00EF4050">
              <w:rPr>
                <w:rFonts w:eastAsia="標楷體"/>
                <w:b/>
                <w:bCs/>
              </w:rPr>
              <w:t>32.318</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b/>
                <w:bCs/>
                <w:spacing w:val="4"/>
                <w:kern w:val="0"/>
                <w:szCs w:val="27"/>
              </w:rPr>
            </w:pPr>
            <w:r w:rsidRPr="00EF4050">
              <w:rPr>
                <w:rFonts w:eastAsia="標楷體"/>
                <w:b/>
                <w:bCs/>
                <w:spacing w:val="4"/>
                <w:kern w:val="0"/>
                <w:szCs w:val="27"/>
              </w:rPr>
              <w:t>0.193</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62" w:firstLineChars="100" w:firstLine="240"/>
              <w:rPr>
                <w:rFonts w:eastAsia="標楷體"/>
              </w:rPr>
            </w:pPr>
            <w:r w:rsidRPr="00EF4050">
              <w:rPr>
                <w:rFonts w:eastAsia="標楷體"/>
                <w:b/>
                <w:bCs/>
              </w:rPr>
              <w:t>106</w:t>
            </w:r>
            <w:r w:rsidRPr="00EF4050">
              <w:rPr>
                <w:rFonts w:eastAsia="標楷體"/>
                <w:b/>
                <w:bCs/>
              </w:rPr>
              <w:t>年</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EF4050">
              <w:rPr>
                <w:rFonts w:eastAsia="標楷體" w:hint="eastAsia"/>
                <w:b/>
                <w:bCs/>
                <w:spacing w:val="4"/>
                <w:kern w:val="0"/>
                <w:szCs w:val="27"/>
              </w:rPr>
              <w:t>3.75</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b/>
                <w:spacing w:val="4"/>
                <w:kern w:val="0"/>
                <w:szCs w:val="27"/>
              </w:rPr>
            </w:pPr>
            <w:r w:rsidRPr="00EF4050">
              <w:rPr>
                <w:rFonts w:eastAsia="標楷體" w:hint="eastAsia"/>
                <w:b/>
                <w:spacing w:val="4"/>
                <w:kern w:val="0"/>
                <w:szCs w:val="27"/>
              </w:rPr>
              <w:t>3.29</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b/>
              </w:rPr>
            </w:pPr>
            <w:r w:rsidRPr="00EF4050">
              <w:rPr>
                <w:rFonts w:eastAsia="標楷體" w:hint="eastAsia"/>
                <w:b/>
              </w:rPr>
              <w:t>4.65</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b/>
              </w:rPr>
            </w:pPr>
            <w:r w:rsidRPr="00EF4050">
              <w:rPr>
                <w:rFonts w:eastAsia="標楷體" w:hint="eastAsia"/>
                <w:b/>
              </w:rPr>
              <w:t>30.484</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b/>
                <w:spacing w:val="4"/>
                <w:kern w:val="0"/>
                <w:szCs w:val="27"/>
              </w:rPr>
            </w:pPr>
            <w:r w:rsidRPr="00EF4050">
              <w:rPr>
                <w:rFonts w:eastAsia="標楷體" w:hint="eastAsia"/>
                <w:b/>
                <w:spacing w:val="4"/>
                <w:kern w:val="0"/>
                <w:szCs w:val="27"/>
              </w:rPr>
              <w:t>0.178</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8</w:t>
            </w:r>
            <w:r w:rsidRPr="00EF4050">
              <w:rPr>
                <w:rFonts w:eastAsia="標楷體" w:hint="eastAsia"/>
              </w:rPr>
              <w:t>月</w:t>
            </w:r>
          </w:p>
        </w:tc>
        <w:tc>
          <w:tcPr>
            <w:tcW w:w="1360" w:type="dxa"/>
            <w:tcBorders>
              <w:top w:val="nil"/>
              <w:left w:val="single" w:sz="4" w:space="0" w:color="auto"/>
              <w:bottom w:val="nil"/>
              <w:right w:val="nil"/>
            </w:tcBorders>
            <w:vAlign w:val="center"/>
          </w:tcPr>
          <w:p w:rsidR="00AB039C" w:rsidRPr="00EF4050" w:rsidRDefault="00AB039C" w:rsidP="00F147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hint="eastAsia"/>
              </w:rPr>
              <w:t>3.75</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4.31</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rPr>
              <w:t>5.11</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30.263</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0.180</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9</w:t>
            </w:r>
            <w:r w:rsidRPr="00EF4050">
              <w:rPr>
                <w:rFonts w:eastAsia="標楷體" w:hint="eastAsia"/>
              </w:rPr>
              <w:t>月</w:t>
            </w:r>
          </w:p>
        </w:tc>
        <w:tc>
          <w:tcPr>
            <w:tcW w:w="1360" w:type="dxa"/>
            <w:tcBorders>
              <w:top w:val="nil"/>
              <w:left w:val="single" w:sz="4" w:space="0" w:color="auto"/>
              <w:bottom w:val="nil"/>
              <w:right w:val="nil"/>
            </w:tcBorders>
            <w:vAlign w:val="center"/>
          </w:tcPr>
          <w:p w:rsidR="00AB039C" w:rsidRPr="00EF4050" w:rsidRDefault="00AB039C" w:rsidP="00F147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hint="eastAsia"/>
              </w:rPr>
              <w:t>3.80</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3.22</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rPr>
              <w:t>4.51</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30.150</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0.184</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10</w:t>
            </w:r>
            <w:r w:rsidRPr="00EF4050">
              <w:rPr>
                <w:rFonts w:eastAsia="標楷體" w:hint="eastAsia"/>
              </w:rPr>
              <w:t>月</w:t>
            </w:r>
          </w:p>
        </w:tc>
        <w:tc>
          <w:tcPr>
            <w:tcW w:w="1360" w:type="dxa"/>
            <w:tcBorders>
              <w:top w:val="nil"/>
              <w:left w:val="single" w:sz="4" w:space="0" w:color="auto"/>
              <w:bottom w:val="nil"/>
              <w:right w:val="nil"/>
            </w:tcBorders>
            <w:vAlign w:val="center"/>
          </w:tcPr>
          <w:p w:rsidR="00AB039C" w:rsidRPr="00EF4050" w:rsidRDefault="00AB039C" w:rsidP="00F147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hint="eastAsia"/>
              </w:rPr>
              <w:t>3.85</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3.32</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rPr>
              <w:t>4.61</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30.259</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0.181</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11</w:t>
            </w:r>
            <w:r w:rsidRPr="00EF4050">
              <w:rPr>
                <w:rFonts w:eastAsia="標楷體" w:hint="eastAsia"/>
              </w:rPr>
              <w:t>月</w:t>
            </w:r>
          </w:p>
        </w:tc>
        <w:tc>
          <w:tcPr>
            <w:tcW w:w="1360" w:type="dxa"/>
            <w:tcBorders>
              <w:top w:val="nil"/>
              <w:left w:val="single" w:sz="4" w:space="0" w:color="auto"/>
              <w:bottom w:val="nil"/>
              <w:right w:val="nil"/>
            </w:tcBorders>
            <w:vAlign w:val="center"/>
          </w:tcPr>
          <w:p w:rsidR="00AB039C" w:rsidRPr="00EF4050" w:rsidRDefault="00AB039C" w:rsidP="00F147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hint="eastAsia"/>
              </w:rPr>
              <w:t>4.07</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2.92</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rPr>
              <w:t>4.40</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30.110</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0.177</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12</w:t>
            </w:r>
            <w:r w:rsidRPr="00EF4050">
              <w:rPr>
                <w:rFonts w:eastAsia="標楷體" w:hint="eastAsia"/>
              </w:rPr>
              <w:t>月</w:t>
            </w:r>
          </w:p>
        </w:tc>
        <w:tc>
          <w:tcPr>
            <w:tcW w:w="1360" w:type="dxa"/>
            <w:tcBorders>
              <w:top w:val="nil"/>
              <w:left w:val="single" w:sz="4" w:space="0" w:color="auto"/>
              <w:bottom w:val="nil"/>
              <w:right w:val="nil"/>
            </w:tcBorders>
            <w:vAlign w:val="center"/>
          </w:tcPr>
          <w:p w:rsidR="00AB039C" w:rsidRPr="00EF4050" w:rsidRDefault="00AB039C" w:rsidP="00F147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rFonts w:eastAsia="標楷體"/>
              </w:rPr>
            </w:pPr>
            <w:r w:rsidRPr="00EF4050">
              <w:rPr>
                <w:rFonts w:eastAsia="標楷體" w:hint="eastAsia"/>
              </w:rPr>
              <w:t>3.60</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3.59</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rPr>
              <w:t>4.03</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rPr>
              <w:t>29.983</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0.179</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146C70">
            <w:pPr>
              <w:snapToGrid w:val="0"/>
              <w:spacing w:line="340" w:lineRule="atLeast"/>
              <w:ind w:leftChars="-75" w:left="-180" w:right="62" w:firstLineChars="100" w:firstLine="240"/>
              <w:rPr>
                <w:rFonts w:eastAsia="標楷體"/>
              </w:rPr>
            </w:pPr>
            <w:r w:rsidRPr="00EF4050">
              <w:rPr>
                <w:rFonts w:eastAsia="標楷體"/>
                <w:b/>
                <w:bCs/>
              </w:rPr>
              <w:t>10</w:t>
            </w:r>
            <w:r w:rsidRPr="00EF4050">
              <w:rPr>
                <w:rFonts w:eastAsia="標楷體" w:hint="eastAsia"/>
                <w:b/>
                <w:bCs/>
              </w:rPr>
              <w:t>7</w:t>
            </w:r>
            <w:r w:rsidRPr="00EF4050">
              <w:rPr>
                <w:rFonts w:eastAsia="標楷體"/>
                <w:b/>
                <w:bCs/>
              </w:rPr>
              <w:t>年</w:t>
            </w:r>
            <w:r w:rsidRPr="00EF4050">
              <w:rPr>
                <w:rFonts w:eastAsia="標楷體" w:hint="eastAsia"/>
                <w:b/>
                <w:bCs/>
              </w:rPr>
              <w:t>1~</w:t>
            </w:r>
            <w:r w:rsidR="00146C70">
              <w:rPr>
                <w:rFonts w:eastAsia="標楷體" w:hint="eastAsia"/>
                <w:b/>
                <w:bCs/>
              </w:rPr>
              <w:t>8</w:t>
            </w:r>
            <w:r w:rsidRPr="00EF4050">
              <w:rPr>
                <w:rFonts w:eastAsia="標楷體" w:hint="eastAsia"/>
                <w:b/>
                <w:bCs/>
              </w:rPr>
              <w:t>月</w:t>
            </w:r>
          </w:p>
        </w:tc>
        <w:tc>
          <w:tcPr>
            <w:tcW w:w="1360" w:type="dxa"/>
            <w:tcBorders>
              <w:top w:val="nil"/>
              <w:left w:val="single" w:sz="4" w:space="0" w:color="auto"/>
              <w:bottom w:val="nil"/>
              <w:right w:val="nil"/>
            </w:tcBorders>
            <w:shd w:val="clear" w:color="auto" w:fill="auto"/>
            <w:vAlign w:val="center"/>
          </w:tcPr>
          <w:p w:rsidR="00AB039C" w:rsidRPr="00EF4050" w:rsidRDefault="00AB039C" w:rsidP="00146C70">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Pr>
                <w:rFonts w:eastAsia="標楷體" w:hint="eastAsia"/>
                <w:b/>
                <w:bCs/>
                <w:spacing w:val="4"/>
                <w:kern w:val="0"/>
                <w:szCs w:val="27"/>
              </w:rPr>
              <w:t>3.</w:t>
            </w:r>
            <w:r w:rsidR="00146C70">
              <w:rPr>
                <w:rFonts w:eastAsia="標楷體" w:hint="eastAsia"/>
                <w:b/>
                <w:bCs/>
                <w:spacing w:val="4"/>
                <w:kern w:val="0"/>
                <w:szCs w:val="27"/>
              </w:rPr>
              <w:t>66</w:t>
            </w:r>
          </w:p>
        </w:tc>
        <w:tc>
          <w:tcPr>
            <w:tcW w:w="1513" w:type="dxa"/>
            <w:tcBorders>
              <w:top w:val="nil"/>
              <w:left w:val="nil"/>
              <w:bottom w:val="nil"/>
              <w:right w:val="nil"/>
            </w:tcBorders>
            <w:shd w:val="clear" w:color="auto" w:fill="auto"/>
            <w:vAlign w:val="center"/>
          </w:tcPr>
          <w:p w:rsidR="00AB039C" w:rsidRPr="00EF4050" w:rsidRDefault="00AB039C" w:rsidP="00146C70">
            <w:pPr>
              <w:snapToGrid w:val="0"/>
              <w:spacing w:line="340" w:lineRule="atLeast"/>
              <w:ind w:rightChars="213" w:right="511"/>
              <w:jc w:val="right"/>
              <w:rPr>
                <w:rFonts w:eastAsia="標楷體"/>
                <w:b/>
                <w:spacing w:val="4"/>
                <w:kern w:val="0"/>
                <w:szCs w:val="27"/>
              </w:rPr>
            </w:pPr>
            <w:r>
              <w:rPr>
                <w:rFonts w:eastAsia="標楷體" w:hint="eastAsia"/>
                <w:b/>
                <w:spacing w:val="4"/>
                <w:kern w:val="0"/>
                <w:szCs w:val="27"/>
              </w:rPr>
              <w:t>6.</w:t>
            </w:r>
            <w:r w:rsidR="005D0D2C">
              <w:rPr>
                <w:rFonts w:eastAsia="標楷體" w:hint="eastAsia"/>
                <w:b/>
                <w:spacing w:val="4"/>
                <w:kern w:val="0"/>
                <w:szCs w:val="27"/>
              </w:rPr>
              <w:t>9</w:t>
            </w:r>
            <w:r w:rsidR="00146C70">
              <w:rPr>
                <w:rFonts w:eastAsia="標楷體" w:hint="eastAsia"/>
                <w:b/>
                <w:spacing w:val="4"/>
                <w:kern w:val="0"/>
                <w:szCs w:val="27"/>
              </w:rPr>
              <w:t>3</w:t>
            </w:r>
          </w:p>
        </w:tc>
        <w:tc>
          <w:tcPr>
            <w:tcW w:w="1500" w:type="dxa"/>
            <w:tcBorders>
              <w:top w:val="nil"/>
              <w:left w:val="nil"/>
              <w:bottom w:val="nil"/>
              <w:right w:val="nil"/>
            </w:tcBorders>
            <w:shd w:val="clear" w:color="auto" w:fill="auto"/>
            <w:vAlign w:val="center"/>
          </w:tcPr>
          <w:p w:rsidR="00AB039C" w:rsidRPr="00EF4050" w:rsidRDefault="00AB039C" w:rsidP="00146C70">
            <w:pPr>
              <w:snapToGrid w:val="0"/>
              <w:spacing w:line="340" w:lineRule="atLeast"/>
              <w:ind w:rightChars="189" w:right="454"/>
              <w:jc w:val="right"/>
              <w:rPr>
                <w:rFonts w:eastAsia="標楷體"/>
                <w:b/>
              </w:rPr>
            </w:pPr>
            <w:r>
              <w:rPr>
                <w:rFonts w:eastAsia="標楷體" w:hint="eastAsia"/>
                <w:b/>
              </w:rPr>
              <w:t>5.</w:t>
            </w:r>
            <w:r w:rsidR="00D30B17">
              <w:rPr>
                <w:rFonts w:eastAsia="標楷體" w:hint="eastAsia"/>
                <w:b/>
              </w:rPr>
              <w:t>3</w:t>
            </w:r>
            <w:r w:rsidR="00146C70">
              <w:rPr>
                <w:rFonts w:eastAsia="標楷體" w:hint="eastAsia"/>
                <w:b/>
              </w:rPr>
              <w:t>1</w:t>
            </w:r>
          </w:p>
        </w:tc>
        <w:tc>
          <w:tcPr>
            <w:tcW w:w="1416" w:type="dxa"/>
            <w:tcBorders>
              <w:top w:val="nil"/>
              <w:left w:val="nil"/>
              <w:bottom w:val="nil"/>
              <w:right w:val="nil"/>
            </w:tcBorders>
            <w:shd w:val="clear" w:color="auto" w:fill="auto"/>
            <w:vAlign w:val="center"/>
          </w:tcPr>
          <w:p w:rsidR="00AB039C" w:rsidRPr="00EF4050" w:rsidRDefault="00AB039C" w:rsidP="00146C70">
            <w:pPr>
              <w:snapToGrid w:val="0"/>
              <w:spacing w:line="340" w:lineRule="atLeast"/>
              <w:ind w:rightChars="188" w:right="451"/>
              <w:jc w:val="right"/>
              <w:rPr>
                <w:rFonts w:eastAsia="標楷體"/>
                <w:b/>
              </w:rPr>
            </w:pPr>
            <w:r>
              <w:rPr>
                <w:rFonts w:eastAsia="標楷體" w:hint="eastAsia"/>
                <w:b/>
              </w:rPr>
              <w:t>29.</w:t>
            </w:r>
            <w:r w:rsidR="00146C70">
              <w:rPr>
                <w:rFonts w:eastAsia="標楷體" w:hint="eastAsia"/>
                <w:b/>
              </w:rPr>
              <w:t>826</w:t>
            </w:r>
          </w:p>
        </w:tc>
        <w:tc>
          <w:tcPr>
            <w:tcW w:w="1336" w:type="dxa"/>
            <w:tcBorders>
              <w:top w:val="nil"/>
              <w:left w:val="nil"/>
              <w:bottom w:val="nil"/>
              <w:right w:val="nil"/>
            </w:tcBorders>
            <w:shd w:val="clear" w:color="auto" w:fill="auto"/>
            <w:vAlign w:val="center"/>
          </w:tcPr>
          <w:p w:rsidR="00AB039C" w:rsidRPr="00EF4050" w:rsidRDefault="00AB039C" w:rsidP="00F147FB">
            <w:pPr>
              <w:snapToGrid w:val="0"/>
              <w:spacing w:line="340" w:lineRule="atLeast"/>
              <w:ind w:rightChars="154" w:right="370"/>
              <w:jc w:val="right"/>
              <w:rPr>
                <w:rFonts w:eastAsia="標楷體"/>
                <w:b/>
                <w:spacing w:val="4"/>
                <w:kern w:val="0"/>
                <w:szCs w:val="27"/>
              </w:rPr>
            </w:pPr>
            <w:r>
              <w:rPr>
                <w:rFonts w:eastAsia="標楷體" w:hint="eastAsia"/>
                <w:b/>
                <w:spacing w:val="4"/>
                <w:kern w:val="0"/>
                <w:szCs w:val="27"/>
              </w:rPr>
              <w:t>0.184</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rPr>
              <w:t>1</w:t>
            </w:r>
            <w:r w:rsidRPr="00EF4050">
              <w:rPr>
                <w:rFonts w:eastAsia="標楷體"/>
              </w:rPr>
              <w:t>月</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F4050">
              <w:rPr>
                <w:rFonts w:eastAsia="標楷體" w:hint="eastAsia"/>
                <w:spacing w:val="4"/>
                <w:kern w:val="0"/>
                <w:szCs w:val="27"/>
              </w:rPr>
              <w:t>3.42</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3.06</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rPr>
              <w:t>3.11</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29.440</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0.180</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2</w:t>
            </w:r>
            <w:r w:rsidRPr="00EF4050">
              <w:rPr>
                <w:rFonts w:eastAsia="標楷體" w:hint="eastAsia"/>
              </w:rPr>
              <w:t>月</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F4050">
              <w:rPr>
                <w:rFonts w:eastAsia="標楷體" w:hint="eastAsia"/>
                <w:spacing w:val="4"/>
                <w:kern w:val="0"/>
                <w:szCs w:val="27"/>
              </w:rPr>
              <w:t>3.78</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7.50</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rPr>
              <w:t>5.16</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29.308</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hint="eastAsia"/>
                <w:spacing w:val="4"/>
                <w:kern w:val="0"/>
                <w:szCs w:val="27"/>
              </w:rPr>
              <w:t>0.181</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rPr>
              <w:t>3</w:t>
            </w:r>
            <w:r w:rsidRPr="00EF4050">
              <w:rPr>
                <w:rFonts w:eastAsia="標楷體"/>
              </w:rPr>
              <w:t>月</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F4050">
              <w:rPr>
                <w:rFonts w:eastAsia="標楷體" w:hint="eastAsia"/>
                <w:spacing w:val="4"/>
                <w:kern w:val="0"/>
                <w:szCs w:val="27"/>
              </w:rPr>
              <w:t>3.60</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6.77</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spacing w:val="4"/>
                <w:kern w:val="0"/>
                <w:szCs w:val="27"/>
              </w:rPr>
              <w:t>5.46</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29</w:t>
            </w:r>
            <w:r w:rsidRPr="00EF4050">
              <w:rPr>
                <w:rFonts w:eastAsia="標楷體"/>
              </w:rPr>
              <w:t>.</w:t>
            </w:r>
            <w:r w:rsidRPr="00EF4050">
              <w:rPr>
                <w:rFonts w:eastAsia="標楷體" w:hint="eastAsia"/>
              </w:rPr>
              <w:t>216</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spacing w:val="4"/>
                <w:kern w:val="0"/>
                <w:szCs w:val="27"/>
              </w:rPr>
              <w:t>0.1</w:t>
            </w:r>
            <w:r w:rsidRPr="00EF4050">
              <w:rPr>
                <w:rFonts w:eastAsia="標楷體" w:hint="eastAsia"/>
                <w:spacing w:val="4"/>
                <w:kern w:val="0"/>
                <w:szCs w:val="27"/>
              </w:rPr>
              <w:t>80</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4</w:t>
            </w:r>
            <w:r w:rsidRPr="00EF4050">
              <w:rPr>
                <w:rFonts w:eastAsia="標楷體"/>
              </w:rPr>
              <w:t>月</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F4050">
              <w:rPr>
                <w:rFonts w:eastAsia="標楷體" w:hint="eastAsia"/>
                <w:spacing w:val="4"/>
                <w:kern w:val="0"/>
                <w:szCs w:val="27"/>
              </w:rPr>
              <w:t>3.59</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7.07</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spacing w:val="4"/>
                <w:kern w:val="0"/>
                <w:szCs w:val="27"/>
              </w:rPr>
              <w:t>5.60</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29</w:t>
            </w:r>
            <w:r w:rsidRPr="00EF4050">
              <w:rPr>
                <w:rFonts w:eastAsia="標楷體"/>
              </w:rPr>
              <w:t>.</w:t>
            </w:r>
            <w:r w:rsidRPr="00EF4050">
              <w:rPr>
                <w:rFonts w:eastAsia="標楷體" w:hint="eastAsia"/>
              </w:rPr>
              <w:t>394</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spacing w:val="4"/>
                <w:kern w:val="0"/>
                <w:szCs w:val="27"/>
              </w:rPr>
              <w:t>0.1</w:t>
            </w:r>
            <w:r w:rsidRPr="00EF4050">
              <w:rPr>
                <w:rFonts w:eastAsia="標楷體" w:hint="eastAsia"/>
                <w:spacing w:val="4"/>
                <w:kern w:val="0"/>
                <w:szCs w:val="27"/>
              </w:rPr>
              <w:t>84</w:t>
            </w:r>
          </w:p>
        </w:tc>
      </w:tr>
      <w:tr w:rsidR="00AB039C" w:rsidRPr="001F2295" w:rsidTr="00F147FB">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sidRPr="00EF4050">
              <w:rPr>
                <w:rFonts w:eastAsia="標楷體" w:hint="eastAsia"/>
              </w:rPr>
              <w:t>5</w:t>
            </w:r>
            <w:r w:rsidRPr="00EF4050">
              <w:rPr>
                <w:rFonts w:eastAsia="標楷體"/>
              </w:rPr>
              <w:t>月</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EF4050">
              <w:rPr>
                <w:rFonts w:eastAsia="標楷體" w:hint="eastAsia"/>
                <w:spacing w:val="4"/>
                <w:kern w:val="0"/>
                <w:szCs w:val="27"/>
              </w:rPr>
              <w:t>3.73</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sidRPr="00EF4050">
              <w:rPr>
                <w:rFonts w:eastAsia="標楷體" w:hint="eastAsia"/>
                <w:spacing w:val="4"/>
                <w:kern w:val="0"/>
                <w:szCs w:val="27"/>
              </w:rPr>
              <w:t>9.10</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rPr>
            </w:pPr>
            <w:r w:rsidRPr="00EF4050">
              <w:rPr>
                <w:rFonts w:eastAsia="標楷體" w:hint="eastAsia"/>
                <w:spacing w:val="4"/>
                <w:kern w:val="0"/>
                <w:szCs w:val="27"/>
              </w:rPr>
              <w:t>6.35</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sidRPr="00EF4050">
              <w:rPr>
                <w:rFonts w:eastAsia="標楷體" w:hint="eastAsia"/>
              </w:rPr>
              <w:t>29</w:t>
            </w:r>
            <w:r w:rsidRPr="00EF4050">
              <w:rPr>
                <w:rFonts w:eastAsia="標楷體"/>
              </w:rPr>
              <w:t>.</w:t>
            </w:r>
            <w:r w:rsidRPr="00EF4050">
              <w:rPr>
                <w:rFonts w:eastAsia="標楷體" w:hint="eastAsia"/>
              </w:rPr>
              <w:t>878</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sidRPr="00EF4050">
              <w:rPr>
                <w:rFonts w:eastAsia="標楷體"/>
                <w:spacing w:val="4"/>
                <w:kern w:val="0"/>
                <w:szCs w:val="27"/>
              </w:rPr>
              <w:t>0.1</w:t>
            </w:r>
            <w:r w:rsidRPr="00EF4050">
              <w:rPr>
                <w:rFonts w:eastAsia="標楷體" w:hint="eastAsia"/>
                <w:spacing w:val="4"/>
                <w:kern w:val="0"/>
                <w:szCs w:val="27"/>
              </w:rPr>
              <w:t>86</w:t>
            </w:r>
          </w:p>
        </w:tc>
      </w:tr>
      <w:tr w:rsidR="00AB039C" w:rsidRPr="001F2295" w:rsidTr="005D0D2C">
        <w:trPr>
          <w:trHeight w:val="307"/>
          <w:jc w:val="center"/>
        </w:trPr>
        <w:tc>
          <w:tcPr>
            <w:tcW w:w="1638" w:type="dxa"/>
            <w:tcBorders>
              <w:top w:val="nil"/>
              <w:left w:val="nil"/>
              <w:bottom w:val="nil"/>
              <w:right w:val="single" w:sz="4" w:space="0" w:color="auto"/>
            </w:tcBorders>
          </w:tcPr>
          <w:p w:rsidR="00AB039C" w:rsidRPr="00EF4050" w:rsidRDefault="00AB039C" w:rsidP="00F147FB">
            <w:pPr>
              <w:snapToGrid w:val="0"/>
              <w:spacing w:line="340" w:lineRule="atLeast"/>
              <w:ind w:right="284"/>
              <w:jc w:val="right"/>
              <w:rPr>
                <w:rFonts w:eastAsia="標楷體"/>
              </w:rPr>
            </w:pPr>
            <w:r>
              <w:rPr>
                <w:rFonts w:eastAsia="標楷體" w:hint="eastAsia"/>
              </w:rPr>
              <w:t>6</w:t>
            </w:r>
            <w:r>
              <w:rPr>
                <w:rFonts w:eastAsia="標楷體" w:hint="eastAsia"/>
              </w:rPr>
              <w:t>月</w:t>
            </w:r>
          </w:p>
        </w:tc>
        <w:tc>
          <w:tcPr>
            <w:tcW w:w="1360" w:type="dxa"/>
            <w:tcBorders>
              <w:top w:val="nil"/>
              <w:left w:val="single" w:sz="4" w:space="0" w:color="auto"/>
              <w:bottom w:val="nil"/>
              <w:right w:val="nil"/>
            </w:tcBorders>
            <w:vAlign w:val="center"/>
          </w:tcPr>
          <w:p w:rsidR="00AB039C" w:rsidRPr="00EF4050" w:rsidRDefault="00AB039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4.10</w:t>
            </w:r>
          </w:p>
        </w:tc>
        <w:tc>
          <w:tcPr>
            <w:tcW w:w="1513" w:type="dxa"/>
            <w:tcBorders>
              <w:top w:val="nil"/>
              <w:left w:val="nil"/>
              <w:bottom w:val="nil"/>
              <w:right w:val="nil"/>
            </w:tcBorders>
            <w:vAlign w:val="center"/>
          </w:tcPr>
          <w:p w:rsidR="00AB039C" w:rsidRPr="00EF4050" w:rsidRDefault="00AB039C" w:rsidP="00F147FB">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7.85</w:t>
            </w:r>
          </w:p>
        </w:tc>
        <w:tc>
          <w:tcPr>
            <w:tcW w:w="1500" w:type="dxa"/>
            <w:tcBorders>
              <w:top w:val="nil"/>
              <w:left w:val="nil"/>
              <w:bottom w:val="nil"/>
              <w:right w:val="nil"/>
            </w:tcBorders>
            <w:vAlign w:val="center"/>
          </w:tcPr>
          <w:p w:rsidR="00AB039C" w:rsidRPr="00EF4050" w:rsidRDefault="00AB039C" w:rsidP="00F147FB">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5.90</w:t>
            </w:r>
          </w:p>
        </w:tc>
        <w:tc>
          <w:tcPr>
            <w:tcW w:w="1416" w:type="dxa"/>
            <w:tcBorders>
              <w:top w:val="nil"/>
              <w:left w:val="nil"/>
              <w:bottom w:val="nil"/>
              <w:right w:val="nil"/>
            </w:tcBorders>
            <w:vAlign w:val="center"/>
          </w:tcPr>
          <w:p w:rsidR="00AB039C" w:rsidRPr="00EF4050" w:rsidRDefault="00AB039C" w:rsidP="00F147FB">
            <w:pPr>
              <w:snapToGrid w:val="0"/>
              <w:spacing w:line="340" w:lineRule="atLeast"/>
              <w:ind w:rightChars="188" w:right="451"/>
              <w:jc w:val="right"/>
              <w:rPr>
                <w:rFonts w:eastAsia="標楷體"/>
              </w:rPr>
            </w:pPr>
            <w:r>
              <w:rPr>
                <w:rFonts w:eastAsia="標楷體" w:hint="eastAsia"/>
              </w:rPr>
              <w:t>30.080</w:t>
            </w:r>
          </w:p>
        </w:tc>
        <w:tc>
          <w:tcPr>
            <w:tcW w:w="1336" w:type="dxa"/>
            <w:tcBorders>
              <w:top w:val="nil"/>
              <w:left w:val="nil"/>
              <w:bottom w:val="nil"/>
              <w:right w:val="nil"/>
            </w:tcBorders>
            <w:vAlign w:val="center"/>
          </w:tcPr>
          <w:p w:rsidR="00AB039C" w:rsidRPr="00EF4050" w:rsidRDefault="00AB039C" w:rsidP="00F147FB">
            <w:pPr>
              <w:snapToGrid w:val="0"/>
              <w:spacing w:line="340" w:lineRule="atLeast"/>
              <w:ind w:rightChars="154" w:right="370"/>
              <w:jc w:val="right"/>
              <w:rPr>
                <w:rFonts w:eastAsia="標楷體"/>
                <w:spacing w:val="4"/>
                <w:kern w:val="0"/>
                <w:szCs w:val="27"/>
              </w:rPr>
            </w:pPr>
            <w:r>
              <w:rPr>
                <w:rFonts w:eastAsia="標楷體" w:hint="eastAsia"/>
                <w:spacing w:val="4"/>
                <w:kern w:val="0"/>
                <w:szCs w:val="27"/>
              </w:rPr>
              <w:t>0.192</w:t>
            </w:r>
          </w:p>
        </w:tc>
      </w:tr>
      <w:tr w:rsidR="005D0D2C" w:rsidRPr="001F2295" w:rsidTr="00146C70">
        <w:trPr>
          <w:trHeight w:val="307"/>
          <w:jc w:val="center"/>
        </w:trPr>
        <w:tc>
          <w:tcPr>
            <w:tcW w:w="1638" w:type="dxa"/>
            <w:tcBorders>
              <w:top w:val="nil"/>
              <w:left w:val="nil"/>
              <w:bottom w:val="nil"/>
              <w:right w:val="single" w:sz="4" w:space="0" w:color="auto"/>
            </w:tcBorders>
          </w:tcPr>
          <w:p w:rsidR="005D0D2C" w:rsidRDefault="005D0D2C" w:rsidP="00F147FB">
            <w:pPr>
              <w:snapToGrid w:val="0"/>
              <w:spacing w:line="340" w:lineRule="atLeast"/>
              <w:ind w:right="284"/>
              <w:jc w:val="right"/>
              <w:rPr>
                <w:rFonts w:eastAsia="標楷體"/>
              </w:rPr>
            </w:pPr>
            <w:r>
              <w:rPr>
                <w:rFonts w:eastAsia="標楷體" w:hint="eastAsia"/>
              </w:rPr>
              <w:t>7</w:t>
            </w:r>
            <w:r>
              <w:rPr>
                <w:rFonts w:eastAsia="標楷體" w:hint="eastAsia"/>
              </w:rPr>
              <w:t>月</w:t>
            </w:r>
          </w:p>
        </w:tc>
        <w:tc>
          <w:tcPr>
            <w:tcW w:w="1360" w:type="dxa"/>
            <w:tcBorders>
              <w:top w:val="nil"/>
              <w:left w:val="single" w:sz="4" w:space="0" w:color="auto"/>
              <w:bottom w:val="nil"/>
              <w:right w:val="nil"/>
            </w:tcBorders>
            <w:vAlign w:val="center"/>
          </w:tcPr>
          <w:p w:rsidR="005D0D2C" w:rsidRDefault="005D0D2C"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3.68</w:t>
            </w:r>
          </w:p>
        </w:tc>
        <w:tc>
          <w:tcPr>
            <w:tcW w:w="1513" w:type="dxa"/>
            <w:tcBorders>
              <w:top w:val="nil"/>
              <w:left w:val="nil"/>
              <w:bottom w:val="nil"/>
              <w:right w:val="nil"/>
            </w:tcBorders>
            <w:vAlign w:val="center"/>
          </w:tcPr>
          <w:p w:rsidR="005D0D2C" w:rsidRDefault="005D0D2C" w:rsidP="00F147FB">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7.59</w:t>
            </w:r>
          </w:p>
        </w:tc>
        <w:tc>
          <w:tcPr>
            <w:tcW w:w="1500" w:type="dxa"/>
            <w:tcBorders>
              <w:top w:val="nil"/>
              <w:left w:val="nil"/>
              <w:bottom w:val="nil"/>
              <w:right w:val="nil"/>
            </w:tcBorders>
            <w:vAlign w:val="center"/>
          </w:tcPr>
          <w:p w:rsidR="005D0D2C" w:rsidRDefault="00D30B17" w:rsidP="00F147FB">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5.76</w:t>
            </w:r>
          </w:p>
        </w:tc>
        <w:tc>
          <w:tcPr>
            <w:tcW w:w="1416" w:type="dxa"/>
            <w:tcBorders>
              <w:top w:val="nil"/>
              <w:left w:val="nil"/>
              <w:bottom w:val="nil"/>
              <w:right w:val="nil"/>
            </w:tcBorders>
            <w:vAlign w:val="center"/>
          </w:tcPr>
          <w:p w:rsidR="005D0D2C" w:rsidRDefault="00D30B17" w:rsidP="00F147FB">
            <w:pPr>
              <w:snapToGrid w:val="0"/>
              <w:spacing w:line="340" w:lineRule="atLeast"/>
              <w:ind w:rightChars="188" w:right="451"/>
              <w:jc w:val="right"/>
              <w:rPr>
                <w:rFonts w:eastAsia="標楷體"/>
              </w:rPr>
            </w:pPr>
            <w:r>
              <w:rPr>
                <w:rFonts w:eastAsia="標楷體" w:hint="eastAsia"/>
              </w:rPr>
              <w:t>30.565</w:t>
            </w:r>
          </w:p>
        </w:tc>
        <w:tc>
          <w:tcPr>
            <w:tcW w:w="1336" w:type="dxa"/>
            <w:tcBorders>
              <w:top w:val="nil"/>
              <w:left w:val="nil"/>
              <w:bottom w:val="nil"/>
              <w:right w:val="nil"/>
            </w:tcBorders>
            <w:vAlign w:val="center"/>
          </w:tcPr>
          <w:p w:rsidR="005D0D2C" w:rsidRDefault="00D30B17" w:rsidP="00F147FB">
            <w:pPr>
              <w:snapToGrid w:val="0"/>
              <w:spacing w:line="340" w:lineRule="atLeast"/>
              <w:ind w:rightChars="154" w:right="370"/>
              <w:jc w:val="right"/>
              <w:rPr>
                <w:rFonts w:eastAsia="標楷體"/>
                <w:spacing w:val="4"/>
                <w:kern w:val="0"/>
                <w:szCs w:val="27"/>
              </w:rPr>
            </w:pPr>
            <w:r>
              <w:rPr>
                <w:rFonts w:eastAsia="標楷體" w:hint="eastAsia"/>
                <w:spacing w:val="4"/>
                <w:kern w:val="0"/>
                <w:szCs w:val="27"/>
              </w:rPr>
              <w:t>0.188</w:t>
            </w:r>
          </w:p>
        </w:tc>
      </w:tr>
      <w:tr w:rsidR="00146C70" w:rsidRPr="001F2295" w:rsidTr="00F147FB">
        <w:trPr>
          <w:trHeight w:val="307"/>
          <w:jc w:val="center"/>
        </w:trPr>
        <w:tc>
          <w:tcPr>
            <w:tcW w:w="1638" w:type="dxa"/>
            <w:tcBorders>
              <w:top w:val="nil"/>
              <w:left w:val="nil"/>
              <w:bottom w:val="single" w:sz="4" w:space="0" w:color="auto"/>
              <w:right w:val="single" w:sz="4" w:space="0" w:color="auto"/>
            </w:tcBorders>
          </w:tcPr>
          <w:p w:rsidR="00146C70" w:rsidRDefault="00C32E15" w:rsidP="00F147FB">
            <w:pPr>
              <w:snapToGrid w:val="0"/>
              <w:spacing w:line="340" w:lineRule="atLeast"/>
              <w:ind w:right="284"/>
              <w:jc w:val="right"/>
              <w:rPr>
                <w:rFonts w:eastAsia="標楷體"/>
              </w:rPr>
            </w:pPr>
            <w:r>
              <w:rPr>
                <w:rFonts w:eastAsia="標楷體" w:hint="eastAsia"/>
              </w:rPr>
              <w:t>8</w:t>
            </w:r>
            <w:r>
              <w:rPr>
                <w:rFonts w:eastAsia="標楷體" w:hint="eastAsia"/>
              </w:rPr>
              <w:t>月</w:t>
            </w:r>
          </w:p>
        </w:tc>
        <w:tc>
          <w:tcPr>
            <w:tcW w:w="1360" w:type="dxa"/>
            <w:tcBorders>
              <w:top w:val="nil"/>
              <w:left w:val="single" w:sz="4" w:space="0" w:color="auto"/>
              <w:bottom w:val="single" w:sz="4" w:space="0" w:color="auto"/>
              <w:right w:val="nil"/>
            </w:tcBorders>
            <w:vAlign w:val="center"/>
          </w:tcPr>
          <w:p w:rsidR="00146C70" w:rsidRDefault="00C32E15" w:rsidP="00F147FB">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3.42</w:t>
            </w:r>
          </w:p>
        </w:tc>
        <w:tc>
          <w:tcPr>
            <w:tcW w:w="1513" w:type="dxa"/>
            <w:tcBorders>
              <w:top w:val="nil"/>
              <w:left w:val="nil"/>
              <w:bottom w:val="single" w:sz="4" w:space="0" w:color="auto"/>
              <w:right w:val="nil"/>
            </w:tcBorders>
            <w:vAlign w:val="center"/>
          </w:tcPr>
          <w:p w:rsidR="00146C70" w:rsidRDefault="00C32E15" w:rsidP="00F147FB">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6.48</w:t>
            </w:r>
          </w:p>
        </w:tc>
        <w:tc>
          <w:tcPr>
            <w:tcW w:w="1500" w:type="dxa"/>
            <w:tcBorders>
              <w:top w:val="nil"/>
              <w:left w:val="nil"/>
              <w:bottom w:val="single" w:sz="4" w:space="0" w:color="auto"/>
              <w:right w:val="nil"/>
            </w:tcBorders>
            <w:vAlign w:val="center"/>
          </w:tcPr>
          <w:p w:rsidR="00146C70" w:rsidRDefault="00C32E15" w:rsidP="00F147FB">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5.21</w:t>
            </w:r>
          </w:p>
        </w:tc>
        <w:tc>
          <w:tcPr>
            <w:tcW w:w="1416" w:type="dxa"/>
            <w:tcBorders>
              <w:top w:val="nil"/>
              <w:left w:val="nil"/>
              <w:bottom w:val="single" w:sz="4" w:space="0" w:color="auto"/>
              <w:right w:val="nil"/>
            </w:tcBorders>
            <w:vAlign w:val="center"/>
          </w:tcPr>
          <w:p w:rsidR="00146C70" w:rsidRDefault="00C32E15" w:rsidP="00F147FB">
            <w:pPr>
              <w:snapToGrid w:val="0"/>
              <w:spacing w:line="340" w:lineRule="atLeast"/>
              <w:ind w:rightChars="188" w:right="451"/>
              <w:jc w:val="right"/>
              <w:rPr>
                <w:rFonts w:eastAsia="標楷體"/>
              </w:rPr>
            </w:pPr>
            <w:r>
              <w:rPr>
                <w:rFonts w:eastAsia="標楷體" w:hint="eastAsia"/>
              </w:rPr>
              <w:t>30.729</w:t>
            </w:r>
          </w:p>
        </w:tc>
        <w:tc>
          <w:tcPr>
            <w:tcW w:w="1336" w:type="dxa"/>
            <w:tcBorders>
              <w:top w:val="nil"/>
              <w:left w:val="nil"/>
              <w:bottom w:val="single" w:sz="4" w:space="0" w:color="auto"/>
              <w:right w:val="nil"/>
            </w:tcBorders>
            <w:vAlign w:val="center"/>
          </w:tcPr>
          <w:p w:rsidR="00146C70" w:rsidRDefault="00C32E15" w:rsidP="00F147FB">
            <w:pPr>
              <w:snapToGrid w:val="0"/>
              <w:spacing w:line="340" w:lineRule="atLeast"/>
              <w:ind w:rightChars="154" w:right="370"/>
              <w:jc w:val="right"/>
              <w:rPr>
                <w:rFonts w:eastAsia="標楷體"/>
                <w:spacing w:val="4"/>
                <w:kern w:val="0"/>
                <w:szCs w:val="27"/>
              </w:rPr>
            </w:pPr>
            <w:r>
              <w:rPr>
                <w:rFonts w:eastAsia="標楷體" w:hint="eastAsia"/>
                <w:spacing w:val="4"/>
                <w:kern w:val="0"/>
                <w:szCs w:val="27"/>
              </w:rPr>
              <w:t>0.178</w:t>
            </w:r>
          </w:p>
        </w:tc>
      </w:tr>
    </w:tbl>
    <w:p w:rsidR="005160E7" w:rsidRPr="001F2295" w:rsidRDefault="005160E7" w:rsidP="005160E7">
      <w:pPr>
        <w:spacing w:line="0" w:lineRule="atLeast"/>
        <w:ind w:left="425" w:hangingChars="193" w:hanging="425"/>
        <w:rPr>
          <w:rFonts w:eastAsia="標楷體"/>
          <w:kern w:val="0"/>
          <w:sz w:val="22"/>
          <w:szCs w:val="22"/>
        </w:rPr>
      </w:pPr>
      <w:r w:rsidRPr="001F2295">
        <w:rPr>
          <w:rFonts w:eastAsia="標楷體"/>
          <w:kern w:val="0"/>
          <w:sz w:val="22"/>
          <w:szCs w:val="22"/>
        </w:rPr>
        <w:t>註：</w:t>
      </w:r>
      <w:r w:rsidRPr="001F2295">
        <w:rPr>
          <w:rFonts w:eastAsia="標楷體"/>
          <w:kern w:val="0"/>
          <w:sz w:val="22"/>
          <w:szCs w:val="22"/>
        </w:rPr>
        <w:t>M1A</w:t>
      </w:r>
      <w:r w:rsidRPr="001F2295">
        <w:rPr>
          <w:rFonts w:eastAsia="標楷體"/>
          <w:kern w:val="0"/>
          <w:sz w:val="22"/>
          <w:szCs w:val="22"/>
        </w:rPr>
        <w:t>為通貨淨額加上企業及個人在貨幣機構的支票存款及活期存款；</w:t>
      </w:r>
      <w:r w:rsidRPr="001F2295">
        <w:rPr>
          <w:rFonts w:eastAsia="標楷體"/>
          <w:kern w:val="0"/>
          <w:sz w:val="22"/>
          <w:szCs w:val="22"/>
        </w:rPr>
        <w:t>M1B</w:t>
      </w:r>
      <w:r w:rsidRPr="001F2295">
        <w:rPr>
          <w:rFonts w:eastAsia="標楷體"/>
          <w:kern w:val="0"/>
          <w:sz w:val="22"/>
          <w:szCs w:val="22"/>
        </w:rPr>
        <w:t>為</w:t>
      </w:r>
      <w:r w:rsidRPr="001F2295">
        <w:rPr>
          <w:rFonts w:eastAsia="標楷體"/>
          <w:kern w:val="0"/>
          <w:sz w:val="22"/>
          <w:szCs w:val="22"/>
        </w:rPr>
        <w:t>M1A</w:t>
      </w:r>
      <w:r w:rsidRPr="001F2295">
        <w:rPr>
          <w:rFonts w:eastAsia="標楷體"/>
          <w:kern w:val="0"/>
          <w:sz w:val="22"/>
          <w:szCs w:val="22"/>
        </w:rPr>
        <w:t>加上個人活期儲蓄存款；</w:t>
      </w:r>
      <w:r w:rsidRPr="001F2295">
        <w:rPr>
          <w:rFonts w:eastAsia="標楷體"/>
          <w:kern w:val="0"/>
          <w:sz w:val="22"/>
          <w:szCs w:val="22"/>
        </w:rPr>
        <w:t>M2</w:t>
      </w:r>
      <w:r w:rsidRPr="001F2295">
        <w:rPr>
          <w:rFonts w:eastAsia="標楷體"/>
          <w:kern w:val="0"/>
          <w:sz w:val="22"/>
          <w:szCs w:val="22"/>
        </w:rPr>
        <w:t>為</w:t>
      </w:r>
      <w:r w:rsidRPr="001F2295">
        <w:rPr>
          <w:rFonts w:eastAsia="標楷體"/>
          <w:kern w:val="0"/>
          <w:sz w:val="22"/>
          <w:szCs w:val="22"/>
        </w:rPr>
        <w:t>M1B</w:t>
      </w:r>
      <w:r w:rsidRPr="001F2295">
        <w:rPr>
          <w:rFonts w:eastAsia="標楷體"/>
          <w:kern w:val="0"/>
          <w:sz w:val="22"/>
          <w:szCs w:val="22"/>
        </w:rPr>
        <w:t>加上準貨幣。</w:t>
      </w:r>
    </w:p>
    <w:p w:rsidR="005160E7" w:rsidRPr="001F2295" w:rsidRDefault="005160E7" w:rsidP="005160E7">
      <w:pPr>
        <w:pStyle w:val="af0"/>
        <w:snapToGrid w:val="0"/>
        <w:spacing w:line="0" w:lineRule="atLeast"/>
        <w:ind w:leftChars="0" w:left="0" w:firstLineChars="0" w:firstLine="0"/>
        <w:rPr>
          <w:szCs w:val="22"/>
        </w:rPr>
      </w:pPr>
      <w:r w:rsidRPr="001F2295">
        <w:rPr>
          <w:szCs w:val="22"/>
        </w:rPr>
        <w:t>資料來源：中央銀行。</w:t>
      </w:r>
      <w:r w:rsidRPr="001F2295">
        <w:br w:type="page"/>
      </w:r>
    </w:p>
    <w:p w:rsidR="00AB039C" w:rsidRPr="001F2295" w:rsidRDefault="00AB039C" w:rsidP="00AB039C">
      <w:pPr>
        <w:pStyle w:val="t-4"/>
        <w:tabs>
          <w:tab w:val="clear" w:pos="540"/>
        </w:tabs>
        <w:snapToGrid w:val="0"/>
        <w:spacing w:before="360" w:afterLines="0" w:after="0" w:line="300" w:lineRule="auto"/>
        <w:ind w:leftChars="0" w:left="0" w:firstLineChars="0" w:firstLine="0"/>
        <w:rPr>
          <w:color w:val="auto"/>
        </w:rPr>
      </w:pPr>
      <w:r w:rsidRPr="001F2295">
        <w:rPr>
          <w:color w:val="auto"/>
        </w:rPr>
        <w:t>２、</w:t>
      </w:r>
      <w:r w:rsidRPr="001F2295">
        <w:rPr>
          <w:color w:val="auto"/>
        </w:rPr>
        <w:t>10</w:t>
      </w:r>
      <w:r w:rsidRPr="001F2295">
        <w:rPr>
          <w:rFonts w:hint="eastAsia"/>
          <w:color w:val="auto"/>
        </w:rPr>
        <w:t>7</w:t>
      </w:r>
      <w:r w:rsidRPr="001F2295">
        <w:rPr>
          <w:color w:val="auto"/>
        </w:rPr>
        <w:t>年</w:t>
      </w:r>
      <w:r w:rsidR="0081549F">
        <w:rPr>
          <w:rFonts w:hint="eastAsia"/>
          <w:color w:val="auto"/>
        </w:rPr>
        <w:t>8</w:t>
      </w:r>
      <w:r w:rsidRPr="001F2295">
        <w:rPr>
          <w:color w:val="auto"/>
        </w:rPr>
        <w:t>月市場利率</w:t>
      </w:r>
    </w:p>
    <w:p w:rsidR="00AB039C" w:rsidRPr="00EF4050" w:rsidRDefault="00AB039C" w:rsidP="00AB039C">
      <w:pPr>
        <w:pStyle w:val="k32"/>
        <w:topLinePunct/>
        <w:ind w:leftChars="118" w:left="283" w:rightChars="-59" w:firstLineChars="202" w:firstLine="566"/>
        <w:rPr>
          <w:szCs w:val="28"/>
        </w:rPr>
      </w:pPr>
      <w:r w:rsidRPr="00EF4050">
        <w:rPr>
          <w:noProof/>
        </w:rPr>
        <w:drawing>
          <wp:anchor distT="0" distB="0" distL="114300" distR="114300" simplePos="0" relativeHeight="252775936" behindDoc="0" locked="0" layoutInCell="1" allowOverlap="1" wp14:anchorId="08FBB772" wp14:editId="3BB9440A">
            <wp:simplePos x="0" y="0"/>
            <wp:positionH relativeFrom="column">
              <wp:posOffset>2454910</wp:posOffset>
            </wp:positionH>
            <wp:positionV relativeFrom="paragraph">
              <wp:posOffset>-336550</wp:posOffset>
            </wp:positionV>
            <wp:extent cx="3816350" cy="2523490"/>
            <wp:effectExtent l="0" t="0" r="12700" b="1016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EF4050">
        <w:rPr>
          <w:szCs w:val="28"/>
        </w:rPr>
        <w:t>貨幣市場方面，</w:t>
      </w:r>
      <w:r w:rsidRPr="00EF4050">
        <w:rPr>
          <w:szCs w:val="28"/>
        </w:rPr>
        <w:t>10</w:t>
      </w:r>
      <w:r w:rsidRPr="00EF4050">
        <w:rPr>
          <w:rFonts w:hint="eastAsia"/>
          <w:szCs w:val="28"/>
        </w:rPr>
        <w:t>7</w:t>
      </w:r>
      <w:r w:rsidRPr="00EF4050">
        <w:rPr>
          <w:szCs w:val="28"/>
        </w:rPr>
        <w:t>年</w:t>
      </w:r>
      <w:r w:rsidR="0081549F">
        <w:rPr>
          <w:rFonts w:hint="eastAsia"/>
          <w:szCs w:val="28"/>
        </w:rPr>
        <w:t>8</w:t>
      </w:r>
      <w:r w:rsidRPr="00EF4050">
        <w:rPr>
          <w:szCs w:val="28"/>
        </w:rPr>
        <w:t>月金融業隔夜拆款利率</w:t>
      </w:r>
      <w:r w:rsidRPr="00EF4050">
        <w:rPr>
          <w:szCs w:val="28"/>
        </w:rPr>
        <w:t>0.</w:t>
      </w:r>
      <w:r w:rsidRPr="00EF4050">
        <w:rPr>
          <w:rFonts w:hint="eastAsia"/>
          <w:szCs w:val="28"/>
        </w:rPr>
        <w:t>1</w:t>
      </w:r>
      <w:r w:rsidR="0081549F">
        <w:rPr>
          <w:rFonts w:hint="eastAsia"/>
          <w:szCs w:val="28"/>
        </w:rPr>
        <w:t>7</w:t>
      </w:r>
      <w:r w:rsidR="00C33D15">
        <w:rPr>
          <w:rFonts w:hint="eastAsia"/>
          <w:szCs w:val="28"/>
        </w:rPr>
        <w:t>8</w:t>
      </w:r>
      <w:r w:rsidRPr="00EF4050">
        <w:rPr>
          <w:szCs w:val="28"/>
        </w:rPr>
        <w:t>%</w:t>
      </w:r>
      <w:r w:rsidRPr="00EF4050">
        <w:rPr>
          <w:szCs w:val="28"/>
        </w:rPr>
        <w:t>，</w:t>
      </w:r>
      <w:r w:rsidR="00690D4D">
        <w:rPr>
          <w:rFonts w:hint="eastAsia"/>
          <w:szCs w:val="28"/>
        </w:rPr>
        <w:t>低</w:t>
      </w:r>
      <w:r w:rsidRPr="00EF4050">
        <w:rPr>
          <w:szCs w:val="28"/>
        </w:rPr>
        <w:t>於上月</w:t>
      </w:r>
      <w:r w:rsidRPr="00EF4050">
        <w:rPr>
          <w:szCs w:val="28"/>
        </w:rPr>
        <w:t>0.</w:t>
      </w:r>
      <w:r w:rsidRPr="00EF4050">
        <w:rPr>
          <w:rFonts w:hint="eastAsia"/>
          <w:szCs w:val="28"/>
        </w:rPr>
        <w:t>1</w:t>
      </w:r>
      <w:r w:rsidR="0081549F">
        <w:rPr>
          <w:rFonts w:hint="eastAsia"/>
          <w:szCs w:val="28"/>
        </w:rPr>
        <w:t>88</w:t>
      </w:r>
      <w:r w:rsidRPr="00EF4050">
        <w:rPr>
          <w:szCs w:val="28"/>
        </w:rPr>
        <w:t>%</w:t>
      </w:r>
      <w:r w:rsidRPr="00EF4050">
        <w:rPr>
          <w:szCs w:val="28"/>
        </w:rPr>
        <w:t>；初級市場商業本票</w:t>
      </w:r>
      <w:r w:rsidRPr="00EF4050">
        <w:t>30</w:t>
      </w:r>
      <w:r w:rsidRPr="00EF4050">
        <w:rPr>
          <w:szCs w:val="28"/>
        </w:rPr>
        <w:t>天期利率</w:t>
      </w:r>
      <w:r w:rsidRPr="00EF4050">
        <w:rPr>
          <w:rFonts w:hint="eastAsia"/>
          <w:szCs w:val="28"/>
        </w:rPr>
        <w:t>0.</w:t>
      </w:r>
      <w:r>
        <w:rPr>
          <w:rFonts w:hint="eastAsia"/>
          <w:szCs w:val="28"/>
        </w:rPr>
        <w:t>6</w:t>
      </w:r>
      <w:r w:rsidR="0081549F">
        <w:rPr>
          <w:rFonts w:hint="eastAsia"/>
          <w:szCs w:val="28"/>
        </w:rPr>
        <w:t>7</w:t>
      </w:r>
      <w:r w:rsidRPr="00EF4050">
        <w:rPr>
          <w:szCs w:val="28"/>
        </w:rPr>
        <w:t>%</w:t>
      </w:r>
      <w:r w:rsidRPr="00EF4050">
        <w:rPr>
          <w:szCs w:val="28"/>
        </w:rPr>
        <w:t>，</w:t>
      </w:r>
      <w:r w:rsidRPr="00EF4050">
        <w:rPr>
          <w:rFonts w:hint="eastAsia"/>
          <w:szCs w:val="28"/>
        </w:rPr>
        <w:t>高</w:t>
      </w:r>
      <w:r w:rsidRPr="00EF4050">
        <w:rPr>
          <w:szCs w:val="28"/>
        </w:rPr>
        <w:t>於上月</w:t>
      </w:r>
      <w:r w:rsidRPr="00EF4050">
        <w:rPr>
          <w:szCs w:val="28"/>
        </w:rPr>
        <w:t>0.</w:t>
      </w:r>
      <w:r w:rsidR="0081549F">
        <w:rPr>
          <w:rFonts w:hint="eastAsia"/>
          <w:szCs w:val="28"/>
        </w:rPr>
        <w:t>65</w:t>
      </w:r>
      <w:r w:rsidRPr="00EF4050">
        <w:rPr>
          <w:szCs w:val="28"/>
        </w:rPr>
        <w:t>%</w:t>
      </w:r>
      <w:r w:rsidRPr="00EF4050">
        <w:rPr>
          <w:szCs w:val="28"/>
        </w:rPr>
        <w:t>。</w:t>
      </w:r>
    </w:p>
    <w:p w:rsidR="00AB039C" w:rsidRPr="004259F5" w:rsidRDefault="00AB039C" w:rsidP="00AB039C">
      <w:pPr>
        <w:snapToGrid w:val="0"/>
        <w:spacing w:before="120" w:line="300" w:lineRule="auto"/>
        <w:ind w:rightChars="-59" w:right="-142"/>
        <w:jc w:val="both"/>
        <w:rPr>
          <w:rFonts w:eastAsia="標楷體"/>
          <w:sz w:val="28"/>
          <w:szCs w:val="16"/>
        </w:rPr>
      </w:pPr>
    </w:p>
    <w:p w:rsidR="00AB039C" w:rsidRPr="001F2295" w:rsidRDefault="00AB039C" w:rsidP="00AB039C">
      <w:pPr>
        <w:pStyle w:val="t-4"/>
        <w:snapToGrid w:val="0"/>
        <w:spacing w:before="120" w:afterLines="0" w:after="0" w:line="300" w:lineRule="auto"/>
        <w:ind w:leftChars="0" w:left="426" w:hangingChars="152" w:hanging="426"/>
        <w:rPr>
          <w:color w:val="auto"/>
        </w:rPr>
      </w:pPr>
      <w:r w:rsidRPr="001F2295">
        <w:rPr>
          <w:color w:val="auto"/>
        </w:rPr>
        <w:t>３、</w:t>
      </w:r>
      <w:r w:rsidRPr="001F2295">
        <w:rPr>
          <w:color w:val="auto"/>
        </w:rPr>
        <w:t>10</w:t>
      </w:r>
      <w:r w:rsidRPr="001F2295">
        <w:rPr>
          <w:rFonts w:hint="eastAsia"/>
          <w:color w:val="auto"/>
        </w:rPr>
        <w:t>7</w:t>
      </w:r>
      <w:r w:rsidRPr="001F2295">
        <w:rPr>
          <w:color w:val="auto"/>
        </w:rPr>
        <w:t>年</w:t>
      </w:r>
      <w:r w:rsidR="000B0DFF">
        <w:rPr>
          <w:rFonts w:hint="eastAsia"/>
          <w:color w:val="auto"/>
        </w:rPr>
        <w:t>8</w:t>
      </w:r>
      <w:r w:rsidRPr="001F2295">
        <w:rPr>
          <w:color w:val="auto"/>
        </w:rPr>
        <w:t>月主要金融機構放款及投資</w:t>
      </w:r>
    </w:p>
    <w:p w:rsidR="00AB039C" w:rsidRPr="00EF4050" w:rsidRDefault="00AB039C" w:rsidP="00AB039C">
      <w:pPr>
        <w:pStyle w:val="k32"/>
        <w:topLinePunct/>
        <w:spacing w:beforeLines="100" w:before="360"/>
        <w:ind w:leftChars="118" w:left="283" w:rightChars="-59" w:firstLineChars="202" w:firstLine="566"/>
        <w:rPr>
          <w:b/>
          <w:bCs/>
        </w:rPr>
      </w:pPr>
      <w:r w:rsidRPr="00EF4050">
        <w:rPr>
          <w:noProof/>
        </w:rPr>
        <w:drawing>
          <wp:anchor distT="0" distB="0" distL="114300" distR="114300" simplePos="0" relativeHeight="252776960" behindDoc="0" locked="0" layoutInCell="1" allowOverlap="1" wp14:anchorId="4D74133E" wp14:editId="791302AB">
            <wp:simplePos x="0" y="0"/>
            <wp:positionH relativeFrom="column">
              <wp:posOffset>2229485</wp:posOffset>
            </wp:positionH>
            <wp:positionV relativeFrom="paragraph">
              <wp:posOffset>58420</wp:posOffset>
            </wp:positionV>
            <wp:extent cx="4105275" cy="2858770"/>
            <wp:effectExtent l="0" t="0" r="0" b="0"/>
            <wp:wrapSquare wrapText="bothSides"/>
            <wp:docPr id="482" name="圖表 4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EF4050">
        <w:t>10</w:t>
      </w:r>
      <w:r w:rsidRPr="00EF4050">
        <w:rPr>
          <w:rFonts w:hint="eastAsia"/>
        </w:rPr>
        <w:t>7</w:t>
      </w:r>
      <w:r w:rsidRPr="00EF4050">
        <w:t>年</w:t>
      </w:r>
      <w:r w:rsidR="000B0DFF">
        <w:rPr>
          <w:rFonts w:hint="eastAsia"/>
        </w:rPr>
        <w:t>8</w:t>
      </w:r>
      <w:r w:rsidRPr="00EF4050">
        <w:t>月主要金融機構放款與投資餘額為</w:t>
      </w:r>
      <w:r w:rsidRPr="00EF4050">
        <w:rPr>
          <w:rFonts w:hint="eastAsia"/>
        </w:rPr>
        <w:t>33.</w:t>
      </w:r>
      <w:r w:rsidR="000B0DFF">
        <w:rPr>
          <w:rFonts w:hint="eastAsia"/>
        </w:rPr>
        <w:t>41</w:t>
      </w:r>
      <w:r w:rsidRPr="00EF4050">
        <w:t>兆元，較上月</w:t>
      </w:r>
      <w:r w:rsidRPr="00EF4050">
        <w:rPr>
          <w:rFonts w:hint="eastAsia"/>
        </w:rPr>
        <w:t>增加</w:t>
      </w:r>
      <w:r w:rsidRPr="00EF4050">
        <w:rPr>
          <w:rFonts w:hint="eastAsia"/>
        </w:rPr>
        <w:t>0.</w:t>
      </w:r>
      <w:r w:rsidR="000B0DFF">
        <w:rPr>
          <w:rFonts w:hint="eastAsia"/>
        </w:rPr>
        <w:t>27</w:t>
      </w:r>
      <w:r w:rsidRPr="00EF4050">
        <w:rPr>
          <w:rFonts w:hint="eastAsia"/>
        </w:rPr>
        <w:t>兆元</w:t>
      </w:r>
      <w:r w:rsidRPr="00EF4050">
        <w:t>，年增率</w:t>
      </w:r>
      <w:r w:rsidR="0007370E">
        <w:rPr>
          <w:rFonts w:hint="eastAsia"/>
        </w:rPr>
        <w:t>5.</w:t>
      </w:r>
      <w:r w:rsidR="000B0DFF">
        <w:rPr>
          <w:rFonts w:hint="eastAsia"/>
        </w:rPr>
        <w:t>48</w:t>
      </w:r>
      <w:r w:rsidRPr="00EF4050">
        <w:t>%</w:t>
      </w:r>
      <w:r w:rsidRPr="00EF4050">
        <w:t>；放款餘額較上月</w:t>
      </w:r>
      <w:r w:rsidR="000B0DFF">
        <w:rPr>
          <w:rFonts w:hint="eastAsia"/>
        </w:rPr>
        <w:t>增加</w:t>
      </w:r>
      <w:r w:rsidR="000B0DFF">
        <w:rPr>
          <w:rFonts w:hint="eastAsia"/>
        </w:rPr>
        <w:t>0.25</w:t>
      </w:r>
      <w:r w:rsidRPr="00EF4050">
        <w:rPr>
          <w:rFonts w:hint="eastAsia"/>
        </w:rPr>
        <w:t>兆元</w:t>
      </w:r>
      <w:r w:rsidRPr="00EF4050">
        <w:t>，年增率</w:t>
      </w:r>
      <w:r w:rsidR="000B0DFF">
        <w:rPr>
          <w:rFonts w:hint="eastAsia"/>
        </w:rPr>
        <w:t>5.01</w:t>
      </w:r>
      <w:r w:rsidRPr="00EF4050">
        <w:t>%</w:t>
      </w:r>
      <w:r w:rsidRPr="00EF4050">
        <w:t>。</w:t>
      </w:r>
    </w:p>
    <w:p w:rsidR="00AB039C" w:rsidRDefault="00AB039C" w:rsidP="00AB039C">
      <w:pPr>
        <w:pStyle w:val="t-4"/>
        <w:spacing w:before="180" w:after="180"/>
        <w:ind w:leftChars="0" w:left="0" w:firstLineChars="0" w:firstLine="0"/>
        <w:rPr>
          <w:color w:val="auto"/>
        </w:rPr>
      </w:pPr>
    </w:p>
    <w:p w:rsidR="00AB039C" w:rsidRPr="004259F5" w:rsidRDefault="00AB039C" w:rsidP="00AB039C"/>
    <w:p w:rsidR="00AB039C" w:rsidRPr="001F2295" w:rsidRDefault="00AB039C" w:rsidP="00AB039C">
      <w:pPr>
        <w:rPr>
          <w:rFonts w:eastAsia="標楷體"/>
        </w:rPr>
      </w:pPr>
    </w:p>
    <w:p w:rsidR="00AB039C" w:rsidRPr="001F2295" w:rsidRDefault="00AB039C" w:rsidP="00AB039C">
      <w:pPr>
        <w:rPr>
          <w:rFonts w:eastAsia="標楷體"/>
        </w:rPr>
      </w:pPr>
    </w:p>
    <w:p w:rsidR="00AB039C" w:rsidRPr="001F2295" w:rsidRDefault="00AB039C" w:rsidP="00AB039C">
      <w:pPr>
        <w:rPr>
          <w:rFonts w:eastAsia="標楷體"/>
        </w:rPr>
      </w:pPr>
    </w:p>
    <w:p w:rsidR="00AB039C" w:rsidRPr="001F2295" w:rsidRDefault="00AB039C" w:rsidP="00AB039C">
      <w:pPr>
        <w:rPr>
          <w:rFonts w:eastAsia="標楷體"/>
        </w:rPr>
      </w:pPr>
    </w:p>
    <w:p w:rsidR="00AB039C" w:rsidRPr="001F2295" w:rsidRDefault="00AB039C" w:rsidP="00AB039C">
      <w:pPr>
        <w:pStyle w:val="t-4"/>
        <w:snapToGrid w:val="0"/>
        <w:spacing w:before="120" w:afterLines="0" w:after="0" w:line="300" w:lineRule="auto"/>
        <w:ind w:leftChars="0" w:left="423" w:hangingChars="151" w:hanging="423"/>
        <w:rPr>
          <w:color w:val="auto"/>
        </w:rPr>
      </w:pPr>
      <w:r w:rsidRPr="001F2295">
        <w:rPr>
          <w:color w:val="auto"/>
        </w:rPr>
        <w:t>４、</w:t>
      </w:r>
      <w:r w:rsidRPr="001F2295">
        <w:rPr>
          <w:color w:val="auto"/>
        </w:rPr>
        <w:t>10</w:t>
      </w:r>
      <w:r w:rsidRPr="001F2295">
        <w:rPr>
          <w:rFonts w:hint="eastAsia"/>
          <w:color w:val="auto"/>
        </w:rPr>
        <w:t>7</w:t>
      </w:r>
      <w:r w:rsidRPr="001F2295">
        <w:rPr>
          <w:color w:val="auto"/>
        </w:rPr>
        <w:t>年</w:t>
      </w:r>
      <w:r w:rsidR="00F82DC9">
        <w:rPr>
          <w:rFonts w:hint="eastAsia"/>
          <w:color w:val="auto"/>
        </w:rPr>
        <w:t>8</w:t>
      </w:r>
      <w:r w:rsidRPr="001F2295">
        <w:rPr>
          <w:color w:val="auto"/>
        </w:rPr>
        <w:t>月平均新臺幣對美元匯率為</w:t>
      </w:r>
      <w:r>
        <w:rPr>
          <w:rFonts w:hint="eastAsia"/>
          <w:color w:val="auto"/>
        </w:rPr>
        <w:t>30.</w:t>
      </w:r>
      <w:r w:rsidR="00F82DC9">
        <w:rPr>
          <w:rFonts w:hint="eastAsia"/>
          <w:color w:val="auto"/>
        </w:rPr>
        <w:t>729</w:t>
      </w:r>
    </w:p>
    <w:p w:rsidR="005160E7" w:rsidRPr="001F2295" w:rsidRDefault="00AB039C" w:rsidP="00AB039C">
      <w:pPr>
        <w:pStyle w:val="k32"/>
        <w:topLinePunct/>
        <w:spacing w:beforeLines="0" w:before="120"/>
        <w:ind w:leftChars="118" w:left="283" w:rightChars="-59" w:firstLineChars="202" w:firstLine="566"/>
      </w:pPr>
      <w:r w:rsidRPr="00EF4050">
        <w:t>10</w:t>
      </w:r>
      <w:r w:rsidRPr="00EF4050">
        <w:rPr>
          <w:rFonts w:hint="eastAsia"/>
        </w:rPr>
        <w:t>7</w:t>
      </w:r>
      <w:r w:rsidRPr="00EF4050">
        <w:t>年</w:t>
      </w:r>
      <w:r w:rsidR="00F82DC9">
        <w:rPr>
          <w:rFonts w:hint="eastAsia"/>
        </w:rPr>
        <w:t>8</w:t>
      </w:r>
      <w:r w:rsidRPr="00EF4050">
        <w:t>月新臺幣對美元平均匯率為</w:t>
      </w:r>
      <w:r>
        <w:rPr>
          <w:rFonts w:hint="eastAsia"/>
        </w:rPr>
        <w:t>30.</w:t>
      </w:r>
      <w:r w:rsidR="00F82DC9">
        <w:rPr>
          <w:rFonts w:hint="eastAsia"/>
        </w:rPr>
        <w:t>729</w:t>
      </w:r>
      <w:r w:rsidRPr="00EF4050">
        <w:t>，較上月匯率</w:t>
      </w:r>
      <w:r w:rsidR="00293924">
        <w:rPr>
          <w:rFonts w:hint="eastAsia"/>
        </w:rPr>
        <w:t>30.</w:t>
      </w:r>
      <w:r w:rsidR="00F82DC9">
        <w:rPr>
          <w:rFonts w:hint="eastAsia"/>
        </w:rPr>
        <w:t>565</w:t>
      </w:r>
      <w:r w:rsidRPr="00EF4050">
        <w:rPr>
          <w:rFonts w:hint="eastAsia"/>
        </w:rPr>
        <w:t>貶值</w:t>
      </w:r>
      <w:r w:rsidR="00F82DC9">
        <w:rPr>
          <w:rFonts w:hint="eastAsia"/>
        </w:rPr>
        <w:t>0.53</w:t>
      </w:r>
      <w:r w:rsidRPr="00EF4050">
        <w:t>%</w:t>
      </w:r>
      <w:r w:rsidRPr="00EF4050">
        <w:t>，較上年同月匯率</w:t>
      </w:r>
      <w:r w:rsidRPr="00EF4050">
        <w:t>3</w:t>
      </w:r>
      <w:r w:rsidRPr="00EF4050">
        <w:rPr>
          <w:rFonts w:hint="eastAsia"/>
        </w:rPr>
        <w:t>0</w:t>
      </w:r>
      <w:r w:rsidRPr="00EF4050">
        <w:t>.</w:t>
      </w:r>
      <w:r w:rsidR="00F82DC9">
        <w:rPr>
          <w:rFonts w:hint="eastAsia"/>
        </w:rPr>
        <w:t>263</w:t>
      </w:r>
      <w:r w:rsidR="00293924">
        <w:rPr>
          <w:rFonts w:hint="eastAsia"/>
        </w:rPr>
        <w:t>貶</w:t>
      </w:r>
      <w:r w:rsidRPr="00EF4050">
        <w:t>值</w:t>
      </w:r>
      <w:r w:rsidR="00F82DC9">
        <w:rPr>
          <w:rFonts w:hint="eastAsia"/>
        </w:rPr>
        <w:t>1.52</w:t>
      </w:r>
      <w:r w:rsidRPr="00EF4050">
        <w:t>%</w:t>
      </w:r>
      <w:r w:rsidRPr="00EF4050">
        <w:t>。</w:t>
      </w:r>
    </w:p>
    <w:p w:rsidR="005160E7" w:rsidRPr="001F2295" w:rsidRDefault="005160E7" w:rsidP="005160E7">
      <w:pPr>
        <w:pStyle w:val="t-4"/>
        <w:tabs>
          <w:tab w:val="clear" w:pos="540"/>
        </w:tabs>
        <w:snapToGrid w:val="0"/>
        <w:spacing w:before="360" w:afterLines="0" w:after="0" w:line="300" w:lineRule="auto"/>
        <w:ind w:leftChars="0" w:left="0" w:firstLineChars="0" w:firstLine="0"/>
        <w:rPr>
          <w:color w:val="auto"/>
        </w:rPr>
      </w:pPr>
    </w:p>
    <w:p w:rsidR="005160E7" w:rsidRPr="001F2295" w:rsidRDefault="005160E7" w:rsidP="005160E7">
      <w:pPr>
        <w:pStyle w:val="t-4"/>
        <w:tabs>
          <w:tab w:val="clear" w:pos="540"/>
        </w:tabs>
        <w:snapToGrid w:val="0"/>
        <w:spacing w:before="360" w:afterLines="0" w:after="0" w:line="300" w:lineRule="auto"/>
        <w:ind w:leftChars="0" w:left="0" w:firstLineChars="0" w:firstLine="0"/>
        <w:rPr>
          <w:color w:val="auto"/>
        </w:rPr>
      </w:pPr>
    </w:p>
    <w:p w:rsidR="00AB039C" w:rsidRPr="001F2295" w:rsidRDefault="00AB039C" w:rsidP="00AB039C">
      <w:pPr>
        <w:pStyle w:val="t-4"/>
        <w:tabs>
          <w:tab w:val="clear" w:pos="540"/>
        </w:tabs>
        <w:snapToGrid w:val="0"/>
        <w:spacing w:before="360" w:afterLines="0" w:after="0" w:line="300" w:lineRule="auto"/>
        <w:ind w:leftChars="0" w:left="566" w:hangingChars="202" w:hanging="566"/>
        <w:rPr>
          <w:color w:val="auto"/>
        </w:rPr>
      </w:pPr>
      <w:r w:rsidRPr="001F2295">
        <w:rPr>
          <w:color w:val="auto"/>
        </w:rPr>
        <w:t>５、</w:t>
      </w:r>
      <w:r w:rsidRPr="00EF4050">
        <w:rPr>
          <w:color w:val="auto"/>
        </w:rPr>
        <w:t>10</w:t>
      </w:r>
      <w:r w:rsidRPr="00EF4050">
        <w:rPr>
          <w:rFonts w:hint="eastAsia"/>
          <w:color w:val="auto"/>
        </w:rPr>
        <w:t>7</w:t>
      </w:r>
      <w:r w:rsidRPr="00EF4050">
        <w:rPr>
          <w:color w:val="auto"/>
        </w:rPr>
        <w:t>年</w:t>
      </w:r>
      <w:r w:rsidR="00596000">
        <w:rPr>
          <w:rFonts w:hint="eastAsia"/>
          <w:color w:val="auto"/>
        </w:rPr>
        <w:t>8</w:t>
      </w:r>
      <w:r w:rsidRPr="00EF4050">
        <w:rPr>
          <w:color w:val="auto"/>
        </w:rPr>
        <w:t>月底外匯存底為</w:t>
      </w:r>
      <w:r w:rsidRPr="00EF4050">
        <w:rPr>
          <w:color w:val="auto"/>
        </w:rPr>
        <w:t>4,</w:t>
      </w:r>
      <w:r w:rsidR="00807D63">
        <w:rPr>
          <w:rFonts w:hint="eastAsia"/>
          <w:color w:val="auto"/>
        </w:rPr>
        <w:t>5</w:t>
      </w:r>
      <w:r w:rsidR="00596000">
        <w:rPr>
          <w:rFonts w:hint="eastAsia"/>
          <w:color w:val="auto"/>
        </w:rPr>
        <w:t>98.79</w:t>
      </w:r>
      <w:r w:rsidRPr="00EF4050">
        <w:rPr>
          <w:color w:val="auto"/>
        </w:rPr>
        <w:t>億美元</w:t>
      </w:r>
    </w:p>
    <w:p w:rsidR="00AB039C" w:rsidRPr="00EF4050" w:rsidRDefault="00AB039C" w:rsidP="00AB039C">
      <w:pPr>
        <w:widowControl/>
        <w:topLinePunct/>
        <w:snapToGrid w:val="0"/>
        <w:spacing w:beforeLines="50" w:before="180" w:line="300" w:lineRule="auto"/>
        <w:ind w:leftChars="118" w:left="283" w:rightChars="-59" w:right="-142" w:firstLineChars="236" w:firstLine="566"/>
        <w:jc w:val="both"/>
        <w:rPr>
          <w:rFonts w:ascii="標楷體" w:eastAsia="標楷體" w:hAnsi="標楷體"/>
          <w:bCs/>
          <w:sz w:val="28"/>
          <w:szCs w:val="28"/>
        </w:rPr>
      </w:pPr>
      <w:r w:rsidRPr="00EF4050">
        <w:rPr>
          <w:rFonts w:eastAsia="標楷體"/>
          <w:noProof/>
        </w:rPr>
        <w:drawing>
          <wp:anchor distT="0" distB="0" distL="114300" distR="114300" simplePos="0" relativeHeight="252779008" behindDoc="1" locked="0" layoutInCell="1" allowOverlap="1" wp14:anchorId="695A4F75" wp14:editId="48A72694">
            <wp:simplePos x="0" y="0"/>
            <wp:positionH relativeFrom="column">
              <wp:posOffset>3099435</wp:posOffset>
            </wp:positionH>
            <wp:positionV relativeFrom="paragraph">
              <wp:posOffset>248920</wp:posOffset>
            </wp:positionV>
            <wp:extent cx="3054350" cy="2572385"/>
            <wp:effectExtent l="0" t="0" r="0" b="0"/>
            <wp:wrapSquare wrapText="bothSides"/>
            <wp:docPr id="483" name="圖表 4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EF4050">
        <w:rPr>
          <w:rFonts w:eastAsia="標楷體"/>
          <w:sz w:val="28"/>
          <w:szCs w:val="28"/>
        </w:rPr>
        <w:t>10</w:t>
      </w:r>
      <w:r w:rsidRPr="00EF4050">
        <w:rPr>
          <w:rFonts w:eastAsia="標楷體" w:hint="eastAsia"/>
          <w:sz w:val="28"/>
          <w:szCs w:val="28"/>
        </w:rPr>
        <w:t>7</w:t>
      </w:r>
      <w:r w:rsidRPr="00EF4050">
        <w:rPr>
          <w:rFonts w:eastAsia="標楷體"/>
          <w:sz w:val="28"/>
          <w:szCs w:val="28"/>
        </w:rPr>
        <w:t>年</w:t>
      </w:r>
      <w:r w:rsidR="00596000">
        <w:rPr>
          <w:rFonts w:eastAsia="標楷體" w:hint="eastAsia"/>
          <w:sz w:val="28"/>
          <w:szCs w:val="28"/>
        </w:rPr>
        <w:t>8</w:t>
      </w:r>
      <w:r w:rsidRPr="00EF4050">
        <w:rPr>
          <w:rFonts w:eastAsia="標楷體"/>
          <w:sz w:val="28"/>
          <w:szCs w:val="28"/>
        </w:rPr>
        <w:t>月底，我國外匯存底金額為</w:t>
      </w:r>
      <w:r w:rsidRPr="00EF4050">
        <w:rPr>
          <w:rFonts w:eastAsia="標楷體"/>
          <w:sz w:val="28"/>
          <w:szCs w:val="28"/>
        </w:rPr>
        <w:t>4,</w:t>
      </w:r>
      <w:r w:rsidR="00807D63">
        <w:rPr>
          <w:rFonts w:eastAsia="標楷體" w:hint="eastAsia"/>
          <w:sz w:val="28"/>
          <w:szCs w:val="28"/>
        </w:rPr>
        <w:t>5</w:t>
      </w:r>
      <w:r w:rsidR="00596000">
        <w:rPr>
          <w:rFonts w:eastAsia="標楷體" w:hint="eastAsia"/>
          <w:sz w:val="28"/>
          <w:szCs w:val="28"/>
        </w:rPr>
        <w:t>98.79</w:t>
      </w:r>
      <w:r w:rsidRPr="00EF4050">
        <w:rPr>
          <w:rFonts w:eastAsia="標楷體"/>
          <w:sz w:val="28"/>
          <w:szCs w:val="28"/>
        </w:rPr>
        <w:t>億美元，較上月底</w:t>
      </w:r>
      <w:r w:rsidR="00807D63">
        <w:rPr>
          <w:rFonts w:eastAsia="標楷體" w:hint="eastAsia"/>
          <w:sz w:val="28"/>
          <w:szCs w:val="28"/>
        </w:rPr>
        <w:t>增加</w:t>
      </w:r>
      <w:r w:rsidR="00807D63">
        <w:rPr>
          <w:rFonts w:eastAsia="標楷體" w:hint="eastAsia"/>
          <w:sz w:val="28"/>
          <w:szCs w:val="28"/>
        </w:rPr>
        <w:t>13.</w:t>
      </w:r>
      <w:r w:rsidR="00596000">
        <w:rPr>
          <w:rFonts w:eastAsia="標楷體" w:hint="eastAsia"/>
          <w:sz w:val="28"/>
          <w:szCs w:val="28"/>
        </w:rPr>
        <w:t>83</w:t>
      </w:r>
      <w:r w:rsidRPr="00EF4050">
        <w:rPr>
          <w:rFonts w:eastAsia="標楷體"/>
          <w:sz w:val="28"/>
          <w:szCs w:val="28"/>
        </w:rPr>
        <w:t>億美元，</w:t>
      </w:r>
      <w:r w:rsidRPr="00EF4050">
        <w:rPr>
          <w:rFonts w:eastAsia="標楷體" w:hint="eastAsia"/>
          <w:sz w:val="28"/>
          <w:szCs w:val="28"/>
        </w:rPr>
        <w:t>主要係</w:t>
      </w:r>
      <w:r w:rsidRPr="00B24963">
        <w:rPr>
          <w:rFonts w:eastAsia="標楷體" w:hint="eastAsia"/>
          <w:sz w:val="28"/>
          <w:szCs w:val="28"/>
        </w:rPr>
        <w:t>因</w:t>
      </w:r>
      <w:r w:rsidR="00110CF4" w:rsidRPr="00110CF4">
        <w:rPr>
          <w:rFonts w:eastAsia="標楷體" w:hint="eastAsia"/>
          <w:sz w:val="28"/>
          <w:szCs w:val="28"/>
        </w:rPr>
        <w:t>外匯存底投資運用收益。</w:t>
      </w:r>
    </w:p>
    <w:p w:rsidR="00AB039C" w:rsidRPr="002B32E4" w:rsidRDefault="00AB039C" w:rsidP="00AB039C">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AB039C" w:rsidRPr="001F2295" w:rsidRDefault="00AB039C" w:rsidP="00AB039C">
      <w:pPr>
        <w:pStyle w:val="k32"/>
        <w:topLinePunct/>
        <w:spacing w:beforeLines="100" w:before="360"/>
        <w:ind w:left="0" w:rightChars="-59" w:firstLineChars="0" w:firstLine="0"/>
        <w:rPr>
          <w:b/>
          <w:bCs/>
        </w:rPr>
      </w:pPr>
    </w:p>
    <w:p w:rsidR="00AB039C" w:rsidRPr="001F2295" w:rsidRDefault="00AB039C" w:rsidP="00AB039C">
      <w:pPr>
        <w:pStyle w:val="k32"/>
        <w:topLinePunct/>
        <w:spacing w:beforeLines="100" w:before="360"/>
        <w:ind w:left="0" w:rightChars="-59" w:firstLineChars="0" w:firstLine="0"/>
        <w:rPr>
          <w:b/>
          <w:bCs/>
        </w:rPr>
      </w:pPr>
    </w:p>
    <w:p w:rsidR="00AB039C" w:rsidRPr="001F2295" w:rsidRDefault="00AB039C" w:rsidP="00AB039C">
      <w:pPr>
        <w:pStyle w:val="k32"/>
        <w:topLinePunct/>
        <w:spacing w:beforeLines="100" w:before="360"/>
        <w:ind w:left="0" w:rightChars="-59" w:firstLineChars="0" w:firstLine="0"/>
        <w:rPr>
          <w:b/>
          <w:bCs/>
        </w:rPr>
      </w:pPr>
    </w:p>
    <w:p w:rsidR="00AB039C" w:rsidRPr="001F2295" w:rsidRDefault="00AB039C" w:rsidP="00AB039C">
      <w:pPr>
        <w:pStyle w:val="k32"/>
        <w:topLinePunct/>
        <w:spacing w:beforeLines="100" w:before="360"/>
        <w:ind w:left="0" w:rightChars="-59" w:firstLineChars="0" w:firstLine="0"/>
        <w:rPr>
          <w:b/>
          <w:bCs/>
        </w:rPr>
      </w:pPr>
      <w:r w:rsidRPr="001F2295">
        <w:rPr>
          <w:b/>
          <w:bCs/>
        </w:rPr>
        <w:t>６、</w:t>
      </w:r>
      <w:r w:rsidRPr="00EF4050">
        <w:rPr>
          <w:b/>
          <w:bCs/>
        </w:rPr>
        <w:t>10</w:t>
      </w:r>
      <w:r w:rsidRPr="00EF4050">
        <w:rPr>
          <w:rFonts w:hint="eastAsia"/>
          <w:b/>
          <w:bCs/>
        </w:rPr>
        <w:t>7</w:t>
      </w:r>
      <w:r w:rsidRPr="00EF4050">
        <w:rPr>
          <w:b/>
          <w:bCs/>
        </w:rPr>
        <w:t>年</w:t>
      </w:r>
      <w:r w:rsidR="00F02095">
        <w:rPr>
          <w:rFonts w:hint="eastAsia"/>
          <w:b/>
          <w:bCs/>
        </w:rPr>
        <w:t>8</w:t>
      </w:r>
      <w:r w:rsidRPr="00EF4050">
        <w:rPr>
          <w:b/>
          <w:bCs/>
        </w:rPr>
        <w:t>月臺灣加權股價平均收盤指數為</w:t>
      </w:r>
      <w:r w:rsidRPr="00EF4050">
        <w:rPr>
          <w:rFonts w:hint="eastAsia"/>
          <w:b/>
          <w:bCs/>
        </w:rPr>
        <w:t>10</w:t>
      </w:r>
      <w:r w:rsidRPr="00EF4050">
        <w:rPr>
          <w:b/>
          <w:bCs/>
        </w:rPr>
        <w:t>,</w:t>
      </w:r>
      <w:r w:rsidR="00F02095">
        <w:rPr>
          <w:rFonts w:hint="eastAsia"/>
          <w:b/>
          <w:bCs/>
        </w:rPr>
        <w:t>909.42</w:t>
      </w:r>
    </w:p>
    <w:p w:rsidR="00AB039C" w:rsidRPr="00EF4050" w:rsidRDefault="00AB039C" w:rsidP="00AB039C">
      <w:pPr>
        <w:pStyle w:val="k32"/>
        <w:topLinePunct/>
        <w:ind w:leftChars="118" w:left="283" w:rightChars="-59" w:firstLineChars="202" w:firstLine="566"/>
        <w:rPr>
          <w:spacing w:val="-4"/>
        </w:rPr>
      </w:pPr>
      <w:r w:rsidRPr="00EF4050">
        <w:t>臺灣股票市場</w:t>
      </w:r>
      <w:r w:rsidRPr="00EF4050">
        <w:t>10</w:t>
      </w:r>
      <w:r w:rsidRPr="00EF4050">
        <w:rPr>
          <w:rFonts w:hint="eastAsia"/>
        </w:rPr>
        <w:t>7</w:t>
      </w:r>
      <w:r w:rsidRPr="00EF4050">
        <w:t>年</w:t>
      </w:r>
      <w:r w:rsidR="00F02095">
        <w:rPr>
          <w:rFonts w:hint="eastAsia"/>
        </w:rPr>
        <w:t>8</w:t>
      </w:r>
      <w:r w:rsidRPr="00EF4050">
        <w:t>月平均股價收盤指數為</w:t>
      </w:r>
      <w:r w:rsidRPr="00EF4050">
        <w:t>10,</w:t>
      </w:r>
      <w:r w:rsidR="00F02095">
        <w:rPr>
          <w:rFonts w:hint="eastAsia"/>
        </w:rPr>
        <w:t>909.42</w:t>
      </w:r>
      <w:r w:rsidRPr="00EF4050">
        <w:t>，較上月</w:t>
      </w:r>
      <w:r w:rsidRPr="00EF4050">
        <w:rPr>
          <w:spacing w:val="-4"/>
        </w:rPr>
        <w:t>平均收盤指數</w:t>
      </w:r>
      <w:r w:rsidRPr="00EF4050">
        <w:t>10,</w:t>
      </w:r>
      <w:r w:rsidR="00F02095">
        <w:rPr>
          <w:rFonts w:hint="eastAsia"/>
        </w:rPr>
        <w:t>840.22</w:t>
      </w:r>
      <w:r w:rsidR="00F02095">
        <w:rPr>
          <w:rFonts w:hint="eastAsia"/>
        </w:rPr>
        <w:t>上升</w:t>
      </w:r>
      <w:r w:rsidR="00F02095">
        <w:rPr>
          <w:rFonts w:hint="eastAsia"/>
        </w:rPr>
        <w:t>0.64</w:t>
      </w:r>
      <w:r w:rsidRPr="00EF4050">
        <w:rPr>
          <w:spacing w:val="-4"/>
        </w:rPr>
        <w:t>%</w:t>
      </w:r>
      <w:r w:rsidRPr="00EF4050">
        <w:rPr>
          <w:spacing w:val="-4"/>
        </w:rPr>
        <w:t>，較</w:t>
      </w:r>
      <w:r w:rsidRPr="004854B6">
        <w:rPr>
          <w:spacing w:val="-4"/>
        </w:rPr>
        <w:t>上年同月</w:t>
      </w:r>
      <w:r w:rsidRPr="004854B6">
        <w:rPr>
          <w:rFonts w:hint="eastAsia"/>
          <w:spacing w:val="-4"/>
        </w:rPr>
        <w:t>10,</w:t>
      </w:r>
      <w:r w:rsidR="00F02095">
        <w:rPr>
          <w:rFonts w:hint="eastAsia"/>
          <w:spacing w:val="-4"/>
        </w:rPr>
        <w:t>436.35</w:t>
      </w:r>
      <w:r w:rsidRPr="004854B6">
        <w:rPr>
          <w:spacing w:val="-4"/>
        </w:rPr>
        <w:t>上漲</w:t>
      </w:r>
      <w:r w:rsidR="00F02095">
        <w:rPr>
          <w:rFonts w:hint="eastAsia"/>
          <w:spacing w:val="-4"/>
        </w:rPr>
        <w:t>4.</w:t>
      </w:r>
      <w:r w:rsidR="00B22F1A">
        <w:rPr>
          <w:rFonts w:hint="eastAsia"/>
          <w:spacing w:val="-4"/>
        </w:rPr>
        <w:t>53</w:t>
      </w:r>
      <w:r w:rsidRPr="004854B6">
        <w:rPr>
          <w:spacing w:val="-4"/>
        </w:rPr>
        <w:t>%</w:t>
      </w:r>
      <w:r w:rsidRPr="00EF4050">
        <w:rPr>
          <w:spacing w:val="-4"/>
        </w:rPr>
        <w:t>。</w:t>
      </w:r>
    </w:p>
    <w:p w:rsidR="00AB039C" w:rsidRPr="00EF4050" w:rsidRDefault="00AB039C" w:rsidP="00AB039C">
      <w:pPr>
        <w:pStyle w:val="k32"/>
        <w:topLinePunct/>
        <w:ind w:leftChars="118" w:left="283" w:rightChars="-59" w:firstLineChars="202" w:firstLine="566"/>
      </w:pPr>
    </w:p>
    <w:p w:rsidR="00900FC0" w:rsidRPr="00EF4050" w:rsidRDefault="00AB039C" w:rsidP="00900FC0">
      <w:pPr>
        <w:pStyle w:val="k32"/>
        <w:topLinePunct/>
        <w:spacing w:beforeLines="0" w:before="120"/>
        <w:ind w:leftChars="118" w:left="283" w:rightChars="-59" w:firstLineChars="0" w:firstLine="1"/>
        <w:jc w:val="center"/>
      </w:pPr>
      <w:r w:rsidRPr="00EF4050">
        <w:rPr>
          <w:noProof/>
        </w:rPr>
        <w:drawing>
          <wp:inline distT="0" distB="0" distL="0" distR="0" wp14:anchorId="4F7FC4E5" wp14:editId="73B169D1">
            <wp:extent cx="5400040" cy="2997200"/>
            <wp:effectExtent l="0" t="0" r="0" b="0"/>
            <wp:docPr id="484" name="圖表 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911AC" w:rsidRDefault="004911AC">
      <w:pPr>
        <w:widowControl/>
        <w:rPr>
          <w:rFonts w:eastAsia="標楷體"/>
          <w:b/>
          <w:bCs/>
          <w:sz w:val="32"/>
          <w:szCs w:val="32"/>
        </w:rPr>
      </w:pPr>
      <w:r>
        <w:br w:type="page"/>
      </w:r>
    </w:p>
    <w:p w:rsidR="00B11F7F" w:rsidRPr="00194120" w:rsidRDefault="00900FC0" w:rsidP="0094798E">
      <w:pPr>
        <w:pStyle w:val="t-3"/>
        <w:snapToGrid w:val="0"/>
        <w:spacing w:beforeLines="50" w:before="180" w:line="300" w:lineRule="auto"/>
        <w:ind w:right="-60"/>
      </w:pPr>
      <w:bookmarkStart w:id="137" w:name="_Toc525744856"/>
      <w:r w:rsidRPr="00194120">
        <w:t>（九）就業薪資</w:t>
      </w:r>
      <w:bookmarkEnd w:id="126"/>
      <w:bookmarkEnd w:id="127"/>
      <w:bookmarkEnd w:id="128"/>
      <w:bookmarkEnd w:id="129"/>
      <w:bookmarkEnd w:id="130"/>
      <w:bookmarkEnd w:id="131"/>
      <w:bookmarkEnd w:id="132"/>
      <w:bookmarkEnd w:id="135"/>
      <w:bookmarkEnd w:id="136"/>
      <w:bookmarkEnd w:id="137"/>
    </w:p>
    <w:p w:rsidR="00AB039C" w:rsidRPr="005160E7" w:rsidRDefault="00AB039C" w:rsidP="00AB039C">
      <w:pPr>
        <w:tabs>
          <w:tab w:val="left" w:pos="540"/>
        </w:tabs>
        <w:snapToGrid w:val="0"/>
        <w:spacing w:line="300" w:lineRule="auto"/>
        <w:ind w:rightChars="-136" w:right="-326"/>
        <w:rPr>
          <w:rFonts w:eastAsia="標楷體"/>
          <w:b/>
          <w:bCs/>
          <w:spacing w:val="-4"/>
          <w:sz w:val="28"/>
          <w:szCs w:val="28"/>
        </w:rPr>
      </w:pPr>
      <w:r w:rsidRPr="005160E7">
        <w:rPr>
          <w:rFonts w:eastAsia="標楷體"/>
          <w:b/>
          <w:bCs/>
          <w:spacing w:val="-4"/>
          <w:sz w:val="28"/>
          <w:szCs w:val="28"/>
        </w:rPr>
        <w:t>１、</w:t>
      </w:r>
      <w:r w:rsidRPr="00EF4050">
        <w:rPr>
          <w:rFonts w:eastAsia="標楷體"/>
          <w:b/>
          <w:bCs/>
          <w:spacing w:val="-4"/>
          <w:sz w:val="28"/>
          <w:szCs w:val="28"/>
        </w:rPr>
        <w:t>10</w:t>
      </w:r>
      <w:r w:rsidRPr="00EF4050">
        <w:rPr>
          <w:rFonts w:eastAsia="標楷體" w:hint="eastAsia"/>
          <w:b/>
          <w:bCs/>
          <w:spacing w:val="-4"/>
          <w:sz w:val="28"/>
          <w:szCs w:val="28"/>
        </w:rPr>
        <w:t>7</w:t>
      </w:r>
      <w:r w:rsidRPr="00EF4050">
        <w:rPr>
          <w:rFonts w:eastAsia="標楷體"/>
          <w:b/>
          <w:bCs/>
          <w:spacing w:val="-4"/>
          <w:sz w:val="28"/>
          <w:szCs w:val="28"/>
        </w:rPr>
        <w:t>年</w:t>
      </w:r>
      <w:r w:rsidR="00BB2F71">
        <w:rPr>
          <w:rFonts w:eastAsia="標楷體" w:hint="eastAsia"/>
          <w:b/>
          <w:bCs/>
          <w:spacing w:val="-4"/>
          <w:sz w:val="28"/>
          <w:szCs w:val="28"/>
        </w:rPr>
        <w:t>8</w:t>
      </w:r>
      <w:r w:rsidRPr="00EF4050">
        <w:rPr>
          <w:rFonts w:eastAsia="標楷體"/>
          <w:b/>
          <w:bCs/>
          <w:spacing w:val="-4"/>
          <w:sz w:val="28"/>
          <w:szCs w:val="28"/>
        </w:rPr>
        <w:t>月失業率為</w:t>
      </w:r>
      <w:r w:rsidRPr="00EF4050">
        <w:rPr>
          <w:rFonts w:eastAsia="標楷體"/>
          <w:b/>
          <w:bCs/>
          <w:spacing w:val="-4"/>
          <w:sz w:val="28"/>
          <w:szCs w:val="28"/>
        </w:rPr>
        <w:t>3.</w:t>
      </w:r>
      <w:r w:rsidR="00844342">
        <w:rPr>
          <w:rFonts w:eastAsia="標楷體" w:hint="eastAsia"/>
          <w:b/>
          <w:bCs/>
          <w:spacing w:val="-4"/>
          <w:sz w:val="28"/>
          <w:szCs w:val="28"/>
        </w:rPr>
        <w:t>8</w:t>
      </w:r>
      <w:r w:rsidR="00BB2F71">
        <w:rPr>
          <w:rFonts w:eastAsia="標楷體" w:hint="eastAsia"/>
          <w:b/>
          <w:bCs/>
          <w:spacing w:val="-4"/>
          <w:sz w:val="28"/>
          <w:szCs w:val="28"/>
        </w:rPr>
        <w:t>7</w:t>
      </w:r>
      <w:r w:rsidRPr="00EF4050">
        <w:rPr>
          <w:rFonts w:eastAsia="標楷體"/>
          <w:b/>
          <w:bCs/>
          <w:spacing w:val="-4"/>
          <w:sz w:val="28"/>
          <w:szCs w:val="28"/>
        </w:rPr>
        <w:t>%</w:t>
      </w:r>
      <w:r w:rsidRPr="00EF4050">
        <w:rPr>
          <w:rFonts w:eastAsia="標楷體"/>
          <w:b/>
          <w:bCs/>
          <w:spacing w:val="-4"/>
          <w:sz w:val="28"/>
          <w:szCs w:val="28"/>
        </w:rPr>
        <w:t>，較上年同月下降</w:t>
      </w:r>
      <w:r w:rsidRPr="00EF4050">
        <w:rPr>
          <w:rFonts w:eastAsia="標楷體"/>
          <w:b/>
          <w:bCs/>
          <w:spacing w:val="-4"/>
          <w:sz w:val="28"/>
          <w:szCs w:val="28"/>
        </w:rPr>
        <w:t>0.</w:t>
      </w:r>
      <w:r w:rsidRPr="00EF4050">
        <w:rPr>
          <w:rFonts w:eastAsia="標楷體" w:hint="eastAsia"/>
          <w:b/>
          <w:bCs/>
          <w:spacing w:val="-4"/>
          <w:sz w:val="28"/>
          <w:szCs w:val="28"/>
        </w:rPr>
        <w:t>0</w:t>
      </w:r>
      <w:r w:rsidR="00BB2F71">
        <w:rPr>
          <w:rFonts w:eastAsia="標楷體" w:hint="eastAsia"/>
          <w:b/>
          <w:bCs/>
          <w:spacing w:val="-4"/>
          <w:sz w:val="28"/>
          <w:szCs w:val="28"/>
        </w:rPr>
        <w:t>2</w:t>
      </w:r>
      <w:r w:rsidRPr="00EF4050">
        <w:rPr>
          <w:rFonts w:eastAsia="標楷體"/>
          <w:b/>
          <w:bCs/>
          <w:spacing w:val="-4"/>
          <w:sz w:val="28"/>
          <w:szCs w:val="28"/>
        </w:rPr>
        <w:t>個百分點</w:t>
      </w:r>
    </w:p>
    <w:p w:rsidR="00AB039C" w:rsidRPr="00EF4050" w:rsidRDefault="00AB039C" w:rsidP="00AB039C">
      <w:pPr>
        <w:snapToGrid w:val="0"/>
        <w:spacing w:line="300" w:lineRule="auto"/>
        <w:ind w:leftChars="119" w:left="569" w:rightChars="18" w:right="43" w:hangingChars="101" w:hanging="283"/>
        <w:jc w:val="both"/>
        <w:rPr>
          <w:rFonts w:eastAsia="標楷體"/>
          <w:sz w:val="28"/>
          <w:szCs w:val="28"/>
        </w:rPr>
      </w:pPr>
      <w:r w:rsidRPr="00EF4050">
        <w:rPr>
          <w:rFonts w:eastAsia="標楷體"/>
          <w:sz w:val="28"/>
          <w:szCs w:val="28"/>
        </w:rPr>
        <w:t>－勞動力為</w:t>
      </w:r>
      <w:r w:rsidRPr="00EF4050">
        <w:rPr>
          <w:rFonts w:eastAsia="標楷體"/>
          <w:sz w:val="28"/>
          <w:szCs w:val="28"/>
        </w:rPr>
        <w:t>1,1</w:t>
      </w:r>
      <w:r w:rsidR="00BB2F71">
        <w:rPr>
          <w:rFonts w:eastAsia="標楷體" w:hint="eastAsia"/>
          <w:sz w:val="28"/>
          <w:szCs w:val="28"/>
        </w:rPr>
        <w:t>92.0</w:t>
      </w:r>
      <w:r w:rsidRPr="00EF4050">
        <w:rPr>
          <w:rFonts w:eastAsia="標楷體"/>
          <w:sz w:val="28"/>
          <w:szCs w:val="28"/>
        </w:rPr>
        <w:t>萬人，較上年同月增加</w:t>
      </w:r>
      <w:r w:rsidRPr="00EF4050">
        <w:rPr>
          <w:rFonts w:eastAsia="標楷體"/>
          <w:sz w:val="28"/>
          <w:szCs w:val="28"/>
        </w:rPr>
        <w:t>0.</w:t>
      </w:r>
      <w:r w:rsidR="00844342">
        <w:rPr>
          <w:rFonts w:eastAsia="標楷體" w:hint="eastAsia"/>
          <w:sz w:val="28"/>
          <w:szCs w:val="28"/>
        </w:rPr>
        <w:t>70</w:t>
      </w:r>
      <w:r w:rsidRPr="00EF4050">
        <w:rPr>
          <w:rFonts w:eastAsia="標楷體"/>
          <w:sz w:val="28"/>
          <w:szCs w:val="28"/>
        </w:rPr>
        <w:t>%</w:t>
      </w:r>
      <w:r w:rsidRPr="00EF4050">
        <w:rPr>
          <w:rFonts w:eastAsia="標楷體"/>
          <w:sz w:val="28"/>
          <w:szCs w:val="28"/>
        </w:rPr>
        <w:t>；勞動力參與率為</w:t>
      </w:r>
      <w:r w:rsidRPr="00EF4050">
        <w:rPr>
          <w:rFonts w:eastAsia="標楷體"/>
          <w:sz w:val="28"/>
          <w:szCs w:val="28"/>
        </w:rPr>
        <w:t>5</w:t>
      </w:r>
      <w:r w:rsidR="00844342">
        <w:rPr>
          <w:rFonts w:eastAsia="標楷體" w:hint="eastAsia"/>
          <w:sz w:val="28"/>
          <w:szCs w:val="28"/>
        </w:rPr>
        <w:t>9.</w:t>
      </w:r>
      <w:r w:rsidR="00BB2F71">
        <w:rPr>
          <w:rFonts w:eastAsia="標楷體" w:hint="eastAsia"/>
          <w:sz w:val="28"/>
          <w:szCs w:val="28"/>
        </w:rPr>
        <w:t>19</w:t>
      </w:r>
      <w:r w:rsidRPr="00EF4050">
        <w:rPr>
          <w:rFonts w:eastAsia="標楷體"/>
          <w:sz w:val="28"/>
          <w:szCs w:val="28"/>
        </w:rPr>
        <w:t>%</w:t>
      </w:r>
      <w:r w:rsidRPr="00EF4050">
        <w:rPr>
          <w:rFonts w:eastAsia="標楷體"/>
          <w:sz w:val="28"/>
          <w:szCs w:val="28"/>
        </w:rPr>
        <w:t>，</w:t>
      </w:r>
      <w:r>
        <w:rPr>
          <w:rFonts w:eastAsia="標楷體" w:hint="eastAsia"/>
          <w:sz w:val="28"/>
          <w:szCs w:val="28"/>
        </w:rPr>
        <w:t>較</w:t>
      </w:r>
      <w:r w:rsidRPr="00EF4050">
        <w:rPr>
          <w:rFonts w:eastAsia="標楷體"/>
          <w:sz w:val="28"/>
          <w:szCs w:val="28"/>
        </w:rPr>
        <w:t>上年同</w:t>
      </w:r>
      <w:r w:rsidRPr="00EF4050">
        <w:rPr>
          <w:rFonts w:eastAsia="標楷體" w:hint="eastAsia"/>
          <w:sz w:val="28"/>
          <w:szCs w:val="28"/>
        </w:rPr>
        <w:t>月</w:t>
      </w:r>
      <w:r>
        <w:rPr>
          <w:rFonts w:eastAsia="標楷體" w:hint="eastAsia"/>
          <w:sz w:val="28"/>
          <w:szCs w:val="28"/>
        </w:rPr>
        <w:t>增加</w:t>
      </w:r>
      <w:r>
        <w:rPr>
          <w:rFonts w:eastAsia="標楷體" w:hint="eastAsia"/>
          <w:sz w:val="28"/>
          <w:szCs w:val="28"/>
        </w:rPr>
        <w:t>0.1</w:t>
      </w:r>
      <w:r w:rsidR="00844342">
        <w:rPr>
          <w:rFonts w:eastAsia="標楷體" w:hint="eastAsia"/>
          <w:sz w:val="28"/>
          <w:szCs w:val="28"/>
        </w:rPr>
        <w:t>8</w:t>
      </w:r>
      <w:r>
        <w:rPr>
          <w:rFonts w:eastAsia="標楷體" w:hint="eastAsia"/>
          <w:sz w:val="28"/>
          <w:szCs w:val="28"/>
        </w:rPr>
        <w:t>個百分點</w:t>
      </w:r>
      <w:r w:rsidRPr="00EF4050">
        <w:rPr>
          <w:rFonts w:eastAsia="標楷體"/>
          <w:sz w:val="28"/>
          <w:szCs w:val="28"/>
        </w:rPr>
        <w:t>。</w:t>
      </w:r>
    </w:p>
    <w:p w:rsidR="00AB039C" w:rsidRPr="00EF4050" w:rsidRDefault="00AB039C" w:rsidP="00AB039C">
      <w:pPr>
        <w:snapToGrid w:val="0"/>
        <w:spacing w:line="300" w:lineRule="auto"/>
        <w:ind w:leftChars="119" w:left="569" w:rightChars="18" w:right="43" w:hangingChars="101" w:hanging="283"/>
        <w:jc w:val="both"/>
        <w:rPr>
          <w:rFonts w:eastAsia="標楷體"/>
          <w:sz w:val="28"/>
          <w:szCs w:val="28"/>
        </w:rPr>
      </w:pPr>
      <w:r w:rsidRPr="00EF4050">
        <w:rPr>
          <w:rFonts w:eastAsia="標楷體"/>
          <w:sz w:val="28"/>
          <w:szCs w:val="28"/>
        </w:rPr>
        <w:t>－就業人數為</w:t>
      </w:r>
      <w:r w:rsidRPr="00EF4050">
        <w:rPr>
          <w:rFonts w:eastAsia="標楷體"/>
          <w:sz w:val="28"/>
          <w:szCs w:val="28"/>
        </w:rPr>
        <w:t>1,1</w:t>
      </w:r>
      <w:r w:rsidRPr="00EF4050">
        <w:rPr>
          <w:rFonts w:eastAsia="標楷體" w:hint="eastAsia"/>
          <w:sz w:val="28"/>
          <w:szCs w:val="28"/>
        </w:rPr>
        <w:t>4</w:t>
      </w:r>
      <w:r w:rsidR="00BB2F71">
        <w:rPr>
          <w:rFonts w:eastAsia="標楷體" w:hint="eastAsia"/>
          <w:sz w:val="28"/>
          <w:szCs w:val="28"/>
        </w:rPr>
        <w:t>5.9</w:t>
      </w:r>
      <w:r w:rsidRPr="00EF4050">
        <w:rPr>
          <w:rFonts w:eastAsia="標楷體"/>
          <w:sz w:val="28"/>
          <w:szCs w:val="28"/>
        </w:rPr>
        <w:t>萬人，較上年同月增加</w:t>
      </w:r>
      <w:r w:rsidRPr="00EF4050">
        <w:rPr>
          <w:rFonts w:eastAsia="標楷體"/>
          <w:sz w:val="28"/>
          <w:szCs w:val="28"/>
        </w:rPr>
        <w:t>0.</w:t>
      </w:r>
      <w:r w:rsidRPr="00EF4050">
        <w:rPr>
          <w:rFonts w:eastAsia="標楷體" w:hint="eastAsia"/>
          <w:sz w:val="28"/>
          <w:szCs w:val="28"/>
        </w:rPr>
        <w:t>7</w:t>
      </w:r>
      <w:r w:rsidR="00BB2F71">
        <w:rPr>
          <w:rFonts w:eastAsia="標楷體" w:hint="eastAsia"/>
          <w:sz w:val="28"/>
          <w:szCs w:val="28"/>
        </w:rPr>
        <w:t>2</w:t>
      </w:r>
      <w:r w:rsidRPr="00EF4050">
        <w:rPr>
          <w:rFonts w:eastAsia="標楷體"/>
          <w:sz w:val="28"/>
          <w:szCs w:val="28"/>
        </w:rPr>
        <w:t>%</w:t>
      </w:r>
      <w:r w:rsidRPr="00EF4050">
        <w:rPr>
          <w:rFonts w:eastAsia="標楷體"/>
          <w:sz w:val="28"/>
          <w:szCs w:val="28"/>
        </w:rPr>
        <w:t>。</w:t>
      </w:r>
    </w:p>
    <w:p w:rsidR="00AB039C" w:rsidRPr="00EF4050" w:rsidRDefault="00AB039C" w:rsidP="00AB039C">
      <w:pPr>
        <w:snapToGrid w:val="0"/>
        <w:spacing w:line="300" w:lineRule="auto"/>
        <w:ind w:leftChars="119" w:left="569" w:rightChars="18" w:right="43" w:hangingChars="101" w:hanging="283"/>
        <w:jc w:val="both"/>
        <w:rPr>
          <w:rFonts w:eastAsia="標楷體"/>
          <w:sz w:val="28"/>
          <w:szCs w:val="28"/>
        </w:rPr>
      </w:pPr>
      <w:r w:rsidRPr="00EF4050">
        <w:rPr>
          <w:rFonts w:eastAsia="標楷體"/>
          <w:sz w:val="28"/>
          <w:szCs w:val="28"/>
        </w:rPr>
        <w:t>－失業人數為</w:t>
      </w:r>
      <w:r w:rsidRPr="00EF4050">
        <w:rPr>
          <w:rFonts w:eastAsia="標楷體" w:hint="eastAsia"/>
          <w:sz w:val="28"/>
          <w:szCs w:val="28"/>
        </w:rPr>
        <w:t>4</w:t>
      </w:r>
      <w:r w:rsidR="00BB2F71">
        <w:rPr>
          <w:rFonts w:eastAsia="標楷體" w:hint="eastAsia"/>
          <w:sz w:val="28"/>
          <w:szCs w:val="28"/>
        </w:rPr>
        <w:t>6.1</w:t>
      </w:r>
      <w:r w:rsidRPr="00EF4050">
        <w:rPr>
          <w:rFonts w:eastAsia="標楷體"/>
          <w:sz w:val="28"/>
          <w:szCs w:val="28"/>
        </w:rPr>
        <w:t>萬人，失業率為</w:t>
      </w:r>
      <w:r w:rsidRPr="00EF4050">
        <w:rPr>
          <w:rFonts w:eastAsia="標楷體"/>
          <w:sz w:val="28"/>
          <w:szCs w:val="28"/>
        </w:rPr>
        <w:t>3.</w:t>
      </w:r>
      <w:r w:rsidR="00844342">
        <w:rPr>
          <w:rFonts w:eastAsia="標楷體" w:hint="eastAsia"/>
          <w:sz w:val="28"/>
          <w:szCs w:val="28"/>
        </w:rPr>
        <w:t>8</w:t>
      </w:r>
      <w:r w:rsidR="00BB2F71">
        <w:rPr>
          <w:rFonts w:eastAsia="標楷體" w:hint="eastAsia"/>
          <w:sz w:val="28"/>
          <w:szCs w:val="28"/>
        </w:rPr>
        <w:t>7</w:t>
      </w:r>
      <w:r w:rsidRPr="00EF4050">
        <w:rPr>
          <w:rFonts w:eastAsia="標楷體"/>
          <w:sz w:val="28"/>
          <w:szCs w:val="28"/>
        </w:rPr>
        <w:t>%</w:t>
      </w:r>
      <w:r w:rsidRPr="00EF4050">
        <w:rPr>
          <w:rFonts w:eastAsia="標楷體"/>
          <w:sz w:val="28"/>
          <w:szCs w:val="28"/>
        </w:rPr>
        <w:t>，較上年同月下降</w:t>
      </w:r>
      <w:r w:rsidRPr="00EF4050">
        <w:rPr>
          <w:rFonts w:eastAsia="標楷體" w:hint="eastAsia"/>
          <w:sz w:val="28"/>
          <w:szCs w:val="28"/>
        </w:rPr>
        <w:t>0.0</w:t>
      </w:r>
      <w:r w:rsidR="00BB2F71">
        <w:rPr>
          <w:rFonts w:eastAsia="標楷體" w:hint="eastAsia"/>
          <w:sz w:val="28"/>
          <w:szCs w:val="28"/>
        </w:rPr>
        <w:t>2</w:t>
      </w:r>
      <w:r w:rsidRPr="00EF4050">
        <w:rPr>
          <w:rFonts w:eastAsia="標楷體"/>
          <w:sz w:val="28"/>
          <w:szCs w:val="28"/>
        </w:rPr>
        <w:t>個百分點。</w:t>
      </w:r>
    </w:p>
    <w:p w:rsidR="00AB039C" w:rsidRPr="005160E7" w:rsidRDefault="00AB039C" w:rsidP="00AB039C">
      <w:pPr>
        <w:snapToGrid w:val="0"/>
        <w:spacing w:line="300" w:lineRule="auto"/>
        <w:ind w:leftChars="119" w:left="569" w:rightChars="18" w:right="43" w:hangingChars="101" w:hanging="283"/>
        <w:jc w:val="both"/>
        <w:rPr>
          <w:rFonts w:eastAsia="標楷體"/>
          <w:sz w:val="28"/>
          <w:szCs w:val="28"/>
        </w:rPr>
      </w:pPr>
      <w:r w:rsidRPr="00EF4050">
        <w:rPr>
          <w:rFonts w:eastAsia="標楷體"/>
          <w:sz w:val="28"/>
          <w:szCs w:val="28"/>
        </w:rPr>
        <w:t>－就業結構：農業</w:t>
      </w:r>
      <w:r w:rsidRPr="00EF4050">
        <w:rPr>
          <w:rFonts w:eastAsia="標楷體" w:hint="eastAsia"/>
          <w:sz w:val="28"/>
          <w:szCs w:val="28"/>
        </w:rPr>
        <w:t>5</w:t>
      </w:r>
      <w:r w:rsidR="00844342">
        <w:rPr>
          <w:rFonts w:eastAsia="標楷體" w:hint="eastAsia"/>
          <w:sz w:val="28"/>
          <w:szCs w:val="28"/>
        </w:rPr>
        <w:t>6.</w:t>
      </w:r>
      <w:r w:rsidR="00BB2F71">
        <w:rPr>
          <w:rFonts w:eastAsia="標楷體" w:hint="eastAsia"/>
          <w:sz w:val="28"/>
          <w:szCs w:val="28"/>
        </w:rPr>
        <w:t>2</w:t>
      </w:r>
      <w:r w:rsidRPr="00EF4050">
        <w:rPr>
          <w:rFonts w:eastAsia="標楷體"/>
          <w:sz w:val="28"/>
          <w:szCs w:val="28"/>
        </w:rPr>
        <w:t>萬人</w:t>
      </w:r>
      <w:r w:rsidRPr="00EF4050">
        <w:rPr>
          <w:rFonts w:eastAsia="標楷體"/>
          <w:sz w:val="28"/>
          <w:szCs w:val="28"/>
        </w:rPr>
        <w:t>(</w:t>
      </w:r>
      <w:r w:rsidRPr="00EF4050">
        <w:rPr>
          <w:rFonts w:eastAsia="標楷體"/>
          <w:sz w:val="28"/>
          <w:szCs w:val="28"/>
        </w:rPr>
        <w:t>占</w:t>
      </w:r>
      <w:r w:rsidRPr="00EF4050">
        <w:rPr>
          <w:rFonts w:eastAsia="標楷體"/>
          <w:sz w:val="28"/>
          <w:szCs w:val="28"/>
        </w:rPr>
        <w:t>4.</w:t>
      </w:r>
      <w:r w:rsidR="00844342">
        <w:rPr>
          <w:rFonts w:eastAsia="標楷體" w:hint="eastAsia"/>
          <w:sz w:val="28"/>
          <w:szCs w:val="28"/>
        </w:rPr>
        <w:t>90</w:t>
      </w:r>
      <w:r w:rsidRPr="00EF4050">
        <w:rPr>
          <w:rFonts w:eastAsia="標楷體"/>
          <w:sz w:val="28"/>
          <w:szCs w:val="28"/>
        </w:rPr>
        <w:t>%)</w:t>
      </w:r>
      <w:r w:rsidRPr="00EF4050">
        <w:rPr>
          <w:rFonts w:eastAsia="標楷體"/>
          <w:sz w:val="28"/>
          <w:szCs w:val="28"/>
        </w:rPr>
        <w:t>，工業</w:t>
      </w:r>
      <w:r w:rsidRPr="00EF4050">
        <w:rPr>
          <w:rFonts w:eastAsia="標楷體"/>
          <w:sz w:val="28"/>
          <w:szCs w:val="28"/>
        </w:rPr>
        <w:t>40</w:t>
      </w:r>
      <w:r w:rsidR="00BB2F71">
        <w:rPr>
          <w:rFonts w:eastAsia="標楷體" w:hint="eastAsia"/>
          <w:sz w:val="28"/>
          <w:szCs w:val="28"/>
        </w:rPr>
        <w:t>9.2</w:t>
      </w:r>
      <w:r w:rsidRPr="00EF4050">
        <w:rPr>
          <w:rFonts w:eastAsia="標楷體"/>
          <w:sz w:val="28"/>
          <w:szCs w:val="28"/>
        </w:rPr>
        <w:t>萬人</w:t>
      </w:r>
      <w:r w:rsidRPr="00EF4050">
        <w:rPr>
          <w:rFonts w:eastAsia="標楷體"/>
          <w:sz w:val="28"/>
          <w:szCs w:val="28"/>
        </w:rPr>
        <w:t>(</w:t>
      </w:r>
      <w:r w:rsidRPr="00EF4050">
        <w:rPr>
          <w:rFonts w:eastAsia="標楷體"/>
          <w:sz w:val="28"/>
          <w:szCs w:val="28"/>
        </w:rPr>
        <w:t>占</w:t>
      </w:r>
      <w:r w:rsidRPr="00EF4050">
        <w:rPr>
          <w:rFonts w:eastAsia="標楷體"/>
          <w:sz w:val="28"/>
          <w:szCs w:val="28"/>
        </w:rPr>
        <w:t>35.</w:t>
      </w:r>
      <w:r w:rsidRPr="00EF4050">
        <w:rPr>
          <w:rFonts w:eastAsia="標楷體" w:hint="eastAsia"/>
          <w:sz w:val="28"/>
          <w:szCs w:val="28"/>
        </w:rPr>
        <w:t>7</w:t>
      </w:r>
      <w:r w:rsidR="00844342">
        <w:rPr>
          <w:rFonts w:eastAsia="標楷體" w:hint="eastAsia"/>
          <w:sz w:val="28"/>
          <w:szCs w:val="28"/>
        </w:rPr>
        <w:t>1</w:t>
      </w:r>
      <w:r w:rsidRPr="00EF4050">
        <w:rPr>
          <w:rFonts w:eastAsia="標楷體"/>
          <w:sz w:val="28"/>
          <w:szCs w:val="28"/>
        </w:rPr>
        <w:t>%)</w:t>
      </w:r>
      <w:r w:rsidRPr="00EF4050">
        <w:rPr>
          <w:rFonts w:eastAsia="標楷體"/>
          <w:sz w:val="28"/>
          <w:szCs w:val="28"/>
        </w:rPr>
        <w:t>，服務業</w:t>
      </w:r>
      <w:r w:rsidRPr="00EF4050">
        <w:rPr>
          <w:rFonts w:eastAsia="標楷體"/>
          <w:sz w:val="28"/>
          <w:szCs w:val="28"/>
        </w:rPr>
        <w:t>6</w:t>
      </w:r>
      <w:r w:rsidR="00BB2F71">
        <w:rPr>
          <w:rFonts w:eastAsia="標楷體" w:hint="eastAsia"/>
          <w:sz w:val="28"/>
          <w:szCs w:val="28"/>
        </w:rPr>
        <w:t>80.4</w:t>
      </w:r>
      <w:r w:rsidRPr="00EF4050">
        <w:rPr>
          <w:rFonts w:eastAsia="標楷體"/>
          <w:sz w:val="28"/>
          <w:szCs w:val="28"/>
        </w:rPr>
        <w:t>萬人</w:t>
      </w:r>
      <w:r w:rsidRPr="00EF4050">
        <w:rPr>
          <w:rFonts w:eastAsia="標楷體"/>
          <w:sz w:val="28"/>
          <w:szCs w:val="28"/>
        </w:rPr>
        <w:t>(</w:t>
      </w:r>
      <w:r w:rsidRPr="00EF4050">
        <w:rPr>
          <w:rFonts w:eastAsia="標楷體"/>
          <w:sz w:val="28"/>
          <w:szCs w:val="28"/>
        </w:rPr>
        <w:t>占</w:t>
      </w:r>
      <w:r w:rsidRPr="00EF4050">
        <w:rPr>
          <w:rFonts w:eastAsia="標楷體"/>
          <w:sz w:val="28"/>
          <w:szCs w:val="28"/>
        </w:rPr>
        <w:t>59.</w:t>
      </w:r>
      <w:r w:rsidRPr="00EF4050">
        <w:rPr>
          <w:rFonts w:eastAsia="標楷體" w:hint="eastAsia"/>
          <w:sz w:val="28"/>
          <w:szCs w:val="28"/>
        </w:rPr>
        <w:t>3</w:t>
      </w:r>
      <w:r w:rsidR="00844342">
        <w:rPr>
          <w:rFonts w:eastAsia="標楷體" w:hint="eastAsia"/>
          <w:sz w:val="28"/>
          <w:szCs w:val="28"/>
        </w:rPr>
        <w:t>8</w:t>
      </w:r>
      <w:r w:rsidRPr="00EF4050">
        <w:rPr>
          <w:rFonts w:eastAsia="標楷體"/>
          <w:sz w:val="28"/>
          <w:szCs w:val="28"/>
        </w:rPr>
        <w:t>%)</w:t>
      </w:r>
      <w:r w:rsidRPr="00EF4050">
        <w:rPr>
          <w:rFonts w:eastAsia="標楷體"/>
          <w:sz w:val="28"/>
          <w:szCs w:val="28"/>
        </w:rPr>
        <w:t>。</w:t>
      </w:r>
    </w:p>
    <w:p w:rsidR="00AB039C" w:rsidRPr="005160E7" w:rsidRDefault="00AB039C" w:rsidP="009C0100">
      <w:pPr>
        <w:snapToGrid w:val="0"/>
        <w:spacing w:line="300" w:lineRule="auto"/>
        <w:ind w:rightChars="-511" w:right="-1226" w:firstLineChars="850" w:firstLine="2382"/>
        <w:rPr>
          <w:rFonts w:eastAsia="標楷體"/>
          <w:szCs w:val="28"/>
        </w:rPr>
      </w:pPr>
      <w:r w:rsidRPr="005160E7">
        <w:rPr>
          <w:rFonts w:eastAsia="標楷體"/>
          <w:b/>
          <w:bCs/>
          <w:sz w:val="28"/>
        </w:rPr>
        <w:t>表</w:t>
      </w:r>
      <w:r w:rsidRPr="005160E7">
        <w:rPr>
          <w:rFonts w:eastAsia="標楷體"/>
          <w:b/>
          <w:bCs/>
          <w:sz w:val="28"/>
        </w:rPr>
        <w:t xml:space="preserve"> 2-9-1  </w:t>
      </w:r>
      <w:r w:rsidRPr="005160E7">
        <w:rPr>
          <w:rFonts w:eastAsia="標楷體"/>
          <w:b/>
          <w:bCs/>
          <w:sz w:val="28"/>
        </w:rPr>
        <w:t>就業市場相關指標</w:t>
      </w:r>
      <w:r w:rsidRPr="005160E7">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AB039C" w:rsidRPr="005160E7" w:rsidTr="00F147FB">
        <w:trPr>
          <w:cantSplit/>
          <w:jc w:val="center"/>
        </w:trPr>
        <w:tc>
          <w:tcPr>
            <w:tcW w:w="1514" w:type="dxa"/>
            <w:vMerge w:val="restart"/>
            <w:tcBorders>
              <w:right w:val="single" w:sz="4" w:space="0" w:color="auto"/>
            </w:tcBorders>
            <w:vAlign w:val="center"/>
          </w:tcPr>
          <w:p w:rsidR="00AB039C" w:rsidRPr="005160E7" w:rsidRDefault="00AB039C" w:rsidP="00F147FB">
            <w:pPr>
              <w:snapToGrid w:val="0"/>
              <w:spacing w:line="320" w:lineRule="exact"/>
              <w:jc w:val="center"/>
              <w:rPr>
                <w:rFonts w:eastAsia="標楷體"/>
                <w:b/>
                <w:bCs/>
                <w:spacing w:val="-20"/>
              </w:rPr>
            </w:pPr>
            <w:r w:rsidRPr="005160E7">
              <w:rPr>
                <w:rFonts w:eastAsia="標楷體"/>
                <w:spacing w:val="-20"/>
              </w:rPr>
              <w:t>年</w:t>
            </w:r>
            <w:r w:rsidRPr="005160E7">
              <w:rPr>
                <w:rFonts w:eastAsia="標楷體"/>
                <w:spacing w:val="-20"/>
              </w:rPr>
              <w:t>(</w:t>
            </w:r>
            <w:r w:rsidRPr="005160E7">
              <w:rPr>
                <w:rFonts w:eastAsia="標楷體"/>
                <w:spacing w:val="-20"/>
              </w:rPr>
              <w:t>月</w:t>
            </w:r>
            <w:r w:rsidRPr="005160E7">
              <w:rPr>
                <w:rFonts w:eastAsia="標楷體"/>
                <w:spacing w:val="-20"/>
              </w:rPr>
              <w:t>)</w:t>
            </w:r>
          </w:p>
        </w:tc>
        <w:tc>
          <w:tcPr>
            <w:tcW w:w="1983" w:type="dxa"/>
            <w:gridSpan w:val="3"/>
            <w:tcBorders>
              <w:left w:val="single" w:sz="4" w:space="0" w:color="auto"/>
              <w:right w:val="single" w:sz="4" w:space="0" w:color="auto"/>
            </w:tcBorders>
          </w:tcPr>
          <w:p w:rsidR="00AB039C" w:rsidRPr="005160E7" w:rsidRDefault="00AB039C" w:rsidP="00F147FB">
            <w:pPr>
              <w:snapToGrid w:val="0"/>
              <w:spacing w:line="320" w:lineRule="exact"/>
              <w:jc w:val="center"/>
              <w:rPr>
                <w:rFonts w:eastAsia="標楷體"/>
                <w:b/>
                <w:bCs/>
                <w:spacing w:val="-20"/>
              </w:rPr>
            </w:pPr>
            <w:r w:rsidRPr="005160E7">
              <w:rPr>
                <w:rFonts w:eastAsia="標楷體"/>
                <w:spacing w:val="-20"/>
              </w:rPr>
              <w:t>勞動力</w:t>
            </w:r>
            <w:r w:rsidRPr="005160E7">
              <w:rPr>
                <w:rFonts w:eastAsia="標楷體"/>
                <w:spacing w:val="-20"/>
              </w:rPr>
              <w:t>(</w:t>
            </w:r>
            <w:r w:rsidRPr="005160E7">
              <w:rPr>
                <w:rFonts w:eastAsia="標楷體"/>
                <w:spacing w:val="-20"/>
              </w:rPr>
              <w:t>萬人</w:t>
            </w:r>
            <w:r w:rsidRPr="005160E7">
              <w:rPr>
                <w:rFonts w:eastAsia="標楷體"/>
                <w:spacing w:val="-20"/>
              </w:rPr>
              <w:t>)</w:t>
            </w:r>
          </w:p>
        </w:tc>
        <w:tc>
          <w:tcPr>
            <w:tcW w:w="684" w:type="dxa"/>
            <w:vMerge w:val="restart"/>
            <w:tcBorders>
              <w:left w:val="single" w:sz="4" w:space="0" w:color="auto"/>
              <w:right w:val="single" w:sz="4" w:space="0" w:color="auto"/>
            </w:tcBorders>
          </w:tcPr>
          <w:p w:rsidR="00AB039C" w:rsidRPr="005160E7" w:rsidRDefault="00AB039C" w:rsidP="00F147FB">
            <w:pPr>
              <w:snapToGrid w:val="0"/>
              <w:spacing w:line="320" w:lineRule="exact"/>
              <w:jc w:val="center"/>
              <w:rPr>
                <w:rFonts w:eastAsia="標楷體"/>
                <w:b/>
                <w:bCs/>
                <w:spacing w:val="-20"/>
              </w:rPr>
            </w:pPr>
            <w:r w:rsidRPr="005160E7">
              <w:rPr>
                <w:rFonts w:eastAsia="標楷體"/>
                <w:spacing w:val="-20"/>
              </w:rPr>
              <w:t>勞動力參與率</w:t>
            </w:r>
            <w:r w:rsidRPr="005160E7">
              <w:rPr>
                <w:rFonts w:eastAsia="標楷體"/>
                <w:spacing w:val="-20"/>
              </w:rPr>
              <w:t>(%)</w:t>
            </w:r>
          </w:p>
        </w:tc>
        <w:tc>
          <w:tcPr>
            <w:tcW w:w="2590" w:type="dxa"/>
            <w:gridSpan w:val="4"/>
            <w:tcBorders>
              <w:left w:val="single" w:sz="4" w:space="0" w:color="auto"/>
              <w:right w:val="single" w:sz="4" w:space="0" w:color="auto"/>
            </w:tcBorders>
          </w:tcPr>
          <w:p w:rsidR="00AB039C" w:rsidRPr="005160E7" w:rsidRDefault="00AB039C" w:rsidP="00F147FB">
            <w:pPr>
              <w:snapToGrid w:val="0"/>
              <w:spacing w:line="320" w:lineRule="exact"/>
              <w:jc w:val="center"/>
              <w:rPr>
                <w:rFonts w:eastAsia="標楷體"/>
                <w:b/>
                <w:bCs/>
                <w:spacing w:val="-20"/>
              </w:rPr>
            </w:pPr>
            <w:r w:rsidRPr="005160E7">
              <w:rPr>
                <w:rFonts w:eastAsia="標楷體"/>
                <w:spacing w:val="-20"/>
              </w:rPr>
              <w:t>就業者結構</w:t>
            </w:r>
            <w:r w:rsidRPr="005160E7">
              <w:rPr>
                <w:rFonts w:eastAsia="標楷體"/>
                <w:spacing w:val="-20"/>
              </w:rPr>
              <w:t xml:space="preserve"> (</w:t>
            </w:r>
            <w:r w:rsidRPr="005160E7">
              <w:rPr>
                <w:rFonts w:eastAsia="標楷體"/>
                <w:spacing w:val="-20"/>
                <w:szCs w:val="28"/>
              </w:rPr>
              <w:t>萬人</w:t>
            </w:r>
            <w:r w:rsidRPr="005160E7">
              <w:rPr>
                <w:rFonts w:eastAsia="標楷體"/>
                <w:spacing w:val="-20"/>
              </w:rPr>
              <w:t>)</w:t>
            </w:r>
          </w:p>
        </w:tc>
        <w:tc>
          <w:tcPr>
            <w:tcW w:w="712" w:type="dxa"/>
            <w:vMerge w:val="restart"/>
            <w:tcBorders>
              <w:left w:val="single" w:sz="4" w:space="0" w:color="auto"/>
              <w:right w:val="single" w:sz="4" w:space="0" w:color="auto"/>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失業率</w:t>
            </w:r>
          </w:p>
          <w:p w:rsidR="00AB039C" w:rsidRPr="005160E7" w:rsidRDefault="00AB039C" w:rsidP="00F147FB">
            <w:pPr>
              <w:snapToGrid w:val="0"/>
              <w:spacing w:line="320" w:lineRule="exact"/>
              <w:jc w:val="center"/>
              <w:rPr>
                <w:rFonts w:eastAsia="標楷體"/>
                <w:b/>
                <w:bCs/>
                <w:spacing w:val="-20"/>
              </w:rPr>
            </w:pPr>
            <w:r w:rsidRPr="005160E7">
              <w:rPr>
                <w:rFonts w:eastAsia="標楷體"/>
                <w:spacing w:val="-20"/>
              </w:rPr>
              <w:t>(%)</w:t>
            </w:r>
          </w:p>
        </w:tc>
        <w:tc>
          <w:tcPr>
            <w:tcW w:w="2232" w:type="dxa"/>
            <w:gridSpan w:val="4"/>
            <w:tcBorders>
              <w:left w:val="single" w:sz="4" w:space="0" w:color="auto"/>
            </w:tcBorders>
          </w:tcPr>
          <w:p w:rsidR="00AB039C" w:rsidRPr="005160E7" w:rsidRDefault="00AB039C" w:rsidP="00F147FB">
            <w:pPr>
              <w:snapToGrid w:val="0"/>
              <w:spacing w:line="320" w:lineRule="exact"/>
              <w:jc w:val="center"/>
              <w:rPr>
                <w:rFonts w:eastAsia="標楷體"/>
                <w:b/>
                <w:bCs/>
                <w:spacing w:val="-20"/>
              </w:rPr>
            </w:pPr>
            <w:r w:rsidRPr="005160E7">
              <w:rPr>
                <w:rFonts w:eastAsia="標楷體"/>
                <w:spacing w:val="-20"/>
              </w:rPr>
              <w:t>失業率按年齡分</w:t>
            </w:r>
            <w:r w:rsidRPr="005160E7">
              <w:rPr>
                <w:rFonts w:eastAsia="標楷體"/>
                <w:spacing w:val="-20"/>
              </w:rPr>
              <w:t>(%)</w:t>
            </w:r>
          </w:p>
        </w:tc>
      </w:tr>
      <w:tr w:rsidR="005420E8" w:rsidRPr="005160E7" w:rsidTr="00F147FB">
        <w:trPr>
          <w:cantSplit/>
          <w:trHeight w:val="134"/>
          <w:jc w:val="center"/>
        </w:trPr>
        <w:tc>
          <w:tcPr>
            <w:tcW w:w="1514" w:type="dxa"/>
            <w:vMerge/>
            <w:tcBorders>
              <w:right w:val="single" w:sz="4" w:space="0" w:color="auto"/>
            </w:tcBorders>
          </w:tcPr>
          <w:p w:rsidR="00AB039C" w:rsidRPr="005160E7" w:rsidRDefault="00AB039C" w:rsidP="00F147FB">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合計</w:t>
            </w:r>
          </w:p>
        </w:tc>
        <w:tc>
          <w:tcPr>
            <w:tcW w:w="726" w:type="dxa"/>
            <w:vMerge w:val="restart"/>
            <w:tcBorders>
              <w:left w:val="single" w:sz="4" w:space="0" w:color="auto"/>
              <w:right w:val="single" w:sz="4" w:space="0" w:color="auto"/>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就業者</w:t>
            </w:r>
          </w:p>
        </w:tc>
        <w:tc>
          <w:tcPr>
            <w:tcW w:w="624" w:type="dxa"/>
            <w:vMerge w:val="restart"/>
            <w:tcBorders>
              <w:left w:val="single" w:sz="4" w:space="0" w:color="auto"/>
              <w:right w:val="single" w:sz="4" w:space="0" w:color="auto"/>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失業者</w:t>
            </w:r>
          </w:p>
        </w:tc>
        <w:tc>
          <w:tcPr>
            <w:tcW w:w="684" w:type="dxa"/>
            <w:vMerge/>
            <w:tcBorders>
              <w:left w:val="single" w:sz="4" w:space="0" w:color="auto"/>
              <w:right w:val="single" w:sz="4" w:space="0" w:color="auto"/>
            </w:tcBorders>
          </w:tcPr>
          <w:p w:rsidR="00AB039C" w:rsidRPr="005160E7" w:rsidRDefault="00AB039C" w:rsidP="00F147FB">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農業</w:t>
            </w:r>
          </w:p>
        </w:tc>
        <w:tc>
          <w:tcPr>
            <w:tcW w:w="651" w:type="dxa"/>
            <w:vMerge w:val="restart"/>
            <w:tcBorders>
              <w:left w:val="single" w:sz="4" w:space="0" w:color="auto"/>
              <w:right w:val="nil"/>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工業</w:t>
            </w:r>
          </w:p>
        </w:tc>
        <w:tc>
          <w:tcPr>
            <w:tcW w:w="742" w:type="dxa"/>
            <w:tcBorders>
              <w:left w:val="nil"/>
              <w:right w:val="single" w:sz="4" w:space="0" w:color="auto"/>
            </w:tcBorders>
          </w:tcPr>
          <w:p w:rsidR="00AB039C" w:rsidRPr="005160E7" w:rsidRDefault="00AB039C" w:rsidP="00F147FB">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AB039C" w:rsidRPr="005160E7" w:rsidRDefault="00AB039C" w:rsidP="00F147FB">
            <w:pPr>
              <w:snapToGrid w:val="0"/>
              <w:spacing w:line="320" w:lineRule="exact"/>
              <w:jc w:val="center"/>
              <w:rPr>
                <w:rFonts w:eastAsia="標楷體"/>
                <w:b/>
                <w:bCs/>
                <w:spacing w:val="-20"/>
              </w:rPr>
            </w:pPr>
            <w:r w:rsidRPr="005160E7">
              <w:rPr>
                <w:rFonts w:eastAsia="標楷體"/>
                <w:spacing w:val="-20"/>
              </w:rPr>
              <w:t>服務業</w:t>
            </w:r>
          </w:p>
        </w:tc>
        <w:tc>
          <w:tcPr>
            <w:tcW w:w="712" w:type="dxa"/>
            <w:vMerge/>
            <w:tcBorders>
              <w:left w:val="single" w:sz="4" w:space="0" w:color="auto"/>
              <w:right w:val="single" w:sz="4" w:space="0" w:color="auto"/>
            </w:tcBorders>
          </w:tcPr>
          <w:p w:rsidR="00AB039C" w:rsidRPr="005160E7" w:rsidRDefault="00AB039C" w:rsidP="00F147FB">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15-24</w:t>
            </w:r>
            <w:r w:rsidRPr="005160E7">
              <w:rPr>
                <w:rFonts w:eastAsia="標楷體"/>
                <w:spacing w:val="-20"/>
              </w:rPr>
              <w:t>歲</w:t>
            </w:r>
          </w:p>
        </w:tc>
        <w:tc>
          <w:tcPr>
            <w:tcW w:w="742" w:type="dxa"/>
            <w:vMerge w:val="restart"/>
            <w:tcBorders>
              <w:left w:val="single" w:sz="4" w:space="0" w:color="auto"/>
              <w:right w:val="single" w:sz="4" w:space="0" w:color="auto"/>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25-44</w:t>
            </w:r>
            <w:r w:rsidRPr="005160E7">
              <w:rPr>
                <w:rFonts w:eastAsia="標楷體"/>
                <w:spacing w:val="-20"/>
              </w:rPr>
              <w:t>歲</w:t>
            </w:r>
          </w:p>
        </w:tc>
        <w:tc>
          <w:tcPr>
            <w:tcW w:w="742" w:type="dxa"/>
            <w:vMerge w:val="restart"/>
            <w:tcBorders>
              <w:left w:val="single" w:sz="4" w:space="0" w:color="auto"/>
            </w:tcBorders>
            <w:vAlign w:val="center"/>
          </w:tcPr>
          <w:p w:rsidR="00AB039C" w:rsidRPr="005160E7" w:rsidRDefault="00AB039C" w:rsidP="00F147FB">
            <w:pPr>
              <w:snapToGrid w:val="0"/>
              <w:spacing w:line="320" w:lineRule="exact"/>
              <w:jc w:val="center"/>
              <w:rPr>
                <w:rFonts w:eastAsia="標楷體"/>
                <w:spacing w:val="-20"/>
              </w:rPr>
            </w:pPr>
            <w:r w:rsidRPr="005160E7">
              <w:rPr>
                <w:rFonts w:eastAsia="標楷體"/>
                <w:spacing w:val="-20"/>
              </w:rPr>
              <w:t>45-64</w:t>
            </w:r>
            <w:r w:rsidRPr="005160E7">
              <w:rPr>
                <w:rFonts w:eastAsia="標楷體"/>
                <w:spacing w:val="-20"/>
              </w:rPr>
              <w:t>歲</w:t>
            </w:r>
          </w:p>
        </w:tc>
      </w:tr>
      <w:tr w:rsidR="005420E8" w:rsidRPr="005160E7" w:rsidTr="00F147FB">
        <w:trPr>
          <w:cantSplit/>
          <w:jc w:val="center"/>
        </w:trPr>
        <w:tc>
          <w:tcPr>
            <w:tcW w:w="1514" w:type="dxa"/>
            <w:vMerge/>
            <w:tcBorders>
              <w:bottom w:val="single" w:sz="4" w:space="0" w:color="auto"/>
              <w:right w:val="single" w:sz="4" w:space="0" w:color="auto"/>
            </w:tcBorders>
          </w:tcPr>
          <w:p w:rsidR="00AB039C" w:rsidRPr="005160E7" w:rsidRDefault="00AB039C" w:rsidP="00F147FB">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jc w:val="center"/>
              <w:rPr>
                <w:rFonts w:eastAsia="標楷體"/>
                <w:b/>
                <w:bCs/>
                <w:spacing w:val="-20"/>
              </w:rPr>
            </w:pPr>
            <w:r w:rsidRPr="005160E7">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AB039C" w:rsidRPr="005160E7" w:rsidRDefault="00AB039C" w:rsidP="00F147FB">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AB039C" w:rsidRPr="005160E7" w:rsidRDefault="00AB039C" w:rsidP="00F147FB">
            <w:pPr>
              <w:snapToGrid w:val="0"/>
              <w:spacing w:line="320" w:lineRule="exact"/>
              <w:jc w:val="center"/>
              <w:rPr>
                <w:rFonts w:eastAsia="標楷體"/>
                <w:spacing w:val="-20"/>
              </w:rPr>
            </w:pPr>
          </w:p>
        </w:tc>
      </w:tr>
      <w:tr w:rsidR="005420E8"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ind w:firstLineChars="50" w:firstLine="120"/>
              <w:rPr>
                <w:rFonts w:eastAsia="標楷體"/>
                <w:b/>
              </w:rPr>
            </w:pPr>
            <w:r w:rsidRPr="00EF4050">
              <w:rPr>
                <w:rFonts w:eastAsia="標楷體"/>
                <w:b/>
              </w:rPr>
              <w:t>102</w:t>
            </w:r>
            <w:r w:rsidRPr="00EF4050">
              <w:rPr>
                <w:rFonts w:eastAsia="標楷體"/>
                <w:b/>
              </w:rPr>
              <w:t>年</w:t>
            </w:r>
          </w:p>
        </w:tc>
        <w:tc>
          <w:tcPr>
            <w:tcW w:w="633" w:type="dxa"/>
            <w:tcBorders>
              <w:top w:val="nil"/>
              <w:left w:val="single" w:sz="4" w:space="0" w:color="auto"/>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1,144.5</w:t>
            </w:r>
          </w:p>
        </w:tc>
        <w:tc>
          <w:tcPr>
            <w:tcW w:w="726"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1,096.7</w:t>
            </w:r>
          </w:p>
        </w:tc>
        <w:tc>
          <w:tcPr>
            <w:tcW w:w="62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47.8</w:t>
            </w:r>
          </w:p>
        </w:tc>
        <w:tc>
          <w:tcPr>
            <w:tcW w:w="68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58.43</w:t>
            </w:r>
          </w:p>
        </w:tc>
        <w:tc>
          <w:tcPr>
            <w:tcW w:w="5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54.4</w:t>
            </w:r>
          </w:p>
        </w:tc>
        <w:tc>
          <w:tcPr>
            <w:tcW w:w="651"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396.5</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298.8</w:t>
            </w:r>
          </w:p>
        </w:tc>
        <w:tc>
          <w:tcPr>
            <w:tcW w:w="655"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645.8</w:t>
            </w:r>
          </w:p>
        </w:tc>
        <w:tc>
          <w:tcPr>
            <w:tcW w:w="71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4.18</w:t>
            </w:r>
          </w:p>
        </w:tc>
        <w:tc>
          <w:tcPr>
            <w:tcW w:w="74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13.17</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4.27</w:t>
            </w:r>
          </w:p>
        </w:tc>
        <w:tc>
          <w:tcPr>
            <w:tcW w:w="742" w:type="dxa"/>
            <w:tcBorders>
              <w:top w:val="nil"/>
              <w:left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2.25</w:t>
            </w:r>
          </w:p>
        </w:tc>
      </w:tr>
      <w:tr w:rsidR="005420E8"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ind w:firstLineChars="50" w:firstLine="120"/>
              <w:rPr>
                <w:rFonts w:eastAsia="標楷體"/>
              </w:rPr>
            </w:pPr>
            <w:r w:rsidRPr="00EF4050">
              <w:rPr>
                <w:rFonts w:eastAsia="標楷體"/>
                <w:b/>
              </w:rPr>
              <w:t>103</w:t>
            </w:r>
            <w:r w:rsidRPr="00EF4050">
              <w:rPr>
                <w:rFonts w:eastAsia="標楷體"/>
                <w:b/>
                <w:bCs/>
              </w:rPr>
              <w:t>年</w:t>
            </w:r>
          </w:p>
        </w:tc>
        <w:tc>
          <w:tcPr>
            <w:tcW w:w="633" w:type="dxa"/>
            <w:tcBorders>
              <w:top w:val="nil"/>
              <w:left w:val="single" w:sz="4" w:space="0" w:color="auto"/>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1,153.5</w:t>
            </w:r>
          </w:p>
        </w:tc>
        <w:tc>
          <w:tcPr>
            <w:tcW w:w="726"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1,107.9</w:t>
            </w:r>
          </w:p>
        </w:tc>
        <w:tc>
          <w:tcPr>
            <w:tcW w:w="624"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45.7</w:t>
            </w:r>
          </w:p>
        </w:tc>
        <w:tc>
          <w:tcPr>
            <w:tcW w:w="684"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58.54</w:t>
            </w:r>
          </w:p>
        </w:tc>
        <w:tc>
          <w:tcPr>
            <w:tcW w:w="542"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54.8</w:t>
            </w:r>
          </w:p>
        </w:tc>
        <w:tc>
          <w:tcPr>
            <w:tcW w:w="651"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400.4</w:t>
            </w:r>
          </w:p>
        </w:tc>
        <w:tc>
          <w:tcPr>
            <w:tcW w:w="742"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300.7</w:t>
            </w:r>
          </w:p>
        </w:tc>
        <w:tc>
          <w:tcPr>
            <w:tcW w:w="655"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652.6</w:t>
            </w:r>
          </w:p>
        </w:tc>
        <w:tc>
          <w:tcPr>
            <w:tcW w:w="712"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3.96</w:t>
            </w:r>
          </w:p>
        </w:tc>
        <w:tc>
          <w:tcPr>
            <w:tcW w:w="748" w:type="dxa"/>
            <w:gridSpan w:val="2"/>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12.63</w:t>
            </w:r>
          </w:p>
        </w:tc>
        <w:tc>
          <w:tcPr>
            <w:tcW w:w="742"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4.13</w:t>
            </w:r>
          </w:p>
        </w:tc>
        <w:tc>
          <w:tcPr>
            <w:tcW w:w="742" w:type="dxa"/>
            <w:tcBorders>
              <w:top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2.09</w:t>
            </w:r>
          </w:p>
        </w:tc>
      </w:tr>
      <w:tr w:rsidR="005420E8"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ind w:firstLineChars="50" w:firstLine="120"/>
              <w:rPr>
                <w:rFonts w:eastAsia="標楷體"/>
              </w:rPr>
            </w:pPr>
            <w:r w:rsidRPr="00EF4050">
              <w:rPr>
                <w:rFonts w:eastAsia="標楷體"/>
                <w:b/>
              </w:rPr>
              <w:t>104</w:t>
            </w:r>
            <w:r w:rsidRPr="00EF4050">
              <w:rPr>
                <w:rFonts w:eastAsia="標楷體"/>
                <w:b/>
                <w:bCs/>
              </w:rPr>
              <w:t>年</w:t>
            </w:r>
          </w:p>
        </w:tc>
        <w:tc>
          <w:tcPr>
            <w:tcW w:w="633" w:type="dxa"/>
            <w:tcBorders>
              <w:top w:val="nil"/>
              <w:left w:val="single" w:sz="4" w:space="0" w:color="auto"/>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1,163.8</w:t>
            </w:r>
          </w:p>
        </w:tc>
        <w:tc>
          <w:tcPr>
            <w:tcW w:w="726"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1,119.8</w:t>
            </w:r>
          </w:p>
        </w:tc>
        <w:tc>
          <w:tcPr>
            <w:tcW w:w="62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44.0</w:t>
            </w:r>
          </w:p>
        </w:tc>
        <w:tc>
          <w:tcPr>
            <w:tcW w:w="68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58.65</w:t>
            </w:r>
          </w:p>
        </w:tc>
        <w:tc>
          <w:tcPr>
            <w:tcW w:w="5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55.5</w:t>
            </w:r>
          </w:p>
        </w:tc>
        <w:tc>
          <w:tcPr>
            <w:tcW w:w="651"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403.5</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302.4</w:t>
            </w:r>
          </w:p>
        </w:tc>
        <w:tc>
          <w:tcPr>
            <w:tcW w:w="655"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660.9</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3.78</w:t>
            </w:r>
          </w:p>
        </w:tc>
        <w:tc>
          <w:tcPr>
            <w:tcW w:w="72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12.05</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3.95</w:t>
            </w:r>
          </w:p>
        </w:tc>
        <w:tc>
          <w:tcPr>
            <w:tcW w:w="742" w:type="dxa"/>
            <w:tcBorders>
              <w:top w:val="nil"/>
              <w:left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1.99</w:t>
            </w:r>
          </w:p>
        </w:tc>
      </w:tr>
      <w:tr w:rsidR="005420E8"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ind w:firstLineChars="50" w:firstLine="120"/>
              <w:rPr>
                <w:rFonts w:eastAsia="標楷體"/>
              </w:rPr>
            </w:pPr>
            <w:r w:rsidRPr="00EF4050">
              <w:rPr>
                <w:rFonts w:eastAsia="標楷體"/>
                <w:b/>
              </w:rPr>
              <w:t>105</w:t>
            </w:r>
            <w:r w:rsidRPr="00EF4050">
              <w:rPr>
                <w:rFonts w:eastAsia="標楷體"/>
                <w:b/>
                <w:bCs/>
              </w:rPr>
              <w:t>年</w:t>
            </w:r>
          </w:p>
        </w:tc>
        <w:tc>
          <w:tcPr>
            <w:tcW w:w="633" w:type="dxa"/>
            <w:tcBorders>
              <w:top w:val="nil"/>
              <w:left w:val="single" w:sz="4" w:space="0" w:color="auto"/>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1,172.7</w:t>
            </w:r>
          </w:p>
        </w:tc>
        <w:tc>
          <w:tcPr>
            <w:tcW w:w="726"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1,126.7</w:t>
            </w:r>
          </w:p>
        </w:tc>
        <w:tc>
          <w:tcPr>
            <w:tcW w:w="62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46.0</w:t>
            </w:r>
          </w:p>
        </w:tc>
        <w:tc>
          <w:tcPr>
            <w:tcW w:w="68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58.75</w:t>
            </w:r>
          </w:p>
        </w:tc>
        <w:tc>
          <w:tcPr>
            <w:tcW w:w="5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55.7</w:t>
            </w:r>
          </w:p>
        </w:tc>
        <w:tc>
          <w:tcPr>
            <w:tcW w:w="651"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404.3</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302.8</w:t>
            </w:r>
          </w:p>
        </w:tc>
        <w:tc>
          <w:tcPr>
            <w:tcW w:w="655"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666.7</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3.92</w:t>
            </w:r>
          </w:p>
        </w:tc>
        <w:tc>
          <w:tcPr>
            <w:tcW w:w="72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12.12</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4.08</w:t>
            </w:r>
          </w:p>
        </w:tc>
        <w:tc>
          <w:tcPr>
            <w:tcW w:w="742" w:type="dxa"/>
            <w:tcBorders>
              <w:top w:val="nil"/>
              <w:left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2.15</w:t>
            </w:r>
          </w:p>
        </w:tc>
      </w:tr>
      <w:tr w:rsidR="005420E8" w:rsidRPr="005160E7" w:rsidTr="00F147FB">
        <w:trPr>
          <w:trHeight w:val="74"/>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ind w:firstLineChars="50" w:firstLine="120"/>
              <w:rPr>
                <w:rFonts w:eastAsia="標楷體"/>
              </w:rPr>
            </w:pPr>
            <w:r w:rsidRPr="00EF4050">
              <w:rPr>
                <w:rFonts w:eastAsia="標楷體"/>
                <w:b/>
              </w:rPr>
              <w:t>106</w:t>
            </w:r>
            <w:r w:rsidRPr="00EF4050">
              <w:rPr>
                <w:rFonts w:eastAsia="標楷體"/>
                <w:b/>
                <w:bCs/>
              </w:rPr>
              <w:t>年</w:t>
            </w:r>
          </w:p>
        </w:tc>
        <w:tc>
          <w:tcPr>
            <w:tcW w:w="633" w:type="dxa"/>
            <w:tcBorders>
              <w:top w:val="nil"/>
              <w:left w:val="single" w:sz="4" w:space="0" w:color="auto"/>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1,17</w:t>
            </w:r>
            <w:r w:rsidRPr="00EF4050">
              <w:rPr>
                <w:rFonts w:eastAsia="標楷體" w:hint="eastAsia"/>
                <w:b/>
                <w:bCs/>
                <w:spacing w:val="-20"/>
              </w:rPr>
              <w:t>9.5</w:t>
            </w:r>
          </w:p>
        </w:tc>
        <w:tc>
          <w:tcPr>
            <w:tcW w:w="726"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1,13</w:t>
            </w:r>
            <w:r w:rsidRPr="00EF4050">
              <w:rPr>
                <w:rFonts w:eastAsia="標楷體" w:hint="eastAsia"/>
                <w:b/>
                <w:bCs/>
                <w:spacing w:val="-20"/>
              </w:rPr>
              <w:t>5.2</w:t>
            </w:r>
          </w:p>
        </w:tc>
        <w:tc>
          <w:tcPr>
            <w:tcW w:w="62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44.</w:t>
            </w:r>
            <w:r w:rsidRPr="00EF4050">
              <w:rPr>
                <w:rFonts w:eastAsia="標楷體" w:hint="eastAsia"/>
                <w:b/>
                <w:bCs/>
                <w:spacing w:val="-20"/>
              </w:rPr>
              <w:t>3</w:t>
            </w:r>
          </w:p>
        </w:tc>
        <w:tc>
          <w:tcPr>
            <w:tcW w:w="684"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58.</w:t>
            </w:r>
            <w:r w:rsidRPr="00EF4050">
              <w:rPr>
                <w:rFonts w:eastAsia="標楷體" w:hint="eastAsia"/>
                <w:b/>
                <w:bCs/>
                <w:spacing w:val="-20"/>
              </w:rPr>
              <w:t>83</w:t>
            </w:r>
          </w:p>
        </w:tc>
        <w:tc>
          <w:tcPr>
            <w:tcW w:w="5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55.</w:t>
            </w:r>
            <w:r w:rsidRPr="00EF4050">
              <w:rPr>
                <w:rFonts w:eastAsia="標楷體" w:hint="eastAsia"/>
                <w:b/>
                <w:bCs/>
                <w:spacing w:val="-20"/>
              </w:rPr>
              <w:t>7</w:t>
            </w:r>
          </w:p>
        </w:tc>
        <w:tc>
          <w:tcPr>
            <w:tcW w:w="651"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40</w:t>
            </w:r>
            <w:r w:rsidRPr="00EF4050">
              <w:rPr>
                <w:rFonts w:eastAsia="標楷體" w:hint="eastAsia"/>
                <w:b/>
                <w:bCs/>
                <w:spacing w:val="-20"/>
              </w:rPr>
              <w:t>6.3</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30</w:t>
            </w:r>
            <w:r w:rsidRPr="00EF4050">
              <w:rPr>
                <w:rFonts w:eastAsia="標楷體" w:hint="eastAsia"/>
                <w:b/>
                <w:bCs/>
                <w:spacing w:val="-20"/>
              </w:rPr>
              <w:t>4.5</w:t>
            </w:r>
          </w:p>
        </w:tc>
        <w:tc>
          <w:tcPr>
            <w:tcW w:w="655"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67</w:t>
            </w:r>
            <w:r w:rsidRPr="00EF4050">
              <w:rPr>
                <w:rFonts w:eastAsia="標楷體" w:hint="eastAsia"/>
                <w:b/>
                <w:bCs/>
                <w:spacing w:val="-20"/>
              </w:rPr>
              <w:t>3.2</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3.7</w:t>
            </w:r>
            <w:r w:rsidRPr="00EF4050">
              <w:rPr>
                <w:rFonts w:eastAsia="標楷體" w:hint="eastAsia"/>
                <w:b/>
                <w:bCs/>
                <w:spacing w:val="-20"/>
              </w:rPr>
              <w:t>6</w:t>
            </w:r>
          </w:p>
        </w:tc>
        <w:tc>
          <w:tcPr>
            <w:tcW w:w="72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hint="eastAsia"/>
                <w:b/>
                <w:bCs/>
                <w:spacing w:val="-20"/>
              </w:rPr>
              <w:t>11.92</w:t>
            </w:r>
          </w:p>
        </w:tc>
        <w:tc>
          <w:tcPr>
            <w:tcW w:w="742" w:type="dxa"/>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b/>
                <w:bCs/>
                <w:spacing w:val="-20"/>
              </w:rPr>
              <w:t>3.9</w:t>
            </w:r>
            <w:r w:rsidRPr="00EF4050">
              <w:rPr>
                <w:rFonts w:eastAsia="標楷體" w:hint="eastAsia"/>
                <w:b/>
                <w:bCs/>
                <w:spacing w:val="-20"/>
              </w:rPr>
              <w:t>3</w:t>
            </w:r>
          </w:p>
        </w:tc>
        <w:tc>
          <w:tcPr>
            <w:tcW w:w="742" w:type="dxa"/>
            <w:tcBorders>
              <w:top w:val="nil"/>
              <w:left w:val="nil"/>
              <w:bottom w:val="nil"/>
            </w:tcBorders>
            <w:vAlign w:val="bottom"/>
          </w:tcPr>
          <w:p w:rsidR="00AB039C" w:rsidRPr="00EF4050" w:rsidRDefault="00AB039C" w:rsidP="00F147FB">
            <w:pPr>
              <w:snapToGrid w:val="0"/>
              <w:spacing w:line="320" w:lineRule="exact"/>
              <w:jc w:val="center"/>
              <w:rPr>
                <w:rFonts w:eastAsia="標楷體"/>
                <w:b/>
                <w:bCs/>
                <w:spacing w:val="-20"/>
              </w:rPr>
            </w:pPr>
            <w:r w:rsidRPr="00EF4050">
              <w:rPr>
                <w:rFonts w:eastAsia="標楷體" w:hint="eastAsia"/>
                <w:b/>
                <w:bCs/>
                <w:spacing w:val="-20"/>
              </w:rPr>
              <w:t>1.99</w:t>
            </w:r>
          </w:p>
        </w:tc>
      </w:tr>
      <w:tr w:rsidR="005420E8"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8</w:t>
            </w:r>
            <w:r w:rsidRPr="00EF4050">
              <w:rPr>
                <w:rFonts w:eastAsia="標楷體" w:hint="eastAsia"/>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1,183.8</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1,137.7</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46.1</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59.01</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55.7</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407.0</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305.0</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675.0</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3.89</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12.60</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4.00</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2.06</w:t>
            </w:r>
          </w:p>
        </w:tc>
      </w:tr>
      <w:tr w:rsidR="005420E8"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9</w:t>
            </w:r>
            <w:r w:rsidRPr="00EF4050">
              <w:rPr>
                <w:rFonts w:eastAsia="標楷體" w:hint="eastAsia"/>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1,181.1</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1,136.6</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44.5</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58.86</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55.8</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406.7</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305.1</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674.1</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3.77</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12.16</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3.91</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1.96</w:t>
            </w:r>
          </w:p>
        </w:tc>
      </w:tr>
      <w:tr w:rsidR="005420E8"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10</w:t>
            </w:r>
            <w:r w:rsidRPr="00EF4050">
              <w:rPr>
                <w:rFonts w:eastAsia="標楷體" w:hint="eastAsia"/>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1,182.5</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1,138.2</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44.3</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58.91</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55.7</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407.2</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305.4</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675.4</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3.75</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11.78</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3.92</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1.97</w:t>
            </w:r>
          </w:p>
        </w:tc>
      </w:tr>
      <w:tr w:rsidR="005420E8"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11</w:t>
            </w:r>
            <w:r w:rsidRPr="00EF4050">
              <w:rPr>
                <w:rFonts w:eastAsia="標楷體" w:hint="eastAsia"/>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1,183.7</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1,139.8</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43.9</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58.94</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55.8</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407.6</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305.6</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676.4</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3.71</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11.49</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3.90</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1.97</w:t>
            </w:r>
          </w:p>
        </w:tc>
      </w:tr>
      <w:tr w:rsidR="005420E8"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12</w:t>
            </w:r>
            <w:r w:rsidRPr="00EF4050">
              <w:rPr>
                <w:rFonts w:eastAsia="標楷體" w:hint="eastAsia"/>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1,183.8</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1,140.5</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43.3</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58.92</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55.8</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407.5</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305.7</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677.2</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3.66</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11.29</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3.85</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1.95</w:t>
            </w:r>
          </w:p>
        </w:tc>
      </w:tr>
      <w:tr w:rsidR="005420E8" w:rsidRPr="005160E7" w:rsidTr="00F147FB">
        <w:trPr>
          <w:jc w:val="center"/>
        </w:trPr>
        <w:tc>
          <w:tcPr>
            <w:tcW w:w="1514" w:type="dxa"/>
            <w:tcBorders>
              <w:top w:val="nil"/>
              <w:bottom w:val="nil"/>
              <w:right w:val="single" w:sz="4" w:space="0" w:color="auto"/>
            </w:tcBorders>
            <w:vAlign w:val="center"/>
          </w:tcPr>
          <w:p w:rsidR="00AB039C" w:rsidRPr="00EF4050" w:rsidRDefault="00AB039C" w:rsidP="005420E8">
            <w:pPr>
              <w:snapToGrid w:val="0"/>
              <w:spacing w:line="320" w:lineRule="exact"/>
              <w:ind w:leftChars="16" w:left="38" w:firstLineChars="50" w:firstLine="120"/>
              <w:rPr>
                <w:rFonts w:eastAsia="標楷體"/>
              </w:rPr>
            </w:pPr>
            <w:r w:rsidRPr="00EF4050">
              <w:rPr>
                <w:rFonts w:eastAsia="標楷體"/>
                <w:b/>
              </w:rPr>
              <w:t>10</w:t>
            </w:r>
            <w:r w:rsidRPr="00EF4050">
              <w:rPr>
                <w:rFonts w:eastAsia="標楷體" w:hint="eastAsia"/>
                <w:b/>
              </w:rPr>
              <w:t>7</w:t>
            </w:r>
            <w:r w:rsidRPr="00EF4050">
              <w:rPr>
                <w:rFonts w:eastAsia="標楷體"/>
                <w:b/>
                <w:bCs/>
              </w:rPr>
              <w:t>年</w:t>
            </w:r>
            <w:r w:rsidRPr="00EF4050">
              <w:rPr>
                <w:rFonts w:eastAsia="標楷體" w:hint="eastAsia"/>
                <w:b/>
                <w:bCs/>
              </w:rPr>
              <w:t>1~</w:t>
            </w:r>
            <w:r w:rsidR="005420E8">
              <w:rPr>
                <w:rFonts w:eastAsia="標楷體" w:hint="eastAsia"/>
                <w:b/>
                <w:bCs/>
              </w:rPr>
              <w:t>8</w:t>
            </w:r>
            <w:r w:rsidRPr="00EF4050">
              <w:rPr>
                <w:rFonts w:eastAsia="標楷體" w:hint="eastAsia"/>
                <w:b/>
                <w:bCs/>
              </w:rPr>
              <w:t>月</w:t>
            </w:r>
          </w:p>
        </w:tc>
        <w:tc>
          <w:tcPr>
            <w:tcW w:w="633" w:type="dxa"/>
            <w:tcBorders>
              <w:top w:val="nil"/>
              <w:left w:val="single" w:sz="4" w:space="0" w:color="auto"/>
              <w:bottom w:val="nil"/>
              <w:right w:val="nil"/>
            </w:tcBorders>
            <w:vAlign w:val="bottom"/>
          </w:tcPr>
          <w:p w:rsidR="00AB039C" w:rsidRPr="00EF4050" w:rsidRDefault="00AB039C" w:rsidP="005420E8">
            <w:pPr>
              <w:snapToGrid w:val="0"/>
              <w:spacing w:line="320" w:lineRule="exact"/>
              <w:jc w:val="center"/>
              <w:rPr>
                <w:rFonts w:eastAsia="標楷體"/>
                <w:b/>
                <w:bCs/>
                <w:spacing w:val="-20"/>
              </w:rPr>
            </w:pPr>
            <w:r w:rsidRPr="00EF4050">
              <w:rPr>
                <w:rFonts w:eastAsia="標楷體" w:hint="eastAsia"/>
                <w:b/>
                <w:bCs/>
                <w:spacing w:val="-20"/>
              </w:rPr>
              <w:t>1,18</w:t>
            </w:r>
            <w:r w:rsidR="005420E8">
              <w:rPr>
                <w:rFonts w:eastAsia="標楷體" w:hint="eastAsia"/>
                <w:b/>
                <w:bCs/>
                <w:spacing w:val="-20"/>
              </w:rPr>
              <w:t>5.7</w:t>
            </w:r>
          </w:p>
        </w:tc>
        <w:tc>
          <w:tcPr>
            <w:tcW w:w="726" w:type="dxa"/>
            <w:tcBorders>
              <w:top w:val="nil"/>
              <w:left w:val="nil"/>
              <w:bottom w:val="nil"/>
              <w:right w:val="nil"/>
            </w:tcBorders>
            <w:vAlign w:val="bottom"/>
          </w:tcPr>
          <w:p w:rsidR="00AB039C" w:rsidRPr="00EF4050" w:rsidRDefault="00AB039C" w:rsidP="005420E8">
            <w:pPr>
              <w:snapToGrid w:val="0"/>
              <w:spacing w:line="320" w:lineRule="exact"/>
              <w:jc w:val="center"/>
              <w:rPr>
                <w:rFonts w:eastAsia="標楷體"/>
                <w:b/>
                <w:bCs/>
                <w:spacing w:val="-20"/>
              </w:rPr>
            </w:pPr>
            <w:r w:rsidRPr="00EF4050">
              <w:rPr>
                <w:rFonts w:eastAsia="標楷體" w:hint="eastAsia"/>
                <w:b/>
                <w:bCs/>
                <w:spacing w:val="-20"/>
              </w:rPr>
              <w:t>1,14</w:t>
            </w:r>
            <w:r w:rsidR="0044217B">
              <w:rPr>
                <w:rFonts w:eastAsia="標楷體" w:hint="eastAsia"/>
                <w:b/>
                <w:bCs/>
                <w:spacing w:val="-20"/>
              </w:rPr>
              <w:t>1.</w:t>
            </w:r>
            <w:r w:rsidR="005420E8">
              <w:rPr>
                <w:rFonts w:eastAsia="標楷體" w:hint="eastAsia"/>
                <w:b/>
                <w:bCs/>
                <w:spacing w:val="-20"/>
              </w:rPr>
              <w:t>8</w:t>
            </w:r>
          </w:p>
        </w:tc>
        <w:tc>
          <w:tcPr>
            <w:tcW w:w="624" w:type="dxa"/>
            <w:tcBorders>
              <w:top w:val="nil"/>
              <w:left w:val="nil"/>
              <w:bottom w:val="nil"/>
              <w:right w:val="nil"/>
            </w:tcBorders>
            <w:vAlign w:val="bottom"/>
          </w:tcPr>
          <w:p w:rsidR="00AB039C" w:rsidRPr="00EF4050" w:rsidRDefault="00AB039C" w:rsidP="005420E8">
            <w:pPr>
              <w:snapToGrid w:val="0"/>
              <w:spacing w:line="320" w:lineRule="exact"/>
              <w:jc w:val="center"/>
              <w:rPr>
                <w:rFonts w:eastAsia="標楷體"/>
                <w:b/>
                <w:bCs/>
                <w:spacing w:val="-20"/>
              </w:rPr>
            </w:pPr>
            <w:r w:rsidRPr="00EF4050">
              <w:rPr>
                <w:rFonts w:eastAsia="標楷體" w:hint="eastAsia"/>
                <w:b/>
                <w:bCs/>
                <w:spacing w:val="-20"/>
              </w:rPr>
              <w:t>43.</w:t>
            </w:r>
            <w:r w:rsidR="005420E8">
              <w:rPr>
                <w:rFonts w:eastAsia="標楷體" w:hint="eastAsia"/>
                <w:b/>
                <w:bCs/>
                <w:spacing w:val="-20"/>
              </w:rPr>
              <w:t>9</w:t>
            </w:r>
          </w:p>
        </w:tc>
        <w:tc>
          <w:tcPr>
            <w:tcW w:w="684" w:type="dxa"/>
            <w:tcBorders>
              <w:top w:val="nil"/>
              <w:left w:val="nil"/>
              <w:bottom w:val="nil"/>
              <w:right w:val="nil"/>
            </w:tcBorders>
            <w:vAlign w:val="bottom"/>
          </w:tcPr>
          <w:p w:rsidR="00AB039C" w:rsidRPr="00EF4050" w:rsidRDefault="00AB039C" w:rsidP="005420E8">
            <w:pPr>
              <w:snapToGrid w:val="0"/>
              <w:spacing w:line="320" w:lineRule="exact"/>
              <w:jc w:val="center"/>
              <w:rPr>
                <w:rFonts w:eastAsia="標楷體"/>
                <w:b/>
                <w:bCs/>
                <w:spacing w:val="-20"/>
              </w:rPr>
            </w:pPr>
            <w:r w:rsidRPr="00EF4050">
              <w:rPr>
                <w:rFonts w:eastAsia="標楷體" w:hint="eastAsia"/>
                <w:b/>
                <w:bCs/>
                <w:spacing w:val="-20"/>
              </w:rPr>
              <w:t>5</w:t>
            </w:r>
            <w:r w:rsidR="0044217B">
              <w:rPr>
                <w:rFonts w:eastAsia="標楷體" w:hint="eastAsia"/>
                <w:b/>
                <w:bCs/>
                <w:spacing w:val="-20"/>
              </w:rPr>
              <w:t>8.9</w:t>
            </w:r>
            <w:r w:rsidR="005420E8">
              <w:rPr>
                <w:rFonts w:eastAsia="標楷體" w:hint="eastAsia"/>
                <w:b/>
                <w:bCs/>
                <w:spacing w:val="-20"/>
              </w:rPr>
              <w:t>5</w:t>
            </w:r>
          </w:p>
        </w:tc>
        <w:tc>
          <w:tcPr>
            <w:tcW w:w="542" w:type="dxa"/>
            <w:tcBorders>
              <w:top w:val="nil"/>
              <w:left w:val="nil"/>
              <w:bottom w:val="nil"/>
              <w:right w:val="nil"/>
            </w:tcBorders>
            <w:vAlign w:val="bottom"/>
          </w:tcPr>
          <w:p w:rsidR="00AB039C" w:rsidRPr="00EF4050" w:rsidRDefault="00AB039C" w:rsidP="005420E8">
            <w:pPr>
              <w:snapToGrid w:val="0"/>
              <w:spacing w:line="320" w:lineRule="exact"/>
              <w:jc w:val="center"/>
              <w:rPr>
                <w:rFonts w:eastAsia="標楷體"/>
                <w:b/>
                <w:bCs/>
                <w:spacing w:val="-20"/>
              </w:rPr>
            </w:pPr>
            <w:r w:rsidRPr="00EF4050">
              <w:rPr>
                <w:rFonts w:eastAsia="標楷體" w:hint="eastAsia"/>
                <w:b/>
                <w:bCs/>
                <w:spacing w:val="-20"/>
              </w:rPr>
              <w:t>5</w:t>
            </w:r>
            <w:r w:rsidR="005420E8">
              <w:rPr>
                <w:rFonts w:eastAsia="標楷體" w:hint="eastAsia"/>
                <w:b/>
                <w:bCs/>
                <w:spacing w:val="-20"/>
              </w:rPr>
              <w:t>6.0</w:t>
            </w:r>
          </w:p>
        </w:tc>
        <w:tc>
          <w:tcPr>
            <w:tcW w:w="651" w:type="dxa"/>
            <w:tcBorders>
              <w:top w:val="nil"/>
              <w:left w:val="nil"/>
              <w:bottom w:val="nil"/>
              <w:right w:val="nil"/>
            </w:tcBorders>
            <w:vAlign w:val="bottom"/>
          </w:tcPr>
          <w:p w:rsidR="00AB039C" w:rsidRPr="00EF4050" w:rsidRDefault="00AB039C" w:rsidP="005420E8">
            <w:pPr>
              <w:snapToGrid w:val="0"/>
              <w:spacing w:line="320" w:lineRule="exact"/>
              <w:jc w:val="center"/>
              <w:rPr>
                <w:rFonts w:eastAsia="標楷體"/>
                <w:b/>
                <w:bCs/>
                <w:spacing w:val="-20"/>
              </w:rPr>
            </w:pPr>
            <w:r w:rsidRPr="00EF4050">
              <w:rPr>
                <w:rFonts w:eastAsia="標楷體" w:hint="eastAsia"/>
                <w:b/>
                <w:bCs/>
                <w:spacing w:val="-20"/>
              </w:rPr>
              <w:t>407.</w:t>
            </w:r>
            <w:r w:rsidR="005420E8">
              <w:rPr>
                <w:rFonts w:eastAsia="標楷體" w:hint="eastAsia"/>
                <w:b/>
                <w:bCs/>
                <w:spacing w:val="-20"/>
              </w:rPr>
              <w:t>9</w:t>
            </w:r>
          </w:p>
        </w:tc>
        <w:tc>
          <w:tcPr>
            <w:tcW w:w="742" w:type="dxa"/>
            <w:tcBorders>
              <w:top w:val="nil"/>
              <w:left w:val="nil"/>
              <w:bottom w:val="nil"/>
              <w:right w:val="nil"/>
            </w:tcBorders>
            <w:vAlign w:val="bottom"/>
          </w:tcPr>
          <w:p w:rsidR="00AB039C" w:rsidRPr="00EF4050" w:rsidRDefault="00AB039C" w:rsidP="005420E8">
            <w:pPr>
              <w:snapToGrid w:val="0"/>
              <w:spacing w:line="320" w:lineRule="exact"/>
              <w:jc w:val="center"/>
              <w:rPr>
                <w:rFonts w:eastAsia="標楷體"/>
                <w:b/>
                <w:bCs/>
                <w:spacing w:val="-20"/>
              </w:rPr>
            </w:pPr>
            <w:r w:rsidRPr="00EF4050">
              <w:rPr>
                <w:rFonts w:eastAsia="標楷體" w:hint="eastAsia"/>
                <w:b/>
                <w:bCs/>
                <w:spacing w:val="-20"/>
              </w:rPr>
              <w:t>30</w:t>
            </w:r>
            <w:r w:rsidR="005420E8">
              <w:rPr>
                <w:rFonts w:eastAsia="標楷體" w:hint="eastAsia"/>
                <w:b/>
                <w:bCs/>
                <w:spacing w:val="-20"/>
              </w:rPr>
              <w:t>6.0</w:t>
            </w:r>
          </w:p>
        </w:tc>
        <w:tc>
          <w:tcPr>
            <w:tcW w:w="655" w:type="dxa"/>
            <w:tcBorders>
              <w:top w:val="nil"/>
              <w:left w:val="nil"/>
              <w:bottom w:val="nil"/>
              <w:right w:val="nil"/>
            </w:tcBorders>
            <w:vAlign w:val="bottom"/>
          </w:tcPr>
          <w:p w:rsidR="00AB039C" w:rsidRPr="00EF4050" w:rsidRDefault="00AB039C" w:rsidP="005420E8">
            <w:pPr>
              <w:snapToGrid w:val="0"/>
              <w:spacing w:line="320" w:lineRule="exact"/>
              <w:jc w:val="center"/>
              <w:rPr>
                <w:rFonts w:eastAsia="標楷體"/>
                <w:b/>
                <w:bCs/>
                <w:spacing w:val="-20"/>
              </w:rPr>
            </w:pPr>
            <w:r w:rsidRPr="00EF4050">
              <w:rPr>
                <w:rFonts w:eastAsia="標楷體" w:hint="eastAsia"/>
                <w:b/>
                <w:bCs/>
                <w:spacing w:val="-20"/>
              </w:rPr>
              <w:t>677.</w:t>
            </w:r>
            <w:r w:rsidR="005420E8">
              <w:rPr>
                <w:rFonts w:eastAsia="標楷體" w:hint="eastAsia"/>
                <w:b/>
                <w:bCs/>
                <w:spacing w:val="-20"/>
              </w:rPr>
              <w:t>9</w:t>
            </w:r>
          </w:p>
        </w:tc>
        <w:tc>
          <w:tcPr>
            <w:tcW w:w="738" w:type="dxa"/>
            <w:gridSpan w:val="2"/>
            <w:tcBorders>
              <w:top w:val="nil"/>
              <w:left w:val="nil"/>
              <w:bottom w:val="nil"/>
              <w:right w:val="nil"/>
            </w:tcBorders>
            <w:vAlign w:val="bottom"/>
          </w:tcPr>
          <w:p w:rsidR="00AB039C" w:rsidRPr="00EF4050" w:rsidRDefault="00AB039C" w:rsidP="005420E8">
            <w:pPr>
              <w:snapToGrid w:val="0"/>
              <w:spacing w:line="320" w:lineRule="exact"/>
              <w:jc w:val="center"/>
              <w:rPr>
                <w:rFonts w:eastAsia="標楷體"/>
                <w:b/>
                <w:bCs/>
                <w:spacing w:val="-20"/>
              </w:rPr>
            </w:pPr>
            <w:r w:rsidRPr="00EF4050">
              <w:rPr>
                <w:rFonts w:eastAsia="標楷體" w:hint="eastAsia"/>
                <w:b/>
                <w:bCs/>
                <w:spacing w:val="-20"/>
              </w:rPr>
              <w:t>3.</w:t>
            </w:r>
            <w:r w:rsidR="005420E8">
              <w:rPr>
                <w:rFonts w:eastAsia="標楷體" w:hint="eastAsia"/>
                <w:b/>
                <w:bCs/>
                <w:spacing w:val="-20"/>
              </w:rPr>
              <w:t>70</w:t>
            </w:r>
          </w:p>
        </w:tc>
        <w:tc>
          <w:tcPr>
            <w:tcW w:w="722" w:type="dxa"/>
            <w:tcBorders>
              <w:top w:val="nil"/>
              <w:left w:val="nil"/>
              <w:bottom w:val="nil"/>
              <w:right w:val="nil"/>
            </w:tcBorders>
            <w:vAlign w:val="bottom"/>
          </w:tcPr>
          <w:p w:rsidR="00AB039C" w:rsidRPr="00EF4050" w:rsidRDefault="00AB039C" w:rsidP="005420E8">
            <w:pPr>
              <w:snapToGrid w:val="0"/>
              <w:spacing w:line="320" w:lineRule="exact"/>
              <w:jc w:val="center"/>
              <w:rPr>
                <w:rFonts w:eastAsia="標楷體"/>
                <w:b/>
                <w:bCs/>
                <w:spacing w:val="-20"/>
              </w:rPr>
            </w:pPr>
            <w:r w:rsidRPr="00EF4050">
              <w:rPr>
                <w:rFonts w:eastAsia="標楷體" w:hint="eastAsia"/>
                <w:b/>
                <w:bCs/>
                <w:spacing w:val="-20"/>
              </w:rPr>
              <w:t>11.</w:t>
            </w:r>
            <w:r w:rsidR="005420E8">
              <w:rPr>
                <w:rFonts w:eastAsia="標楷體" w:hint="eastAsia"/>
                <w:b/>
                <w:bCs/>
                <w:spacing w:val="-20"/>
              </w:rPr>
              <w:t>49</w:t>
            </w:r>
          </w:p>
        </w:tc>
        <w:tc>
          <w:tcPr>
            <w:tcW w:w="742" w:type="dxa"/>
            <w:tcBorders>
              <w:top w:val="nil"/>
              <w:left w:val="nil"/>
              <w:bottom w:val="nil"/>
              <w:right w:val="nil"/>
            </w:tcBorders>
            <w:vAlign w:val="bottom"/>
          </w:tcPr>
          <w:p w:rsidR="00AB039C" w:rsidRPr="00EF4050" w:rsidRDefault="00AB039C" w:rsidP="005420E8">
            <w:pPr>
              <w:snapToGrid w:val="0"/>
              <w:spacing w:line="320" w:lineRule="exact"/>
              <w:jc w:val="center"/>
              <w:rPr>
                <w:rFonts w:eastAsia="標楷體"/>
                <w:b/>
                <w:bCs/>
                <w:spacing w:val="-20"/>
              </w:rPr>
            </w:pPr>
            <w:r w:rsidRPr="00EF4050">
              <w:rPr>
                <w:rFonts w:eastAsia="標楷體" w:hint="eastAsia"/>
                <w:b/>
                <w:bCs/>
                <w:spacing w:val="-20"/>
              </w:rPr>
              <w:t>3.8</w:t>
            </w:r>
            <w:r w:rsidR="005420E8">
              <w:rPr>
                <w:rFonts w:eastAsia="標楷體" w:hint="eastAsia"/>
                <w:b/>
                <w:bCs/>
                <w:spacing w:val="-20"/>
              </w:rPr>
              <w:t>6</w:t>
            </w:r>
          </w:p>
        </w:tc>
        <w:tc>
          <w:tcPr>
            <w:tcW w:w="742" w:type="dxa"/>
            <w:tcBorders>
              <w:top w:val="nil"/>
              <w:left w:val="nil"/>
              <w:bottom w:val="nil"/>
            </w:tcBorders>
            <w:vAlign w:val="bottom"/>
          </w:tcPr>
          <w:p w:rsidR="00AB039C" w:rsidRPr="00EF4050" w:rsidRDefault="004C5171" w:rsidP="005420E8">
            <w:pPr>
              <w:snapToGrid w:val="0"/>
              <w:spacing w:line="320" w:lineRule="exact"/>
              <w:jc w:val="center"/>
              <w:rPr>
                <w:rFonts w:eastAsia="標楷體"/>
                <w:b/>
                <w:bCs/>
                <w:spacing w:val="-20"/>
              </w:rPr>
            </w:pPr>
            <w:r>
              <w:rPr>
                <w:rFonts w:eastAsia="標楷體" w:hint="eastAsia"/>
                <w:b/>
                <w:bCs/>
                <w:spacing w:val="-20"/>
              </w:rPr>
              <w:t>2.0</w:t>
            </w:r>
            <w:r w:rsidR="005420E8">
              <w:rPr>
                <w:rFonts w:eastAsia="標楷體" w:hint="eastAsia"/>
                <w:b/>
                <w:bCs/>
                <w:spacing w:val="-20"/>
              </w:rPr>
              <w:t>1</w:t>
            </w:r>
          </w:p>
        </w:tc>
      </w:tr>
      <w:tr w:rsidR="005420E8"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rPr>
              <w:t>1</w:t>
            </w:r>
            <w:r w:rsidRPr="00EF4050">
              <w:rPr>
                <w:rFonts w:eastAsia="標楷體"/>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1,1</w:t>
            </w:r>
            <w:r w:rsidRPr="00EF4050">
              <w:rPr>
                <w:rFonts w:eastAsia="標楷體" w:hint="eastAsia"/>
                <w:spacing w:val="-20"/>
              </w:rPr>
              <w:t>83</w:t>
            </w:r>
            <w:r w:rsidRPr="00EF4050">
              <w:rPr>
                <w:rFonts w:eastAsia="標楷體"/>
                <w:spacing w:val="-20"/>
              </w:rPr>
              <w:t>.</w:t>
            </w:r>
            <w:r w:rsidRPr="00EF4050">
              <w:rPr>
                <w:rFonts w:eastAsia="標楷體" w:hint="eastAsia"/>
                <w:spacing w:val="-20"/>
              </w:rPr>
              <w:t>9</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1,1</w:t>
            </w:r>
            <w:r w:rsidRPr="00EF4050">
              <w:rPr>
                <w:rFonts w:eastAsia="標楷體" w:hint="eastAsia"/>
                <w:spacing w:val="-20"/>
              </w:rPr>
              <w:t>40</w:t>
            </w:r>
            <w:r w:rsidRPr="00EF4050">
              <w:rPr>
                <w:rFonts w:eastAsia="標楷體"/>
                <w:spacing w:val="-20"/>
              </w:rPr>
              <w:t>.</w:t>
            </w:r>
            <w:r w:rsidRPr="00EF4050">
              <w:rPr>
                <w:rFonts w:eastAsia="標楷體" w:hint="eastAsia"/>
                <w:spacing w:val="-20"/>
              </w:rPr>
              <w:t>9</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4</w:t>
            </w:r>
            <w:r w:rsidRPr="00EF4050">
              <w:rPr>
                <w:rFonts w:eastAsia="標楷體" w:hint="eastAsia"/>
                <w:spacing w:val="-20"/>
              </w:rPr>
              <w:t>3.0</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58.</w:t>
            </w:r>
            <w:r w:rsidRPr="00EF4050">
              <w:rPr>
                <w:rFonts w:eastAsia="標楷體" w:hint="eastAsia"/>
                <w:spacing w:val="-20"/>
              </w:rPr>
              <w:t>91</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55.</w:t>
            </w:r>
            <w:r w:rsidRPr="00EF4050">
              <w:rPr>
                <w:rFonts w:eastAsia="標楷體" w:hint="eastAsia"/>
                <w:spacing w:val="-20"/>
              </w:rPr>
              <w:t>8</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40</w:t>
            </w:r>
            <w:r w:rsidRPr="00EF4050">
              <w:rPr>
                <w:rFonts w:eastAsia="標楷體" w:hint="eastAsia"/>
                <w:spacing w:val="-20"/>
              </w:rPr>
              <w:t>7.</w:t>
            </w:r>
            <w:r w:rsidRPr="00EF4050">
              <w:rPr>
                <w:rFonts w:eastAsia="標楷體"/>
                <w:spacing w:val="-20"/>
              </w:rPr>
              <w:t>6</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30</w:t>
            </w:r>
            <w:r w:rsidRPr="00EF4050">
              <w:rPr>
                <w:rFonts w:eastAsia="標楷體" w:hint="eastAsia"/>
                <w:spacing w:val="-20"/>
              </w:rPr>
              <w:t>5</w:t>
            </w:r>
            <w:r w:rsidRPr="00EF4050">
              <w:rPr>
                <w:rFonts w:eastAsia="標楷體"/>
                <w:spacing w:val="-20"/>
              </w:rPr>
              <w:t>.8</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67</w:t>
            </w:r>
            <w:r w:rsidRPr="00EF4050">
              <w:rPr>
                <w:rFonts w:eastAsia="標楷體" w:hint="eastAsia"/>
                <w:spacing w:val="-20"/>
              </w:rPr>
              <w:t>7</w:t>
            </w:r>
            <w:r w:rsidRPr="00EF4050">
              <w:rPr>
                <w:rFonts w:eastAsia="標楷體"/>
                <w:spacing w:val="-20"/>
              </w:rPr>
              <w:t>.</w:t>
            </w:r>
            <w:r w:rsidRPr="00EF4050">
              <w:rPr>
                <w:rFonts w:eastAsia="標楷體" w:hint="eastAsia"/>
                <w:spacing w:val="-20"/>
              </w:rPr>
              <w:t>4</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snapToGrid w:val="0"/>
                <w:spacing w:val="-20"/>
              </w:rPr>
              <w:t>3.</w:t>
            </w:r>
            <w:r w:rsidRPr="00EF4050">
              <w:rPr>
                <w:rFonts w:eastAsia="標楷體" w:hint="eastAsia"/>
                <w:snapToGrid w:val="0"/>
                <w:spacing w:val="-20"/>
              </w:rPr>
              <w:t>63</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w:t>
            </w:r>
            <w:r w:rsidRPr="00EF4050">
              <w:rPr>
                <w:rFonts w:eastAsia="標楷體"/>
                <w:spacing w:val="-20"/>
              </w:rPr>
              <w:t>.</w:t>
            </w:r>
            <w:r w:rsidRPr="00EF4050">
              <w:rPr>
                <w:rFonts w:eastAsia="標楷體" w:hint="eastAsia"/>
                <w:spacing w:val="-20"/>
              </w:rPr>
              <w:t>17</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3.</w:t>
            </w:r>
            <w:r w:rsidRPr="00EF4050">
              <w:rPr>
                <w:rFonts w:eastAsia="標楷體" w:hint="eastAsia"/>
                <w:spacing w:val="-20"/>
              </w:rPr>
              <w:t>83</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1.9</w:t>
            </w:r>
            <w:r w:rsidRPr="00EF4050">
              <w:rPr>
                <w:rFonts w:eastAsia="標楷體" w:hint="eastAsia"/>
                <w:spacing w:val="-20"/>
              </w:rPr>
              <w:t>3</w:t>
            </w:r>
          </w:p>
        </w:tc>
      </w:tr>
      <w:tr w:rsidR="005420E8"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2</w:t>
            </w:r>
            <w:r w:rsidRPr="00EF4050">
              <w:rPr>
                <w:rFonts w:eastAsia="標楷體" w:hint="eastAsia"/>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1,183.5</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1,139.7</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43.8</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58.88</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55.9</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407.6</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305.5</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676.2</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3.70</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11.41</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3.87</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2.01</w:t>
            </w:r>
          </w:p>
        </w:tc>
      </w:tr>
      <w:tr w:rsidR="005420E8"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rPr>
              <w:t>3</w:t>
            </w:r>
            <w:r w:rsidRPr="00EF4050">
              <w:rPr>
                <w:rFonts w:eastAsia="標楷體"/>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183.6</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140.3</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43.3</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58.87</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56.0</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407.6</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305.6</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676.7</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3.66</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11.28</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3.82</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1.97</w:t>
            </w:r>
          </w:p>
        </w:tc>
      </w:tr>
      <w:tr w:rsidR="005420E8" w:rsidRPr="005160E7" w:rsidTr="00F147FB">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4</w:t>
            </w:r>
            <w:r w:rsidRPr="00EF4050">
              <w:rPr>
                <w:rFonts w:eastAsia="標楷體"/>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183.6</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140.6</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43.1</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58.86</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55.9</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407.4</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305.8</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677.2</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3.64</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11.21</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3.81</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1.97</w:t>
            </w:r>
          </w:p>
        </w:tc>
      </w:tr>
      <w:tr w:rsidR="005420E8" w:rsidRPr="005160E7" w:rsidTr="002E78D3">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sidRPr="00EF4050">
              <w:rPr>
                <w:rFonts w:eastAsia="標楷體" w:hint="eastAsia"/>
              </w:rPr>
              <w:t>5</w:t>
            </w:r>
            <w:r w:rsidRPr="00EF4050">
              <w:rPr>
                <w:rFonts w:eastAsia="標楷體"/>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184.1</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spacing w:val="-20"/>
              </w:rPr>
              <w:t>1,</w:t>
            </w:r>
            <w:r w:rsidRPr="00EF4050">
              <w:rPr>
                <w:rFonts w:eastAsia="標楷體" w:hint="eastAsia"/>
                <w:spacing w:val="-20"/>
              </w:rPr>
              <w:t>141.1</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43.0</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58.86</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55.8</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407.5</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305.9</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677.7</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sidRPr="00EF4050">
              <w:rPr>
                <w:rFonts w:eastAsia="標楷體" w:hint="eastAsia"/>
                <w:snapToGrid w:val="0"/>
                <w:spacing w:val="-20"/>
              </w:rPr>
              <w:t>3.63</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11.13</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3.81</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sidRPr="00EF4050">
              <w:rPr>
                <w:rFonts w:eastAsia="標楷體" w:hint="eastAsia"/>
                <w:spacing w:val="-20"/>
              </w:rPr>
              <w:t>1.98</w:t>
            </w:r>
          </w:p>
        </w:tc>
      </w:tr>
      <w:tr w:rsidR="005420E8" w:rsidRPr="005160E7" w:rsidTr="002E78D3">
        <w:trPr>
          <w:jc w:val="center"/>
        </w:trPr>
        <w:tc>
          <w:tcPr>
            <w:tcW w:w="1514" w:type="dxa"/>
            <w:tcBorders>
              <w:top w:val="nil"/>
              <w:bottom w:val="nil"/>
              <w:right w:val="single" w:sz="4" w:space="0" w:color="auto"/>
            </w:tcBorders>
            <w:vAlign w:val="center"/>
          </w:tcPr>
          <w:p w:rsidR="00AB039C" w:rsidRPr="00EF4050" w:rsidRDefault="00AB039C" w:rsidP="00F147FB">
            <w:pPr>
              <w:snapToGrid w:val="0"/>
              <w:spacing w:line="320" w:lineRule="exact"/>
              <w:jc w:val="center"/>
              <w:rPr>
                <w:rFonts w:eastAsia="標楷體"/>
              </w:rPr>
            </w:pPr>
            <w:r>
              <w:rPr>
                <w:rFonts w:eastAsia="標楷體" w:hint="eastAsia"/>
              </w:rPr>
              <w:t>6</w:t>
            </w:r>
            <w:r>
              <w:rPr>
                <w:rFonts w:eastAsia="標楷體" w:hint="eastAsia"/>
              </w:rPr>
              <w:t>月</w:t>
            </w:r>
          </w:p>
        </w:tc>
        <w:tc>
          <w:tcPr>
            <w:tcW w:w="633" w:type="dxa"/>
            <w:tcBorders>
              <w:top w:val="nil"/>
              <w:left w:val="single" w:sz="4" w:space="0" w:color="auto"/>
              <w:bottom w:val="nil"/>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1,185.7</w:t>
            </w:r>
          </w:p>
        </w:tc>
        <w:tc>
          <w:tcPr>
            <w:tcW w:w="726"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1,141.8</w:t>
            </w:r>
          </w:p>
        </w:tc>
        <w:tc>
          <w:tcPr>
            <w:tcW w:w="62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43.9</w:t>
            </w:r>
          </w:p>
        </w:tc>
        <w:tc>
          <w:tcPr>
            <w:tcW w:w="684"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58.92</w:t>
            </w:r>
          </w:p>
        </w:tc>
        <w:tc>
          <w:tcPr>
            <w:tcW w:w="5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55.9</w:t>
            </w:r>
          </w:p>
        </w:tc>
        <w:tc>
          <w:tcPr>
            <w:tcW w:w="651"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407.8</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306.1</w:t>
            </w:r>
          </w:p>
        </w:tc>
        <w:tc>
          <w:tcPr>
            <w:tcW w:w="655"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678.1</w:t>
            </w:r>
          </w:p>
        </w:tc>
        <w:tc>
          <w:tcPr>
            <w:tcW w:w="738" w:type="dxa"/>
            <w:gridSpan w:val="2"/>
            <w:tcBorders>
              <w:top w:val="nil"/>
              <w:left w:val="nil"/>
              <w:bottom w:val="nil"/>
              <w:right w:val="nil"/>
            </w:tcBorders>
            <w:vAlign w:val="bottom"/>
          </w:tcPr>
          <w:p w:rsidR="00AB039C" w:rsidRPr="00EF4050" w:rsidRDefault="00AB039C" w:rsidP="00F147FB">
            <w:pPr>
              <w:snapToGrid w:val="0"/>
              <w:spacing w:line="320" w:lineRule="exact"/>
              <w:jc w:val="center"/>
              <w:rPr>
                <w:rFonts w:eastAsia="標楷體"/>
                <w:snapToGrid w:val="0"/>
                <w:spacing w:val="-20"/>
              </w:rPr>
            </w:pPr>
            <w:r>
              <w:rPr>
                <w:rFonts w:eastAsia="標楷體" w:hint="eastAsia"/>
                <w:snapToGrid w:val="0"/>
                <w:spacing w:val="-20"/>
              </w:rPr>
              <w:t>3.70</w:t>
            </w:r>
          </w:p>
        </w:tc>
        <w:tc>
          <w:tcPr>
            <w:tcW w:w="72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11.48</w:t>
            </w:r>
          </w:p>
        </w:tc>
        <w:tc>
          <w:tcPr>
            <w:tcW w:w="742" w:type="dxa"/>
            <w:tcBorders>
              <w:top w:val="nil"/>
              <w:left w:val="nil"/>
              <w:bottom w:val="nil"/>
              <w:right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3.85</w:t>
            </w:r>
          </w:p>
        </w:tc>
        <w:tc>
          <w:tcPr>
            <w:tcW w:w="742" w:type="dxa"/>
            <w:tcBorders>
              <w:top w:val="nil"/>
              <w:left w:val="nil"/>
              <w:bottom w:val="nil"/>
            </w:tcBorders>
            <w:vAlign w:val="center"/>
          </w:tcPr>
          <w:p w:rsidR="00AB039C" w:rsidRPr="00EF4050" w:rsidRDefault="00AB039C" w:rsidP="00F147FB">
            <w:pPr>
              <w:snapToGrid w:val="0"/>
              <w:spacing w:line="320" w:lineRule="exact"/>
              <w:jc w:val="center"/>
              <w:rPr>
                <w:rFonts w:eastAsia="標楷體"/>
                <w:spacing w:val="-20"/>
              </w:rPr>
            </w:pPr>
            <w:r>
              <w:rPr>
                <w:rFonts w:eastAsia="標楷體" w:hint="eastAsia"/>
                <w:spacing w:val="-20"/>
              </w:rPr>
              <w:t>2.03</w:t>
            </w:r>
          </w:p>
        </w:tc>
      </w:tr>
      <w:tr w:rsidR="005420E8" w:rsidRPr="005160E7" w:rsidTr="0052472B">
        <w:trPr>
          <w:jc w:val="center"/>
        </w:trPr>
        <w:tc>
          <w:tcPr>
            <w:tcW w:w="1514" w:type="dxa"/>
            <w:tcBorders>
              <w:top w:val="nil"/>
              <w:bottom w:val="nil"/>
              <w:right w:val="single" w:sz="4" w:space="0" w:color="auto"/>
            </w:tcBorders>
            <w:vAlign w:val="center"/>
          </w:tcPr>
          <w:p w:rsidR="002E78D3" w:rsidRDefault="00AE0AAA" w:rsidP="00F147FB">
            <w:pPr>
              <w:snapToGrid w:val="0"/>
              <w:spacing w:line="320" w:lineRule="exact"/>
              <w:jc w:val="center"/>
              <w:rPr>
                <w:rFonts w:eastAsia="標楷體"/>
              </w:rPr>
            </w:pPr>
            <w:r>
              <w:rPr>
                <w:rFonts w:eastAsia="標楷體" w:hint="eastAsia"/>
              </w:rPr>
              <w:t>7</w:t>
            </w:r>
            <w:r>
              <w:rPr>
                <w:rFonts w:eastAsia="標楷體" w:hint="eastAsia"/>
              </w:rPr>
              <w:t>月</w:t>
            </w:r>
          </w:p>
        </w:tc>
        <w:tc>
          <w:tcPr>
            <w:tcW w:w="633" w:type="dxa"/>
            <w:tcBorders>
              <w:top w:val="nil"/>
              <w:left w:val="single" w:sz="4" w:space="0" w:color="auto"/>
              <w:bottom w:val="nil"/>
              <w:right w:val="nil"/>
            </w:tcBorders>
            <w:vAlign w:val="center"/>
          </w:tcPr>
          <w:p w:rsidR="002E78D3" w:rsidRDefault="0044217B" w:rsidP="00F147FB">
            <w:pPr>
              <w:snapToGrid w:val="0"/>
              <w:spacing w:line="320" w:lineRule="exact"/>
              <w:jc w:val="center"/>
              <w:rPr>
                <w:rFonts w:eastAsia="標楷體"/>
                <w:spacing w:val="-20"/>
              </w:rPr>
            </w:pPr>
            <w:r>
              <w:rPr>
                <w:rFonts w:eastAsia="標楷體" w:hint="eastAsia"/>
                <w:spacing w:val="-20"/>
              </w:rPr>
              <w:t>1,189.6</w:t>
            </w:r>
          </w:p>
        </w:tc>
        <w:tc>
          <w:tcPr>
            <w:tcW w:w="726" w:type="dxa"/>
            <w:tcBorders>
              <w:top w:val="nil"/>
              <w:left w:val="nil"/>
              <w:bottom w:val="nil"/>
              <w:right w:val="nil"/>
            </w:tcBorders>
            <w:vAlign w:val="center"/>
          </w:tcPr>
          <w:p w:rsidR="002E78D3" w:rsidRDefault="0044217B" w:rsidP="00F147FB">
            <w:pPr>
              <w:snapToGrid w:val="0"/>
              <w:spacing w:line="320" w:lineRule="exact"/>
              <w:jc w:val="center"/>
              <w:rPr>
                <w:rFonts w:eastAsia="標楷體"/>
                <w:spacing w:val="-20"/>
              </w:rPr>
            </w:pPr>
            <w:r>
              <w:rPr>
                <w:rFonts w:eastAsia="標楷體" w:hint="eastAsia"/>
                <w:spacing w:val="-20"/>
              </w:rPr>
              <w:t>1,144.3</w:t>
            </w:r>
          </w:p>
        </w:tc>
        <w:tc>
          <w:tcPr>
            <w:tcW w:w="624" w:type="dxa"/>
            <w:tcBorders>
              <w:top w:val="nil"/>
              <w:left w:val="nil"/>
              <w:bottom w:val="nil"/>
              <w:right w:val="nil"/>
            </w:tcBorders>
            <w:vAlign w:val="center"/>
          </w:tcPr>
          <w:p w:rsidR="002E78D3" w:rsidRDefault="0044217B" w:rsidP="00F147FB">
            <w:pPr>
              <w:snapToGrid w:val="0"/>
              <w:spacing w:line="320" w:lineRule="exact"/>
              <w:jc w:val="center"/>
              <w:rPr>
                <w:rFonts w:eastAsia="標楷體"/>
                <w:spacing w:val="-20"/>
              </w:rPr>
            </w:pPr>
            <w:r>
              <w:rPr>
                <w:rFonts w:eastAsia="標楷體" w:hint="eastAsia"/>
                <w:spacing w:val="-20"/>
              </w:rPr>
              <w:t>45.3</w:t>
            </w:r>
          </w:p>
        </w:tc>
        <w:tc>
          <w:tcPr>
            <w:tcW w:w="684" w:type="dxa"/>
            <w:tcBorders>
              <w:top w:val="nil"/>
              <w:left w:val="nil"/>
              <w:bottom w:val="nil"/>
              <w:right w:val="nil"/>
            </w:tcBorders>
            <w:vAlign w:val="center"/>
          </w:tcPr>
          <w:p w:rsidR="002E78D3" w:rsidRDefault="003039D9" w:rsidP="00F147FB">
            <w:pPr>
              <w:snapToGrid w:val="0"/>
              <w:spacing w:line="320" w:lineRule="exact"/>
              <w:jc w:val="center"/>
              <w:rPr>
                <w:rFonts w:eastAsia="標楷體"/>
                <w:spacing w:val="-20"/>
              </w:rPr>
            </w:pPr>
            <w:r>
              <w:rPr>
                <w:rFonts w:eastAsia="標楷體" w:hint="eastAsia"/>
                <w:spacing w:val="-20"/>
              </w:rPr>
              <w:t>59.09</w:t>
            </w:r>
          </w:p>
        </w:tc>
        <w:tc>
          <w:tcPr>
            <w:tcW w:w="542" w:type="dxa"/>
            <w:tcBorders>
              <w:top w:val="nil"/>
              <w:left w:val="nil"/>
              <w:bottom w:val="nil"/>
              <w:right w:val="nil"/>
            </w:tcBorders>
            <w:vAlign w:val="center"/>
          </w:tcPr>
          <w:p w:rsidR="002E78D3" w:rsidRDefault="000F3B07" w:rsidP="00F147FB">
            <w:pPr>
              <w:snapToGrid w:val="0"/>
              <w:spacing w:line="320" w:lineRule="exact"/>
              <w:jc w:val="center"/>
              <w:rPr>
                <w:rFonts w:eastAsia="標楷體"/>
                <w:spacing w:val="-20"/>
              </w:rPr>
            </w:pPr>
            <w:r>
              <w:rPr>
                <w:rFonts w:eastAsia="標楷體" w:hint="eastAsia"/>
                <w:spacing w:val="-20"/>
              </w:rPr>
              <w:t>56.1</w:t>
            </w:r>
          </w:p>
        </w:tc>
        <w:tc>
          <w:tcPr>
            <w:tcW w:w="651" w:type="dxa"/>
            <w:tcBorders>
              <w:top w:val="nil"/>
              <w:left w:val="nil"/>
              <w:bottom w:val="nil"/>
              <w:right w:val="nil"/>
            </w:tcBorders>
            <w:vAlign w:val="center"/>
          </w:tcPr>
          <w:p w:rsidR="002E78D3" w:rsidRDefault="000F3B07" w:rsidP="00F147FB">
            <w:pPr>
              <w:snapToGrid w:val="0"/>
              <w:spacing w:line="320" w:lineRule="exact"/>
              <w:jc w:val="center"/>
              <w:rPr>
                <w:rFonts w:eastAsia="標楷體"/>
                <w:spacing w:val="-20"/>
              </w:rPr>
            </w:pPr>
            <w:r>
              <w:rPr>
                <w:rFonts w:eastAsia="標楷體" w:hint="eastAsia"/>
                <w:spacing w:val="-20"/>
              </w:rPr>
              <w:t>408.6</w:t>
            </w:r>
          </w:p>
        </w:tc>
        <w:tc>
          <w:tcPr>
            <w:tcW w:w="742" w:type="dxa"/>
            <w:tcBorders>
              <w:top w:val="nil"/>
              <w:left w:val="nil"/>
              <w:bottom w:val="nil"/>
              <w:right w:val="nil"/>
            </w:tcBorders>
            <w:vAlign w:val="center"/>
          </w:tcPr>
          <w:p w:rsidR="002E78D3" w:rsidRDefault="00310842" w:rsidP="00F147FB">
            <w:pPr>
              <w:snapToGrid w:val="0"/>
              <w:spacing w:line="320" w:lineRule="exact"/>
              <w:jc w:val="center"/>
              <w:rPr>
                <w:rFonts w:eastAsia="標楷體"/>
                <w:spacing w:val="-20"/>
              </w:rPr>
            </w:pPr>
            <w:r>
              <w:rPr>
                <w:rFonts w:eastAsia="標楷體" w:hint="eastAsia"/>
                <w:spacing w:val="-20"/>
              </w:rPr>
              <w:t>306.6</w:t>
            </w:r>
          </w:p>
        </w:tc>
        <w:tc>
          <w:tcPr>
            <w:tcW w:w="655" w:type="dxa"/>
            <w:tcBorders>
              <w:top w:val="nil"/>
              <w:left w:val="nil"/>
              <w:bottom w:val="nil"/>
              <w:right w:val="nil"/>
            </w:tcBorders>
            <w:vAlign w:val="center"/>
          </w:tcPr>
          <w:p w:rsidR="002E78D3" w:rsidRDefault="00310842" w:rsidP="00F147FB">
            <w:pPr>
              <w:snapToGrid w:val="0"/>
              <w:spacing w:line="320" w:lineRule="exact"/>
              <w:jc w:val="center"/>
              <w:rPr>
                <w:rFonts w:eastAsia="標楷體"/>
                <w:spacing w:val="-20"/>
              </w:rPr>
            </w:pPr>
            <w:r>
              <w:rPr>
                <w:rFonts w:eastAsia="標楷體" w:hint="eastAsia"/>
                <w:spacing w:val="-20"/>
              </w:rPr>
              <w:t>679.5</w:t>
            </w:r>
          </w:p>
        </w:tc>
        <w:tc>
          <w:tcPr>
            <w:tcW w:w="738" w:type="dxa"/>
            <w:gridSpan w:val="2"/>
            <w:tcBorders>
              <w:top w:val="nil"/>
              <w:left w:val="nil"/>
              <w:bottom w:val="nil"/>
              <w:right w:val="nil"/>
            </w:tcBorders>
            <w:vAlign w:val="bottom"/>
          </w:tcPr>
          <w:p w:rsidR="002E78D3" w:rsidRDefault="008A2916" w:rsidP="00F147FB">
            <w:pPr>
              <w:snapToGrid w:val="0"/>
              <w:spacing w:line="320" w:lineRule="exact"/>
              <w:jc w:val="center"/>
              <w:rPr>
                <w:rFonts w:eastAsia="標楷體"/>
                <w:snapToGrid w:val="0"/>
                <w:spacing w:val="-20"/>
              </w:rPr>
            </w:pPr>
            <w:r>
              <w:rPr>
                <w:rFonts w:eastAsia="標楷體" w:hint="eastAsia"/>
                <w:snapToGrid w:val="0"/>
                <w:spacing w:val="-20"/>
              </w:rPr>
              <w:t>3.81</w:t>
            </w:r>
          </w:p>
        </w:tc>
        <w:tc>
          <w:tcPr>
            <w:tcW w:w="722" w:type="dxa"/>
            <w:tcBorders>
              <w:top w:val="nil"/>
              <w:left w:val="nil"/>
              <w:bottom w:val="nil"/>
              <w:right w:val="nil"/>
            </w:tcBorders>
            <w:vAlign w:val="center"/>
          </w:tcPr>
          <w:p w:rsidR="002E78D3" w:rsidRDefault="00854DEB" w:rsidP="00F147FB">
            <w:pPr>
              <w:snapToGrid w:val="0"/>
              <w:spacing w:line="320" w:lineRule="exact"/>
              <w:jc w:val="center"/>
              <w:rPr>
                <w:rFonts w:eastAsia="標楷體"/>
                <w:spacing w:val="-20"/>
              </w:rPr>
            </w:pPr>
            <w:r>
              <w:rPr>
                <w:rFonts w:eastAsia="標楷體" w:hint="eastAsia"/>
                <w:spacing w:val="-20"/>
              </w:rPr>
              <w:t>11.94</w:t>
            </w:r>
          </w:p>
        </w:tc>
        <w:tc>
          <w:tcPr>
            <w:tcW w:w="742" w:type="dxa"/>
            <w:tcBorders>
              <w:top w:val="nil"/>
              <w:left w:val="nil"/>
              <w:bottom w:val="nil"/>
              <w:right w:val="nil"/>
            </w:tcBorders>
            <w:vAlign w:val="center"/>
          </w:tcPr>
          <w:p w:rsidR="002E78D3" w:rsidRDefault="004C5171" w:rsidP="00F147FB">
            <w:pPr>
              <w:snapToGrid w:val="0"/>
              <w:spacing w:line="320" w:lineRule="exact"/>
              <w:jc w:val="center"/>
              <w:rPr>
                <w:rFonts w:eastAsia="標楷體"/>
                <w:spacing w:val="-20"/>
              </w:rPr>
            </w:pPr>
            <w:r>
              <w:rPr>
                <w:rFonts w:eastAsia="標楷體" w:hint="eastAsia"/>
                <w:spacing w:val="-20"/>
              </w:rPr>
              <w:t>3.91</w:t>
            </w:r>
          </w:p>
        </w:tc>
        <w:tc>
          <w:tcPr>
            <w:tcW w:w="742" w:type="dxa"/>
            <w:tcBorders>
              <w:top w:val="nil"/>
              <w:left w:val="nil"/>
              <w:bottom w:val="nil"/>
            </w:tcBorders>
            <w:vAlign w:val="center"/>
          </w:tcPr>
          <w:p w:rsidR="002E78D3" w:rsidRDefault="004C5171" w:rsidP="00F147FB">
            <w:pPr>
              <w:snapToGrid w:val="0"/>
              <w:spacing w:line="320" w:lineRule="exact"/>
              <w:jc w:val="center"/>
              <w:rPr>
                <w:rFonts w:eastAsia="標楷體"/>
                <w:spacing w:val="-20"/>
              </w:rPr>
            </w:pPr>
            <w:r>
              <w:rPr>
                <w:rFonts w:eastAsia="標楷體" w:hint="eastAsia"/>
                <w:spacing w:val="-20"/>
              </w:rPr>
              <w:t>2.08</w:t>
            </w:r>
          </w:p>
        </w:tc>
      </w:tr>
      <w:tr w:rsidR="005420E8" w:rsidRPr="005160E7" w:rsidTr="00F147FB">
        <w:trPr>
          <w:jc w:val="center"/>
        </w:trPr>
        <w:tc>
          <w:tcPr>
            <w:tcW w:w="1514" w:type="dxa"/>
            <w:tcBorders>
              <w:top w:val="nil"/>
              <w:bottom w:val="single" w:sz="4" w:space="0" w:color="auto"/>
              <w:right w:val="single" w:sz="4" w:space="0" w:color="auto"/>
            </w:tcBorders>
            <w:vAlign w:val="center"/>
          </w:tcPr>
          <w:p w:rsidR="0052472B" w:rsidRDefault="006734BF" w:rsidP="00F147FB">
            <w:pPr>
              <w:snapToGrid w:val="0"/>
              <w:spacing w:line="320" w:lineRule="exact"/>
              <w:jc w:val="center"/>
              <w:rPr>
                <w:rFonts w:eastAsia="標楷體"/>
              </w:rPr>
            </w:pPr>
            <w:r>
              <w:rPr>
                <w:rFonts w:eastAsia="標楷體" w:hint="eastAsia"/>
              </w:rPr>
              <w:t>8</w:t>
            </w:r>
            <w:r>
              <w:rPr>
                <w:rFonts w:eastAsia="標楷體" w:hint="eastAsia"/>
              </w:rPr>
              <w:t>月</w:t>
            </w:r>
          </w:p>
        </w:tc>
        <w:tc>
          <w:tcPr>
            <w:tcW w:w="633" w:type="dxa"/>
            <w:tcBorders>
              <w:top w:val="nil"/>
              <w:left w:val="single" w:sz="4" w:space="0" w:color="auto"/>
              <w:bottom w:val="single" w:sz="4" w:space="0" w:color="auto"/>
              <w:right w:val="nil"/>
            </w:tcBorders>
            <w:vAlign w:val="center"/>
          </w:tcPr>
          <w:p w:rsidR="0052472B" w:rsidRDefault="006734BF" w:rsidP="00F147FB">
            <w:pPr>
              <w:snapToGrid w:val="0"/>
              <w:spacing w:line="320" w:lineRule="exact"/>
              <w:jc w:val="center"/>
              <w:rPr>
                <w:rFonts w:eastAsia="標楷體"/>
                <w:spacing w:val="-20"/>
              </w:rPr>
            </w:pPr>
            <w:r>
              <w:rPr>
                <w:rFonts w:eastAsia="標楷體" w:hint="eastAsia"/>
                <w:spacing w:val="-20"/>
              </w:rPr>
              <w:t>1,192.0</w:t>
            </w:r>
          </w:p>
        </w:tc>
        <w:tc>
          <w:tcPr>
            <w:tcW w:w="726" w:type="dxa"/>
            <w:tcBorders>
              <w:top w:val="nil"/>
              <w:left w:val="nil"/>
              <w:bottom w:val="single" w:sz="4" w:space="0" w:color="auto"/>
              <w:right w:val="nil"/>
            </w:tcBorders>
            <w:vAlign w:val="center"/>
          </w:tcPr>
          <w:p w:rsidR="0052472B" w:rsidRDefault="006734BF" w:rsidP="00F147FB">
            <w:pPr>
              <w:snapToGrid w:val="0"/>
              <w:spacing w:line="320" w:lineRule="exact"/>
              <w:jc w:val="center"/>
              <w:rPr>
                <w:rFonts w:eastAsia="標楷體"/>
                <w:spacing w:val="-20"/>
              </w:rPr>
            </w:pPr>
            <w:r>
              <w:rPr>
                <w:rFonts w:eastAsia="標楷體" w:hint="eastAsia"/>
                <w:spacing w:val="-20"/>
              </w:rPr>
              <w:t>1,145.9</w:t>
            </w:r>
          </w:p>
        </w:tc>
        <w:tc>
          <w:tcPr>
            <w:tcW w:w="624" w:type="dxa"/>
            <w:tcBorders>
              <w:top w:val="nil"/>
              <w:left w:val="nil"/>
              <w:bottom w:val="single" w:sz="4" w:space="0" w:color="auto"/>
              <w:right w:val="nil"/>
            </w:tcBorders>
            <w:vAlign w:val="center"/>
          </w:tcPr>
          <w:p w:rsidR="0052472B" w:rsidRDefault="006734BF" w:rsidP="00F147FB">
            <w:pPr>
              <w:snapToGrid w:val="0"/>
              <w:spacing w:line="320" w:lineRule="exact"/>
              <w:jc w:val="center"/>
              <w:rPr>
                <w:rFonts w:eastAsia="標楷體"/>
                <w:spacing w:val="-20"/>
              </w:rPr>
            </w:pPr>
            <w:r>
              <w:rPr>
                <w:rFonts w:eastAsia="標楷體" w:hint="eastAsia"/>
                <w:spacing w:val="-20"/>
              </w:rPr>
              <w:t>46.1</w:t>
            </w:r>
          </w:p>
        </w:tc>
        <w:tc>
          <w:tcPr>
            <w:tcW w:w="684" w:type="dxa"/>
            <w:tcBorders>
              <w:top w:val="nil"/>
              <w:left w:val="nil"/>
              <w:bottom w:val="single" w:sz="4" w:space="0" w:color="auto"/>
              <w:right w:val="nil"/>
            </w:tcBorders>
            <w:vAlign w:val="center"/>
          </w:tcPr>
          <w:p w:rsidR="0052472B" w:rsidRDefault="006734BF" w:rsidP="00F147FB">
            <w:pPr>
              <w:snapToGrid w:val="0"/>
              <w:spacing w:line="320" w:lineRule="exact"/>
              <w:jc w:val="center"/>
              <w:rPr>
                <w:rFonts w:eastAsia="標楷體"/>
                <w:spacing w:val="-20"/>
              </w:rPr>
            </w:pPr>
            <w:r>
              <w:rPr>
                <w:rFonts w:eastAsia="標楷體" w:hint="eastAsia"/>
                <w:spacing w:val="-20"/>
              </w:rPr>
              <w:t>59.19</w:t>
            </w:r>
          </w:p>
        </w:tc>
        <w:tc>
          <w:tcPr>
            <w:tcW w:w="542" w:type="dxa"/>
            <w:tcBorders>
              <w:top w:val="nil"/>
              <w:left w:val="nil"/>
              <w:bottom w:val="single" w:sz="4" w:space="0" w:color="auto"/>
              <w:right w:val="nil"/>
            </w:tcBorders>
            <w:vAlign w:val="center"/>
          </w:tcPr>
          <w:p w:rsidR="0052472B" w:rsidRDefault="006734BF" w:rsidP="00F147FB">
            <w:pPr>
              <w:snapToGrid w:val="0"/>
              <w:spacing w:line="320" w:lineRule="exact"/>
              <w:jc w:val="center"/>
              <w:rPr>
                <w:rFonts w:eastAsia="標楷體"/>
                <w:spacing w:val="-20"/>
              </w:rPr>
            </w:pPr>
            <w:r>
              <w:rPr>
                <w:rFonts w:eastAsia="標楷體" w:hint="eastAsia"/>
                <w:spacing w:val="-20"/>
              </w:rPr>
              <w:t>56.2</w:t>
            </w:r>
          </w:p>
        </w:tc>
        <w:tc>
          <w:tcPr>
            <w:tcW w:w="651" w:type="dxa"/>
            <w:tcBorders>
              <w:top w:val="nil"/>
              <w:left w:val="nil"/>
              <w:bottom w:val="single" w:sz="4" w:space="0" w:color="auto"/>
              <w:right w:val="nil"/>
            </w:tcBorders>
            <w:vAlign w:val="center"/>
          </w:tcPr>
          <w:p w:rsidR="0052472B" w:rsidRDefault="006734BF" w:rsidP="00F147FB">
            <w:pPr>
              <w:snapToGrid w:val="0"/>
              <w:spacing w:line="320" w:lineRule="exact"/>
              <w:jc w:val="center"/>
              <w:rPr>
                <w:rFonts w:eastAsia="標楷體"/>
                <w:spacing w:val="-20"/>
              </w:rPr>
            </w:pPr>
            <w:r>
              <w:rPr>
                <w:rFonts w:eastAsia="標楷體" w:hint="eastAsia"/>
                <w:spacing w:val="-20"/>
              </w:rPr>
              <w:t>409.2</w:t>
            </w:r>
          </w:p>
        </w:tc>
        <w:tc>
          <w:tcPr>
            <w:tcW w:w="742" w:type="dxa"/>
            <w:tcBorders>
              <w:top w:val="nil"/>
              <w:left w:val="nil"/>
              <w:bottom w:val="single" w:sz="4" w:space="0" w:color="auto"/>
              <w:right w:val="nil"/>
            </w:tcBorders>
            <w:vAlign w:val="center"/>
          </w:tcPr>
          <w:p w:rsidR="0052472B" w:rsidRDefault="006734BF" w:rsidP="00F147FB">
            <w:pPr>
              <w:snapToGrid w:val="0"/>
              <w:spacing w:line="320" w:lineRule="exact"/>
              <w:jc w:val="center"/>
              <w:rPr>
                <w:rFonts w:eastAsia="標楷體"/>
                <w:spacing w:val="-20"/>
              </w:rPr>
            </w:pPr>
            <w:r>
              <w:rPr>
                <w:rFonts w:eastAsia="標楷體" w:hint="eastAsia"/>
                <w:spacing w:val="-20"/>
              </w:rPr>
              <w:t>307.0</w:t>
            </w:r>
          </w:p>
        </w:tc>
        <w:tc>
          <w:tcPr>
            <w:tcW w:w="655" w:type="dxa"/>
            <w:tcBorders>
              <w:top w:val="nil"/>
              <w:left w:val="nil"/>
              <w:bottom w:val="single" w:sz="4" w:space="0" w:color="auto"/>
              <w:right w:val="nil"/>
            </w:tcBorders>
            <w:vAlign w:val="center"/>
          </w:tcPr>
          <w:p w:rsidR="0052472B" w:rsidRDefault="006734BF" w:rsidP="00F147FB">
            <w:pPr>
              <w:snapToGrid w:val="0"/>
              <w:spacing w:line="320" w:lineRule="exact"/>
              <w:jc w:val="center"/>
              <w:rPr>
                <w:rFonts w:eastAsia="標楷體"/>
                <w:spacing w:val="-20"/>
              </w:rPr>
            </w:pPr>
            <w:r>
              <w:rPr>
                <w:rFonts w:eastAsia="標楷體" w:hint="eastAsia"/>
                <w:spacing w:val="-20"/>
              </w:rPr>
              <w:t>680.4</w:t>
            </w:r>
          </w:p>
        </w:tc>
        <w:tc>
          <w:tcPr>
            <w:tcW w:w="738" w:type="dxa"/>
            <w:gridSpan w:val="2"/>
            <w:tcBorders>
              <w:top w:val="nil"/>
              <w:left w:val="nil"/>
              <w:bottom w:val="single" w:sz="4" w:space="0" w:color="auto"/>
              <w:right w:val="nil"/>
            </w:tcBorders>
            <w:vAlign w:val="bottom"/>
          </w:tcPr>
          <w:p w:rsidR="0052472B" w:rsidRDefault="006734BF" w:rsidP="00F147FB">
            <w:pPr>
              <w:snapToGrid w:val="0"/>
              <w:spacing w:line="320" w:lineRule="exact"/>
              <w:jc w:val="center"/>
              <w:rPr>
                <w:rFonts w:eastAsia="標楷體"/>
                <w:snapToGrid w:val="0"/>
                <w:spacing w:val="-20"/>
              </w:rPr>
            </w:pPr>
            <w:r>
              <w:rPr>
                <w:rFonts w:eastAsia="標楷體" w:hint="eastAsia"/>
                <w:snapToGrid w:val="0"/>
                <w:spacing w:val="-20"/>
              </w:rPr>
              <w:t>3.87</w:t>
            </w:r>
          </w:p>
        </w:tc>
        <w:tc>
          <w:tcPr>
            <w:tcW w:w="722" w:type="dxa"/>
            <w:tcBorders>
              <w:top w:val="nil"/>
              <w:left w:val="nil"/>
              <w:bottom w:val="single" w:sz="4" w:space="0" w:color="auto"/>
              <w:right w:val="nil"/>
            </w:tcBorders>
            <w:vAlign w:val="center"/>
          </w:tcPr>
          <w:p w:rsidR="0052472B" w:rsidRDefault="006734BF" w:rsidP="00F147FB">
            <w:pPr>
              <w:snapToGrid w:val="0"/>
              <w:spacing w:line="320" w:lineRule="exact"/>
              <w:jc w:val="center"/>
              <w:rPr>
                <w:rFonts w:eastAsia="標楷體"/>
                <w:spacing w:val="-20"/>
              </w:rPr>
            </w:pPr>
            <w:r>
              <w:rPr>
                <w:rFonts w:eastAsia="標楷體" w:hint="eastAsia"/>
                <w:spacing w:val="-20"/>
              </w:rPr>
              <w:t>12.27</w:t>
            </w:r>
          </w:p>
        </w:tc>
        <w:tc>
          <w:tcPr>
            <w:tcW w:w="742" w:type="dxa"/>
            <w:tcBorders>
              <w:top w:val="nil"/>
              <w:left w:val="nil"/>
              <w:bottom w:val="single" w:sz="4" w:space="0" w:color="auto"/>
              <w:right w:val="nil"/>
            </w:tcBorders>
            <w:vAlign w:val="center"/>
          </w:tcPr>
          <w:p w:rsidR="0052472B" w:rsidRDefault="006734BF" w:rsidP="00F147FB">
            <w:pPr>
              <w:snapToGrid w:val="0"/>
              <w:spacing w:line="320" w:lineRule="exact"/>
              <w:jc w:val="center"/>
              <w:rPr>
                <w:rFonts w:eastAsia="標楷體"/>
                <w:spacing w:val="-20"/>
              </w:rPr>
            </w:pPr>
            <w:r>
              <w:rPr>
                <w:rFonts w:eastAsia="標楷體" w:hint="eastAsia"/>
                <w:spacing w:val="-20"/>
              </w:rPr>
              <w:t>3.94</w:t>
            </w:r>
          </w:p>
        </w:tc>
        <w:tc>
          <w:tcPr>
            <w:tcW w:w="742" w:type="dxa"/>
            <w:tcBorders>
              <w:top w:val="nil"/>
              <w:left w:val="nil"/>
              <w:bottom w:val="single" w:sz="4" w:space="0" w:color="auto"/>
            </w:tcBorders>
            <w:vAlign w:val="center"/>
          </w:tcPr>
          <w:p w:rsidR="0052472B" w:rsidRDefault="006734BF" w:rsidP="00F147FB">
            <w:pPr>
              <w:snapToGrid w:val="0"/>
              <w:spacing w:line="320" w:lineRule="exact"/>
              <w:jc w:val="center"/>
              <w:rPr>
                <w:rFonts w:eastAsia="標楷體"/>
                <w:spacing w:val="-20"/>
              </w:rPr>
            </w:pPr>
            <w:r>
              <w:rPr>
                <w:rFonts w:eastAsia="標楷體" w:hint="eastAsia"/>
                <w:spacing w:val="-20"/>
              </w:rPr>
              <w:t>2.11</w:t>
            </w:r>
          </w:p>
        </w:tc>
      </w:tr>
      <w:tr w:rsidR="005420E8" w:rsidRPr="005160E7" w:rsidTr="00F147FB">
        <w:trPr>
          <w:jc w:val="center"/>
        </w:trPr>
        <w:tc>
          <w:tcPr>
            <w:tcW w:w="1514" w:type="dxa"/>
            <w:tcBorders>
              <w:top w:val="single" w:sz="4" w:space="0" w:color="auto"/>
              <w:bottom w:val="single" w:sz="4" w:space="0" w:color="auto"/>
              <w:right w:val="single" w:sz="4" w:space="0" w:color="auto"/>
            </w:tcBorders>
            <w:vAlign w:val="center"/>
          </w:tcPr>
          <w:p w:rsidR="00AB039C" w:rsidRPr="00EF4050" w:rsidRDefault="00AB039C" w:rsidP="00F147FB">
            <w:pPr>
              <w:snapToGrid w:val="0"/>
              <w:spacing w:line="280" w:lineRule="exact"/>
              <w:jc w:val="center"/>
              <w:rPr>
                <w:rFonts w:eastAsia="標楷體"/>
                <w:w w:val="95"/>
                <w:sz w:val="22"/>
                <w:szCs w:val="22"/>
              </w:rPr>
            </w:pPr>
            <w:r w:rsidRPr="00EF4050">
              <w:rPr>
                <w:rFonts w:eastAsia="標楷體"/>
                <w:w w:val="95"/>
                <w:sz w:val="22"/>
                <w:szCs w:val="22"/>
              </w:rPr>
              <w:t>較</w:t>
            </w:r>
            <w:r w:rsidRPr="00EF4050">
              <w:rPr>
                <w:rFonts w:eastAsia="標楷體"/>
                <w:w w:val="95"/>
                <w:sz w:val="22"/>
                <w:szCs w:val="22"/>
              </w:rPr>
              <w:t>10</w:t>
            </w:r>
            <w:r w:rsidRPr="00EF4050">
              <w:rPr>
                <w:rFonts w:eastAsia="標楷體" w:hint="eastAsia"/>
                <w:w w:val="95"/>
                <w:sz w:val="22"/>
                <w:szCs w:val="22"/>
              </w:rPr>
              <w:t>6</w:t>
            </w:r>
            <w:r w:rsidRPr="00EF4050">
              <w:rPr>
                <w:rFonts w:eastAsia="標楷體"/>
                <w:w w:val="95"/>
                <w:sz w:val="22"/>
                <w:szCs w:val="22"/>
              </w:rPr>
              <w:t>年同月變動</w:t>
            </w:r>
            <w:r w:rsidRPr="00EF4050">
              <w:rPr>
                <w:rFonts w:eastAsia="標楷體"/>
                <w:w w:val="95"/>
                <w:sz w:val="22"/>
                <w:szCs w:val="22"/>
              </w:rPr>
              <w:t>(%</w:t>
            </w:r>
            <w:r w:rsidRPr="00EF4050">
              <w:rPr>
                <w:rFonts w:eastAsia="標楷體"/>
                <w:w w:val="95"/>
                <w:sz w:val="22"/>
                <w:szCs w:val="22"/>
              </w:rPr>
              <w:t>或百分點</w:t>
            </w:r>
            <w:r w:rsidRPr="00EF4050">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AB039C" w:rsidRPr="00EF4050" w:rsidRDefault="00AB039C" w:rsidP="0044217B">
            <w:pPr>
              <w:jc w:val="center"/>
              <w:rPr>
                <w:rFonts w:eastAsia="標楷體"/>
                <w:spacing w:val="-20"/>
              </w:rPr>
            </w:pPr>
            <w:r w:rsidRPr="00EF4050">
              <w:rPr>
                <w:rFonts w:eastAsia="標楷體" w:hint="eastAsia"/>
                <w:spacing w:val="-20"/>
              </w:rPr>
              <w:t>0.</w:t>
            </w:r>
            <w:r w:rsidR="0044217B">
              <w:rPr>
                <w:rFonts w:eastAsia="標楷體" w:hint="eastAsia"/>
                <w:spacing w:val="-20"/>
              </w:rPr>
              <w:t>70</w:t>
            </w:r>
          </w:p>
        </w:tc>
        <w:tc>
          <w:tcPr>
            <w:tcW w:w="726" w:type="dxa"/>
            <w:tcBorders>
              <w:top w:val="single" w:sz="4" w:space="0" w:color="auto"/>
              <w:left w:val="nil"/>
              <w:bottom w:val="single" w:sz="4" w:space="0" w:color="auto"/>
              <w:right w:val="nil"/>
            </w:tcBorders>
            <w:vAlign w:val="center"/>
          </w:tcPr>
          <w:p w:rsidR="00AB039C" w:rsidRPr="00EF4050" w:rsidRDefault="00AB039C" w:rsidP="006734BF">
            <w:pPr>
              <w:jc w:val="center"/>
              <w:rPr>
                <w:rFonts w:eastAsia="標楷體"/>
                <w:spacing w:val="-20"/>
              </w:rPr>
            </w:pPr>
            <w:r w:rsidRPr="00EF4050">
              <w:rPr>
                <w:rFonts w:eastAsia="標楷體"/>
                <w:spacing w:val="-20"/>
              </w:rPr>
              <w:t>0.</w:t>
            </w:r>
            <w:r w:rsidRPr="00EF4050">
              <w:rPr>
                <w:rFonts w:eastAsia="標楷體" w:hint="eastAsia"/>
                <w:spacing w:val="-20"/>
              </w:rPr>
              <w:t>7</w:t>
            </w:r>
            <w:r w:rsidR="006734BF">
              <w:rPr>
                <w:rFonts w:eastAsia="標楷體" w:hint="eastAsia"/>
                <w:spacing w:val="-20"/>
              </w:rPr>
              <w:t>2</w:t>
            </w:r>
          </w:p>
        </w:tc>
        <w:tc>
          <w:tcPr>
            <w:tcW w:w="624" w:type="dxa"/>
            <w:tcBorders>
              <w:top w:val="single" w:sz="4" w:space="0" w:color="auto"/>
              <w:left w:val="nil"/>
              <w:bottom w:val="single" w:sz="4" w:space="0" w:color="auto"/>
              <w:right w:val="nil"/>
            </w:tcBorders>
            <w:vAlign w:val="center"/>
          </w:tcPr>
          <w:p w:rsidR="00AB039C" w:rsidRPr="00EF4050" w:rsidRDefault="00AB039C" w:rsidP="006734BF">
            <w:pPr>
              <w:jc w:val="center"/>
              <w:rPr>
                <w:rFonts w:eastAsia="標楷體"/>
                <w:spacing w:val="-20"/>
              </w:rPr>
            </w:pPr>
            <w:r w:rsidRPr="00EF4050">
              <w:rPr>
                <w:rFonts w:eastAsia="標楷體" w:hint="eastAsia"/>
                <w:spacing w:val="-20"/>
              </w:rPr>
              <w:t>0.</w:t>
            </w:r>
            <w:r w:rsidR="006734BF">
              <w:rPr>
                <w:rFonts w:eastAsia="標楷體" w:hint="eastAsia"/>
                <w:spacing w:val="-20"/>
              </w:rPr>
              <w:t>09</w:t>
            </w:r>
          </w:p>
        </w:tc>
        <w:tc>
          <w:tcPr>
            <w:tcW w:w="684" w:type="dxa"/>
            <w:tcBorders>
              <w:top w:val="single" w:sz="4" w:space="0" w:color="auto"/>
              <w:left w:val="nil"/>
              <w:bottom w:val="single" w:sz="4" w:space="0" w:color="auto"/>
              <w:right w:val="nil"/>
            </w:tcBorders>
            <w:vAlign w:val="center"/>
          </w:tcPr>
          <w:p w:rsidR="00AB039C" w:rsidRPr="00EF4050" w:rsidRDefault="00AB039C" w:rsidP="003039D9">
            <w:pPr>
              <w:jc w:val="center"/>
              <w:rPr>
                <w:rFonts w:eastAsia="標楷體"/>
                <w:spacing w:val="-20"/>
              </w:rPr>
            </w:pPr>
            <w:r>
              <w:rPr>
                <w:rFonts w:eastAsia="標楷體" w:hint="eastAsia"/>
                <w:spacing w:val="-20"/>
              </w:rPr>
              <w:t>0.1</w:t>
            </w:r>
            <w:r w:rsidR="003039D9">
              <w:rPr>
                <w:rFonts w:eastAsia="標楷體" w:hint="eastAsia"/>
                <w:spacing w:val="-20"/>
              </w:rPr>
              <w:t>8</w:t>
            </w:r>
            <w:r w:rsidR="003039D9" w:rsidRPr="00EF4050">
              <w:rPr>
                <w:rFonts w:eastAsia="標楷體"/>
                <w:spacing w:val="-20"/>
              </w:rPr>
              <w:t>*</w:t>
            </w:r>
          </w:p>
        </w:tc>
        <w:tc>
          <w:tcPr>
            <w:tcW w:w="542" w:type="dxa"/>
            <w:tcBorders>
              <w:top w:val="single" w:sz="4" w:space="0" w:color="auto"/>
              <w:left w:val="nil"/>
              <w:bottom w:val="single" w:sz="4" w:space="0" w:color="auto"/>
              <w:right w:val="nil"/>
            </w:tcBorders>
            <w:vAlign w:val="center"/>
          </w:tcPr>
          <w:p w:rsidR="00AB039C" w:rsidRPr="00EF4050" w:rsidRDefault="00AB039C" w:rsidP="006734BF">
            <w:pPr>
              <w:jc w:val="center"/>
              <w:rPr>
                <w:rFonts w:eastAsia="標楷體"/>
                <w:spacing w:val="-20"/>
              </w:rPr>
            </w:pPr>
            <w:r w:rsidRPr="00EF4050">
              <w:rPr>
                <w:rFonts w:eastAsia="標楷體" w:hint="eastAsia"/>
                <w:spacing w:val="-20"/>
              </w:rPr>
              <w:t>0.</w:t>
            </w:r>
            <w:r>
              <w:rPr>
                <w:rFonts w:eastAsia="標楷體" w:hint="eastAsia"/>
                <w:spacing w:val="-20"/>
              </w:rPr>
              <w:t>9</w:t>
            </w:r>
            <w:r w:rsidR="006734BF">
              <w:rPr>
                <w:rFonts w:eastAsia="標楷體" w:hint="eastAsia"/>
                <w:spacing w:val="-20"/>
              </w:rPr>
              <w:t>3</w:t>
            </w:r>
          </w:p>
        </w:tc>
        <w:tc>
          <w:tcPr>
            <w:tcW w:w="651" w:type="dxa"/>
            <w:tcBorders>
              <w:top w:val="single" w:sz="4" w:space="0" w:color="auto"/>
              <w:left w:val="nil"/>
              <w:bottom w:val="single" w:sz="4" w:space="0" w:color="auto"/>
              <w:right w:val="nil"/>
            </w:tcBorders>
            <w:vAlign w:val="center"/>
          </w:tcPr>
          <w:p w:rsidR="00AB039C" w:rsidRPr="00EF4050" w:rsidRDefault="00AB039C" w:rsidP="006734BF">
            <w:pPr>
              <w:jc w:val="center"/>
              <w:rPr>
                <w:rFonts w:eastAsia="標楷體"/>
                <w:spacing w:val="-20"/>
              </w:rPr>
            </w:pPr>
            <w:r w:rsidRPr="00EF4050">
              <w:rPr>
                <w:rFonts w:eastAsia="標楷體" w:hint="eastAsia"/>
                <w:spacing w:val="-20"/>
              </w:rPr>
              <w:t>0.</w:t>
            </w:r>
            <w:r w:rsidR="000F3B07">
              <w:rPr>
                <w:rFonts w:eastAsia="標楷體" w:hint="eastAsia"/>
                <w:spacing w:val="-20"/>
              </w:rPr>
              <w:t>5</w:t>
            </w:r>
            <w:r w:rsidR="006734BF">
              <w:rPr>
                <w:rFonts w:eastAsia="標楷體" w:hint="eastAsia"/>
                <w:spacing w:val="-20"/>
              </w:rPr>
              <w:t>5</w:t>
            </w:r>
          </w:p>
        </w:tc>
        <w:tc>
          <w:tcPr>
            <w:tcW w:w="742" w:type="dxa"/>
            <w:tcBorders>
              <w:top w:val="single" w:sz="4" w:space="0" w:color="auto"/>
              <w:left w:val="nil"/>
              <w:bottom w:val="single" w:sz="4" w:space="0" w:color="auto"/>
              <w:right w:val="nil"/>
            </w:tcBorders>
            <w:vAlign w:val="center"/>
          </w:tcPr>
          <w:p w:rsidR="00AB039C" w:rsidRPr="00EF4050" w:rsidRDefault="00AB039C" w:rsidP="006734BF">
            <w:pPr>
              <w:jc w:val="center"/>
              <w:rPr>
                <w:rFonts w:eastAsia="標楷體"/>
                <w:spacing w:val="-20"/>
              </w:rPr>
            </w:pPr>
            <w:r w:rsidRPr="00EF4050">
              <w:rPr>
                <w:rFonts w:eastAsia="標楷體"/>
                <w:spacing w:val="-20"/>
              </w:rPr>
              <w:t>0.</w:t>
            </w:r>
            <w:r w:rsidRPr="00EF4050">
              <w:rPr>
                <w:rFonts w:eastAsia="標楷體" w:hint="eastAsia"/>
                <w:spacing w:val="-20"/>
              </w:rPr>
              <w:t>6</w:t>
            </w:r>
            <w:r w:rsidR="006734BF">
              <w:rPr>
                <w:rFonts w:eastAsia="標楷體" w:hint="eastAsia"/>
                <w:spacing w:val="-20"/>
              </w:rPr>
              <w:t>7</w:t>
            </w:r>
          </w:p>
        </w:tc>
        <w:tc>
          <w:tcPr>
            <w:tcW w:w="655" w:type="dxa"/>
            <w:tcBorders>
              <w:top w:val="single" w:sz="4" w:space="0" w:color="auto"/>
              <w:left w:val="nil"/>
              <w:bottom w:val="single" w:sz="4" w:space="0" w:color="auto"/>
              <w:right w:val="nil"/>
            </w:tcBorders>
            <w:vAlign w:val="center"/>
          </w:tcPr>
          <w:p w:rsidR="00AB039C" w:rsidRPr="00EF4050" w:rsidRDefault="00AB039C" w:rsidP="006734BF">
            <w:pPr>
              <w:jc w:val="center"/>
              <w:rPr>
                <w:rFonts w:eastAsia="標楷體"/>
                <w:spacing w:val="-20"/>
              </w:rPr>
            </w:pPr>
            <w:r w:rsidRPr="00EF4050">
              <w:rPr>
                <w:rFonts w:eastAsia="標楷體" w:hint="eastAsia"/>
                <w:spacing w:val="-20"/>
              </w:rPr>
              <w:t>0.8</w:t>
            </w:r>
            <w:r w:rsidR="006734BF">
              <w:rPr>
                <w:rFonts w:eastAsia="標楷體" w:hint="eastAsia"/>
                <w:spacing w:val="-20"/>
              </w:rPr>
              <w:t>1</w:t>
            </w:r>
          </w:p>
        </w:tc>
        <w:tc>
          <w:tcPr>
            <w:tcW w:w="712" w:type="dxa"/>
            <w:tcBorders>
              <w:top w:val="single" w:sz="4" w:space="0" w:color="auto"/>
              <w:left w:val="nil"/>
              <w:bottom w:val="single" w:sz="4" w:space="0" w:color="auto"/>
              <w:right w:val="nil"/>
            </w:tcBorders>
            <w:vAlign w:val="center"/>
          </w:tcPr>
          <w:p w:rsidR="00AB039C" w:rsidRPr="00EF4050" w:rsidRDefault="00AB039C" w:rsidP="006734BF">
            <w:pPr>
              <w:jc w:val="center"/>
              <w:rPr>
                <w:rFonts w:eastAsia="標楷體"/>
                <w:spacing w:val="-20"/>
              </w:rPr>
            </w:pPr>
            <w:r w:rsidRPr="00EF4050">
              <w:rPr>
                <w:rFonts w:eastAsia="標楷體"/>
                <w:spacing w:val="-20"/>
              </w:rPr>
              <w:t>-0.</w:t>
            </w:r>
            <w:r w:rsidRPr="00EF4050">
              <w:rPr>
                <w:rFonts w:eastAsia="標楷體" w:hint="eastAsia"/>
                <w:spacing w:val="-20"/>
              </w:rPr>
              <w:t>0</w:t>
            </w:r>
            <w:r w:rsidR="006734BF">
              <w:rPr>
                <w:rFonts w:eastAsia="標楷體" w:hint="eastAsia"/>
                <w:spacing w:val="-20"/>
              </w:rPr>
              <w:t>2</w:t>
            </w:r>
            <w:r w:rsidRPr="00EF4050">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AB039C" w:rsidRPr="00EF4050" w:rsidRDefault="00AB039C" w:rsidP="006734BF">
            <w:pPr>
              <w:jc w:val="center"/>
              <w:rPr>
                <w:rFonts w:eastAsia="標楷體"/>
                <w:spacing w:val="-20"/>
              </w:rPr>
            </w:pPr>
            <w:r w:rsidRPr="00EF4050">
              <w:rPr>
                <w:rFonts w:eastAsia="標楷體" w:hint="eastAsia"/>
                <w:spacing w:val="-20"/>
              </w:rPr>
              <w:t>-0.</w:t>
            </w:r>
            <w:r w:rsidR="006734BF">
              <w:rPr>
                <w:rFonts w:eastAsia="標楷體" w:hint="eastAsia"/>
                <w:spacing w:val="-20"/>
              </w:rPr>
              <w:t>33</w:t>
            </w:r>
            <w:r w:rsidRPr="00EF4050">
              <w:rPr>
                <w:rFonts w:eastAsia="標楷體"/>
                <w:spacing w:val="-20"/>
              </w:rPr>
              <w:t>*</w:t>
            </w:r>
          </w:p>
        </w:tc>
        <w:tc>
          <w:tcPr>
            <w:tcW w:w="742" w:type="dxa"/>
            <w:tcBorders>
              <w:top w:val="single" w:sz="4" w:space="0" w:color="auto"/>
              <w:left w:val="nil"/>
              <w:bottom w:val="single" w:sz="4" w:space="0" w:color="auto"/>
              <w:right w:val="nil"/>
            </w:tcBorders>
            <w:vAlign w:val="center"/>
          </w:tcPr>
          <w:p w:rsidR="00AB039C" w:rsidRPr="00EF4050" w:rsidRDefault="00AB039C" w:rsidP="006734BF">
            <w:pPr>
              <w:jc w:val="center"/>
              <w:rPr>
                <w:rFonts w:eastAsia="標楷體"/>
                <w:spacing w:val="-20"/>
              </w:rPr>
            </w:pPr>
            <w:r w:rsidRPr="00EF4050">
              <w:rPr>
                <w:rFonts w:eastAsia="標楷體"/>
                <w:spacing w:val="-20"/>
              </w:rPr>
              <w:t>-0.</w:t>
            </w:r>
            <w:r w:rsidRPr="00EF4050">
              <w:rPr>
                <w:rFonts w:eastAsia="標楷體" w:hint="eastAsia"/>
                <w:spacing w:val="-20"/>
              </w:rPr>
              <w:t>0</w:t>
            </w:r>
            <w:r w:rsidR="006734BF">
              <w:rPr>
                <w:rFonts w:eastAsia="標楷體" w:hint="eastAsia"/>
                <w:spacing w:val="-20"/>
              </w:rPr>
              <w:t>6</w:t>
            </w:r>
            <w:r w:rsidRPr="00EF4050">
              <w:rPr>
                <w:rFonts w:eastAsia="標楷體"/>
                <w:spacing w:val="-20"/>
              </w:rPr>
              <w:t>*</w:t>
            </w:r>
          </w:p>
        </w:tc>
        <w:tc>
          <w:tcPr>
            <w:tcW w:w="742" w:type="dxa"/>
            <w:tcBorders>
              <w:top w:val="single" w:sz="4" w:space="0" w:color="auto"/>
              <w:left w:val="nil"/>
              <w:bottom w:val="single" w:sz="4" w:space="0" w:color="auto"/>
            </w:tcBorders>
            <w:vAlign w:val="center"/>
          </w:tcPr>
          <w:p w:rsidR="00AB039C" w:rsidRPr="00EF4050" w:rsidRDefault="00AB039C" w:rsidP="006734BF">
            <w:pPr>
              <w:jc w:val="center"/>
              <w:rPr>
                <w:rFonts w:eastAsia="標楷體"/>
                <w:spacing w:val="-20"/>
              </w:rPr>
            </w:pPr>
            <w:r w:rsidRPr="00EF4050">
              <w:rPr>
                <w:rFonts w:eastAsia="標楷體"/>
                <w:spacing w:val="-20"/>
              </w:rPr>
              <w:t>0.</w:t>
            </w:r>
            <w:r w:rsidRPr="00EF4050">
              <w:rPr>
                <w:rFonts w:eastAsia="標楷體" w:hint="eastAsia"/>
                <w:spacing w:val="-20"/>
              </w:rPr>
              <w:t>0</w:t>
            </w:r>
            <w:r w:rsidR="006734BF">
              <w:rPr>
                <w:rFonts w:eastAsia="標楷體" w:hint="eastAsia"/>
                <w:spacing w:val="-20"/>
              </w:rPr>
              <w:t>5</w:t>
            </w:r>
            <w:r w:rsidRPr="00EF4050">
              <w:rPr>
                <w:rFonts w:eastAsia="標楷體"/>
                <w:spacing w:val="-20"/>
              </w:rPr>
              <w:t>*</w:t>
            </w:r>
          </w:p>
        </w:tc>
      </w:tr>
      <w:tr w:rsidR="005420E8" w:rsidRPr="005160E7" w:rsidTr="005766D5">
        <w:trPr>
          <w:trHeight w:val="702"/>
          <w:jc w:val="center"/>
        </w:trPr>
        <w:tc>
          <w:tcPr>
            <w:tcW w:w="1514" w:type="dxa"/>
            <w:tcBorders>
              <w:top w:val="single" w:sz="4" w:space="0" w:color="auto"/>
              <w:bottom w:val="single" w:sz="4" w:space="0" w:color="auto"/>
              <w:right w:val="single" w:sz="4" w:space="0" w:color="auto"/>
            </w:tcBorders>
            <w:vAlign w:val="center"/>
          </w:tcPr>
          <w:p w:rsidR="00AB039C" w:rsidRPr="00EF4050" w:rsidRDefault="00AB039C" w:rsidP="00F147FB">
            <w:pPr>
              <w:snapToGrid w:val="0"/>
              <w:spacing w:line="280" w:lineRule="exact"/>
              <w:jc w:val="center"/>
              <w:rPr>
                <w:rFonts w:eastAsia="標楷體"/>
                <w:w w:val="95"/>
                <w:sz w:val="22"/>
                <w:szCs w:val="22"/>
              </w:rPr>
            </w:pPr>
            <w:r w:rsidRPr="00EF4050">
              <w:rPr>
                <w:rFonts w:eastAsia="標楷體" w:hint="eastAsia"/>
                <w:w w:val="95"/>
                <w:sz w:val="22"/>
                <w:szCs w:val="22"/>
              </w:rPr>
              <w:t>累計</w:t>
            </w:r>
            <w:r w:rsidRPr="00EF4050">
              <w:rPr>
                <w:rFonts w:eastAsia="標楷體"/>
                <w:w w:val="95"/>
                <w:sz w:val="22"/>
                <w:szCs w:val="22"/>
              </w:rPr>
              <w:t>較</w:t>
            </w:r>
            <w:r w:rsidRPr="00EF4050">
              <w:rPr>
                <w:rFonts w:eastAsia="標楷體"/>
                <w:w w:val="95"/>
                <w:sz w:val="22"/>
                <w:szCs w:val="22"/>
              </w:rPr>
              <w:t>10</w:t>
            </w:r>
            <w:r w:rsidRPr="00EF4050">
              <w:rPr>
                <w:rFonts w:eastAsia="標楷體" w:hint="eastAsia"/>
                <w:w w:val="95"/>
                <w:sz w:val="22"/>
                <w:szCs w:val="22"/>
              </w:rPr>
              <w:t>6</w:t>
            </w:r>
            <w:r w:rsidRPr="00EF4050">
              <w:rPr>
                <w:rFonts w:eastAsia="標楷體"/>
                <w:w w:val="95"/>
                <w:sz w:val="22"/>
                <w:szCs w:val="22"/>
              </w:rPr>
              <w:t>年同</w:t>
            </w:r>
            <w:r w:rsidRPr="00EF4050">
              <w:rPr>
                <w:rFonts w:eastAsia="標楷體" w:hint="eastAsia"/>
                <w:w w:val="95"/>
                <w:sz w:val="22"/>
                <w:szCs w:val="22"/>
              </w:rPr>
              <w:t>期</w:t>
            </w:r>
            <w:r w:rsidRPr="00EF4050">
              <w:rPr>
                <w:rFonts w:eastAsia="標楷體"/>
                <w:w w:val="95"/>
                <w:sz w:val="22"/>
                <w:szCs w:val="22"/>
              </w:rPr>
              <w:t>變動</w:t>
            </w:r>
            <w:r w:rsidRPr="00EF4050">
              <w:rPr>
                <w:rFonts w:eastAsia="標楷體"/>
                <w:w w:val="95"/>
                <w:sz w:val="22"/>
                <w:szCs w:val="22"/>
              </w:rPr>
              <w:t>(%</w:t>
            </w:r>
            <w:r w:rsidRPr="00EF4050">
              <w:rPr>
                <w:rFonts w:eastAsia="標楷體"/>
                <w:w w:val="95"/>
                <w:sz w:val="22"/>
                <w:szCs w:val="22"/>
              </w:rPr>
              <w:t>或百分點</w:t>
            </w:r>
            <w:r w:rsidRPr="00EF4050">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AB039C" w:rsidRPr="00EF4050" w:rsidRDefault="00AB039C" w:rsidP="00941CD7">
            <w:pPr>
              <w:jc w:val="center"/>
              <w:rPr>
                <w:rFonts w:eastAsia="標楷體"/>
                <w:spacing w:val="-20"/>
              </w:rPr>
            </w:pPr>
            <w:r w:rsidRPr="00EF4050">
              <w:rPr>
                <w:rFonts w:eastAsia="標楷體" w:hint="eastAsia"/>
                <w:spacing w:val="-20"/>
              </w:rPr>
              <w:t>0.6</w:t>
            </w:r>
            <w:r w:rsidR="00941CD7">
              <w:rPr>
                <w:rFonts w:eastAsia="標楷體" w:hint="eastAsia"/>
                <w:spacing w:val="-20"/>
              </w:rPr>
              <w:t>7</w:t>
            </w:r>
          </w:p>
        </w:tc>
        <w:tc>
          <w:tcPr>
            <w:tcW w:w="726" w:type="dxa"/>
            <w:tcBorders>
              <w:top w:val="single" w:sz="4" w:space="0" w:color="auto"/>
              <w:left w:val="nil"/>
              <w:bottom w:val="single" w:sz="4" w:space="0" w:color="auto"/>
              <w:right w:val="nil"/>
            </w:tcBorders>
            <w:vAlign w:val="center"/>
          </w:tcPr>
          <w:p w:rsidR="00AB039C" w:rsidRPr="00EF4050" w:rsidRDefault="00AB039C" w:rsidP="00941CD7">
            <w:pPr>
              <w:jc w:val="center"/>
              <w:rPr>
                <w:rFonts w:eastAsia="標楷體"/>
                <w:spacing w:val="-20"/>
              </w:rPr>
            </w:pPr>
            <w:r w:rsidRPr="00EF4050">
              <w:rPr>
                <w:rFonts w:eastAsia="標楷體" w:hint="eastAsia"/>
                <w:spacing w:val="-20"/>
              </w:rPr>
              <w:t>0.7</w:t>
            </w:r>
            <w:r w:rsidR="00941CD7">
              <w:rPr>
                <w:rFonts w:eastAsia="標楷體" w:hint="eastAsia"/>
                <w:spacing w:val="-20"/>
              </w:rPr>
              <w:t>4</w:t>
            </w:r>
          </w:p>
        </w:tc>
        <w:tc>
          <w:tcPr>
            <w:tcW w:w="624" w:type="dxa"/>
            <w:tcBorders>
              <w:top w:val="single" w:sz="4" w:space="0" w:color="auto"/>
              <w:left w:val="nil"/>
              <w:bottom w:val="single" w:sz="4" w:space="0" w:color="auto"/>
              <w:right w:val="nil"/>
            </w:tcBorders>
            <w:vAlign w:val="center"/>
          </w:tcPr>
          <w:p w:rsidR="00AB039C" w:rsidRPr="00EF4050" w:rsidRDefault="00AB039C" w:rsidP="00941CD7">
            <w:pPr>
              <w:jc w:val="center"/>
              <w:rPr>
                <w:rFonts w:eastAsia="標楷體"/>
                <w:spacing w:val="-20"/>
              </w:rPr>
            </w:pPr>
            <w:r w:rsidRPr="00EF4050">
              <w:rPr>
                <w:rFonts w:eastAsia="標楷體" w:hint="eastAsia"/>
                <w:spacing w:val="-20"/>
              </w:rPr>
              <w:t>-</w:t>
            </w:r>
            <w:r>
              <w:rPr>
                <w:rFonts w:eastAsia="標楷體" w:hint="eastAsia"/>
                <w:spacing w:val="-20"/>
              </w:rPr>
              <w:t>1.</w:t>
            </w:r>
            <w:r w:rsidR="00941CD7">
              <w:rPr>
                <w:rFonts w:eastAsia="標楷體" w:hint="eastAsia"/>
                <w:spacing w:val="-20"/>
              </w:rPr>
              <w:t>31</w:t>
            </w:r>
          </w:p>
        </w:tc>
        <w:tc>
          <w:tcPr>
            <w:tcW w:w="684" w:type="dxa"/>
            <w:tcBorders>
              <w:top w:val="single" w:sz="4" w:space="0" w:color="auto"/>
              <w:left w:val="nil"/>
              <w:bottom w:val="single" w:sz="4" w:space="0" w:color="auto"/>
              <w:right w:val="nil"/>
            </w:tcBorders>
            <w:vAlign w:val="center"/>
          </w:tcPr>
          <w:p w:rsidR="00AB039C" w:rsidRPr="00EF4050" w:rsidRDefault="00AB039C" w:rsidP="00941CD7">
            <w:pPr>
              <w:jc w:val="center"/>
              <w:rPr>
                <w:rFonts w:eastAsia="標楷體"/>
                <w:spacing w:val="-20"/>
              </w:rPr>
            </w:pPr>
            <w:r>
              <w:rPr>
                <w:rFonts w:eastAsia="標楷體" w:hint="eastAsia"/>
                <w:spacing w:val="-20"/>
              </w:rPr>
              <w:t>0.1</w:t>
            </w:r>
            <w:r w:rsidR="00941CD7">
              <w:rPr>
                <w:rFonts w:eastAsia="標楷體" w:hint="eastAsia"/>
                <w:spacing w:val="-20"/>
              </w:rPr>
              <w:t>6</w:t>
            </w:r>
            <w:r w:rsidR="003039D9" w:rsidRPr="00EF4050">
              <w:rPr>
                <w:rFonts w:eastAsia="標楷體"/>
                <w:spacing w:val="-20"/>
              </w:rPr>
              <w:t>*</w:t>
            </w:r>
          </w:p>
        </w:tc>
        <w:tc>
          <w:tcPr>
            <w:tcW w:w="542" w:type="dxa"/>
            <w:tcBorders>
              <w:top w:val="single" w:sz="4" w:space="0" w:color="auto"/>
              <w:left w:val="nil"/>
              <w:bottom w:val="single" w:sz="4" w:space="0" w:color="auto"/>
              <w:right w:val="nil"/>
            </w:tcBorders>
            <w:vAlign w:val="center"/>
          </w:tcPr>
          <w:p w:rsidR="00AB039C" w:rsidRPr="00EF4050" w:rsidRDefault="00AB039C" w:rsidP="00941CD7">
            <w:pPr>
              <w:jc w:val="center"/>
              <w:rPr>
                <w:rFonts w:eastAsia="標楷體"/>
                <w:spacing w:val="-20"/>
              </w:rPr>
            </w:pPr>
            <w:r w:rsidRPr="00EF4050">
              <w:rPr>
                <w:rFonts w:eastAsia="標楷體" w:hint="eastAsia"/>
                <w:spacing w:val="-20"/>
              </w:rPr>
              <w:t>0.</w:t>
            </w:r>
            <w:r w:rsidR="000F3B07">
              <w:rPr>
                <w:rFonts w:eastAsia="標楷體" w:hint="eastAsia"/>
                <w:spacing w:val="-20"/>
              </w:rPr>
              <w:t>6</w:t>
            </w:r>
            <w:r w:rsidR="00941CD7">
              <w:rPr>
                <w:rFonts w:eastAsia="標楷體" w:hint="eastAsia"/>
                <w:spacing w:val="-20"/>
              </w:rPr>
              <w:t>7</w:t>
            </w:r>
          </w:p>
        </w:tc>
        <w:tc>
          <w:tcPr>
            <w:tcW w:w="651" w:type="dxa"/>
            <w:tcBorders>
              <w:top w:val="single" w:sz="4" w:space="0" w:color="auto"/>
              <w:left w:val="nil"/>
              <w:bottom w:val="single" w:sz="4" w:space="0" w:color="auto"/>
              <w:right w:val="nil"/>
            </w:tcBorders>
            <w:vAlign w:val="center"/>
          </w:tcPr>
          <w:p w:rsidR="00AB039C" w:rsidRPr="00EF4050" w:rsidRDefault="00AB039C" w:rsidP="00941CD7">
            <w:pPr>
              <w:jc w:val="center"/>
              <w:rPr>
                <w:rFonts w:eastAsia="標楷體"/>
                <w:spacing w:val="-20"/>
              </w:rPr>
            </w:pPr>
            <w:r w:rsidRPr="00EF4050">
              <w:rPr>
                <w:rFonts w:eastAsia="標楷體" w:hint="eastAsia"/>
                <w:spacing w:val="-20"/>
              </w:rPr>
              <w:t>0.5</w:t>
            </w:r>
            <w:r w:rsidR="00941CD7">
              <w:rPr>
                <w:rFonts w:eastAsia="標楷體" w:hint="eastAsia"/>
                <w:spacing w:val="-20"/>
              </w:rPr>
              <w:t>2</w:t>
            </w:r>
          </w:p>
        </w:tc>
        <w:tc>
          <w:tcPr>
            <w:tcW w:w="742" w:type="dxa"/>
            <w:tcBorders>
              <w:top w:val="single" w:sz="4" w:space="0" w:color="auto"/>
              <w:left w:val="nil"/>
              <w:bottom w:val="single" w:sz="4" w:space="0" w:color="auto"/>
              <w:right w:val="nil"/>
            </w:tcBorders>
            <w:vAlign w:val="center"/>
          </w:tcPr>
          <w:p w:rsidR="00AB039C" w:rsidRPr="00EF4050" w:rsidRDefault="00AB039C" w:rsidP="00941CD7">
            <w:pPr>
              <w:jc w:val="center"/>
              <w:rPr>
                <w:rFonts w:eastAsia="標楷體"/>
                <w:spacing w:val="-20"/>
              </w:rPr>
            </w:pPr>
            <w:r w:rsidRPr="00EF4050">
              <w:rPr>
                <w:rFonts w:eastAsia="標楷體" w:hint="eastAsia"/>
                <w:spacing w:val="-20"/>
              </w:rPr>
              <w:t>0.6</w:t>
            </w:r>
            <w:r w:rsidR="00941CD7">
              <w:rPr>
                <w:rFonts w:eastAsia="標楷體" w:hint="eastAsia"/>
                <w:spacing w:val="-20"/>
              </w:rPr>
              <w:t>5</w:t>
            </w:r>
          </w:p>
        </w:tc>
        <w:tc>
          <w:tcPr>
            <w:tcW w:w="655" w:type="dxa"/>
            <w:tcBorders>
              <w:top w:val="single" w:sz="4" w:space="0" w:color="auto"/>
              <w:left w:val="nil"/>
              <w:bottom w:val="single" w:sz="4" w:space="0" w:color="auto"/>
              <w:right w:val="nil"/>
            </w:tcBorders>
            <w:vAlign w:val="center"/>
          </w:tcPr>
          <w:p w:rsidR="00AB039C" w:rsidRPr="00EF4050" w:rsidRDefault="00AB039C" w:rsidP="00941CD7">
            <w:pPr>
              <w:jc w:val="center"/>
              <w:rPr>
                <w:rFonts w:eastAsia="標楷體"/>
                <w:spacing w:val="-20"/>
              </w:rPr>
            </w:pPr>
            <w:r w:rsidRPr="00EF4050">
              <w:rPr>
                <w:rFonts w:eastAsia="標楷體" w:hint="eastAsia"/>
                <w:spacing w:val="-20"/>
              </w:rPr>
              <w:t>0.</w:t>
            </w:r>
            <w:r w:rsidR="00941CD7">
              <w:rPr>
                <w:rFonts w:eastAsia="標楷體" w:hint="eastAsia"/>
                <w:spacing w:val="-20"/>
              </w:rPr>
              <w:t>89</w:t>
            </w:r>
          </w:p>
        </w:tc>
        <w:tc>
          <w:tcPr>
            <w:tcW w:w="712" w:type="dxa"/>
            <w:tcBorders>
              <w:top w:val="single" w:sz="4" w:space="0" w:color="auto"/>
              <w:left w:val="nil"/>
              <w:bottom w:val="single" w:sz="4" w:space="0" w:color="auto"/>
              <w:right w:val="nil"/>
            </w:tcBorders>
            <w:vAlign w:val="center"/>
          </w:tcPr>
          <w:p w:rsidR="00AB039C" w:rsidRPr="00EF4050" w:rsidRDefault="00AB039C" w:rsidP="008A2916">
            <w:pPr>
              <w:jc w:val="center"/>
              <w:rPr>
                <w:rFonts w:eastAsia="標楷體"/>
                <w:spacing w:val="-20"/>
              </w:rPr>
            </w:pPr>
            <w:r w:rsidRPr="00EF4050">
              <w:rPr>
                <w:rFonts w:eastAsia="標楷體" w:hint="eastAsia"/>
                <w:spacing w:val="-20"/>
              </w:rPr>
              <w:t>-0.</w:t>
            </w:r>
            <w:r>
              <w:rPr>
                <w:rFonts w:eastAsia="標楷體" w:hint="eastAsia"/>
                <w:spacing w:val="-20"/>
              </w:rPr>
              <w:t>0</w:t>
            </w:r>
            <w:r w:rsidR="008A2916">
              <w:rPr>
                <w:rFonts w:eastAsia="標楷體" w:hint="eastAsia"/>
                <w:spacing w:val="-20"/>
              </w:rPr>
              <w:t>8</w:t>
            </w:r>
            <w:r w:rsidRPr="00EF4050">
              <w:rPr>
                <w:rFonts w:eastAsia="標楷體" w:hint="eastAsia"/>
                <w:spacing w:val="-20"/>
              </w:rPr>
              <w:t>*</w:t>
            </w:r>
          </w:p>
        </w:tc>
        <w:tc>
          <w:tcPr>
            <w:tcW w:w="748" w:type="dxa"/>
            <w:gridSpan w:val="2"/>
            <w:tcBorders>
              <w:top w:val="single" w:sz="4" w:space="0" w:color="auto"/>
              <w:left w:val="nil"/>
              <w:bottom w:val="single" w:sz="4" w:space="0" w:color="auto"/>
              <w:right w:val="nil"/>
            </w:tcBorders>
            <w:vAlign w:val="center"/>
          </w:tcPr>
          <w:p w:rsidR="00AB039C" w:rsidRPr="00EF4050" w:rsidRDefault="00AB039C" w:rsidP="00941CD7">
            <w:pPr>
              <w:jc w:val="center"/>
              <w:rPr>
                <w:rFonts w:eastAsia="標楷體"/>
                <w:spacing w:val="-20"/>
              </w:rPr>
            </w:pPr>
            <w:r w:rsidRPr="00EF4050">
              <w:rPr>
                <w:rFonts w:eastAsia="標楷體" w:hint="eastAsia"/>
                <w:spacing w:val="-20"/>
              </w:rPr>
              <w:t>-0.</w:t>
            </w:r>
            <w:r>
              <w:rPr>
                <w:rFonts w:eastAsia="標楷體" w:hint="eastAsia"/>
                <w:spacing w:val="-20"/>
              </w:rPr>
              <w:t>5</w:t>
            </w:r>
            <w:r w:rsidR="00941CD7">
              <w:rPr>
                <w:rFonts w:eastAsia="標楷體" w:hint="eastAsia"/>
                <w:spacing w:val="-20"/>
              </w:rPr>
              <w:t>4</w:t>
            </w:r>
            <w:r w:rsidRPr="00EF4050">
              <w:rPr>
                <w:rFonts w:eastAsia="標楷體" w:hint="eastAsia"/>
                <w:spacing w:val="-20"/>
              </w:rPr>
              <w:t>*</w:t>
            </w:r>
          </w:p>
        </w:tc>
        <w:tc>
          <w:tcPr>
            <w:tcW w:w="742" w:type="dxa"/>
            <w:tcBorders>
              <w:top w:val="single" w:sz="4" w:space="0" w:color="auto"/>
              <w:left w:val="nil"/>
              <w:bottom w:val="single" w:sz="4" w:space="0" w:color="auto"/>
              <w:right w:val="nil"/>
            </w:tcBorders>
            <w:vAlign w:val="center"/>
          </w:tcPr>
          <w:p w:rsidR="00AB039C" w:rsidRPr="00EF4050" w:rsidRDefault="00AB039C" w:rsidP="00941CD7">
            <w:pPr>
              <w:jc w:val="center"/>
              <w:rPr>
                <w:rFonts w:eastAsia="標楷體"/>
                <w:spacing w:val="-20"/>
              </w:rPr>
            </w:pPr>
            <w:r w:rsidRPr="00EF4050">
              <w:rPr>
                <w:rFonts w:eastAsia="標楷體" w:hint="eastAsia"/>
                <w:spacing w:val="-20"/>
              </w:rPr>
              <w:t>-0.</w:t>
            </w:r>
            <w:r w:rsidR="004C5171">
              <w:rPr>
                <w:rFonts w:eastAsia="標楷體" w:hint="eastAsia"/>
                <w:spacing w:val="-20"/>
              </w:rPr>
              <w:t>0</w:t>
            </w:r>
            <w:r w:rsidR="00941CD7">
              <w:rPr>
                <w:rFonts w:eastAsia="標楷體" w:hint="eastAsia"/>
                <w:spacing w:val="-20"/>
              </w:rPr>
              <w:t>8</w:t>
            </w:r>
            <w:r w:rsidRPr="00EF4050">
              <w:rPr>
                <w:rFonts w:eastAsia="標楷體" w:hint="eastAsia"/>
                <w:spacing w:val="-20"/>
              </w:rPr>
              <w:t>*</w:t>
            </w:r>
          </w:p>
        </w:tc>
        <w:tc>
          <w:tcPr>
            <w:tcW w:w="742" w:type="dxa"/>
            <w:tcBorders>
              <w:top w:val="single" w:sz="4" w:space="0" w:color="auto"/>
              <w:left w:val="nil"/>
              <w:bottom w:val="single" w:sz="4" w:space="0" w:color="auto"/>
            </w:tcBorders>
            <w:vAlign w:val="center"/>
          </w:tcPr>
          <w:p w:rsidR="00AB039C" w:rsidRPr="00EF4050" w:rsidRDefault="00AB039C" w:rsidP="004C5171">
            <w:pPr>
              <w:jc w:val="center"/>
              <w:rPr>
                <w:rFonts w:eastAsia="標楷體"/>
                <w:spacing w:val="-20"/>
              </w:rPr>
            </w:pPr>
            <w:r w:rsidRPr="00EF4050">
              <w:rPr>
                <w:rFonts w:eastAsia="標楷體" w:hint="eastAsia"/>
                <w:spacing w:val="-20"/>
              </w:rPr>
              <w:t>0.0</w:t>
            </w:r>
            <w:r w:rsidR="004C5171">
              <w:rPr>
                <w:rFonts w:eastAsia="標楷體" w:hint="eastAsia"/>
                <w:spacing w:val="-20"/>
              </w:rPr>
              <w:t>1</w:t>
            </w:r>
            <w:r w:rsidRPr="00EF4050">
              <w:rPr>
                <w:rFonts w:eastAsia="標楷體" w:hint="eastAsia"/>
                <w:spacing w:val="-20"/>
              </w:rPr>
              <w:t>*</w:t>
            </w:r>
          </w:p>
        </w:tc>
      </w:tr>
    </w:tbl>
    <w:p w:rsidR="00AB039C" w:rsidRPr="005160E7" w:rsidRDefault="00AB039C" w:rsidP="009C0100">
      <w:pPr>
        <w:snapToGrid w:val="0"/>
        <w:spacing w:line="240" w:lineRule="atLeast"/>
        <w:ind w:leftChars="-118" w:left="1" w:right="-465" w:hangingChars="129" w:hanging="284"/>
        <w:rPr>
          <w:rFonts w:eastAsia="標楷體"/>
          <w:sz w:val="22"/>
          <w:szCs w:val="22"/>
        </w:rPr>
      </w:pPr>
      <w:r w:rsidRPr="005160E7">
        <w:rPr>
          <w:rFonts w:eastAsia="標楷體"/>
          <w:sz w:val="22"/>
          <w:szCs w:val="22"/>
        </w:rPr>
        <w:t>註：</w:t>
      </w:r>
      <w:r w:rsidRPr="005160E7">
        <w:rPr>
          <w:rFonts w:eastAsia="標楷體"/>
          <w:sz w:val="22"/>
          <w:szCs w:val="22"/>
        </w:rPr>
        <w:t>*</w:t>
      </w:r>
      <w:r w:rsidRPr="005160E7">
        <w:rPr>
          <w:rFonts w:eastAsia="標楷體"/>
          <w:sz w:val="22"/>
          <w:szCs w:val="22"/>
        </w:rPr>
        <w:t>數字表示增減百分點</w:t>
      </w:r>
    </w:p>
    <w:p w:rsidR="00AB039C" w:rsidRPr="005160E7" w:rsidRDefault="00AB039C" w:rsidP="009C0100">
      <w:pPr>
        <w:tabs>
          <w:tab w:val="left" w:pos="540"/>
        </w:tabs>
        <w:snapToGrid w:val="0"/>
        <w:spacing w:line="300" w:lineRule="auto"/>
        <w:ind w:leftChars="-118" w:left="1" w:rightChars="-136" w:right="-326" w:hangingChars="129" w:hanging="284"/>
        <w:rPr>
          <w:rFonts w:eastAsia="標楷體"/>
          <w:b/>
          <w:bCs/>
          <w:spacing w:val="-4"/>
          <w:sz w:val="28"/>
          <w:szCs w:val="28"/>
        </w:rPr>
      </w:pPr>
      <w:r w:rsidRPr="005160E7">
        <w:rPr>
          <w:rFonts w:eastAsia="標楷體"/>
          <w:sz w:val="22"/>
          <w:szCs w:val="22"/>
        </w:rPr>
        <w:t>資料來源：行政院主計總處「人力資源統計月報」。</w:t>
      </w:r>
    </w:p>
    <w:p w:rsidR="00AB039C" w:rsidRPr="005160E7" w:rsidRDefault="00AB039C" w:rsidP="00AB039C">
      <w:pPr>
        <w:tabs>
          <w:tab w:val="left" w:pos="540"/>
        </w:tabs>
        <w:snapToGrid w:val="0"/>
        <w:spacing w:beforeLines="50" w:before="180" w:line="300" w:lineRule="auto"/>
        <w:rPr>
          <w:rFonts w:eastAsia="標楷體"/>
          <w:b/>
          <w:bCs/>
          <w:sz w:val="28"/>
          <w:szCs w:val="28"/>
        </w:rPr>
      </w:pPr>
      <w:r w:rsidRPr="005160E7">
        <w:rPr>
          <w:rFonts w:eastAsia="標楷體"/>
          <w:b/>
          <w:bCs/>
          <w:sz w:val="28"/>
          <w:szCs w:val="28"/>
        </w:rPr>
        <w:t>２、國際比較</w:t>
      </w:r>
    </w:p>
    <w:p w:rsidR="00AB039C" w:rsidRPr="005160E7" w:rsidRDefault="00AB039C" w:rsidP="00AB039C">
      <w:pPr>
        <w:snapToGrid w:val="0"/>
        <w:spacing w:beforeLines="50" w:before="180" w:line="300" w:lineRule="auto"/>
        <w:ind w:leftChars="118" w:left="283" w:rightChars="-59" w:right="-142" w:firstLineChars="202" w:firstLine="566"/>
        <w:jc w:val="both"/>
        <w:rPr>
          <w:rFonts w:eastAsia="標楷體"/>
          <w:sz w:val="28"/>
          <w:szCs w:val="32"/>
        </w:rPr>
      </w:pPr>
      <w:r w:rsidRPr="00EF4050">
        <w:rPr>
          <w:rFonts w:eastAsia="標楷體"/>
          <w:sz w:val="28"/>
          <w:szCs w:val="32"/>
        </w:rPr>
        <w:t>10</w:t>
      </w:r>
      <w:r w:rsidRPr="00EF4050">
        <w:rPr>
          <w:rFonts w:eastAsia="標楷體" w:hint="eastAsia"/>
          <w:sz w:val="28"/>
          <w:szCs w:val="32"/>
        </w:rPr>
        <w:t>7</w:t>
      </w:r>
      <w:r w:rsidRPr="00EF4050">
        <w:rPr>
          <w:rFonts w:eastAsia="標楷體"/>
          <w:sz w:val="28"/>
          <w:szCs w:val="32"/>
        </w:rPr>
        <w:t>年</w:t>
      </w:r>
      <w:r w:rsidR="008D74DB">
        <w:rPr>
          <w:rFonts w:eastAsia="標楷體" w:hint="eastAsia"/>
          <w:sz w:val="28"/>
          <w:szCs w:val="32"/>
        </w:rPr>
        <w:t>8</w:t>
      </w:r>
      <w:r w:rsidRPr="00EF4050">
        <w:rPr>
          <w:rFonts w:eastAsia="標楷體"/>
          <w:sz w:val="28"/>
          <w:szCs w:val="32"/>
        </w:rPr>
        <w:t>月國內經季節調整後之失業率為</w:t>
      </w:r>
      <w:r w:rsidRPr="00EF4050">
        <w:rPr>
          <w:rFonts w:eastAsia="標楷體"/>
          <w:sz w:val="28"/>
          <w:szCs w:val="32"/>
        </w:rPr>
        <w:t>3.</w:t>
      </w:r>
      <w:r w:rsidR="00130E6A">
        <w:rPr>
          <w:rFonts w:eastAsia="標楷體" w:hint="eastAsia"/>
          <w:sz w:val="28"/>
          <w:szCs w:val="32"/>
        </w:rPr>
        <w:t>69</w:t>
      </w:r>
      <w:r w:rsidRPr="00EF4050">
        <w:rPr>
          <w:rFonts w:eastAsia="標楷體"/>
          <w:sz w:val="28"/>
          <w:szCs w:val="32"/>
        </w:rPr>
        <w:t>%</w:t>
      </w:r>
      <w:r w:rsidRPr="00EF4050">
        <w:rPr>
          <w:rFonts w:eastAsia="標楷體"/>
          <w:sz w:val="28"/>
          <w:szCs w:val="32"/>
        </w:rPr>
        <w:t>，低於美國</w:t>
      </w:r>
      <w:r w:rsidR="00B22F1A">
        <w:rPr>
          <w:rFonts w:eastAsia="標楷體" w:hint="eastAsia"/>
          <w:sz w:val="28"/>
          <w:szCs w:val="32"/>
        </w:rPr>
        <w:t>及加拿大</w:t>
      </w:r>
      <w:r w:rsidRPr="00EF4050">
        <w:rPr>
          <w:rFonts w:eastAsia="標楷體"/>
          <w:sz w:val="28"/>
          <w:szCs w:val="32"/>
        </w:rPr>
        <w:t>。</w:t>
      </w:r>
    </w:p>
    <w:p w:rsidR="00AB039C" w:rsidRPr="005160E7" w:rsidRDefault="00AB039C" w:rsidP="00AB039C">
      <w:pPr>
        <w:snapToGrid w:val="0"/>
        <w:spacing w:before="120"/>
        <w:jc w:val="center"/>
        <w:rPr>
          <w:rFonts w:eastAsia="標楷體"/>
          <w:b/>
          <w:bCs/>
          <w:sz w:val="28"/>
        </w:rPr>
      </w:pPr>
      <w:r w:rsidRPr="005160E7">
        <w:rPr>
          <w:rFonts w:eastAsia="標楷體"/>
          <w:b/>
          <w:bCs/>
          <w:sz w:val="28"/>
        </w:rPr>
        <w:t>表</w:t>
      </w:r>
      <w:r w:rsidRPr="005160E7">
        <w:rPr>
          <w:rFonts w:eastAsia="標楷體"/>
          <w:b/>
          <w:bCs/>
          <w:sz w:val="28"/>
        </w:rPr>
        <w:t xml:space="preserve">2-9-2  </w:t>
      </w:r>
      <w:r w:rsidRPr="005160E7">
        <w:rPr>
          <w:rFonts w:eastAsia="標楷體"/>
          <w:b/>
          <w:bCs/>
          <w:sz w:val="28"/>
        </w:rPr>
        <w:t>主要國家失業率比較</w:t>
      </w:r>
    </w:p>
    <w:p w:rsidR="00AB039C" w:rsidRPr="005160E7" w:rsidRDefault="00AB039C" w:rsidP="00F53EC2">
      <w:pPr>
        <w:widowControl/>
        <w:snapToGrid w:val="0"/>
        <w:spacing w:line="300" w:lineRule="atLeast"/>
        <w:ind w:right="-816"/>
        <w:rPr>
          <w:rFonts w:eastAsia="標楷體"/>
          <w:kern w:val="0"/>
          <w:sz w:val="22"/>
          <w:szCs w:val="22"/>
        </w:rPr>
      </w:pPr>
      <w:r w:rsidRPr="005160E7">
        <w:rPr>
          <w:rFonts w:eastAsia="標楷體"/>
          <w:kern w:val="0"/>
          <w:sz w:val="22"/>
        </w:rPr>
        <w:t xml:space="preserve">                        </w:t>
      </w:r>
      <w:r w:rsidR="00F53EC2">
        <w:rPr>
          <w:rFonts w:eastAsia="標楷體" w:hint="eastAsia"/>
          <w:kern w:val="0"/>
          <w:sz w:val="22"/>
        </w:rPr>
        <w:t xml:space="preserve">                                              </w:t>
      </w:r>
      <w:r w:rsidRPr="005160E7">
        <w:rPr>
          <w:rFonts w:eastAsia="標楷體"/>
          <w:kern w:val="0"/>
          <w:sz w:val="22"/>
          <w:szCs w:val="22"/>
        </w:rPr>
        <w:t>單位：</w:t>
      </w:r>
      <w:r w:rsidRPr="005160E7">
        <w:rPr>
          <w:rFonts w:eastAsia="標楷體"/>
          <w:kern w:val="0"/>
          <w:sz w:val="22"/>
          <w:szCs w:val="22"/>
        </w:rPr>
        <w:t>%</w:t>
      </w:r>
    </w:p>
    <w:tbl>
      <w:tblPr>
        <w:tblW w:w="5150" w:type="pct"/>
        <w:jc w:val="center"/>
        <w:tblInd w:w="-25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98"/>
        <w:gridCol w:w="500"/>
        <w:gridCol w:w="500"/>
        <w:gridCol w:w="501"/>
        <w:gridCol w:w="501"/>
        <w:gridCol w:w="501"/>
        <w:gridCol w:w="503"/>
        <w:gridCol w:w="501"/>
        <w:gridCol w:w="501"/>
        <w:gridCol w:w="501"/>
        <w:gridCol w:w="501"/>
        <w:gridCol w:w="501"/>
        <w:gridCol w:w="501"/>
        <w:gridCol w:w="501"/>
        <w:gridCol w:w="503"/>
        <w:gridCol w:w="1003"/>
      </w:tblGrid>
      <w:tr w:rsidR="003A4D53" w:rsidRPr="00EF4050" w:rsidTr="003A4D53">
        <w:trPr>
          <w:cantSplit/>
          <w:trHeight w:val="347"/>
          <w:jc w:val="center"/>
        </w:trPr>
        <w:tc>
          <w:tcPr>
            <w:tcW w:w="453" w:type="pct"/>
            <w:vMerge w:val="restart"/>
            <w:tcBorders>
              <w:top w:val="single" w:sz="4" w:space="0" w:color="auto"/>
              <w:left w:val="nil"/>
              <w:tl2br w:val="single" w:sz="4" w:space="0" w:color="auto"/>
            </w:tcBorders>
          </w:tcPr>
          <w:p w:rsidR="003A4D53" w:rsidRPr="00EF4050" w:rsidRDefault="003A4D53" w:rsidP="00472BB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sz w:val="20"/>
              </w:rPr>
            </w:pPr>
          </w:p>
        </w:tc>
        <w:tc>
          <w:tcPr>
            <w:tcW w:w="1705" w:type="pct"/>
            <w:gridSpan w:val="6"/>
            <w:tcBorders>
              <w:top w:val="single" w:sz="4" w:space="0" w:color="auto"/>
              <w:left w:val="single" w:sz="4" w:space="0" w:color="auto"/>
              <w:right w:val="single" w:sz="4" w:space="0" w:color="auto"/>
            </w:tcBorders>
            <w:vAlign w:val="center"/>
          </w:tcPr>
          <w:p w:rsidR="003A4D53" w:rsidRPr="00EF4050" w:rsidRDefault="003A4D53" w:rsidP="00F147FB">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EF4050">
              <w:rPr>
                <w:rFonts w:eastAsia="標楷體" w:hint="eastAsia"/>
                <w:spacing w:val="-24"/>
                <w:sz w:val="20"/>
              </w:rPr>
              <w:t>106</w:t>
            </w:r>
            <w:r w:rsidRPr="00EF4050">
              <w:rPr>
                <w:rFonts w:eastAsia="標楷體" w:hint="eastAsia"/>
                <w:spacing w:val="-24"/>
                <w:sz w:val="20"/>
              </w:rPr>
              <w:t>年</w:t>
            </w:r>
          </w:p>
        </w:tc>
        <w:tc>
          <w:tcPr>
            <w:tcW w:w="2273" w:type="pct"/>
            <w:gridSpan w:val="8"/>
            <w:tcBorders>
              <w:top w:val="single" w:sz="4" w:space="0" w:color="auto"/>
              <w:left w:val="single" w:sz="4" w:space="0" w:color="auto"/>
              <w:right w:val="single" w:sz="4" w:space="0" w:color="auto"/>
            </w:tcBorders>
            <w:vAlign w:val="center"/>
          </w:tcPr>
          <w:p w:rsidR="003A4D53" w:rsidRPr="00EF4050" w:rsidRDefault="003A4D53" w:rsidP="00130E6A">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70" w:right="408"/>
              <w:jc w:val="center"/>
              <w:rPr>
                <w:rFonts w:eastAsia="標楷體"/>
                <w:spacing w:val="-24"/>
                <w:sz w:val="20"/>
              </w:rPr>
            </w:pPr>
            <w:r w:rsidRPr="00EF4050">
              <w:rPr>
                <w:rFonts w:eastAsia="標楷體" w:hint="eastAsia"/>
                <w:spacing w:val="-24"/>
                <w:sz w:val="20"/>
              </w:rPr>
              <w:t>107</w:t>
            </w:r>
            <w:r w:rsidRPr="00EF4050">
              <w:rPr>
                <w:rFonts w:eastAsia="標楷體" w:hint="eastAsia"/>
                <w:spacing w:val="-24"/>
                <w:sz w:val="20"/>
              </w:rPr>
              <w:t>年</w:t>
            </w:r>
          </w:p>
        </w:tc>
        <w:tc>
          <w:tcPr>
            <w:tcW w:w="570" w:type="pct"/>
            <w:vMerge w:val="restart"/>
            <w:tcBorders>
              <w:top w:val="single" w:sz="4" w:space="0" w:color="auto"/>
              <w:left w:val="single" w:sz="4" w:space="0" w:color="auto"/>
              <w:right w:val="nil"/>
            </w:tcBorders>
            <w:vAlign w:val="center"/>
          </w:tcPr>
          <w:p w:rsidR="003A4D53" w:rsidRPr="00EF4050" w:rsidRDefault="003A4D53" w:rsidP="002B4940">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sidRPr="00EF4050">
              <w:rPr>
                <w:rFonts w:eastAsia="標楷體"/>
                <w:spacing w:val="-24"/>
                <w:sz w:val="20"/>
              </w:rPr>
              <w:t>上年當月</w:t>
            </w:r>
          </w:p>
          <w:p w:rsidR="003A4D53" w:rsidRPr="00EF4050" w:rsidRDefault="003A4D53" w:rsidP="002B4940">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6" w:right="-14"/>
              <w:jc w:val="center"/>
              <w:rPr>
                <w:rFonts w:eastAsia="標楷體"/>
                <w:spacing w:val="-24"/>
                <w:sz w:val="20"/>
              </w:rPr>
            </w:pPr>
            <w:r w:rsidRPr="00EF4050">
              <w:rPr>
                <w:rFonts w:eastAsia="標楷體"/>
                <w:spacing w:val="-24"/>
                <w:sz w:val="20"/>
              </w:rPr>
              <w:t>(</w:t>
            </w:r>
            <w:r w:rsidRPr="00EF4050">
              <w:rPr>
                <w:rFonts w:eastAsia="標楷體"/>
                <w:spacing w:val="-24"/>
                <w:sz w:val="20"/>
              </w:rPr>
              <w:t>變動百分點</w:t>
            </w:r>
            <w:r w:rsidRPr="00EF4050">
              <w:rPr>
                <w:rFonts w:eastAsia="標楷體"/>
                <w:spacing w:val="-24"/>
                <w:sz w:val="20"/>
              </w:rPr>
              <w:t>*</w:t>
            </w:r>
            <w:r w:rsidRPr="00EF4050">
              <w:rPr>
                <w:rFonts w:eastAsia="標楷體"/>
                <w:spacing w:val="-24"/>
                <w:sz w:val="20"/>
              </w:rPr>
              <w:t>）</w:t>
            </w:r>
          </w:p>
        </w:tc>
      </w:tr>
      <w:tr w:rsidR="002B4940" w:rsidRPr="00EF4050" w:rsidTr="003A4D53">
        <w:trPr>
          <w:cantSplit/>
          <w:trHeight w:val="328"/>
          <w:jc w:val="center"/>
        </w:trPr>
        <w:tc>
          <w:tcPr>
            <w:tcW w:w="453" w:type="pct"/>
            <w:vMerge/>
            <w:tcBorders>
              <w:left w:val="nil"/>
              <w:bottom w:val="single" w:sz="4" w:space="0" w:color="auto"/>
              <w:tl2br w:val="single" w:sz="4" w:space="0" w:color="auto"/>
            </w:tcBorders>
          </w:tcPr>
          <w:p w:rsidR="00227A4D" w:rsidRPr="00EF4050" w:rsidRDefault="00227A4D"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284" w:type="pct"/>
            <w:tcBorders>
              <w:left w:val="single" w:sz="4" w:space="0" w:color="auto"/>
              <w:bottom w:val="single" w:sz="4" w:space="0" w:color="auto"/>
              <w:right w:val="single" w:sz="4" w:space="0" w:color="auto"/>
            </w:tcBorders>
            <w:vAlign w:val="center"/>
          </w:tcPr>
          <w:p w:rsidR="00227A4D" w:rsidRPr="00EF4050" w:rsidRDefault="00227A4D"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8</w:t>
            </w:r>
            <w:r w:rsidRPr="00EF4050">
              <w:rPr>
                <w:rFonts w:eastAsia="標楷體" w:hint="eastAsia"/>
                <w:spacing w:val="-24"/>
                <w:sz w:val="20"/>
              </w:rPr>
              <w:t>月</w:t>
            </w:r>
          </w:p>
        </w:tc>
        <w:tc>
          <w:tcPr>
            <w:tcW w:w="284" w:type="pct"/>
            <w:tcBorders>
              <w:left w:val="single" w:sz="4" w:space="0" w:color="auto"/>
              <w:bottom w:val="single" w:sz="4" w:space="0" w:color="auto"/>
              <w:right w:val="single" w:sz="4" w:space="0" w:color="auto"/>
            </w:tcBorders>
            <w:vAlign w:val="center"/>
          </w:tcPr>
          <w:p w:rsidR="00227A4D" w:rsidRPr="00EF4050" w:rsidRDefault="00227A4D"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9</w:t>
            </w:r>
            <w:r w:rsidRPr="00EF4050">
              <w:rPr>
                <w:rFonts w:eastAsia="標楷體" w:hint="eastAsia"/>
                <w:spacing w:val="-24"/>
                <w:sz w:val="20"/>
              </w:rPr>
              <w:t>月</w:t>
            </w:r>
          </w:p>
        </w:tc>
        <w:tc>
          <w:tcPr>
            <w:tcW w:w="284" w:type="pct"/>
            <w:tcBorders>
              <w:left w:val="single" w:sz="4" w:space="0" w:color="auto"/>
              <w:bottom w:val="single" w:sz="4" w:space="0" w:color="auto"/>
              <w:right w:val="single" w:sz="4" w:space="0" w:color="auto"/>
            </w:tcBorders>
            <w:vAlign w:val="center"/>
          </w:tcPr>
          <w:p w:rsidR="00227A4D" w:rsidRPr="00EF4050" w:rsidRDefault="00227A4D"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10</w:t>
            </w:r>
            <w:r w:rsidRPr="00EF4050">
              <w:rPr>
                <w:rFonts w:eastAsia="標楷體" w:hint="eastAsia"/>
                <w:spacing w:val="-24"/>
                <w:sz w:val="20"/>
              </w:rPr>
              <w:t>月</w:t>
            </w:r>
          </w:p>
        </w:tc>
        <w:tc>
          <w:tcPr>
            <w:tcW w:w="284" w:type="pct"/>
            <w:tcBorders>
              <w:left w:val="single" w:sz="4" w:space="0" w:color="auto"/>
              <w:bottom w:val="single" w:sz="4" w:space="0" w:color="auto"/>
              <w:right w:val="single" w:sz="4" w:space="0" w:color="auto"/>
            </w:tcBorders>
            <w:vAlign w:val="center"/>
          </w:tcPr>
          <w:p w:rsidR="00227A4D" w:rsidRPr="00EF4050" w:rsidRDefault="00227A4D"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spacing w:val="-24"/>
                <w:sz w:val="20"/>
              </w:rPr>
              <w:t>11</w:t>
            </w:r>
            <w:r w:rsidRPr="00EF4050">
              <w:rPr>
                <w:rFonts w:eastAsia="標楷體"/>
                <w:spacing w:val="-24"/>
                <w:sz w:val="20"/>
              </w:rPr>
              <w:t>月</w:t>
            </w:r>
          </w:p>
        </w:tc>
        <w:tc>
          <w:tcPr>
            <w:tcW w:w="284" w:type="pct"/>
            <w:tcBorders>
              <w:left w:val="single" w:sz="4" w:space="0" w:color="auto"/>
              <w:bottom w:val="single" w:sz="4" w:space="0" w:color="auto"/>
              <w:right w:val="single" w:sz="4" w:space="0" w:color="auto"/>
            </w:tcBorders>
            <w:vAlign w:val="center"/>
          </w:tcPr>
          <w:p w:rsidR="00227A4D" w:rsidRPr="00EF4050" w:rsidRDefault="00227A4D"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spacing w:val="-24"/>
                <w:sz w:val="20"/>
              </w:rPr>
              <w:t>1</w:t>
            </w:r>
            <w:r w:rsidRPr="00EF4050">
              <w:rPr>
                <w:rFonts w:eastAsia="標楷體" w:hint="eastAsia"/>
                <w:spacing w:val="-24"/>
                <w:sz w:val="20"/>
              </w:rPr>
              <w:t>2</w:t>
            </w:r>
            <w:r w:rsidRPr="00EF4050">
              <w:rPr>
                <w:rFonts w:eastAsia="標楷體"/>
                <w:spacing w:val="-24"/>
                <w:sz w:val="20"/>
              </w:rPr>
              <w:t>月</w:t>
            </w:r>
          </w:p>
        </w:tc>
        <w:tc>
          <w:tcPr>
            <w:tcW w:w="285" w:type="pct"/>
            <w:tcBorders>
              <w:left w:val="single" w:sz="4" w:space="0" w:color="auto"/>
              <w:bottom w:val="single" w:sz="4" w:space="0" w:color="auto"/>
              <w:right w:val="single" w:sz="4" w:space="0" w:color="auto"/>
            </w:tcBorders>
            <w:vAlign w:val="center"/>
          </w:tcPr>
          <w:p w:rsidR="00227A4D" w:rsidRPr="00EF4050" w:rsidRDefault="00227A4D"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全</w:t>
            </w:r>
            <w:r w:rsidRPr="00EF4050">
              <w:rPr>
                <w:rFonts w:eastAsia="標楷體" w:hint="eastAsia"/>
                <w:spacing w:val="-24"/>
                <w:sz w:val="20"/>
              </w:rPr>
              <w:t xml:space="preserve"> </w:t>
            </w:r>
            <w:r w:rsidRPr="00EF4050">
              <w:rPr>
                <w:rFonts w:eastAsia="標楷體" w:hint="eastAsia"/>
                <w:spacing w:val="-24"/>
                <w:sz w:val="20"/>
              </w:rPr>
              <w:t>年</w:t>
            </w:r>
          </w:p>
        </w:tc>
        <w:tc>
          <w:tcPr>
            <w:tcW w:w="284" w:type="pct"/>
            <w:tcBorders>
              <w:left w:val="single" w:sz="4" w:space="0" w:color="auto"/>
              <w:bottom w:val="single" w:sz="4" w:space="0" w:color="auto"/>
              <w:right w:val="single" w:sz="4" w:space="0" w:color="auto"/>
            </w:tcBorders>
            <w:vAlign w:val="center"/>
          </w:tcPr>
          <w:p w:rsidR="00227A4D" w:rsidRPr="00EF4050" w:rsidRDefault="00227A4D"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1</w:t>
            </w:r>
            <w:r w:rsidRPr="00EF4050">
              <w:rPr>
                <w:rFonts w:eastAsia="標楷體" w:hint="eastAsia"/>
                <w:spacing w:val="-24"/>
                <w:sz w:val="20"/>
              </w:rPr>
              <w:t>月</w:t>
            </w:r>
          </w:p>
        </w:tc>
        <w:tc>
          <w:tcPr>
            <w:tcW w:w="284" w:type="pct"/>
            <w:tcBorders>
              <w:left w:val="single" w:sz="4" w:space="0" w:color="auto"/>
              <w:bottom w:val="single" w:sz="4" w:space="0" w:color="auto"/>
              <w:right w:val="single" w:sz="4" w:space="0" w:color="auto"/>
            </w:tcBorders>
            <w:vAlign w:val="center"/>
          </w:tcPr>
          <w:p w:rsidR="00227A4D" w:rsidRPr="00EF4050" w:rsidRDefault="00227A4D"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2</w:t>
            </w:r>
            <w:r w:rsidRPr="00EF4050">
              <w:rPr>
                <w:rFonts w:eastAsia="標楷體" w:hint="eastAsia"/>
                <w:spacing w:val="-24"/>
                <w:sz w:val="20"/>
              </w:rPr>
              <w:t>月</w:t>
            </w:r>
          </w:p>
        </w:tc>
        <w:tc>
          <w:tcPr>
            <w:tcW w:w="284" w:type="pct"/>
            <w:tcBorders>
              <w:left w:val="single" w:sz="4" w:space="0" w:color="auto"/>
              <w:bottom w:val="single" w:sz="4" w:space="0" w:color="auto"/>
              <w:right w:val="single" w:sz="4" w:space="0" w:color="auto"/>
            </w:tcBorders>
            <w:vAlign w:val="center"/>
          </w:tcPr>
          <w:p w:rsidR="00227A4D" w:rsidRPr="00EF4050" w:rsidRDefault="00227A4D"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3</w:t>
            </w:r>
            <w:r w:rsidRPr="00EF4050">
              <w:rPr>
                <w:rFonts w:eastAsia="標楷體" w:hint="eastAsia"/>
                <w:spacing w:val="-24"/>
                <w:sz w:val="20"/>
              </w:rPr>
              <w:t>月</w:t>
            </w:r>
          </w:p>
        </w:tc>
        <w:tc>
          <w:tcPr>
            <w:tcW w:w="284" w:type="pct"/>
            <w:tcBorders>
              <w:left w:val="single" w:sz="4" w:space="0" w:color="auto"/>
              <w:bottom w:val="single" w:sz="4" w:space="0" w:color="auto"/>
              <w:right w:val="single" w:sz="4" w:space="0" w:color="auto"/>
            </w:tcBorders>
            <w:vAlign w:val="center"/>
          </w:tcPr>
          <w:p w:rsidR="00227A4D" w:rsidRPr="00EF4050" w:rsidRDefault="00227A4D"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4</w:t>
            </w:r>
            <w:r w:rsidRPr="00EF4050">
              <w:rPr>
                <w:rFonts w:eastAsia="標楷體" w:hint="eastAsia"/>
                <w:spacing w:val="-24"/>
                <w:sz w:val="20"/>
              </w:rPr>
              <w:t>月</w:t>
            </w:r>
          </w:p>
        </w:tc>
        <w:tc>
          <w:tcPr>
            <w:tcW w:w="284" w:type="pct"/>
            <w:tcBorders>
              <w:left w:val="single" w:sz="4" w:space="0" w:color="auto"/>
              <w:bottom w:val="single" w:sz="4" w:space="0" w:color="auto"/>
              <w:right w:val="single" w:sz="4" w:space="0" w:color="auto"/>
            </w:tcBorders>
            <w:vAlign w:val="center"/>
          </w:tcPr>
          <w:p w:rsidR="00227A4D" w:rsidRPr="00EF4050" w:rsidRDefault="00227A4D"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EF4050">
              <w:rPr>
                <w:rFonts w:eastAsia="標楷體" w:hint="eastAsia"/>
                <w:spacing w:val="-24"/>
                <w:sz w:val="20"/>
              </w:rPr>
              <w:t>5</w:t>
            </w:r>
            <w:r w:rsidRPr="00EF4050">
              <w:rPr>
                <w:rFonts w:eastAsia="標楷體" w:hint="eastAsia"/>
                <w:spacing w:val="-24"/>
                <w:sz w:val="20"/>
              </w:rPr>
              <w:t>月</w:t>
            </w:r>
          </w:p>
        </w:tc>
        <w:tc>
          <w:tcPr>
            <w:tcW w:w="284" w:type="pct"/>
            <w:tcBorders>
              <w:left w:val="single" w:sz="4" w:space="0" w:color="auto"/>
              <w:bottom w:val="single" w:sz="4" w:space="0" w:color="auto"/>
              <w:right w:val="single" w:sz="4" w:space="0" w:color="auto"/>
            </w:tcBorders>
            <w:vAlign w:val="center"/>
          </w:tcPr>
          <w:p w:rsidR="00227A4D" w:rsidRPr="00EF4050" w:rsidRDefault="00227A4D" w:rsidP="00F147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6</w:t>
            </w:r>
            <w:r>
              <w:rPr>
                <w:rFonts w:eastAsia="標楷體" w:hint="eastAsia"/>
                <w:spacing w:val="-24"/>
                <w:sz w:val="20"/>
              </w:rPr>
              <w:t>月</w:t>
            </w:r>
          </w:p>
        </w:tc>
        <w:tc>
          <w:tcPr>
            <w:tcW w:w="284" w:type="pct"/>
            <w:tcBorders>
              <w:left w:val="single" w:sz="4" w:space="0" w:color="auto"/>
              <w:bottom w:val="single" w:sz="4" w:space="0" w:color="auto"/>
              <w:right w:val="single" w:sz="4" w:space="0" w:color="auto"/>
            </w:tcBorders>
            <w:vAlign w:val="center"/>
          </w:tcPr>
          <w:p w:rsidR="00227A4D" w:rsidRPr="00EF4050" w:rsidRDefault="00227A4D" w:rsidP="00130E6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7</w:t>
            </w:r>
            <w:r>
              <w:rPr>
                <w:rFonts w:eastAsia="標楷體" w:hint="eastAsia"/>
                <w:spacing w:val="-24"/>
                <w:sz w:val="20"/>
              </w:rPr>
              <w:t>月</w:t>
            </w:r>
          </w:p>
        </w:tc>
        <w:tc>
          <w:tcPr>
            <w:tcW w:w="284" w:type="pct"/>
            <w:tcBorders>
              <w:left w:val="single" w:sz="4" w:space="0" w:color="auto"/>
              <w:bottom w:val="single" w:sz="4" w:space="0" w:color="auto"/>
              <w:right w:val="single" w:sz="4" w:space="0" w:color="auto"/>
            </w:tcBorders>
          </w:tcPr>
          <w:p w:rsidR="00227A4D" w:rsidRPr="00EF4050" w:rsidRDefault="00227A4D" w:rsidP="004C7A4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80" w:lineRule="exact"/>
              <w:jc w:val="center"/>
              <w:rPr>
                <w:rFonts w:eastAsia="標楷體"/>
                <w:spacing w:val="-24"/>
                <w:sz w:val="20"/>
              </w:rPr>
            </w:pPr>
            <w:r>
              <w:rPr>
                <w:rFonts w:eastAsia="標楷體" w:hint="eastAsia"/>
                <w:spacing w:val="-24"/>
                <w:sz w:val="20"/>
              </w:rPr>
              <w:t>8</w:t>
            </w:r>
            <w:r>
              <w:rPr>
                <w:rFonts w:eastAsia="標楷體" w:hint="eastAsia"/>
                <w:spacing w:val="-24"/>
                <w:sz w:val="20"/>
              </w:rPr>
              <w:t>月</w:t>
            </w:r>
          </w:p>
        </w:tc>
        <w:tc>
          <w:tcPr>
            <w:tcW w:w="570" w:type="pct"/>
            <w:vMerge/>
            <w:tcBorders>
              <w:left w:val="single" w:sz="4" w:space="0" w:color="auto"/>
              <w:bottom w:val="single" w:sz="4" w:space="0" w:color="auto"/>
              <w:right w:val="nil"/>
            </w:tcBorders>
            <w:vAlign w:val="center"/>
          </w:tcPr>
          <w:p w:rsidR="00227A4D" w:rsidRPr="00EF4050" w:rsidRDefault="00227A4D" w:rsidP="00130E6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spacing w:val="-24"/>
                <w:sz w:val="20"/>
              </w:rPr>
            </w:pPr>
          </w:p>
        </w:tc>
      </w:tr>
      <w:tr w:rsidR="002B4940" w:rsidRPr="00EF4050" w:rsidTr="003A4D53">
        <w:trPr>
          <w:cantSplit/>
          <w:trHeight w:val="320"/>
          <w:jc w:val="center"/>
        </w:trPr>
        <w:tc>
          <w:tcPr>
            <w:tcW w:w="453" w:type="pct"/>
            <w:tcBorders>
              <w:left w:val="nil"/>
              <w:bottom w:val="nil"/>
            </w:tcBorders>
          </w:tcPr>
          <w:p w:rsidR="00227A4D" w:rsidRPr="00EF4050" w:rsidRDefault="00227A4D" w:rsidP="001E4CB7">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Pr>
                <w:rFonts w:eastAsia="標楷體" w:hint="eastAsia"/>
              </w:rPr>
              <w:t xml:space="preserve"> </w:t>
            </w:r>
            <w:r w:rsidRPr="00EF4050">
              <w:rPr>
                <w:rFonts w:eastAsia="標楷體"/>
              </w:rPr>
              <w:t>臺灣</w:t>
            </w:r>
          </w:p>
        </w:tc>
        <w:tc>
          <w:tcPr>
            <w:tcW w:w="284" w:type="pct"/>
            <w:tcBorders>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3.75</w:t>
            </w:r>
          </w:p>
        </w:tc>
        <w:tc>
          <w:tcPr>
            <w:tcW w:w="284" w:type="pct"/>
            <w:tcBorders>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3.70</w:t>
            </w:r>
          </w:p>
        </w:tc>
        <w:tc>
          <w:tcPr>
            <w:tcW w:w="284" w:type="pct"/>
            <w:tcBorders>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3.70</w:t>
            </w:r>
          </w:p>
        </w:tc>
        <w:tc>
          <w:tcPr>
            <w:tcW w:w="284" w:type="pct"/>
            <w:tcBorders>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3.70</w:t>
            </w:r>
          </w:p>
        </w:tc>
        <w:tc>
          <w:tcPr>
            <w:tcW w:w="284" w:type="pct"/>
            <w:tcBorders>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3.70</w:t>
            </w:r>
          </w:p>
        </w:tc>
        <w:tc>
          <w:tcPr>
            <w:tcW w:w="285" w:type="pct"/>
            <w:tcBorders>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3.76</w:t>
            </w:r>
          </w:p>
        </w:tc>
        <w:tc>
          <w:tcPr>
            <w:tcW w:w="284" w:type="pct"/>
            <w:tcBorders>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3.68</w:t>
            </w:r>
          </w:p>
        </w:tc>
        <w:tc>
          <w:tcPr>
            <w:tcW w:w="284" w:type="pct"/>
            <w:tcBorders>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3.70</w:t>
            </w:r>
          </w:p>
        </w:tc>
        <w:tc>
          <w:tcPr>
            <w:tcW w:w="284" w:type="pct"/>
            <w:tcBorders>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3.67</w:t>
            </w:r>
          </w:p>
        </w:tc>
        <w:tc>
          <w:tcPr>
            <w:tcW w:w="284" w:type="pct"/>
            <w:tcBorders>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3.69</w:t>
            </w:r>
          </w:p>
        </w:tc>
        <w:tc>
          <w:tcPr>
            <w:tcW w:w="284" w:type="pct"/>
            <w:tcBorders>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3.69</w:t>
            </w:r>
          </w:p>
        </w:tc>
        <w:tc>
          <w:tcPr>
            <w:tcW w:w="284" w:type="pct"/>
            <w:tcBorders>
              <w:left w:val="single" w:sz="4" w:space="0" w:color="auto"/>
              <w:bottom w:val="nil"/>
              <w:right w:val="single" w:sz="4" w:space="0" w:color="auto"/>
            </w:tcBorders>
          </w:tcPr>
          <w:p w:rsidR="00227A4D" w:rsidRPr="00EF4050" w:rsidRDefault="00227A4D" w:rsidP="00122D4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3.68</w:t>
            </w:r>
          </w:p>
        </w:tc>
        <w:tc>
          <w:tcPr>
            <w:tcW w:w="284" w:type="pct"/>
            <w:tcBorders>
              <w:left w:val="single" w:sz="4" w:space="0" w:color="auto"/>
              <w:bottom w:val="nil"/>
              <w:right w:val="single" w:sz="4" w:space="0" w:color="auto"/>
            </w:tcBorders>
          </w:tcPr>
          <w:p w:rsidR="00227A4D" w:rsidRPr="00EF4050" w:rsidRDefault="00227A4D" w:rsidP="00122D4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3.69</w:t>
            </w:r>
          </w:p>
        </w:tc>
        <w:tc>
          <w:tcPr>
            <w:tcW w:w="284" w:type="pct"/>
            <w:tcBorders>
              <w:left w:val="single" w:sz="4" w:space="0" w:color="auto"/>
              <w:bottom w:val="nil"/>
              <w:right w:val="single" w:sz="4" w:space="0" w:color="auto"/>
            </w:tcBorders>
          </w:tcPr>
          <w:p w:rsidR="00227A4D" w:rsidRPr="00EF4050" w:rsidRDefault="00684562" w:rsidP="006845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Pr>
                <w:rFonts w:eastAsia="標楷體" w:hint="eastAsia"/>
                <w:sz w:val="20"/>
              </w:rPr>
              <w:t>3.69</w:t>
            </w:r>
          </w:p>
        </w:tc>
        <w:tc>
          <w:tcPr>
            <w:tcW w:w="570" w:type="pct"/>
            <w:tcBorders>
              <w:left w:val="single" w:sz="4" w:space="0" w:color="auto"/>
              <w:bottom w:val="nil"/>
              <w:right w:val="nil"/>
            </w:tcBorders>
          </w:tcPr>
          <w:p w:rsidR="00227A4D" w:rsidRPr="00EF4050" w:rsidRDefault="00227A4D" w:rsidP="002B494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sz w:val="20"/>
              </w:rPr>
              <w:t>3.</w:t>
            </w:r>
            <w:r w:rsidRPr="00EF4050">
              <w:rPr>
                <w:rFonts w:eastAsia="標楷體" w:hint="eastAsia"/>
                <w:sz w:val="20"/>
              </w:rPr>
              <w:t>7</w:t>
            </w:r>
            <w:r w:rsidR="00663A25">
              <w:rPr>
                <w:rFonts w:eastAsia="標楷體" w:hint="eastAsia"/>
                <w:sz w:val="20"/>
              </w:rPr>
              <w:t>5</w:t>
            </w:r>
            <w:r w:rsidRPr="00EF4050">
              <w:rPr>
                <w:rFonts w:eastAsia="標楷體"/>
                <w:sz w:val="20"/>
              </w:rPr>
              <w:t>(↓</w:t>
            </w:r>
            <w:r>
              <w:rPr>
                <w:rFonts w:eastAsia="標楷體" w:hint="eastAsia"/>
                <w:sz w:val="20"/>
              </w:rPr>
              <w:t>0.0</w:t>
            </w:r>
            <w:r w:rsidR="00663A25">
              <w:rPr>
                <w:rFonts w:eastAsia="標楷體" w:hint="eastAsia"/>
                <w:sz w:val="20"/>
              </w:rPr>
              <w:t>6</w:t>
            </w:r>
            <w:r w:rsidRPr="00EF4050">
              <w:rPr>
                <w:rFonts w:eastAsia="標楷體"/>
                <w:sz w:val="20"/>
              </w:rPr>
              <w:t>)</w:t>
            </w:r>
          </w:p>
        </w:tc>
      </w:tr>
      <w:tr w:rsidR="002B4940" w:rsidRPr="00EF4050" w:rsidTr="003A4D53">
        <w:trPr>
          <w:cantSplit/>
          <w:trHeight w:val="332"/>
          <w:jc w:val="center"/>
        </w:trPr>
        <w:tc>
          <w:tcPr>
            <w:tcW w:w="453" w:type="pct"/>
            <w:tcBorders>
              <w:top w:val="nil"/>
              <w:left w:val="nil"/>
              <w:bottom w:val="nil"/>
            </w:tcBorders>
          </w:tcPr>
          <w:p w:rsidR="00227A4D" w:rsidRPr="00EF4050" w:rsidRDefault="00227A4D" w:rsidP="002B494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EF4050">
              <w:rPr>
                <w:rFonts w:eastAsia="標楷體"/>
              </w:rPr>
              <w:t>香港</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3.1</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3.1</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3.0</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sz w:val="20"/>
              </w:rPr>
              <w:t>3</w:t>
            </w:r>
            <w:r w:rsidRPr="00EF4050">
              <w:rPr>
                <w:rFonts w:eastAsia="標楷體" w:hint="eastAsia"/>
                <w:sz w:val="20"/>
              </w:rPr>
              <w:t>.0</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2.9</w:t>
            </w:r>
          </w:p>
        </w:tc>
        <w:tc>
          <w:tcPr>
            <w:tcW w:w="285"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3.1</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2.9</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2.9</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2.9</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2.8</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p>
        </w:tc>
        <w:tc>
          <w:tcPr>
            <w:tcW w:w="284" w:type="pct"/>
            <w:tcBorders>
              <w:top w:val="nil"/>
              <w:left w:val="single" w:sz="4" w:space="0" w:color="auto"/>
              <w:bottom w:val="nil"/>
              <w:right w:val="single" w:sz="4" w:space="0" w:color="auto"/>
            </w:tcBorders>
          </w:tcPr>
          <w:p w:rsidR="00227A4D" w:rsidRPr="00EF4050" w:rsidRDefault="00684562" w:rsidP="006845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Pr>
                <w:rFonts w:eastAsia="標楷體" w:hint="eastAsia"/>
                <w:sz w:val="20"/>
              </w:rPr>
              <w:t>2.8</w:t>
            </w:r>
          </w:p>
        </w:tc>
        <w:tc>
          <w:tcPr>
            <w:tcW w:w="570" w:type="pct"/>
            <w:tcBorders>
              <w:top w:val="nil"/>
              <w:left w:val="single" w:sz="4" w:space="0" w:color="auto"/>
              <w:bottom w:val="nil"/>
              <w:right w:val="nil"/>
            </w:tcBorders>
          </w:tcPr>
          <w:p w:rsidR="00227A4D" w:rsidRPr="00EF4050" w:rsidRDefault="00227A4D" w:rsidP="002B494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sz w:val="20"/>
              </w:rPr>
              <w:t>3.</w:t>
            </w:r>
            <w:r>
              <w:rPr>
                <w:rFonts w:eastAsia="標楷體" w:hint="eastAsia"/>
                <w:sz w:val="20"/>
              </w:rPr>
              <w:t>1</w:t>
            </w:r>
            <w:r w:rsidRPr="00EF4050">
              <w:rPr>
                <w:rFonts w:eastAsia="標楷體"/>
                <w:sz w:val="20"/>
              </w:rPr>
              <w:t>(↓0.</w:t>
            </w:r>
            <w:r>
              <w:rPr>
                <w:rFonts w:eastAsia="標楷體" w:hint="eastAsia"/>
                <w:sz w:val="20"/>
              </w:rPr>
              <w:t>3</w:t>
            </w:r>
            <w:r w:rsidRPr="00EF4050">
              <w:rPr>
                <w:rFonts w:eastAsia="標楷體"/>
                <w:sz w:val="20"/>
              </w:rPr>
              <w:t>)</w:t>
            </w:r>
          </w:p>
        </w:tc>
      </w:tr>
      <w:tr w:rsidR="002B4940" w:rsidRPr="00EF4050" w:rsidTr="003A4D53">
        <w:trPr>
          <w:cantSplit/>
          <w:trHeight w:val="320"/>
          <w:jc w:val="center"/>
        </w:trPr>
        <w:tc>
          <w:tcPr>
            <w:tcW w:w="453" w:type="pct"/>
            <w:tcBorders>
              <w:top w:val="nil"/>
              <w:left w:val="nil"/>
              <w:bottom w:val="nil"/>
            </w:tcBorders>
          </w:tcPr>
          <w:p w:rsidR="00227A4D" w:rsidRPr="00EF4050" w:rsidRDefault="00227A4D" w:rsidP="002B494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EF4050">
              <w:rPr>
                <w:rFonts w:eastAsia="標楷體"/>
              </w:rPr>
              <w:t>日本</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2.8</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2.8</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2.8</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2.7</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2.8</w:t>
            </w:r>
          </w:p>
        </w:tc>
        <w:tc>
          <w:tcPr>
            <w:tcW w:w="285"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2.8</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2.4</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2.5</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2.5</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2.5</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2.2</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2.4</w:t>
            </w:r>
          </w:p>
        </w:tc>
        <w:tc>
          <w:tcPr>
            <w:tcW w:w="284" w:type="pct"/>
            <w:tcBorders>
              <w:top w:val="nil"/>
              <w:left w:val="single" w:sz="4" w:space="0" w:color="auto"/>
              <w:bottom w:val="nil"/>
              <w:right w:val="single" w:sz="4" w:space="0" w:color="auto"/>
            </w:tcBorders>
          </w:tcPr>
          <w:p w:rsidR="00227A4D" w:rsidRDefault="00684562"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2.5</w:t>
            </w:r>
          </w:p>
        </w:tc>
        <w:tc>
          <w:tcPr>
            <w:tcW w:w="284" w:type="pct"/>
            <w:tcBorders>
              <w:top w:val="nil"/>
              <w:left w:val="single" w:sz="4" w:space="0" w:color="auto"/>
              <w:bottom w:val="nil"/>
              <w:right w:val="single" w:sz="4" w:space="0" w:color="auto"/>
            </w:tcBorders>
          </w:tcPr>
          <w:p w:rsidR="00227A4D" w:rsidRDefault="00227A4D" w:rsidP="006845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p>
        </w:tc>
        <w:tc>
          <w:tcPr>
            <w:tcW w:w="570" w:type="pct"/>
            <w:tcBorders>
              <w:top w:val="nil"/>
              <w:left w:val="single" w:sz="4" w:space="0" w:color="auto"/>
              <w:bottom w:val="nil"/>
              <w:right w:val="nil"/>
            </w:tcBorders>
          </w:tcPr>
          <w:p w:rsidR="00227A4D" w:rsidRPr="00EF4050" w:rsidRDefault="00227A4D" w:rsidP="002B494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r w:rsidRPr="00EF4050">
              <w:rPr>
                <w:rFonts w:eastAsia="標楷體"/>
                <w:sz w:val="20"/>
              </w:rPr>
              <w:t>(↓0.</w:t>
            </w:r>
            <w:r w:rsidR="00663A25">
              <w:rPr>
                <w:rFonts w:eastAsia="標楷體" w:hint="eastAsia"/>
                <w:sz w:val="20"/>
              </w:rPr>
              <w:t>3</w:t>
            </w:r>
            <w:r w:rsidRPr="00EF4050">
              <w:rPr>
                <w:rFonts w:eastAsia="標楷體"/>
                <w:sz w:val="20"/>
              </w:rPr>
              <w:t>)</w:t>
            </w:r>
          </w:p>
        </w:tc>
      </w:tr>
      <w:tr w:rsidR="002B4940" w:rsidRPr="00EF4050" w:rsidTr="003A4D53">
        <w:trPr>
          <w:cantSplit/>
          <w:trHeight w:val="320"/>
          <w:jc w:val="center"/>
        </w:trPr>
        <w:tc>
          <w:tcPr>
            <w:tcW w:w="453" w:type="pct"/>
            <w:tcBorders>
              <w:top w:val="nil"/>
              <w:left w:val="nil"/>
              <w:bottom w:val="nil"/>
            </w:tcBorders>
          </w:tcPr>
          <w:p w:rsidR="00227A4D" w:rsidRPr="00EF4050" w:rsidRDefault="00227A4D" w:rsidP="002B494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EF4050">
              <w:rPr>
                <w:rFonts w:eastAsia="標楷體"/>
              </w:rPr>
              <w:t>南韓</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3.8</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3.6</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3.7</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w:t>
            </w:r>
          </w:p>
        </w:tc>
        <w:tc>
          <w:tcPr>
            <w:tcW w:w="285"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3.7</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4.0</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3.8</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4.0</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w:t>
            </w:r>
          </w:p>
        </w:tc>
        <w:tc>
          <w:tcPr>
            <w:tcW w:w="284" w:type="pct"/>
            <w:tcBorders>
              <w:top w:val="nil"/>
              <w:left w:val="single" w:sz="4" w:space="0" w:color="auto"/>
              <w:bottom w:val="nil"/>
              <w:right w:val="single" w:sz="4" w:space="0" w:color="auto"/>
            </w:tcBorders>
          </w:tcPr>
          <w:p w:rsidR="00227A4D" w:rsidRPr="00EF4050" w:rsidRDefault="00684562"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284" w:type="pct"/>
            <w:tcBorders>
              <w:top w:val="nil"/>
              <w:left w:val="single" w:sz="4" w:space="0" w:color="auto"/>
              <w:bottom w:val="nil"/>
              <w:right w:val="single" w:sz="4" w:space="0" w:color="auto"/>
            </w:tcBorders>
          </w:tcPr>
          <w:p w:rsidR="00227A4D" w:rsidRPr="00EF4050" w:rsidRDefault="00227A4D" w:rsidP="00A179E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70" w:right="408"/>
              <w:jc w:val="center"/>
              <w:rPr>
                <w:rFonts w:eastAsia="標楷體"/>
                <w:sz w:val="20"/>
              </w:rPr>
            </w:pPr>
          </w:p>
        </w:tc>
        <w:tc>
          <w:tcPr>
            <w:tcW w:w="570" w:type="pct"/>
            <w:tcBorders>
              <w:top w:val="nil"/>
              <w:left w:val="single" w:sz="4" w:space="0" w:color="auto"/>
              <w:bottom w:val="nil"/>
              <w:right w:val="nil"/>
            </w:tcBorders>
          </w:tcPr>
          <w:p w:rsidR="00227A4D" w:rsidRPr="00EF4050" w:rsidRDefault="00227A4D" w:rsidP="002B494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w:t>
            </w:r>
            <w:r w:rsidR="00940807">
              <w:rPr>
                <w:rFonts w:eastAsia="標楷體" w:hint="eastAsia"/>
                <w:sz w:val="20"/>
              </w:rPr>
              <w:t>6</w:t>
            </w:r>
            <w:r w:rsidRPr="00EF4050">
              <w:rPr>
                <w:rFonts w:eastAsia="標楷體" w:hint="eastAsia"/>
                <w:sz w:val="20"/>
              </w:rPr>
              <w:t>(</w:t>
            </w:r>
            <w:r w:rsidRPr="00AE0D77">
              <w:rPr>
                <w:rFonts w:eastAsia="標楷體"/>
                <w:sz w:val="20"/>
              </w:rPr>
              <w:t>↑</w:t>
            </w:r>
            <w:r w:rsidRPr="00EF4050">
              <w:rPr>
                <w:rFonts w:eastAsia="標楷體"/>
                <w:sz w:val="20"/>
              </w:rPr>
              <w:t>0.</w:t>
            </w:r>
            <w:r w:rsidR="00940807">
              <w:rPr>
                <w:rFonts w:eastAsia="標楷體" w:hint="eastAsia"/>
                <w:sz w:val="20"/>
              </w:rPr>
              <w:t>2</w:t>
            </w:r>
            <w:r w:rsidRPr="00EF4050">
              <w:rPr>
                <w:rFonts w:eastAsia="標楷體"/>
                <w:sz w:val="20"/>
              </w:rPr>
              <w:t>)</w:t>
            </w:r>
          </w:p>
        </w:tc>
      </w:tr>
      <w:tr w:rsidR="002B4940" w:rsidRPr="00EF4050" w:rsidTr="003A4D53">
        <w:trPr>
          <w:cantSplit/>
          <w:trHeight w:val="332"/>
          <w:jc w:val="center"/>
        </w:trPr>
        <w:tc>
          <w:tcPr>
            <w:tcW w:w="453" w:type="pct"/>
            <w:tcBorders>
              <w:top w:val="nil"/>
              <w:left w:val="nil"/>
              <w:bottom w:val="nil"/>
            </w:tcBorders>
          </w:tcPr>
          <w:p w:rsidR="00227A4D" w:rsidRPr="00EF4050" w:rsidRDefault="00227A4D" w:rsidP="002B494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EF4050">
              <w:rPr>
                <w:rFonts w:eastAsia="標楷體"/>
              </w:rPr>
              <w:t>新加坡</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2.2</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2.1</w:t>
            </w:r>
          </w:p>
        </w:tc>
        <w:tc>
          <w:tcPr>
            <w:tcW w:w="285"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2.2</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sz w:val="20"/>
              </w:rPr>
              <w:t>2.0</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2.1</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284" w:type="pct"/>
            <w:tcBorders>
              <w:top w:val="nil"/>
              <w:left w:val="single" w:sz="4" w:space="0" w:color="auto"/>
              <w:bottom w:val="nil"/>
              <w:right w:val="single" w:sz="4" w:space="0" w:color="auto"/>
            </w:tcBorders>
          </w:tcPr>
          <w:p w:rsidR="00227A4D" w:rsidRPr="00EF4050" w:rsidRDefault="00227A4D" w:rsidP="00A179E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70" w:right="408"/>
              <w:jc w:val="center"/>
              <w:rPr>
                <w:rFonts w:eastAsia="標楷體"/>
                <w:sz w:val="20"/>
              </w:rPr>
            </w:pPr>
          </w:p>
        </w:tc>
        <w:tc>
          <w:tcPr>
            <w:tcW w:w="570" w:type="pct"/>
            <w:tcBorders>
              <w:top w:val="nil"/>
              <w:left w:val="single" w:sz="4" w:space="0" w:color="auto"/>
              <w:bottom w:val="nil"/>
              <w:right w:val="nil"/>
            </w:tcBorders>
          </w:tcPr>
          <w:p w:rsidR="00227A4D" w:rsidRPr="00EF4050" w:rsidRDefault="00227A4D" w:rsidP="002B494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2.2</w:t>
            </w:r>
            <w:r w:rsidRPr="00EF4050">
              <w:rPr>
                <w:rFonts w:eastAsia="標楷體"/>
                <w:sz w:val="20"/>
              </w:rPr>
              <w:t>(↓</w:t>
            </w:r>
            <w:r w:rsidRPr="00EF4050">
              <w:rPr>
                <w:rFonts w:eastAsia="標楷體" w:hint="eastAsia"/>
                <w:sz w:val="20"/>
              </w:rPr>
              <w:t>0.</w:t>
            </w:r>
            <w:r>
              <w:rPr>
                <w:rFonts w:eastAsia="標楷體" w:hint="eastAsia"/>
                <w:sz w:val="20"/>
              </w:rPr>
              <w:t>1</w:t>
            </w:r>
            <w:r w:rsidRPr="00EF4050">
              <w:rPr>
                <w:rFonts w:eastAsia="標楷體"/>
                <w:sz w:val="20"/>
              </w:rPr>
              <w:t>)</w:t>
            </w:r>
          </w:p>
        </w:tc>
      </w:tr>
      <w:tr w:rsidR="002B4940" w:rsidRPr="00EF4050" w:rsidTr="003A4D53">
        <w:trPr>
          <w:cantSplit/>
          <w:trHeight w:val="320"/>
          <w:jc w:val="center"/>
        </w:trPr>
        <w:tc>
          <w:tcPr>
            <w:tcW w:w="453" w:type="pct"/>
            <w:tcBorders>
              <w:top w:val="nil"/>
              <w:left w:val="nil"/>
              <w:bottom w:val="nil"/>
            </w:tcBorders>
          </w:tcPr>
          <w:p w:rsidR="00227A4D" w:rsidRPr="00227A4D" w:rsidRDefault="00227A4D" w:rsidP="002B494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EF4050">
              <w:rPr>
                <w:rFonts w:eastAsia="標楷體"/>
              </w:rPr>
              <w:t>美國</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4.4</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4.2</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4.1</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sz w:val="20"/>
              </w:rPr>
              <w:t>4.</w:t>
            </w:r>
            <w:r w:rsidRPr="00EF4050">
              <w:rPr>
                <w:rFonts w:eastAsia="標楷體" w:hint="eastAsia"/>
                <w:sz w:val="20"/>
              </w:rPr>
              <w:t>1</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4.1</w:t>
            </w:r>
          </w:p>
        </w:tc>
        <w:tc>
          <w:tcPr>
            <w:tcW w:w="285"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4.4</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4.1</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4.1</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4.1</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3.9</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3.8</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4.0</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3.9</w:t>
            </w:r>
          </w:p>
        </w:tc>
        <w:tc>
          <w:tcPr>
            <w:tcW w:w="284" w:type="pct"/>
            <w:tcBorders>
              <w:top w:val="nil"/>
              <w:left w:val="single" w:sz="4" w:space="0" w:color="auto"/>
              <w:bottom w:val="nil"/>
              <w:right w:val="single" w:sz="4" w:space="0" w:color="auto"/>
            </w:tcBorders>
          </w:tcPr>
          <w:p w:rsidR="00227A4D" w:rsidRPr="00EF4050" w:rsidRDefault="00684562" w:rsidP="006845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Pr>
                <w:rFonts w:eastAsia="標楷體" w:hint="eastAsia"/>
                <w:sz w:val="20"/>
              </w:rPr>
              <w:t>3.9</w:t>
            </w:r>
          </w:p>
        </w:tc>
        <w:tc>
          <w:tcPr>
            <w:tcW w:w="570" w:type="pct"/>
            <w:tcBorders>
              <w:top w:val="nil"/>
              <w:left w:val="single" w:sz="4" w:space="0" w:color="auto"/>
              <w:bottom w:val="nil"/>
              <w:right w:val="nil"/>
            </w:tcBorders>
          </w:tcPr>
          <w:p w:rsidR="00227A4D" w:rsidRPr="00EF4050" w:rsidRDefault="00227A4D" w:rsidP="002B494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4.</w:t>
            </w:r>
            <w:r w:rsidR="00A62309">
              <w:rPr>
                <w:rFonts w:eastAsia="標楷體" w:hint="eastAsia"/>
                <w:sz w:val="20"/>
              </w:rPr>
              <w:t>4</w:t>
            </w:r>
            <w:r w:rsidRPr="00EF4050">
              <w:rPr>
                <w:rFonts w:eastAsia="標楷體"/>
                <w:sz w:val="20"/>
              </w:rPr>
              <w:t>(↓0</w:t>
            </w:r>
            <w:r w:rsidRPr="00EF4050">
              <w:rPr>
                <w:rFonts w:eastAsia="標楷體" w:hint="eastAsia"/>
                <w:sz w:val="20"/>
              </w:rPr>
              <w:t>.</w:t>
            </w:r>
            <w:r w:rsidR="00A62309">
              <w:rPr>
                <w:rFonts w:eastAsia="標楷體" w:hint="eastAsia"/>
                <w:sz w:val="20"/>
              </w:rPr>
              <w:t>5</w:t>
            </w:r>
            <w:r w:rsidRPr="00EF4050">
              <w:rPr>
                <w:rFonts w:eastAsia="標楷體"/>
                <w:sz w:val="20"/>
              </w:rPr>
              <w:t>)</w:t>
            </w:r>
          </w:p>
        </w:tc>
      </w:tr>
      <w:tr w:rsidR="002B4940" w:rsidRPr="00EF4050" w:rsidTr="003A4D53">
        <w:trPr>
          <w:cantSplit/>
          <w:trHeight w:val="320"/>
          <w:jc w:val="center"/>
        </w:trPr>
        <w:tc>
          <w:tcPr>
            <w:tcW w:w="453" w:type="pct"/>
            <w:tcBorders>
              <w:top w:val="nil"/>
              <w:left w:val="nil"/>
              <w:bottom w:val="nil"/>
            </w:tcBorders>
          </w:tcPr>
          <w:p w:rsidR="00227A4D" w:rsidRPr="00EF4050" w:rsidRDefault="00227A4D" w:rsidP="002B494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EF4050">
              <w:rPr>
                <w:rFonts w:eastAsia="標楷體"/>
              </w:rPr>
              <w:t>加拿大</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6.2</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6.2</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6.3</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5.9</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5.8</w:t>
            </w:r>
          </w:p>
        </w:tc>
        <w:tc>
          <w:tcPr>
            <w:tcW w:w="285"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6.3</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5.9</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5.8</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5.8</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5.8</w:t>
            </w:r>
          </w:p>
        </w:tc>
        <w:tc>
          <w:tcPr>
            <w:tcW w:w="284" w:type="pct"/>
            <w:tcBorders>
              <w:top w:val="nil"/>
              <w:left w:val="single" w:sz="4" w:space="0" w:color="auto"/>
              <w:bottom w:val="nil"/>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5.8</w:t>
            </w:r>
          </w:p>
        </w:tc>
        <w:tc>
          <w:tcPr>
            <w:tcW w:w="284" w:type="pct"/>
            <w:tcBorders>
              <w:top w:val="nil"/>
              <w:left w:val="single" w:sz="4" w:space="0" w:color="auto"/>
              <w:bottom w:val="nil"/>
              <w:right w:val="single" w:sz="4" w:space="0" w:color="auto"/>
            </w:tcBorders>
          </w:tcPr>
          <w:p w:rsidR="00227A4D"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6.0</w:t>
            </w:r>
          </w:p>
        </w:tc>
        <w:tc>
          <w:tcPr>
            <w:tcW w:w="284" w:type="pct"/>
            <w:tcBorders>
              <w:top w:val="nil"/>
              <w:left w:val="single" w:sz="4" w:space="0" w:color="auto"/>
              <w:bottom w:val="nil"/>
              <w:right w:val="single" w:sz="4" w:space="0" w:color="auto"/>
            </w:tcBorders>
          </w:tcPr>
          <w:p w:rsidR="00227A4D" w:rsidRDefault="00684562"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5.8</w:t>
            </w:r>
          </w:p>
        </w:tc>
        <w:tc>
          <w:tcPr>
            <w:tcW w:w="284" w:type="pct"/>
            <w:tcBorders>
              <w:top w:val="nil"/>
              <w:left w:val="single" w:sz="4" w:space="0" w:color="auto"/>
              <w:bottom w:val="nil"/>
              <w:right w:val="single" w:sz="4" w:space="0" w:color="auto"/>
            </w:tcBorders>
          </w:tcPr>
          <w:p w:rsidR="00227A4D" w:rsidRDefault="00684562" w:rsidP="006845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Pr>
                <w:rFonts w:eastAsia="標楷體" w:hint="eastAsia"/>
                <w:sz w:val="20"/>
              </w:rPr>
              <w:t>6.0</w:t>
            </w:r>
          </w:p>
        </w:tc>
        <w:tc>
          <w:tcPr>
            <w:tcW w:w="570" w:type="pct"/>
            <w:tcBorders>
              <w:top w:val="nil"/>
              <w:left w:val="single" w:sz="4" w:space="0" w:color="auto"/>
              <w:bottom w:val="nil"/>
              <w:right w:val="nil"/>
            </w:tcBorders>
          </w:tcPr>
          <w:p w:rsidR="00227A4D" w:rsidRPr="00EF4050" w:rsidRDefault="00227A4D" w:rsidP="002B494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6.</w:t>
            </w:r>
            <w:r w:rsidR="00A62309">
              <w:rPr>
                <w:rFonts w:eastAsia="標楷體" w:hint="eastAsia"/>
                <w:sz w:val="20"/>
              </w:rPr>
              <w:t>2</w:t>
            </w:r>
            <w:r w:rsidRPr="00EF4050">
              <w:rPr>
                <w:rFonts w:eastAsia="標楷體"/>
                <w:sz w:val="20"/>
              </w:rPr>
              <w:t>(↓</w:t>
            </w:r>
            <w:r w:rsidRPr="00EF4050">
              <w:rPr>
                <w:rFonts w:eastAsia="標楷體" w:hint="eastAsia"/>
                <w:sz w:val="20"/>
              </w:rPr>
              <w:t>0.</w:t>
            </w:r>
            <w:r w:rsidR="00A62309">
              <w:rPr>
                <w:rFonts w:eastAsia="標楷體" w:hint="eastAsia"/>
                <w:sz w:val="20"/>
              </w:rPr>
              <w:t>2</w:t>
            </w:r>
            <w:r w:rsidRPr="00EF4050">
              <w:rPr>
                <w:rFonts w:eastAsia="標楷體"/>
                <w:sz w:val="20"/>
              </w:rPr>
              <w:t>)</w:t>
            </w:r>
          </w:p>
        </w:tc>
      </w:tr>
      <w:tr w:rsidR="002B4940" w:rsidRPr="00EF4050" w:rsidTr="003A4D53">
        <w:trPr>
          <w:cantSplit/>
          <w:trHeight w:val="345"/>
          <w:jc w:val="center"/>
        </w:trPr>
        <w:tc>
          <w:tcPr>
            <w:tcW w:w="453" w:type="pct"/>
            <w:tcBorders>
              <w:top w:val="nil"/>
              <w:left w:val="nil"/>
              <w:bottom w:val="single" w:sz="4" w:space="0" w:color="auto"/>
            </w:tcBorders>
          </w:tcPr>
          <w:p w:rsidR="00227A4D" w:rsidRPr="00EF4050" w:rsidRDefault="00227A4D" w:rsidP="002B4940">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EF4050">
              <w:rPr>
                <w:rFonts w:eastAsia="標楷體"/>
              </w:rPr>
              <w:t>德國</w:t>
            </w:r>
          </w:p>
        </w:tc>
        <w:tc>
          <w:tcPr>
            <w:tcW w:w="284" w:type="pct"/>
            <w:tcBorders>
              <w:top w:val="nil"/>
              <w:left w:val="single" w:sz="4" w:space="0" w:color="auto"/>
              <w:bottom w:val="single" w:sz="4" w:space="0" w:color="auto"/>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w:t>
            </w:r>
          </w:p>
        </w:tc>
        <w:tc>
          <w:tcPr>
            <w:tcW w:w="284" w:type="pct"/>
            <w:tcBorders>
              <w:top w:val="nil"/>
              <w:left w:val="single" w:sz="4" w:space="0" w:color="auto"/>
              <w:bottom w:val="single" w:sz="4" w:space="0" w:color="auto"/>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3.7</w:t>
            </w:r>
          </w:p>
        </w:tc>
        <w:tc>
          <w:tcPr>
            <w:tcW w:w="284" w:type="pct"/>
            <w:tcBorders>
              <w:top w:val="nil"/>
              <w:left w:val="single" w:sz="4" w:space="0" w:color="auto"/>
              <w:bottom w:val="single" w:sz="4" w:space="0" w:color="auto"/>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center"/>
              <w:rPr>
                <w:rFonts w:eastAsia="標楷體"/>
                <w:sz w:val="20"/>
              </w:rPr>
            </w:pPr>
            <w:r w:rsidRPr="00EF4050">
              <w:rPr>
                <w:rFonts w:eastAsia="標楷體" w:hint="eastAsia"/>
                <w:sz w:val="20"/>
              </w:rPr>
              <w:t>3.6</w:t>
            </w:r>
          </w:p>
        </w:tc>
        <w:tc>
          <w:tcPr>
            <w:tcW w:w="284" w:type="pct"/>
            <w:tcBorders>
              <w:top w:val="nil"/>
              <w:left w:val="single" w:sz="4" w:space="0" w:color="auto"/>
              <w:bottom w:val="single" w:sz="4" w:space="0" w:color="auto"/>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3.6</w:t>
            </w:r>
          </w:p>
        </w:tc>
        <w:tc>
          <w:tcPr>
            <w:tcW w:w="284" w:type="pct"/>
            <w:tcBorders>
              <w:top w:val="nil"/>
              <w:left w:val="single" w:sz="4" w:space="0" w:color="auto"/>
              <w:bottom w:val="single" w:sz="4" w:space="0" w:color="auto"/>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3.5</w:t>
            </w:r>
          </w:p>
        </w:tc>
        <w:tc>
          <w:tcPr>
            <w:tcW w:w="285" w:type="pct"/>
            <w:tcBorders>
              <w:top w:val="nil"/>
              <w:left w:val="single" w:sz="4" w:space="0" w:color="auto"/>
              <w:bottom w:val="single" w:sz="4" w:space="0" w:color="auto"/>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3.8</w:t>
            </w:r>
          </w:p>
        </w:tc>
        <w:tc>
          <w:tcPr>
            <w:tcW w:w="284" w:type="pct"/>
            <w:tcBorders>
              <w:top w:val="nil"/>
              <w:left w:val="single" w:sz="4" w:space="0" w:color="auto"/>
              <w:bottom w:val="single" w:sz="4" w:space="0" w:color="auto"/>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3.5</w:t>
            </w:r>
          </w:p>
        </w:tc>
        <w:tc>
          <w:tcPr>
            <w:tcW w:w="284" w:type="pct"/>
            <w:tcBorders>
              <w:top w:val="nil"/>
              <w:left w:val="single" w:sz="4" w:space="0" w:color="auto"/>
              <w:bottom w:val="single" w:sz="4" w:space="0" w:color="auto"/>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3.5</w:t>
            </w:r>
          </w:p>
        </w:tc>
        <w:tc>
          <w:tcPr>
            <w:tcW w:w="284" w:type="pct"/>
            <w:tcBorders>
              <w:top w:val="nil"/>
              <w:left w:val="single" w:sz="4" w:space="0" w:color="auto"/>
              <w:bottom w:val="single" w:sz="4" w:space="0" w:color="auto"/>
              <w:right w:val="single" w:sz="4" w:space="0" w:color="auto"/>
            </w:tcBorders>
          </w:tcPr>
          <w:p w:rsidR="00227A4D" w:rsidRPr="00EF4050" w:rsidRDefault="00227A4D" w:rsidP="00A179E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sz w:val="20"/>
              </w:rPr>
              <w:t>3.</w:t>
            </w:r>
            <w:r>
              <w:rPr>
                <w:rFonts w:eastAsia="標楷體" w:hint="eastAsia"/>
                <w:sz w:val="20"/>
              </w:rPr>
              <w:t>5</w:t>
            </w:r>
          </w:p>
        </w:tc>
        <w:tc>
          <w:tcPr>
            <w:tcW w:w="284" w:type="pct"/>
            <w:tcBorders>
              <w:top w:val="nil"/>
              <w:left w:val="single" w:sz="4" w:space="0" w:color="auto"/>
              <w:bottom w:val="single" w:sz="4" w:space="0" w:color="auto"/>
              <w:right w:val="single" w:sz="4" w:space="0" w:color="auto"/>
            </w:tcBorders>
          </w:tcPr>
          <w:p w:rsidR="00227A4D" w:rsidRPr="00EF4050" w:rsidRDefault="00227A4D" w:rsidP="00A179E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w:t>
            </w:r>
            <w:r>
              <w:rPr>
                <w:rFonts w:eastAsia="標楷體" w:hint="eastAsia"/>
                <w:sz w:val="20"/>
              </w:rPr>
              <w:t>5</w:t>
            </w:r>
          </w:p>
        </w:tc>
        <w:tc>
          <w:tcPr>
            <w:tcW w:w="284" w:type="pct"/>
            <w:tcBorders>
              <w:top w:val="nil"/>
              <w:left w:val="single" w:sz="4" w:space="0" w:color="auto"/>
              <w:bottom w:val="single" w:sz="4" w:space="0" w:color="auto"/>
              <w:right w:val="single" w:sz="4" w:space="0" w:color="auto"/>
            </w:tcBorders>
          </w:tcPr>
          <w:p w:rsidR="00227A4D" w:rsidRPr="00EF4050" w:rsidRDefault="00227A4D" w:rsidP="00A179E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3.5</w:t>
            </w:r>
          </w:p>
        </w:tc>
        <w:tc>
          <w:tcPr>
            <w:tcW w:w="284" w:type="pct"/>
            <w:tcBorders>
              <w:top w:val="nil"/>
              <w:left w:val="single" w:sz="4" w:space="0" w:color="auto"/>
              <w:bottom w:val="single" w:sz="4" w:space="0" w:color="auto"/>
              <w:right w:val="single" w:sz="4" w:space="0" w:color="auto"/>
            </w:tcBorders>
          </w:tcPr>
          <w:p w:rsidR="00227A4D" w:rsidRPr="00EF4050" w:rsidRDefault="00227A4D"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3.4</w:t>
            </w:r>
          </w:p>
        </w:tc>
        <w:tc>
          <w:tcPr>
            <w:tcW w:w="284" w:type="pct"/>
            <w:tcBorders>
              <w:top w:val="nil"/>
              <w:left w:val="single" w:sz="4" w:space="0" w:color="auto"/>
              <w:bottom w:val="single" w:sz="4" w:space="0" w:color="auto"/>
              <w:right w:val="single" w:sz="4" w:space="0" w:color="auto"/>
            </w:tcBorders>
          </w:tcPr>
          <w:p w:rsidR="00227A4D" w:rsidRPr="00EF4050" w:rsidRDefault="00684562" w:rsidP="00F147F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3.4</w:t>
            </w:r>
          </w:p>
        </w:tc>
        <w:tc>
          <w:tcPr>
            <w:tcW w:w="284" w:type="pct"/>
            <w:tcBorders>
              <w:top w:val="nil"/>
              <w:left w:val="single" w:sz="4" w:space="0" w:color="auto"/>
              <w:bottom w:val="single" w:sz="4" w:space="0" w:color="auto"/>
              <w:right w:val="single" w:sz="4" w:space="0" w:color="auto"/>
            </w:tcBorders>
          </w:tcPr>
          <w:p w:rsidR="00227A4D" w:rsidRPr="00EF4050" w:rsidRDefault="00227A4D" w:rsidP="00130E6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70" w:right="408"/>
              <w:jc w:val="center"/>
              <w:rPr>
                <w:rFonts w:eastAsia="標楷體"/>
                <w:sz w:val="20"/>
              </w:rPr>
            </w:pPr>
          </w:p>
        </w:tc>
        <w:tc>
          <w:tcPr>
            <w:tcW w:w="570" w:type="pct"/>
            <w:tcBorders>
              <w:top w:val="nil"/>
              <w:left w:val="single" w:sz="4" w:space="0" w:color="auto"/>
              <w:bottom w:val="single" w:sz="4" w:space="0" w:color="auto"/>
              <w:right w:val="nil"/>
            </w:tcBorders>
          </w:tcPr>
          <w:p w:rsidR="00227A4D" w:rsidRPr="00EF4050" w:rsidRDefault="00227A4D" w:rsidP="002B494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4050">
              <w:rPr>
                <w:rFonts w:eastAsia="標楷體" w:hint="eastAsia"/>
                <w:sz w:val="20"/>
              </w:rPr>
              <w:t>3</w:t>
            </w:r>
            <w:r w:rsidRPr="00EF4050">
              <w:rPr>
                <w:rFonts w:eastAsia="標楷體"/>
                <w:sz w:val="20"/>
              </w:rPr>
              <w:t>.</w:t>
            </w:r>
            <w:r w:rsidR="00A62309">
              <w:rPr>
                <w:rFonts w:eastAsia="標楷體" w:hint="eastAsia"/>
                <w:sz w:val="20"/>
              </w:rPr>
              <w:t>7</w:t>
            </w:r>
            <w:r w:rsidRPr="00EF4050">
              <w:rPr>
                <w:rFonts w:eastAsia="標楷體"/>
                <w:sz w:val="20"/>
              </w:rPr>
              <w:t>(↓0.</w:t>
            </w:r>
            <w:r w:rsidR="00A62309">
              <w:rPr>
                <w:rFonts w:eastAsia="標楷體" w:hint="eastAsia"/>
                <w:sz w:val="20"/>
              </w:rPr>
              <w:t>3</w:t>
            </w:r>
            <w:r w:rsidRPr="00EF4050">
              <w:rPr>
                <w:rFonts w:eastAsia="標楷體"/>
                <w:sz w:val="20"/>
              </w:rPr>
              <w:t>)</w:t>
            </w:r>
          </w:p>
        </w:tc>
      </w:tr>
    </w:tbl>
    <w:p w:rsidR="00AB039C" w:rsidRPr="005160E7" w:rsidRDefault="00AB039C" w:rsidP="00F53EC2">
      <w:pPr>
        <w:widowControl/>
        <w:snapToGrid w:val="0"/>
        <w:spacing w:line="320" w:lineRule="atLeast"/>
        <w:ind w:leftChars="-60" w:left="-1" w:right="250" w:hangingChars="65" w:hanging="143"/>
        <w:jc w:val="both"/>
        <w:rPr>
          <w:rFonts w:eastAsia="標楷體"/>
          <w:kern w:val="0"/>
          <w:sz w:val="22"/>
          <w:szCs w:val="22"/>
        </w:rPr>
      </w:pPr>
      <w:r w:rsidRPr="005160E7">
        <w:rPr>
          <w:rFonts w:eastAsia="標楷體"/>
          <w:kern w:val="0"/>
          <w:sz w:val="22"/>
          <w:szCs w:val="22"/>
        </w:rPr>
        <w:t>註：</w:t>
      </w:r>
      <w:r w:rsidRPr="005160E7">
        <w:rPr>
          <w:rFonts w:eastAsia="標楷體"/>
          <w:kern w:val="0"/>
          <w:sz w:val="22"/>
          <w:szCs w:val="22"/>
        </w:rPr>
        <w:t>1.</w:t>
      </w:r>
      <w:r w:rsidRPr="005160E7">
        <w:rPr>
          <w:rFonts w:eastAsia="標楷體"/>
          <w:kern w:val="0"/>
          <w:sz w:val="22"/>
          <w:szCs w:val="22"/>
        </w:rPr>
        <w:t>各國失業率為季節調整後資料。</w:t>
      </w:r>
      <w:r w:rsidRPr="005160E7">
        <w:rPr>
          <w:rFonts w:eastAsia="標楷體"/>
          <w:sz w:val="22"/>
          <w:szCs w:val="22"/>
        </w:rPr>
        <w:t xml:space="preserve"> </w:t>
      </w:r>
    </w:p>
    <w:p w:rsidR="00AB039C" w:rsidRPr="005160E7" w:rsidRDefault="00AB039C" w:rsidP="00F53EC2">
      <w:pPr>
        <w:widowControl/>
        <w:snapToGrid w:val="0"/>
        <w:spacing w:line="320" w:lineRule="atLeast"/>
        <w:ind w:left="1" w:right="250" w:firstLineChars="128" w:firstLine="282"/>
        <w:jc w:val="both"/>
        <w:rPr>
          <w:rFonts w:eastAsia="標楷體"/>
          <w:kern w:val="0"/>
          <w:sz w:val="22"/>
          <w:szCs w:val="22"/>
        </w:rPr>
      </w:pPr>
      <w:r w:rsidRPr="005160E7">
        <w:rPr>
          <w:rFonts w:eastAsia="標楷體"/>
          <w:kern w:val="0"/>
          <w:sz w:val="22"/>
          <w:szCs w:val="22"/>
        </w:rPr>
        <w:t>2.</w:t>
      </w:r>
      <w:r w:rsidRPr="005160E7">
        <w:rPr>
          <w:rFonts w:eastAsia="標楷體"/>
          <w:kern w:val="0"/>
          <w:sz w:val="22"/>
          <w:szCs w:val="22"/>
        </w:rPr>
        <w:t>香港失業率係</w:t>
      </w:r>
      <w:r w:rsidRPr="005160E7">
        <w:rPr>
          <w:rFonts w:eastAsia="標楷體"/>
          <w:kern w:val="0"/>
          <w:sz w:val="22"/>
          <w:szCs w:val="22"/>
        </w:rPr>
        <w:t>3</w:t>
      </w:r>
      <w:r w:rsidRPr="005160E7">
        <w:rPr>
          <w:rFonts w:eastAsia="標楷體"/>
          <w:kern w:val="0"/>
          <w:sz w:val="22"/>
          <w:szCs w:val="22"/>
        </w:rPr>
        <w:t>個月（當月及前</w:t>
      </w:r>
      <w:r w:rsidRPr="005160E7">
        <w:rPr>
          <w:rFonts w:eastAsia="標楷體"/>
          <w:kern w:val="0"/>
          <w:sz w:val="22"/>
          <w:szCs w:val="22"/>
        </w:rPr>
        <w:t>2</w:t>
      </w:r>
      <w:r w:rsidRPr="005160E7">
        <w:rPr>
          <w:rFonts w:eastAsia="標楷體"/>
          <w:kern w:val="0"/>
          <w:sz w:val="22"/>
          <w:szCs w:val="22"/>
        </w:rPr>
        <w:t>個月）的平均值。</w:t>
      </w:r>
      <w:r w:rsidRPr="005160E7">
        <w:rPr>
          <w:rFonts w:eastAsia="標楷體"/>
          <w:kern w:val="0"/>
          <w:sz w:val="22"/>
          <w:szCs w:val="22"/>
        </w:rPr>
        <w:t xml:space="preserve"> </w:t>
      </w:r>
    </w:p>
    <w:p w:rsidR="009F0E6F" w:rsidRPr="009F0E6F" w:rsidRDefault="00AB039C" w:rsidP="00F53EC2">
      <w:pPr>
        <w:widowControl/>
        <w:snapToGrid w:val="0"/>
        <w:spacing w:line="320" w:lineRule="atLeast"/>
        <w:ind w:leftChars="119" w:left="506" w:right="250" w:hangingChars="100" w:hanging="220"/>
        <w:jc w:val="both"/>
        <w:rPr>
          <w:rFonts w:ascii="標楷體*.灦.." w:eastAsia="標楷體*.灦.." w:cs="標楷體*.灦.."/>
          <w:color w:val="000000"/>
          <w:sz w:val="16"/>
          <w:szCs w:val="16"/>
        </w:rPr>
      </w:pPr>
      <w:r w:rsidRPr="005160E7">
        <w:rPr>
          <w:rFonts w:eastAsia="標楷體"/>
          <w:kern w:val="0"/>
          <w:sz w:val="22"/>
          <w:szCs w:val="22"/>
        </w:rPr>
        <w:t>3.</w:t>
      </w:r>
      <w:r w:rsidR="009F0E6F" w:rsidRPr="009F0E6F">
        <w:rPr>
          <w:rFonts w:eastAsia="標楷體" w:hint="eastAsia"/>
          <w:kern w:val="0"/>
          <w:sz w:val="22"/>
          <w:szCs w:val="22"/>
        </w:rPr>
        <w:t>新加坡</w:t>
      </w:r>
      <w:r w:rsidR="009F0E6F" w:rsidRPr="009F0E6F">
        <w:rPr>
          <w:rFonts w:eastAsia="標楷體" w:hint="eastAsia"/>
          <w:sz w:val="22"/>
          <w:szCs w:val="22"/>
        </w:rPr>
        <w:t>居民失業率係僅含新加坡籍與永久居民之失業率；整體失業率係含外籍就業者在內之全體失業率。</w:t>
      </w:r>
    </w:p>
    <w:p w:rsidR="00AB039C" w:rsidRPr="005160E7" w:rsidRDefault="009F0E6F" w:rsidP="00F53EC2">
      <w:pPr>
        <w:widowControl/>
        <w:snapToGrid w:val="0"/>
        <w:spacing w:line="320" w:lineRule="atLeast"/>
        <w:ind w:left="1" w:right="250" w:firstLineChars="128" w:firstLine="282"/>
        <w:jc w:val="both"/>
        <w:rPr>
          <w:rFonts w:eastAsia="標楷體"/>
          <w:kern w:val="0"/>
          <w:sz w:val="22"/>
          <w:szCs w:val="22"/>
        </w:rPr>
      </w:pPr>
      <w:r>
        <w:rPr>
          <w:rFonts w:eastAsia="標楷體" w:hint="eastAsia"/>
          <w:kern w:val="0"/>
          <w:sz w:val="22"/>
          <w:szCs w:val="22"/>
        </w:rPr>
        <w:t>4.</w:t>
      </w:r>
      <w:r w:rsidR="00AB039C" w:rsidRPr="005160E7">
        <w:rPr>
          <w:rFonts w:eastAsia="標楷體"/>
          <w:kern w:val="0"/>
          <w:sz w:val="22"/>
          <w:szCs w:val="22"/>
        </w:rPr>
        <w:t>＊為最新月份失業率與上年同月相較。</w:t>
      </w:r>
    </w:p>
    <w:p w:rsidR="00AB039C" w:rsidRPr="005160E7" w:rsidRDefault="00AB039C" w:rsidP="00292879">
      <w:pPr>
        <w:widowControl/>
        <w:snapToGrid w:val="0"/>
        <w:spacing w:line="320" w:lineRule="atLeast"/>
        <w:ind w:leftChars="-60" w:left="-1" w:right="250" w:hangingChars="65" w:hanging="143"/>
        <w:jc w:val="both"/>
        <w:rPr>
          <w:rFonts w:eastAsia="標楷體"/>
          <w:kern w:val="0"/>
          <w:sz w:val="22"/>
          <w:szCs w:val="22"/>
        </w:rPr>
      </w:pPr>
      <w:r w:rsidRPr="005160E7">
        <w:rPr>
          <w:rFonts w:eastAsia="標楷體"/>
          <w:kern w:val="0"/>
          <w:sz w:val="22"/>
          <w:szCs w:val="22"/>
        </w:rPr>
        <w:t>資料來源：行政院主計總處「人力資源統計月報」。</w:t>
      </w:r>
    </w:p>
    <w:p w:rsidR="00AB039C" w:rsidRPr="005160E7" w:rsidRDefault="00AB039C" w:rsidP="00AB039C">
      <w:pPr>
        <w:widowControl/>
        <w:snapToGrid w:val="0"/>
        <w:spacing w:line="320" w:lineRule="atLeast"/>
        <w:ind w:right="-334"/>
        <w:jc w:val="both"/>
        <w:rPr>
          <w:rFonts w:eastAsia="標楷體"/>
          <w:kern w:val="0"/>
          <w:sz w:val="22"/>
        </w:rPr>
      </w:pPr>
      <w:r w:rsidRPr="005160E7">
        <w:rPr>
          <w:rFonts w:eastAsia="標楷體"/>
          <w:kern w:val="0"/>
        </w:rPr>
        <w:t xml:space="preserve">　　　　　</w:t>
      </w:r>
    </w:p>
    <w:p w:rsidR="00AB039C" w:rsidRPr="005160E7" w:rsidRDefault="00AB039C" w:rsidP="00AB039C">
      <w:pPr>
        <w:widowControl/>
        <w:snapToGrid w:val="0"/>
        <w:spacing w:line="320" w:lineRule="atLeast"/>
        <w:ind w:right="250"/>
        <w:jc w:val="both"/>
        <w:rPr>
          <w:rFonts w:eastAsia="標楷體"/>
          <w:kern w:val="0"/>
          <w:sz w:val="22"/>
        </w:rPr>
      </w:pPr>
      <w:r w:rsidRPr="005160E7">
        <w:rPr>
          <w:rFonts w:eastAsia="標楷體"/>
          <w:kern w:val="0"/>
          <w:sz w:val="22"/>
          <w:szCs w:val="22"/>
        </w:rPr>
        <w:t xml:space="preserve"> </w:t>
      </w:r>
    </w:p>
    <w:p w:rsidR="00AB039C" w:rsidRPr="005160E7" w:rsidRDefault="00AB039C" w:rsidP="00AB039C">
      <w:pPr>
        <w:widowControl/>
        <w:tabs>
          <w:tab w:val="left" w:pos="540"/>
          <w:tab w:val="right" w:pos="8669"/>
        </w:tabs>
        <w:snapToGrid w:val="0"/>
        <w:spacing w:beforeLines="50" w:before="180" w:line="300" w:lineRule="auto"/>
        <w:jc w:val="both"/>
        <w:rPr>
          <w:rFonts w:eastAsia="標楷體"/>
          <w:b/>
          <w:bCs/>
          <w:kern w:val="0"/>
          <w:sz w:val="28"/>
          <w:szCs w:val="20"/>
        </w:rPr>
      </w:pPr>
      <w:r w:rsidRPr="005160E7">
        <w:rPr>
          <w:rFonts w:eastAsia="標楷體"/>
          <w:b/>
          <w:bCs/>
          <w:kern w:val="0"/>
          <w:sz w:val="28"/>
          <w:szCs w:val="20"/>
        </w:rPr>
        <w:t>３、</w:t>
      </w:r>
      <w:r w:rsidRPr="00EF4050">
        <w:rPr>
          <w:rFonts w:eastAsia="標楷體"/>
          <w:b/>
          <w:bCs/>
          <w:kern w:val="0"/>
          <w:sz w:val="28"/>
          <w:szCs w:val="20"/>
        </w:rPr>
        <w:t>10</w:t>
      </w:r>
      <w:r w:rsidRPr="00EF4050">
        <w:rPr>
          <w:rFonts w:eastAsia="標楷體" w:hint="eastAsia"/>
          <w:b/>
          <w:bCs/>
          <w:kern w:val="0"/>
          <w:sz w:val="28"/>
          <w:szCs w:val="20"/>
        </w:rPr>
        <w:t>7</w:t>
      </w:r>
      <w:r w:rsidRPr="00EF4050">
        <w:rPr>
          <w:rFonts w:eastAsia="標楷體"/>
          <w:b/>
          <w:bCs/>
          <w:kern w:val="0"/>
          <w:sz w:val="28"/>
          <w:szCs w:val="20"/>
        </w:rPr>
        <w:t>年</w:t>
      </w:r>
      <w:r w:rsidR="0033585F">
        <w:rPr>
          <w:rFonts w:eastAsia="標楷體" w:hint="eastAsia"/>
          <w:b/>
          <w:bCs/>
          <w:kern w:val="0"/>
          <w:sz w:val="28"/>
          <w:szCs w:val="20"/>
        </w:rPr>
        <w:t>7</w:t>
      </w:r>
      <w:r w:rsidRPr="00EF4050">
        <w:rPr>
          <w:rFonts w:eastAsia="標楷體"/>
          <w:b/>
          <w:bCs/>
          <w:kern w:val="0"/>
          <w:sz w:val="28"/>
          <w:szCs w:val="20"/>
        </w:rPr>
        <w:t>月工業及服務業</w:t>
      </w:r>
      <w:r w:rsidRPr="00EF4050">
        <w:rPr>
          <w:rFonts w:eastAsia="標楷體" w:hint="eastAsia"/>
          <w:b/>
          <w:bCs/>
          <w:kern w:val="0"/>
          <w:sz w:val="28"/>
          <w:szCs w:val="20"/>
        </w:rPr>
        <w:t>總</w:t>
      </w:r>
      <w:r w:rsidRPr="00EF4050">
        <w:rPr>
          <w:rFonts w:eastAsia="標楷體"/>
          <w:b/>
          <w:bCs/>
          <w:kern w:val="0"/>
          <w:sz w:val="28"/>
          <w:szCs w:val="20"/>
        </w:rPr>
        <w:t>薪資較上年同月</w:t>
      </w:r>
      <w:r w:rsidR="00107083">
        <w:rPr>
          <w:rFonts w:eastAsia="標楷體" w:hint="eastAsia"/>
          <w:b/>
          <w:bCs/>
          <w:kern w:val="0"/>
          <w:sz w:val="28"/>
          <w:szCs w:val="20"/>
        </w:rPr>
        <w:t>增加</w:t>
      </w:r>
      <w:r w:rsidR="0033585F">
        <w:rPr>
          <w:rFonts w:eastAsia="標楷體" w:hint="eastAsia"/>
          <w:b/>
          <w:bCs/>
          <w:kern w:val="0"/>
          <w:sz w:val="28"/>
          <w:szCs w:val="20"/>
        </w:rPr>
        <w:t>6.90</w:t>
      </w:r>
      <w:r w:rsidRPr="00EF4050">
        <w:rPr>
          <w:rFonts w:eastAsia="標楷體"/>
          <w:b/>
          <w:bCs/>
          <w:kern w:val="0"/>
          <w:sz w:val="28"/>
          <w:szCs w:val="20"/>
        </w:rPr>
        <w:t>%</w:t>
      </w:r>
    </w:p>
    <w:p w:rsidR="00AB039C" w:rsidRPr="00EF4050" w:rsidRDefault="00AB039C" w:rsidP="00AB039C">
      <w:pPr>
        <w:snapToGrid w:val="0"/>
        <w:spacing w:before="50" w:line="300" w:lineRule="auto"/>
        <w:ind w:leftChars="119" w:left="569" w:rightChars="18" w:right="43" w:hangingChars="101" w:hanging="283"/>
        <w:jc w:val="both"/>
        <w:rPr>
          <w:rFonts w:eastAsia="標楷體"/>
          <w:sz w:val="28"/>
          <w:szCs w:val="32"/>
        </w:rPr>
      </w:pPr>
      <w:r w:rsidRPr="00EF4050">
        <w:rPr>
          <w:rFonts w:eastAsia="標楷體"/>
          <w:sz w:val="28"/>
          <w:szCs w:val="32"/>
        </w:rPr>
        <w:t>－</w:t>
      </w:r>
      <w:r w:rsidRPr="00EF4050">
        <w:rPr>
          <w:rFonts w:eastAsia="標楷體"/>
          <w:sz w:val="28"/>
          <w:szCs w:val="32"/>
        </w:rPr>
        <w:t>10</w:t>
      </w:r>
      <w:r w:rsidRPr="00EF4050">
        <w:rPr>
          <w:rFonts w:eastAsia="標楷體" w:hint="eastAsia"/>
          <w:sz w:val="28"/>
          <w:szCs w:val="32"/>
        </w:rPr>
        <w:t>7</w:t>
      </w:r>
      <w:r w:rsidRPr="00EF4050">
        <w:rPr>
          <w:rFonts w:eastAsia="標楷體"/>
          <w:sz w:val="28"/>
          <w:szCs w:val="32"/>
        </w:rPr>
        <w:t>年</w:t>
      </w:r>
      <w:r w:rsidR="0033585F">
        <w:rPr>
          <w:rFonts w:eastAsia="標楷體" w:hint="eastAsia"/>
          <w:sz w:val="28"/>
          <w:szCs w:val="32"/>
        </w:rPr>
        <w:t>7</w:t>
      </w:r>
      <w:r w:rsidRPr="00EF4050">
        <w:rPr>
          <w:rFonts w:eastAsia="標楷體"/>
          <w:sz w:val="28"/>
          <w:szCs w:val="32"/>
        </w:rPr>
        <w:t>月工業及服務業每人每月</w:t>
      </w:r>
      <w:r w:rsidRPr="00EF4050">
        <w:rPr>
          <w:rFonts w:eastAsia="標楷體" w:hint="eastAsia"/>
          <w:sz w:val="28"/>
          <w:szCs w:val="32"/>
        </w:rPr>
        <w:t>總</w:t>
      </w:r>
      <w:r w:rsidRPr="00EF4050">
        <w:rPr>
          <w:rFonts w:eastAsia="標楷體"/>
          <w:sz w:val="28"/>
          <w:szCs w:val="32"/>
        </w:rPr>
        <w:t>薪資平均為</w:t>
      </w:r>
      <w:r w:rsidR="0033585F">
        <w:rPr>
          <w:rFonts w:eastAsia="標楷體" w:hint="eastAsia"/>
          <w:sz w:val="28"/>
          <w:szCs w:val="32"/>
        </w:rPr>
        <w:t>51</w:t>
      </w:r>
      <w:r w:rsidRPr="00EF4050">
        <w:rPr>
          <w:rFonts w:eastAsia="標楷體" w:hint="eastAsia"/>
          <w:sz w:val="28"/>
          <w:szCs w:val="32"/>
        </w:rPr>
        <w:t>,</w:t>
      </w:r>
      <w:r w:rsidR="0033585F">
        <w:rPr>
          <w:rFonts w:eastAsia="標楷體" w:hint="eastAsia"/>
          <w:sz w:val="28"/>
          <w:szCs w:val="32"/>
        </w:rPr>
        <w:t>669</w:t>
      </w:r>
      <w:r w:rsidRPr="00EF4050">
        <w:rPr>
          <w:rFonts w:eastAsia="標楷體"/>
          <w:sz w:val="28"/>
          <w:szCs w:val="32"/>
        </w:rPr>
        <w:t>元，較上年同月</w:t>
      </w:r>
      <w:r w:rsidR="00107083">
        <w:rPr>
          <w:rFonts w:eastAsia="標楷體" w:hint="eastAsia"/>
          <w:sz w:val="28"/>
          <w:szCs w:val="32"/>
        </w:rPr>
        <w:t>增加</w:t>
      </w:r>
      <w:r w:rsidR="0033585F">
        <w:rPr>
          <w:rFonts w:eastAsia="標楷體" w:hint="eastAsia"/>
          <w:sz w:val="28"/>
          <w:szCs w:val="32"/>
        </w:rPr>
        <w:t>6.90</w:t>
      </w:r>
      <w:r w:rsidRPr="00EF4050">
        <w:rPr>
          <w:rFonts w:eastAsia="標楷體"/>
          <w:sz w:val="28"/>
          <w:szCs w:val="32"/>
        </w:rPr>
        <w:t>%</w:t>
      </w:r>
      <w:r w:rsidRPr="00EF4050">
        <w:rPr>
          <w:rFonts w:eastAsia="標楷體"/>
          <w:sz w:val="28"/>
          <w:szCs w:val="32"/>
        </w:rPr>
        <w:t>；其中，經常性薪資為</w:t>
      </w:r>
      <w:r w:rsidRPr="00EF4050">
        <w:rPr>
          <w:rFonts w:eastAsia="標楷體" w:hint="eastAsia"/>
          <w:sz w:val="28"/>
          <w:szCs w:val="32"/>
        </w:rPr>
        <w:t>40</w:t>
      </w:r>
      <w:r w:rsidRPr="00EF4050">
        <w:rPr>
          <w:rFonts w:eastAsia="標楷體"/>
          <w:sz w:val="28"/>
          <w:szCs w:val="32"/>
        </w:rPr>
        <w:t>,</w:t>
      </w:r>
      <w:r w:rsidR="0033585F">
        <w:rPr>
          <w:rFonts w:eastAsia="標楷體" w:hint="eastAsia"/>
          <w:sz w:val="28"/>
          <w:szCs w:val="32"/>
        </w:rPr>
        <w:t>933</w:t>
      </w:r>
      <w:r w:rsidRPr="00EF4050">
        <w:rPr>
          <w:rFonts w:eastAsia="標楷體"/>
          <w:sz w:val="28"/>
          <w:szCs w:val="32"/>
        </w:rPr>
        <w:t>元，增</w:t>
      </w:r>
      <w:r w:rsidRPr="00EF4050">
        <w:rPr>
          <w:rFonts w:eastAsia="標楷體" w:hint="eastAsia"/>
          <w:sz w:val="28"/>
          <w:szCs w:val="32"/>
        </w:rPr>
        <w:t>加</w:t>
      </w:r>
      <w:r w:rsidRPr="00EF4050">
        <w:rPr>
          <w:rFonts w:eastAsia="標楷體" w:hint="eastAsia"/>
          <w:sz w:val="28"/>
          <w:szCs w:val="32"/>
        </w:rPr>
        <w:t>2.</w:t>
      </w:r>
      <w:r w:rsidR="0033585F">
        <w:rPr>
          <w:rFonts w:eastAsia="標楷體" w:hint="eastAsia"/>
          <w:sz w:val="28"/>
          <w:szCs w:val="32"/>
        </w:rPr>
        <w:t>65</w:t>
      </w:r>
      <w:r w:rsidRPr="00EF4050">
        <w:rPr>
          <w:rFonts w:eastAsia="標楷體"/>
          <w:sz w:val="28"/>
          <w:szCs w:val="32"/>
        </w:rPr>
        <w:t>%</w:t>
      </w:r>
      <w:r w:rsidRPr="00EF4050">
        <w:rPr>
          <w:rFonts w:eastAsia="標楷體"/>
          <w:sz w:val="28"/>
          <w:szCs w:val="32"/>
        </w:rPr>
        <w:t>。</w:t>
      </w:r>
    </w:p>
    <w:p w:rsidR="00AB039C" w:rsidRPr="00EF4050" w:rsidRDefault="00AB039C" w:rsidP="00AB039C">
      <w:pPr>
        <w:snapToGrid w:val="0"/>
        <w:spacing w:before="50" w:line="300" w:lineRule="auto"/>
        <w:ind w:leftChars="119" w:left="569" w:rightChars="18" w:right="43" w:hangingChars="101" w:hanging="283"/>
        <w:jc w:val="both"/>
        <w:rPr>
          <w:rFonts w:eastAsia="標楷體"/>
          <w:sz w:val="28"/>
          <w:szCs w:val="32"/>
        </w:rPr>
      </w:pPr>
      <w:r w:rsidRPr="00EF4050">
        <w:rPr>
          <w:rFonts w:eastAsia="標楷體"/>
          <w:sz w:val="28"/>
          <w:szCs w:val="32"/>
        </w:rPr>
        <w:t>－</w:t>
      </w:r>
      <w:r w:rsidRPr="00EF4050">
        <w:rPr>
          <w:rFonts w:eastAsia="標楷體"/>
          <w:sz w:val="28"/>
          <w:szCs w:val="32"/>
        </w:rPr>
        <w:t>10</w:t>
      </w:r>
      <w:r w:rsidRPr="00EF4050">
        <w:rPr>
          <w:rFonts w:eastAsia="標楷體" w:hint="eastAsia"/>
          <w:sz w:val="28"/>
          <w:szCs w:val="32"/>
        </w:rPr>
        <w:t>7</w:t>
      </w:r>
      <w:r w:rsidRPr="00EF4050">
        <w:rPr>
          <w:rFonts w:eastAsia="標楷體"/>
          <w:sz w:val="28"/>
          <w:szCs w:val="32"/>
        </w:rPr>
        <w:t>年</w:t>
      </w:r>
      <w:r w:rsidR="0033585F">
        <w:rPr>
          <w:rFonts w:eastAsia="標楷體" w:hint="eastAsia"/>
          <w:sz w:val="28"/>
          <w:szCs w:val="32"/>
        </w:rPr>
        <w:t>7</w:t>
      </w:r>
      <w:r w:rsidRPr="00EF4050">
        <w:rPr>
          <w:rFonts w:eastAsia="標楷體"/>
          <w:sz w:val="28"/>
          <w:szCs w:val="32"/>
        </w:rPr>
        <w:t>月製造業</w:t>
      </w:r>
      <w:r w:rsidRPr="00EF4050">
        <w:rPr>
          <w:rFonts w:eastAsia="標楷體" w:hint="eastAsia"/>
          <w:sz w:val="28"/>
          <w:szCs w:val="32"/>
        </w:rPr>
        <w:t>、</w:t>
      </w:r>
      <w:r w:rsidRPr="00EF4050">
        <w:rPr>
          <w:rFonts w:eastAsia="標楷體"/>
          <w:sz w:val="28"/>
          <w:szCs w:val="32"/>
        </w:rPr>
        <w:t>電力及燃氣供應業</w:t>
      </w:r>
      <w:r w:rsidRPr="00EF4050">
        <w:rPr>
          <w:rFonts w:eastAsia="標楷體" w:hint="eastAsia"/>
          <w:sz w:val="28"/>
          <w:szCs w:val="32"/>
        </w:rPr>
        <w:t>、</w:t>
      </w:r>
      <w:r w:rsidRPr="00EF4050">
        <w:rPr>
          <w:rFonts w:eastAsia="標楷體"/>
          <w:sz w:val="28"/>
          <w:szCs w:val="32"/>
        </w:rPr>
        <w:t>金融及保險業</w:t>
      </w:r>
      <w:r w:rsidRPr="00EF4050">
        <w:rPr>
          <w:rFonts w:eastAsia="標楷體" w:hint="eastAsia"/>
          <w:sz w:val="28"/>
          <w:szCs w:val="32"/>
        </w:rPr>
        <w:t>總</w:t>
      </w:r>
      <w:r w:rsidRPr="00EF4050">
        <w:rPr>
          <w:rFonts w:eastAsia="標楷體"/>
          <w:sz w:val="28"/>
          <w:szCs w:val="32"/>
        </w:rPr>
        <w:t>薪資分別為</w:t>
      </w:r>
      <w:r w:rsidR="0033585F">
        <w:rPr>
          <w:rFonts w:eastAsia="標楷體" w:hint="eastAsia"/>
          <w:sz w:val="28"/>
          <w:szCs w:val="32"/>
        </w:rPr>
        <w:t>58</w:t>
      </w:r>
      <w:r w:rsidRPr="00EF4050">
        <w:rPr>
          <w:rFonts w:eastAsia="標楷體"/>
          <w:sz w:val="28"/>
          <w:szCs w:val="32"/>
        </w:rPr>
        <w:t>,</w:t>
      </w:r>
      <w:r w:rsidR="0033585F">
        <w:rPr>
          <w:rFonts w:eastAsia="標楷體" w:hint="eastAsia"/>
          <w:sz w:val="28"/>
          <w:szCs w:val="32"/>
        </w:rPr>
        <w:t>061</w:t>
      </w:r>
      <w:r w:rsidRPr="00EF4050">
        <w:rPr>
          <w:rFonts w:eastAsia="標楷體"/>
          <w:sz w:val="28"/>
          <w:szCs w:val="32"/>
        </w:rPr>
        <w:t>元</w:t>
      </w:r>
      <w:r w:rsidRPr="00EF4050">
        <w:rPr>
          <w:rFonts w:eastAsia="標楷體" w:hint="eastAsia"/>
          <w:sz w:val="28"/>
          <w:szCs w:val="32"/>
        </w:rPr>
        <w:t>、</w:t>
      </w:r>
      <w:r w:rsidR="00893AAA">
        <w:rPr>
          <w:rFonts w:eastAsia="標楷體" w:hint="eastAsia"/>
          <w:sz w:val="28"/>
          <w:szCs w:val="32"/>
        </w:rPr>
        <w:t>1</w:t>
      </w:r>
      <w:r w:rsidR="0033585F">
        <w:rPr>
          <w:rFonts w:eastAsia="標楷體" w:hint="eastAsia"/>
          <w:sz w:val="28"/>
          <w:szCs w:val="32"/>
        </w:rPr>
        <w:t>17</w:t>
      </w:r>
      <w:r w:rsidRPr="00EF4050">
        <w:rPr>
          <w:rFonts w:eastAsia="標楷體"/>
          <w:sz w:val="28"/>
          <w:szCs w:val="32"/>
        </w:rPr>
        <w:t>,</w:t>
      </w:r>
      <w:r w:rsidR="0033585F">
        <w:rPr>
          <w:rFonts w:eastAsia="標楷體" w:hint="eastAsia"/>
          <w:sz w:val="28"/>
          <w:szCs w:val="32"/>
        </w:rPr>
        <w:t>080</w:t>
      </w:r>
      <w:r w:rsidRPr="00EF4050">
        <w:rPr>
          <w:rFonts w:eastAsia="標楷體"/>
          <w:sz w:val="28"/>
          <w:szCs w:val="32"/>
        </w:rPr>
        <w:t>元及</w:t>
      </w:r>
      <w:r w:rsidR="0033585F">
        <w:rPr>
          <w:rFonts w:eastAsia="標楷體" w:hint="eastAsia"/>
          <w:sz w:val="28"/>
          <w:szCs w:val="32"/>
        </w:rPr>
        <w:t>73</w:t>
      </w:r>
      <w:r w:rsidRPr="00EF4050">
        <w:rPr>
          <w:rFonts w:eastAsia="標楷體"/>
          <w:sz w:val="28"/>
          <w:szCs w:val="32"/>
        </w:rPr>
        <w:t>,</w:t>
      </w:r>
      <w:r w:rsidR="0033585F">
        <w:rPr>
          <w:rFonts w:eastAsia="標楷體" w:hint="eastAsia"/>
          <w:sz w:val="28"/>
          <w:szCs w:val="32"/>
        </w:rPr>
        <w:t>321</w:t>
      </w:r>
      <w:r w:rsidRPr="00EF4050">
        <w:rPr>
          <w:rFonts w:eastAsia="標楷體"/>
          <w:sz w:val="28"/>
          <w:szCs w:val="32"/>
        </w:rPr>
        <w:t>元，較上年同月分別</w:t>
      </w:r>
      <w:r w:rsidR="00893AAA">
        <w:rPr>
          <w:rFonts w:eastAsia="標楷體" w:hint="eastAsia"/>
          <w:sz w:val="28"/>
          <w:szCs w:val="32"/>
        </w:rPr>
        <w:t>增加</w:t>
      </w:r>
      <w:r w:rsidR="0033585F">
        <w:rPr>
          <w:rFonts w:eastAsia="標楷體" w:hint="eastAsia"/>
          <w:sz w:val="28"/>
          <w:szCs w:val="32"/>
        </w:rPr>
        <w:t>11.17</w:t>
      </w:r>
      <w:r w:rsidRPr="00EF4050">
        <w:rPr>
          <w:rFonts w:eastAsia="標楷體" w:hint="eastAsia"/>
          <w:sz w:val="28"/>
          <w:szCs w:val="32"/>
        </w:rPr>
        <w:t>%</w:t>
      </w:r>
      <w:r w:rsidRPr="00EF4050">
        <w:rPr>
          <w:rFonts w:eastAsia="標楷體" w:hint="eastAsia"/>
          <w:sz w:val="28"/>
          <w:szCs w:val="32"/>
        </w:rPr>
        <w:t>、</w:t>
      </w:r>
      <w:r w:rsidR="0033585F">
        <w:rPr>
          <w:rFonts w:eastAsia="標楷體" w:hint="eastAsia"/>
          <w:sz w:val="28"/>
          <w:szCs w:val="32"/>
        </w:rPr>
        <w:t>54.50</w:t>
      </w:r>
      <w:r w:rsidRPr="00EF4050">
        <w:rPr>
          <w:rFonts w:eastAsia="標楷體"/>
          <w:sz w:val="28"/>
          <w:szCs w:val="32"/>
        </w:rPr>
        <w:t>%</w:t>
      </w:r>
      <w:r w:rsidRPr="00EF4050">
        <w:rPr>
          <w:rFonts w:eastAsia="標楷體"/>
          <w:sz w:val="28"/>
          <w:szCs w:val="32"/>
        </w:rPr>
        <w:t>及</w:t>
      </w:r>
      <w:r w:rsidR="0033585F">
        <w:rPr>
          <w:rFonts w:eastAsia="標楷體" w:hint="eastAsia"/>
          <w:sz w:val="28"/>
          <w:szCs w:val="32"/>
        </w:rPr>
        <w:t>3.61</w:t>
      </w:r>
      <w:r w:rsidRPr="00EF4050">
        <w:rPr>
          <w:rFonts w:eastAsia="標楷體" w:hint="eastAsia"/>
          <w:sz w:val="28"/>
          <w:szCs w:val="32"/>
        </w:rPr>
        <w:t>%</w:t>
      </w:r>
      <w:r w:rsidRPr="00EF4050">
        <w:rPr>
          <w:rFonts w:eastAsia="標楷體"/>
          <w:sz w:val="28"/>
          <w:szCs w:val="32"/>
        </w:rPr>
        <w:t>。</w:t>
      </w:r>
    </w:p>
    <w:p w:rsidR="005160E7" w:rsidRPr="005160E7" w:rsidRDefault="00AB039C" w:rsidP="00AB039C">
      <w:pPr>
        <w:snapToGrid w:val="0"/>
        <w:spacing w:before="50" w:line="300" w:lineRule="auto"/>
        <w:ind w:leftChars="119" w:left="569" w:rightChars="18" w:right="43" w:hangingChars="101" w:hanging="283"/>
        <w:jc w:val="both"/>
        <w:rPr>
          <w:rFonts w:eastAsia="標楷體"/>
          <w:sz w:val="28"/>
          <w:szCs w:val="32"/>
        </w:rPr>
      </w:pPr>
      <w:r w:rsidRPr="00EF4050">
        <w:rPr>
          <w:rFonts w:eastAsia="標楷體"/>
          <w:sz w:val="28"/>
          <w:szCs w:val="32"/>
        </w:rPr>
        <w:t>－</w:t>
      </w:r>
      <w:r w:rsidRPr="00EF4050">
        <w:rPr>
          <w:rFonts w:eastAsia="標楷體"/>
          <w:sz w:val="28"/>
          <w:szCs w:val="32"/>
        </w:rPr>
        <w:t>10</w:t>
      </w:r>
      <w:r w:rsidRPr="00EF4050">
        <w:rPr>
          <w:rFonts w:eastAsia="標楷體" w:hint="eastAsia"/>
          <w:sz w:val="28"/>
          <w:szCs w:val="32"/>
        </w:rPr>
        <w:t>7</w:t>
      </w:r>
      <w:r w:rsidRPr="00EF4050">
        <w:rPr>
          <w:rFonts w:eastAsia="標楷體"/>
          <w:sz w:val="28"/>
          <w:szCs w:val="32"/>
        </w:rPr>
        <w:t>年</w:t>
      </w:r>
      <w:r w:rsidRPr="00EF4050">
        <w:rPr>
          <w:rFonts w:eastAsia="標楷體" w:hint="eastAsia"/>
          <w:sz w:val="28"/>
          <w:szCs w:val="32"/>
        </w:rPr>
        <w:t>1</w:t>
      </w:r>
      <w:r w:rsidRPr="00EF4050">
        <w:rPr>
          <w:rFonts w:eastAsia="標楷體" w:hint="eastAsia"/>
          <w:sz w:val="28"/>
          <w:szCs w:val="32"/>
        </w:rPr>
        <w:t>至</w:t>
      </w:r>
      <w:r w:rsidR="00173DA8">
        <w:rPr>
          <w:rFonts w:eastAsia="標楷體" w:hint="eastAsia"/>
          <w:sz w:val="28"/>
          <w:szCs w:val="32"/>
        </w:rPr>
        <w:t>7</w:t>
      </w:r>
      <w:r w:rsidRPr="00EF4050">
        <w:rPr>
          <w:rFonts w:eastAsia="標楷體" w:hint="eastAsia"/>
          <w:sz w:val="28"/>
          <w:szCs w:val="32"/>
        </w:rPr>
        <w:t>月總薪資平均為</w:t>
      </w:r>
      <w:r w:rsidR="00173DA8">
        <w:rPr>
          <w:rFonts w:eastAsia="標楷體" w:hint="eastAsia"/>
          <w:sz w:val="28"/>
          <w:szCs w:val="32"/>
        </w:rPr>
        <w:t>54</w:t>
      </w:r>
      <w:r w:rsidRPr="00EF4050">
        <w:rPr>
          <w:rFonts w:eastAsia="標楷體" w:hint="eastAsia"/>
          <w:sz w:val="28"/>
          <w:szCs w:val="32"/>
        </w:rPr>
        <w:t>,</w:t>
      </w:r>
      <w:r w:rsidR="00173DA8">
        <w:rPr>
          <w:rFonts w:eastAsia="標楷體" w:hint="eastAsia"/>
          <w:sz w:val="28"/>
          <w:szCs w:val="32"/>
        </w:rPr>
        <w:t>892</w:t>
      </w:r>
      <w:r w:rsidRPr="00EF4050">
        <w:rPr>
          <w:rFonts w:eastAsia="標楷體" w:hint="eastAsia"/>
          <w:sz w:val="28"/>
          <w:szCs w:val="32"/>
        </w:rPr>
        <w:t>元，較上年同</w:t>
      </w:r>
      <w:r>
        <w:rPr>
          <w:rFonts w:eastAsia="標楷體" w:hint="eastAsia"/>
          <w:sz w:val="28"/>
          <w:szCs w:val="32"/>
        </w:rPr>
        <w:t>期</w:t>
      </w:r>
      <w:r w:rsidRPr="00EF4050">
        <w:rPr>
          <w:rFonts w:eastAsia="標楷體" w:hint="eastAsia"/>
          <w:sz w:val="28"/>
          <w:szCs w:val="32"/>
        </w:rPr>
        <w:t>增加</w:t>
      </w:r>
      <w:r w:rsidR="00173DA8">
        <w:rPr>
          <w:rFonts w:eastAsia="標楷體" w:hint="eastAsia"/>
          <w:sz w:val="28"/>
          <w:szCs w:val="32"/>
        </w:rPr>
        <w:t>4.08</w:t>
      </w:r>
      <w:r w:rsidRPr="00EF4050">
        <w:rPr>
          <w:rFonts w:eastAsia="標楷體"/>
          <w:sz w:val="28"/>
          <w:szCs w:val="32"/>
        </w:rPr>
        <w:t>%</w:t>
      </w:r>
      <w:r w:rsidRPr="00EF4050">
        <w:rPr>
          <w:rFonts w:eastAsia="標楷體" w:hint="eastAsia"/>
          <w:sz w:val="28"/>
          <w:szCs w:val="32"/>
        </w:rPr>
        <w:t>；</w:t>
      </w:r>
      <w:r w:rsidRPr="00EF4050">
        <w:rPr>
          <w:rFonts w:eastAsia="標楷體"/>
          <w:sz w:val="28"/>
          <w:szCs w:val="32"/>
        </w:rPr>
        <w:t>扣除</w:t>
      </w:r>
      <w:r w:rsidRPr="00EF4050">
        <w:rPr>
          <w:rFonts w:eastAsia="標楷體" w:hint="eastAsia"/>
          <w:sz w:val="28"/>
          <w:szCs w:val="32"/>
        </w:rPr>
        <w:t>同期間</w:t>
      </w:r>
      <w:r w:rsidRPr="00EF4050">
        <w:rPr>
          <w:rFonts w:eastAsia="標楷體"/>
          <w:sz w:val="28"/>
          <w:szCs w:val="32"/>
        </w:rPr>
        <w:t>消費者物價指數</w:t>
      </w:r>
      <w:r w:rsidR="003A2B43">
        <w:rPr>
          <w:rFonts w:eastAsia="標楷體" w:hint="eastAsia"/>
          <w:sz w:val="28"/>
          <w:szCs w:val="32"/>
        </w:rPr>
        <w:t>變動</w:t>
      </w:r>
      <w:r w:rsidRPr="00EF4050">
        <w:rPr>
          <w:rFonts w:eastAsia="標楷體"/>
          <w:sz w:val="28"/>
          <w:szCs w:val="32"/>
        </w:rPr>
        <w:t>後，實質</w:t>
      </w:r>
      <w:r w:rsidRPr="00EF4050">
        <w:rPr>
          <w:rFonts w:eastAsia="標楷體" w:hint="eastAsia"/>
          <w:sz w:val="28"/>
          <w:szCs w:val="32"/>
        </w:rPr>
        <w:t>總</w:t>
      </w:r>
      <w:r w:rsidRPr="00EF4050">
        <w:rPr>
          <w:rFonts w:eastAsia="標楷體"/>
          <w:sz w:val="28"/>
          <w:szCs w:val="32"/>
        </w:rPr>
        <w:t>薪資平均為</w:t>
      </w:r>
      <w:r w:rsidRPr="00EF4050">
        <w:rPr>
          <w:rFonts w:eastAsia="標楷體" w:hint="eastAsia"/>
          <w:sz w:val="28"/>
          <w:szCs w:val="32"/>
        </w:rPr>
        <w:t>5</w:t>
      </w:r>
      <w:r w:rsidR="00B70D94">
        <w:rPr>
          <w:rFonts w:eastAsia="標楷體" w:hint="eastAsia"/>
          <w:sz w:val="28"/>
          <w:szCs w:val="32"/>
        </w:rPr>
        <w:t>1</w:t>
      </w:r>
      <w:r w:rsidRPr="00EF4050">
        <w:rPr>
          <w:rFonts w:eastAsia="標楷體"/>
          <w:sz w:val="28"/>
          <w:szCs w:val="32"/>
        </w:rPr>
        <w:t>,</w:t>
      </w:r>
      <w:r w:rsidR="00173DA8">
        <w:rPr>
          <w:rFonts w:eastAsia="標楷體" w:hint="eastAsia"/>
          <w:sz w:val="28"/>
          <w:szCs w:val="32"/>
        </w:rPr>
        <w:t>306</w:t>
      </w:r>
      <w:r w:rsidRPr="00EF4050">
        <w:rPr>
          <w:rFonts w:eastAsia="標楷體"/>
          <w:sz w:val="28"/>
          <w:szCs w:val="32"/>
        </w:rPr>
        <w:t>元，實質經常性薪資為</w:t>
      </w:r>
      <w:r w:rsidRPr="00EF4050">
        <w:rPr>
          <w:rFonts w:eastAsia="標楷體"/>
          <w:sz w:val="28"/>
          <w:szCs w:val="32"/>
        </w:rPr>
        <w:t>38,</w:t>
      </w:r>
      <w:r w:rsidR="00173DA8">
        <w:rPr>
          <w:rFonts w:eastAsia="標楷體" w:hint="eastAsia"/>
          <w:sz w:val="28"/>
          <w:szCs w:val="32"/>
        </w:rPr>
        <w:t>105</w:t>
      </w:r>
      <w:r w:rsidRPr="00EF4050">
        <w:rPr>
          <w:rFonts w:eastAsia="標楷體"/>
          <w:sz w:val="28"/>
          <w:szCs w:val="32"/>
        </w:rPr>
        <w:t>元，分別</w:t>
      </w:r>
      <w:r w:rsidRPr="00EF4050">
        <w:rPr>
          <w:rFonts w:eastAsia="標楷體" w:hint="eastAsia"/>
          <w:sz w:val="28"/>
          <w:szCs w:val="32"/>
        </w:rPr>
        <w:t>增加</w:t>
      </w:r>
      <w:r w:rsidR="00173DA8">
        <w:rPr>
          <w:rFonts w:eastAsia="標楷體" w:hint="eastAsia"/>
          <w:sz w:val="28"/>
          <w:szCs w:val="32"/>
        </w:rPr>
        <w:t>2.39</w:t>
      </w:r>
      <w:r w:rsidRPr="00EF4050">
        <w:rPr>
          <w:rFonts w:eastAsia="標楷體"/>
          <w:sz w:val="28"/>
          <w:szCs w:val="32"/>
        </w:rPr>
        <w:t>%</w:t>
      </w:r>
      <w:r w:rsidRPr="00EF4050">
        <w:rPr>
          <w:rFonts w:eastAsia="標楷體"/>
          <w:sz w:val="28"/>
          <w:szCs w:val="32"/>
        </w:rPr>
        <w:t>及</w:t>
      </w:r>
      <w:r w:rsidRPr="00EF4050">
        <w:rPr>
          <w:rFonts w:eastAsia="標楷體" w:hint="eastAsia"/>
          <w:sz w:val="28"/>
          <w:szCs w:val="32"/>
        </w:rPr>
        <w:t>0.</w:t>
      </w:r>
      <w:r>
        <w:rPr>
          <w:rFonts w:eastAsia="標楷體" w:hint="eastAsia"/>
          <w:sz w:val="28"/>
          <w:szCs w:val="32"/>
        </w:rPr>
        <w:t>8</w:t>
      </w:r>
      <w:r w:rsidR="00173DA8">
        <w:rPr>
          <w:rFonts w:eastAsia="標楷體" w:hint="eastAsia"/>
          <w:sz w:val="28"/>
          <w:szCs w:val="32"/>
        </w:rPr>
        <w:t>8</w:t>
      </w:r>
      <w:r w:rsidRPr="00EF4050">
        <w:rPr>
          <w:rFonts w:eastAsia="標楷體"/>
          <w:sz w:val="28"/>
          <w:szCs w:val="32"/>
        </w:rPr>
        <w:t>%</w:t>
      </w:r>
      <w:r w:rsidRPr="00EF4050">
        <w:rPr>
          <w:rFonts w:eastAsia="標楷體"/>
          <w:sz w:val="28"/>
          <w:szCs w:val="32"/>
        </w:rPr>
        <w:t>。</w:t>
      </w:r>
    </w:p>
    <w:p w:rsidR="005160E7" w:rsidRPr="005160E7" w:rsidRDefault="005160E7" w:rsidP="005160E7">
      <w:pPr>
        <w:snapToGrid w:val="0"/>
        <w:spacing w:before="50" w:line="300" w:lineRule="auto"/>
        <w:ind w:leftChars="119" w:left="569" w:rightChars="18" w:right="43" w:hangingChars="101" w:hanging="283"/>
        <w:jc w:val="center"/>
        <w:rPr>
          <w:rFonts w:eastAsia="標楷體"/>
          <w:sz w:val="28"/>
          <w:szCs w:val="32"/>
        </w:rPr>
      </w:pPr>
      <w:r w:rsidRPr="005160E7">
        <w:rPr>
          <w:rFonts w:eastAsia="標楷體"/>
          <w:b/>
          <w:bCs/>
          <w:sz w:val="28"/>
        </w:rPr>
        <w:br w:type="page"/>
      </w:r>
      <w:r w:rsidRPr="005160E7">
        <w:rPr>
          <w:rFonts w:eastAsia="標楷體"/>
          <w:b/>
          <w:bCs/>
          <w:sz w:val="28"/>
        </w:rPr>
        <w:t>表</w:t>
      </w:r>
      <w:r w:rsidRPr="005160E7">
        <w:rPr>
          <w:rFonts w:eastAsia="標楷體"/>
          <w:b/>
          <w:bCs/>
          <w:sz w:val="28"/>
        </w:rPr>
        <w:t xml:space="preserve"> 2-9-3  </w:t>
      </w:r>
      <w:r w:rsidRPr="005160E7">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AB039C" w:rsidRPr="005160E7" w:rsidTr="00F147FB">
        <w:trPr>
          <w:cantSplit/>
          <w:trHeight w:val="533"/>
          <w:jc w:val="center"/>
        </w:trPr>
        <w:tc>
          <w:tcPr>
            <w:tcW w:w="1844" w:type="dxa"/>
            <w:vMerge w:val="restart"/>
            <w:vAlign w:val="center"/>
          </w:tcPr>
          <w:p w:rsidR="00AB039C" w:rsidRPr="005160E7" w:rsidRDefault="00AB039C" w:rsidP="00F147FB">
            <w:pPr>
              <w:widowControl/>
              <w:snapToGrid w:val="0"/>
              <w:jc w:val="center"/>
              <w:rPr>
                <w:rFonts w:eastAsia="標楷體"/>
                <w:spacing w:val="-20"/>
                <w:w w:val="98"/>
              </w:rPr>
            </w:pPr>
            <w:r w:rsidRPr="005160E7">
              <w:rPr>
                <w:rFonts w:eastAsia="標楷體"/>
                <w:kern w:val="0"/>
              </w:rPr>
              <w:t>年</w:t>
            </w:r>
            <w:r w:rsidRPr="005160E7">
              <w:rPr>
                <w:rFonts w:eastAsia="標楷體"/>
                <w:kern w:val="0"/>
              </w:rPr>
              <w:t>(</w:t>
            </w:r>
            <w:r w:rsidRPr="005160E7">
              <w:rPr>
                <w:rFonts w:eastAsia="標楷體"/>
                <w:kern w:val="0"/>
              </w:rPr>
              <w:t>月</w:t>
            </w:r>
            <w:r w:rsidRPr="005160E7">
              <w:rPr>
                <w:rFonts w:eastAsia="標楷體"/>
                <w:kern w:val="0"/>
              </w:rPr>
              <w:t>)</w:t>
            </w:r>
          </w:p>
        </w:tc>
        <w:tc>
          <w:tcPr>
            <w:tcW w:w="2362" w:type="dxa"/>
            <w:gridSpan w:val="2"/>
            <w:tcBorders>
              <w:bottom w:val="nil"/>
            </w:tcBorders>
            <w:vAlign w:val="center"/>
          </w:tcPr>
          <w:p w:rsidR="00AB039C" w:rsidRPr="005160E7" w:rsidRDefault="00AB039C" w:rsidP="00F147FB">
            <w:pPr>
              <w:snapToGrid w:val="0"/>
              <w:jc w:val="center"/>
              <w:rPr>
                <w:rFonts w:eastAsia="標楷體"/>
                <w:spacing w:val="-20"/>
                <w:w w:val="98"/>
              </w:rPr>
            </w:pPr>
            <w:r w:rsidRPr="005160E7">
              <w:rPr>
                <w:rFonts w:eastAsia="標楷體"/>
                <w:spacing w:val="-20"/>
                <w:w w:val="98"/>
              </w:rPr>
              <w:t>工</w:t>
            </w:r>
            <w:r w:rsidRPr="005160E7">
              <w:rPr>
                <w:rFonts w:eastAsia="標楷體"/>
                <w:spacing w:val="-20"/>
                <w:w w:val="98"/>
              </w:rPr>
              <w:t xml:space="preserve"> </w:t>
            </w:r>
            <w:r w:rsidRPr="005160E7">
              <w:rPr>
                <w:rFonts w:eastAsia="標楷體"/>
                <w:spacing w:val="-20"/>
                <w:w w:val="98"/>
              </w:rPr>
              <w:t>業</w:t>
            </w:r>
            <w:r w:rsidRPr="005160E7">
              <w:rPr>
                <w:rFonts w:eastAsia="標楷體"/>
                <w:spacing w:val="-20"/>
                <w:w w:val="98"/>
              </w:rPr>
              <w:t xml:space="preserve"> </w:t>
            </w:r>
            <w:r w:rsidRPr="005160E7">
              <w:rPr>
                <w:rFonts w:eastAsia="標楷體"/>
                <w:spacing w:val="-20"/>
                <w:w w:val="98"/>
              </w:rPr>
              <w:t>及</w:t>
            </w:r>
            <w:r w:rsidRPr="005160E7">
              <w:rPr>
                <w:rFonts w:eastAsia="標楷體"/>
                <w:spacing w:val="-20"/>
                <w:w w:val="98"/>
              </w:rPr>
              <w:t xml:space="preserve"> </w:t>
            </w:r>
            <w:r w:rsidRPr="005160E7">
              <w:rPr>
                <w:rFonts w:eastAsia="標楷體"/>
                <w:spacing w:val="-20"/>
                <w:w w:val="98"/>
              </w:rPr>
              <w:t>服</w:t>
            </w:r>
            <w:r w:rsidRPr="005160E7">
              <w:rPr>
                <w:rFonts w:eastAsia="標楷體"/>
                <w:spacing w:val="-20"/>
                <w:w w:val="98"/>
              </w:rPr>
              <w:t xml:space="preserve"> </w:t>
            </w:r>
            <w:r w:rsidRPr="005160E7">
              <w:rPr>
                <w:rFonts w:eastAsia="標楷體"/>
                <w:spacing w:val="-20"/>
                <w:w w:val="98"/>
              </w:rPr>
              <w:t>務</w:t>
            </w:r>
            <w:r w:rsidRPr="005160E7">
              <w:rPr>
                <w:rFonts w:eastAsia="標楷體"/>
                <w:spacing w:val="-20"/>
                <w:w w:val="98"/>
              </w:rPr>
              <w:t xml:space="preserve"> </w:t>
            </w:r>
            <w:r w:rsidRPr="005160E7">
              <w:rPr>
                <w:rFonts w:eastAsia="標楷體"/>
                <w:spacing w:val="-20"/>
                <w:w w:val="98"/>
              </w:rPr>
              <w:t>業</w:t>
            </w:r>
            <w:r w:rsidRPr="005160E7">
              <w:rPr>
                <w:rFonts w:eastAsia="標楷體"/>
                <w:spacing w:val="-20"/>
                <w:w w:val="98"/>
              </w:rPr>
              <w:t>(</w:t>
            </w:r>
            <w:r w:rsidRPr="005160E7">
              <w:rPr>
                <w:rFonts w:eastAsia="標楷體"/>
                <w:spacing w:val="-20"/>
                <w:w w:val="98"/>
              </w:rPr>
              <w:t>元</w:t>
            </w:r>
            <w:r w:rsidRPr="005160E7">
              <w:rPr>
                <w:rFonts w:eastAsia="標楷體"/>
                <w:spacing w:val="-20"/>
                <w:w w:val="98"/>
              </w:rPr>
              <w:t>)</w:t>
            </w:r>
          </w:p>
        </w:tc>
        <w:tc>
          <w:tcPr>
            <w:tcW w:w="1701" w:type="dxa"/>
            <w:vMerge w:val="restart"/>
            <w:vAlign w:val="center"/>
          </w:tcPr>
          <w:p w:rsidR="00AB039C" w:rsidRPr="005160E7" w:rsidRDefault="00AB039C" w:rsidP="00F147FB">
            <w:pPr>
              <w:snapToGrid w:val="0"/>
              <w:jc w:val="center"/>
              <w:rPr>
                <w:rFonts w:eastAsia="標楷體"/>
                <w:spacing w:val="-20"/>
                <w:w w:val="98"/>
              </w:rPr>
            </w:pPr>
            <w:r w:rsidRPr="005160E7">
              <w:rPr>
                <w:rFonts w:eastAsia="標楷體"/>
                <w:spacing w:val="-20"/>
                <w:w w:val="98"/>
              </w:rPr>
              <w:t>製造業</w:t>
            </w:r>
            <w:r w:rsidRPr="005160E7">
              <w:rPr>
                <w:rFonts w:eastAsia="標楷體"/>
                <w:spacing w:val="-20"/>
                <w:w w:val="98"/>
              </w:rPr>
              <w:t>(</w:t>
            </w:r>
            <w:r w:rsidRPr="005160E7">
              <w:rPr>
                <w:rFonts w:eastAsia="標楷體"/>
                <w:spacing w:val="-20"/>
                <w:w w:val="98"/>
              </w:rPr>
              <w:t>元</w:t>
            </w:r>
            <w:r w:rsidRPr="005160E7">
              <w:rPr>
                <w:rFonts w:eastAsia="標楷體"/>
                <w:spacing w:val="-20"/>
                <w:w w:val="98"/>
              </w:rPr>
              <w:t>)</w:t>
            </w:r>
          </w:p>
        </w:tc>
        <w:tc>
          <w:tcPr>
            <w:tcW w:w="1686" w:type="dxa"/>
            <w:vMerge w:val="restart"/>
            <w:vAlign w:val="center"/>
          </w:tcPr>
          <w:p w:rsidR="00AB039C" w:rsidRPr="005160E7" w:rsidRDefault="00AB039C" w:rsidP="00F147FB">
            <w:pPr>
              <w:snapToGrid w:val="0"/>
              <w:jc w:val="center"/>
              <w:rPr>
                <w:rFonts w:eastAsia="標楷體"/>
                <w:spacing w:val="-20"/>
                <w:w w:val="98"/>
              </w:rPr>
            </w:pPr>
            <w:r w:rsidRPr="005160E7">
              <w:rPr>
                <w:rFonts w:eastAsia="標楷體"/>
                <w:spacing w:val="-20"/>
                <w:w w:val="98"/>
              </w:rPr>
              <w:t>電力及燃氣供應業</w:t>
            </w:r>
            <w:r w:rsidRPr="005160E7">
              <w:rPr>
                <w:rFonts w:eastAsia="標楷體"/>
                <w:spacing w:val="-20"/>
                <w:w w:val="98"/>
              </w:rPr>
              <w:t>(</w:t>
            </w:r>
            <w:r w:rsidRPr="005160E7">
              <w:rPr>
                <w:rFonts w:eastAsia="標楷體"/>
                <w:spacing w:val="-20"/>
                <w:w w:val="98"/>
              </w:rPr>
              <w:t>元</w:t>
            </w:r>
            <w:r w:rsidRPr="005160E7">
              <w:rPr>
                <w:rFonts w:eastAsia="標楷體"/>
                <w:spacing w:val="-20"/>
                <w:w w:val="98"/>
              </w:rPr>
              <w:t>)</w:t>
            </w:r>
          </w:p>
        </w:tc>
        <w:tc>
          <w:tcPr>
            <w:tcW w:w="1665" w:type="dxa"/>
            <w:vMerge w:val="restart"/>
            <w:vAlign w:val="center"/>
          </w:tcPr>
          <w:p w:rsidR="00AB039C" w:rsidRPr="005160E7" w:rsidRDefault="00AB039C" w:rsidP="00F147FB">
            <w:pPr>
              <w:widowControl/>
              <w:snapToGrid w:val="0"/>
              <w:jc w:val="center"/>
              <w:rPr>
                <w:rFonts w:eastAsia="標楷體"/>
                <w:spacing w:val="-20"/>
                <w:w w:val="98"/>
              </w:rPr>
            </w:pPr>
            <w:r w:rsidRPr="005160E7">
              <w:rPr>
                <w:rFonts w:eastAsia="標楷體"/>
                <w:spacing w:val="-20"/>
                <w:w w:val="98"/>
              </w:rPr>
              <w:t>金融及保險業</w:t>
            </w:r>
            <w:r w:rsidRPr="005160E7">
              <w:rPr>
                <w:rFonts w:eastAsia="標楷體"/>
                <w:spacing w:val="-20"/>
                <w:w w:val="98"/>
              </w:rPr>
              <w:t>(</w:t>
            </w:r>
            <w:r w:rsidRPr="005160E7">
              <w:rPr>
                <w:rFonts w:eastAsia="標楷體"/>
                <w:spacing w:val="-20"/>
                <w:w w:val="98"/>
              </w:rPr>
              <w:t>元</w:t>
            </w:r>
            <w:r w:rsidRPr="005160E7">
              <w:rPr>
                <w:rFonts w:eastAsia="標楷體"/>
                <w:spacing w:val="-20"/>
                <w:w w:val="98"/>
              </w:rPr>
              <w:t>)</w:t>
            </w:r>
          </w:p>
        </w:tc>
      </w:tr>
      <w:tr w:rsidR="00AB039C" w:rsidRPr="005160E7" w:rsidTr="00F147FB">
        <w:trPr>
          <w:cantSplit/>
          <w:trHeight w:val="553"/>
          <w:jc w:val="center"/>
        </w:trPr>
        <w:tc>
          <w:tcPr>
            <w:tcW w:w="1844" w:type="dxa"/>
            <w:vMerge/>
          </w:tcPr>
          <w:p w:rsidR="00AB039C" w:rsidRPr="005160E7" w:rsidRDefault="00AB039C" w:rsidP="00F147FB">
            <w:pPr>
              <w:snapToGrid w:val="0"/>
              <w:jc w:val="both"/>
              <w:rPr>
                <w:rFonts w:eastAsia="標楷體"/>
                <w:spacing w:val="-20"/>
                <w:w w:val="98"/>
              </w:rPr>
            </w:pPr>
          </w:p>
        </w:tc>
        <w:tc>
          <w:tcPr>
            <w:tcW w:w="1213" w:type="dxa"/>
            <w:tcBorders>
              <w:top w:val="nil"/>
            </w:tcBorders>
            <w:vAlign w:val="center"/>
          </w:tcPr>
          <w:p w:rsidR="00AB039C" w:rsidRPr="005160E7" w:rsidRDefault="00AB039C" w:rsidP="00F147FB">
            <w:pPr>
              <w:snapToGrid w:val="0"/>
              <w:jc w:val="center"/>
              <w:rPr>
                <w:rFonts w:eastAsia="標楷體"/>
                <w:spacing w:val="-20"/>
                <w:w w:val="98"/>
              </w:rPr>
            </w:pPr>
            <w:r w:rsidRPr="005160E7">
              <w:rPr>
                <w:rFonts w:eastAsia="標楷體" w:hint="eastAsia"/>
                <w:spacing w:val="-20"/>
                <w:w w:val="98"/>
              </w:rPr>
              <w:t>總薪資</w:t>
            </w:r>
          </w:p>
        </w:tc>
        <w:tc>
          <w:tcPr>
            <w:tcW w:w="1149" w:type="dxa"/>
            <w:tcBorders>
              <w:top w:val="single" w:sz="4" w:space="0" w:color="auto"/>
            </w:tcBorders>
            <w:vAlign w:val="center"/>
          </w:tcPr>
          <w:p w:rsidR="00AB039C" w:rsidRPr="005160E7" w:rsidRDefault="00AB039C" w:rsidP="00F147FB">
            <w:pPr>
              <w:snapToGrid w:val="0"/>
              <w:jc w:val="center"/>
              <w:rPr>
                <w:rFonts w:eastAsia="標楷體"/>
                <w:spacing w:val="-20"/>
                <w:w w:val="98"/>
              </w:rPr>
            </w:pPr>
            <w:r w:rsidRPr="005160E7">
              <w:rPr>
                <w:rFonts w:eastAsia="標楷體"/>
                <w:spacing w:val="-20"/>
                <w:w w:val="98"/>
              </w:rPr>
              <w:t>經常性薪資</w:t>
            </w:r>
          </w:p>
        </w:tc>
        <w:tc>
          <w:tcPr>
            <w:tcW w:w="1701" w:type="dxa"/>
            <w:vMerge/>
            <w:vAlign w:val="center"/>
          </w:tcPr>
          <w:p w:rsidR="00AB039C" w:rsidRPr="005160E7" w:rsidRDefault="00AB039C" w:rsidP="00F147FB">
            <w:pPr>
              <w:snapToGrid w:val="0"/>
              <w:jc w:val="center"/>
              <w:rPr>
                <w:rFonts w:eastAsia="標楷體"/>
                <w:spacing w:val="-20"/>
                <w:w w:val="98"/>
              </w:rPr>
            </w:pPr>
          </w:p>
        </w:tc>
        <w:tc>
          <w:tcPr>
            <w:tcW w:w="1686" w:type="dxa"/>
            <w:vMerge/>
            <w:vAlign w:val="center"/>
          </w:tcPr>
          <w:p w:rsidR="00AB039C" w:rsidRPr="005160E7" w:rsidRDefault="00AB039C" w:rsidP="00F147FB">
            <w:pPr>
              <w:snapToGrid w:val="0"/>
              <w:jc w:val="center"/>
              <w:rPr>
                <w:rFonts w:eastAsia="標楷體"/>
                <w:spacing w:val="-20"/>
                <w:w w:val="98"/>
              </w:rPr>
            </w:pPr>
          </w:p>
        </w:tc>
        <w:tc>
          <w:tcPr>
            <w:tcW w:w="1665" w:type="dxa"/>
            <w:vMerge/>
            <w:vAlign w:val="center"/>
          </w:tcPr>
          <w:p w:rsidR="00AB039C" w:rsidRPr="005160E7" w:rsidRDefault="00AB039C" w:rsidP="00F147FB">
            <w:pPr>
              <w:snapToGrid w:val="0"/>
              <w:jc w:val="center"/>
              <w:rPr>
                <w:rFonts w:eastAsia="標楷體"/>
                <w:spacing w:val="-20"/>
                <w:w w:val="98"/>
              </w:rPr>
            </w:pPr>
          </w:p>
        </w:tc>
      </w:tr>
      <w:tr w:rsidR="00AB039C" w:rsidRPr="005160E7" w:rsidTr="00F147FB">
        <w:trPr>
          <w:trHeight w:val="360"/>
          <w:jc w:val="center"/>
        </w:trPr>
        <w:tc>
          <w:tcPr>
            <w:tcW w:w="1844" w:type="dxa"/>
            <w:tcBorders>
              <w:top w:val="nil"/>
              <w:bottom w:val="nil"/>
            </w:tcBorders>
            <w:vAlign w:val="center"/>
          </w:tcPr>
          <w:p w:rsidR="00AB039C" w:rsidRPr="00EF4050" w:rsidRDefault="00AB039C" w:rsidP="00F147FB">
            <w:pPr>
              <w:snapToGrid w:val="0"/>
              <w:spacing w:line="400" w:lineRule="exact"/>
              <w:ind w:firstLineChars="50" w:firstLine="120"/>
              <w:rPr>
                <w:rFonts w:eastAsia="標楷體"/>
                <w:b/>
                <w:bCs/>
                <w14:cntxtAlts/>
              </w:rPr>
            </w:pPr>
            <w:r w:rsidRPr="00EF4050">
              <w:rPr>
                <w:rFonts w:eastAsia="標楷體"/>
                <w:b/>
                <w:bCs/>
                <w14:cntxtAlts/>
              </w:rPr>
              <w:t>102</w:t>
            </w:r>
            <w:r w:rsidRPr="00EF4050">
              <w:rPr>
                <w:rFonts w:eastAsia="標楷體"/>
                <w:b/>
                <w:bCs/>
                <w14:cntxtAlts/>
              </w:rPr>
              <w:t>年</w:t>
            </w:r>
          </w:p>
        </w:tc>
        <w:tc>
          <w:tcPr>
            <w:tcW w:w="1213" w:type="dxa"/>
            <w:tcBorders>
              <w:top w:val="nil"/>
              <w:bottom w:val="nil"/>
              <w:right w:val="nil"/>
            </w:tcBorders>
            <w:vAlign w:val="center"/>
          </w:tcPr>
          <w:p w:rsidR="00AB039C" w:rsidRPr="00EF4050" w:rsidRDefault="00AB039C" w:rsidP="00F147FB">
            <w:pPr>
              <w:snapToGrid w:val="0"/>
              <w:spacing w:line="400" w:lineRule="exact"/>
              <w:ind w:rightChars="100" w:right="240"/>
              <w:jc w:val="right"/>
              <w:rPr>
                <w:rFonts w:eastAsia="標楷體"/>
                <w:b/>
                <w14:cntxtAlts/>
              </w:rPr>
            </w:pPr>
            <w:r w:rsidRPr="00EF4050">
              <w:rPr>
                <w:rFonts w:eastAsia="標楷體"/>
                <w:b/>
                <w14:cntxtAlts/>
              </w:rPr>
              <w:t>45,664</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b/>
                <w14:cntxtAlts/>
              </w:rPr>
            </w:pPr>
            <w:r w:rsidRPr="00EF4050">
              <w:rPr>
                <w:rFonts w:eastAsia="標楷體"/>
                <w:b/>
                <w14:cntxtAlts/>
              </w:rPr>
              <w:t>37,527</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b/>
                <w14:cntxtAlts/>
              </w:rPr>
            </w:pPr>
            <w:r w:rsidRPr="00EF4050">
              <w:rPr>
                <w:rFonts w:eastAsia="標楷體"/>
                <w:b/>
                <w14:cntxtAlts/>
              </w:rPr>
              <w:t>43,829</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b/>
                <w14:cntxtAlts/>
              </w:rPr>
            </w:pPr>
            <w:r w:rsidRPr="00EF4050">
              <w:rPr>
                <w:rFonts w:eastAsia="標楷體"/>
                <w:b/>
                <w14:cntxtAlts/>
              </w:rPr>
              <w:t>88,873</w:t>
            </w:r>
          </w:p>
        </w:tc>
        <w:tc>
          <w:tcPr>
            <w:tcW w:w="1665" w:type="dxa"/>
            <w:tcBorders>
              <w:top w:val="nil"/>
              <w:left w:val="nil"/>
              <w:bottom w:val="nil"/>
            </w:tcBorders>
            <w:vAlign w:val="bottom"/>
          </w:tcPr>
          <w:p w:rsidR="00AB039C" w:rsidRPr="00EF4050" w:rsidRDefault="00AB039C" w:rsidP="00F147FB">
            <w:pPr>
              <w:snapToGrid w:val="0"/>
              <w:spacing w:line="400" w:lineRule="exact"/>
              <w:ind w:rightChars="213" w:right="511"/>
              <w:jc w:val="right"/>
              <w:rPr>
                <w:rFonts w:eastAsia="標楷體"/>
                <w:b/>
                <w14:cntxtAlts/>
              </w:rPr>
            </w:pPr>
            <w:r w:rsidRPr="00EF4050">
              <w:rPr>
                <w:rFonts w:eastAsia="標楷體"/>
                <w:b/>
                <w14:cntxtAlts/>
              </w:rPr>
              <w:t>77,871</w:t>
            </w:r>
          </w:p>
        </w:tc>
      </w:tr>
      <w:tr w:rsidR="00AB039C" w:rsidRPr="005160E7" w:rsidTr="00F147FB">
        <w:trPr>
          <w:trHeight w:val="360"/>
          <w:jc w:val="center"/>
        </w:trPr>
        <w:tc>
          <w:tcPr>
            <w:tcW w:w="1844" w:type="dxa"/>
            <w:tcBorders>
              <w:top w:val="nil"/>
              <w:bottom w:val="nil"/>
            </w:tcBorders>
            <w:vAlign w:val="center"/>
          </w:tcPr>
          <w:p w:rsidR="00AB039C" w:rsidRPr="00EF4050" w:rsidRDefault="00AB039C" w:rsidP="00F147FB">
            <w:pPr>
              <w:snapToGrid w:val="0"/>
              <w:spacing w:line="400" w:lineRule="exact"/>
              <w:ind w:firstLineChars="50" w:firstLine="120"/>
              <w:rPr>
                <w:rFonts w:eastAsia="標楷體"/>
                <w:b/>
                <w:bCs/>
                <w14:cntxtAlts/>
              </w:rPr>
            </w:pPr>
            <w:r w:rsidRPr="00EF4050">
              <w:rPr>
                <w:rFonts w:eastAsia="標楷體"/>
                <w:b/>
                <w:bCs/>
                <w14:cntxtAlts/>
              </w:rPr>
              <w:t>103</w:t>
            </w:r>
            <w:r w:rsidRPr="00EF4050">
              <w:rPr>
                <w:rFonts w:eastAsia="標楷體"/>
                <w:b/>
                <w:bCs/>
                <w14:cntxtAlts/>
              </w:rPr>
              <w:t>年</w:t>
            </w:r>
          </w:p>
        </w:tc>
        <w:tc>
          <w:tcPr>
            <w:tcW w:w="1213" w:type="dxa"/>
            <w:tcBorders>
              <w:top w:val="nil"/>
              <w:bottom w:val="nil"/>
              <w:right w:val="nil"/>
            </w:tcBorders>
            <w:vAlign w:val="center"/>
          </w:tcPr>
          <w:p w:rsidR="00AB039C" w:rsidRPr="00EF4050" w:rsidRDefault="00AB039C" w:rsidP="00F147FB">
            <w:pPr>
              <w:snapToGrid w:val="0"/>
              <w:spacing w:line="400" w:lineRule="exact"/>
              <w:ind w:rightChars="100" w:right="240"/>
              <w:jc w:val="right"/>
              <w:rPr>
                <w:rFonts w:eastAsia="標楷體"/>
                <w:b/>
                <w14:cntxtAlts/>
              </w:rPr>
            </w:pPr>
            <w:r w:rsidRPr="00EF4050">
              <w:rPr>
                <w:rFonts w:eastAsia="標楷體"/>
                <w:b/>
                <w14:cntxtAlts/>
              </w:rPr>
              <w:t>47,300</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b/>
                <w14:cntxtAlts/>
              </w:rPr>
            </w:pPr>
            <w:r w:rsidRPr="00EF4050">
              <w:rPr>
                <w:rFonts w:eastAsia="標楷體"/>
                <w:b/>
                <w14:cntxtAlts/>
              </w:rPr>
              <w:t>38,208</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b/>
                <w14:cntxtAlts/>
              </w:rPr>
            </w:pPr>
            <w:r w:rsidRPr="00EF4050">
              <w:rPr>
                <w:rFonts w:eastAsia="標楷體"/>
                <w:b/>
                <w14:cntxtAlts/>
              </w:rPr>
              <w:t>45,207</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b/>
                <w14:cntxtAlts/>
              </w:rPr>
            </w:pPr>
            <w:r w:rsidRPr="00EF4050">
              <w:rPr>
                <w:rFonts w:eastAsia="標楷體"/>
                <w:b/>
                <w14:cntxtAlts/>
              </w:rPr>
              <w:t>94,022</w:t>
            </w:r>
          </w:p>
        </w:tc>
        <w:tc>
          <w:tcPr>
            <w:tcW w:w="1665" w:type="dxa"/>
            <w:tcBorders>
              <w:top w:val="nil"/>
              <w:left w:val="nil"/>
              <w:bottom w:val="nil"/>
            </w:tcBorders>
            <w:vAlign w:val="bottom"/>
          </w:tcPr>
          <w:p w:rsidR="00AB039C" w:rsidRPr="00EF4050" w:rsidRDefault="00AB039C" w:rsidP="00F147FB">
            <w:pPr>
              <w:snapToGrid w:val="0"/>
              <w:spacing w:line="400" w:lineRule="exact"/>
              <w:ind w:rightChars="213" w:right="511"/>
              <w:jc w:val="right"/>
              <w:rPr>
                <w:rFonts w:eastAsia="標楷體"/>
                <w:b/>
                <w14:cntxtAlts/>
              </w:rPr>
            </w:pPr>
            <w:r w:rsidRPr="00EF4050">
              <w:rPr>
                <w:rFonts w:eastAsia="標楷體"/>
                <w:b/>
                <w14:cntxtAlts/>
              </w:rPr>
              <w:t>83,092</w:t>
            </w:r>
          </w:p>
        </w:tc>
      </w:tr>
      <w:tr w:rsidR="00AB039C" w:rsidRPr="005160E7" w:rsidTr="00F147FB">
        <w:trPr>
          <w:trHeight w:val="339"/>
          <w:jc w:val="center"/>
        </w:trPr>
        <w:tc>
          <w:tcPr>
            <w:tcW w:w="1844" w:type="dxa"/>
            <w:tcBorders>
              <w:top w:val="nil"/>
              <w:bottom w:val="nil"/>
            </w:tcBorders>
            <w:vAlign w:val="center"/>
          </w:tcPr>
          <w:p w:rsidR="00AB039C" w:rsidRPr="00EF4050" w:rsidRDefault="00AB039C" w:rsidP="00F147FB">
            <w:pPr>
              <w:snapToGrid w:val="0"/>
              <w:spacing w:line="400" w:lineRule="exact"/>
              <w:ind w:firstLineChars="50" w:firstLine="120"/>
              <w:rPr>
                <w:rFonts w:eastAsia="標楷體"/>
                <w:b/>
                <w:bCs/>
                <w14:cntxtAlts/>
              </w:rPr>
            </w:pPr>
            <w:r w:rsidRPr="00EF4050">
              <w:rPr>
                <w:rFonts w:eastAsia="標楷體"/>
                <w:b/>
                <w:bCs/>
                <w14:cntxtAlts/>
              </w:rPr>
              <w:t>104</w:t>
            </w:r>
            <w:r w:rsidRPr="00EF4050">
              <w:rPr>
                <w:rFonts w:eastAsia="標楷體"/>
                <w:b/>
                <w:bCs/>
                <w14:cntxtAlts/>
              </w:rPr>
              <w:t>年</w:t>
            </w:r>
          </w:p>
        </w:tc>
        <w:tc>
          <w:tcPr>
            <w:tcW w:w="1213" w:type="dxa"/>
            <w:tcBorders>
              <w:top w:val="nil"/>
              <w:bottom w:val="nil"/>
              <w:right w:val="nil"/>
            </w:tcBorders>
            <w:vAlign w:val="center"/>
          </w:tcPr>
          <w:p w:rsidR="00AB039C" w:rsidRPr="00EF4050" w:rsidRDefault="00AB039C" w:rsidP="00F147FB">
            <w:pPr>
              <w:snapToGrid w:val="0"/>
              <w:spacing w:line="400" w:lineRule="exact"/>
              <w:ind w:rightChars="100" w:right="240"/>
              <w:jc w:val="right"/>
              <w:rPr>
                <w:rFonts w:eastAsia="標楷體"/>
                <w:b/>
                <w14:cntxtAlts/>
              </w:rPr>
            </w:pPr>
            <w:r w:rsidRPr="00EF4050">
              <w:rPr>
                <w:rFonts w:eastAsia="標楷體"/>
                <w:b/>
                <w14:cntxtAlts/>
              </w:rPr>
              <w:t>48,490</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b/>
                <w14:cntxtAlts/>
              </w:rPr>
            </w:pPr>
            <w:r w:rsidRPr="00EF4050">
              <w:rPr>
                <w:rFonts w:eastAsia="標楷體"/>
                <w:b/>
                <w14:cntxtAlts/>
              </w:rPr>
              <w:t>38,716</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b/>
                <w14:cntxtAlts/>
              </w:rPr>
            </w:pPr>
            <w:r w:rsidRPr="00EF4050">
              <w:rPr>
                <w:rFonts w:eastAsia="標楷體"/>
                <w:b/>
                <w14:cntxtAlts/>
              </w:rPr>
              <w:t>46,781</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b/>
                <w14:cntxtAlts/>
              </w:rPr>
            </w:pPr>
            <w:r w:rsidRPr="00EF4050">
              <w:rPr>
                <w:rFonts w:eastAsia="標楷體"/>
                <w:b/>
                <w14:cntxtAlts/>
              </w:rPr>
              <w:t>96,444</w:t>
            </w:r>
          </w:p>
        </w:tc>
        <w:tc>
          <w:tcPr>
            <w:tcW w:w="1665" w:type="dxa"/>
            <w:tcBorders>
              <w:top w:val="nil"/>
              <w:left w:val="nil"/>
              <w:bottom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b/>
                <w14:cntxtAlts/>
              </w:rPr>
            </w:pPr>
            <w:r w:rsidRPr="00EF4050">
              <w:rPr>
                <w:rFonts w:eastAsia="標楷體"/>
                <w:b/>
                <w14:cntxtAlts/>
              </w:rPr>
              <w:t>84,696</w:t>
            </w:r>
          </w:p>
        </w:tc>
      </w:tr>
      <w:tr w:rsidR="00AB039C" w:rsidRPr="005160E7" w:rsidTr="00F147FB">
        <w:trPr>
          <w:trHeight w:val="339"/>
          <w:jc w:val="center"/>
        </w:trPr>
        <w:tc>
          <w:tcPr>
            <w:tcW w:w="1844" w:type="dxa"/>
            <w:tcBorders>
              <w:top w:val="nil"/>
              <w:bottom w:val="nil"/>
            </w:tcBorders>
            <w:vAlign w:val="center"/>
          </w:tcPr>
          <w:p w:rsidR="00AB039C" w:rsidRPr="00EF4050" w:rsidRDefault="00AB039C" w:rsidP="00F147FB">
            <w:pPr>
              <w:snapToGrid w:val="0"/>
              <w:spacing w:line="400" w:lineRule="exact"/>
              <w:ind w:firstLineChars="50" w:firstLine="120"/>
              <w:rPr>
                <w:rFonts w:eastAsia="標楷體"/>
                <w:b/>
                <w:bCs/>
                <w14:cntxtAlts/>
              </w:rPr>
            </w:pPr>
            <w:r w:rsidRPr="00EF4050">
              <w:rPr>
                <w:rFonts w:eastAsia="標楷體"/>
                <w:b/>
                <w:bCs/>
                <w14:cntxtAlts/>
              </w:rPr>
              <w:t>105</w:t>
            </w:r>
            <w:r w:rsidRPr="00EF4050">
              <w:rPr>
                <w:rFonts w:eastAsia="標楷體"/>
                <w:b/>
                <w:bCs/>
                <w14:cntxtAlts/>
              </w:rPr>
              <w:t>年</w:t>
            </w:r>
          </w:p>
        </w:tc>
        <w:tc>
          <w:tcPr>
            <w:tcW w:w="1213" w:type="dxa"/>
            <w:tcBorders>
              <w:top w:val="nil"/>
              <w:bottom w:val="nil"/>
              <w:right w:val="nil"/>
            </w:tcBorders>
            <w:vAlign w:val="center"/>
          </w:tcPr>
          <w:p w:rsidR="00AB039C" w:rsidRPr="00EF4050" w:rsidRDefault="00AB039C" w:rsidP="00F147FB">
            <w:pPr>
              <w:snapToGrid w:val="0"/>
              <w:spacing w:line="400" w:lineRule="exact"/>
              <w:ind w:rightChars="100" w:right="240"/>
              <w:jc w:val="right"/>
              <w:rPr>
                <w:rFonts w:eastAsia="標楷體"/>
                <w:b/>
                <w14:cntxtAlts/>
              </w:rPr>
            </w:pPr>
            <w:r w:rsidRPr="00EF4050">
              <w:rPr>
                <w:rFonts w:eastAsia="標楷體"/>
                <w:b/>
                <w14:cntxtAlts/>
              </w:rPr>
              <w:t>48,790</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b/>
                <w14:cntxtAlts/>
              </w:rPr>
            </w:pPr>
            <w:r w:rsidRPr="00EF4050">
              <w:rPr>
                <w:rFonts w:eastAsia="標楷體"/>
                <w:b/>
                <w14:cntxtAlts/>
              </w:rPr>
              <w:t>39,238</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b/>
                <w14:cntxtAlts/>
              </w:rPr>
            </w:pPr>
            <w:r w:rsidRPr="00EF4050">
              <w:rPr>
                <w:rFonts w:eastAsia="標楷體"/>
                <w:b/>
                <w14:cntxtAlts/>
              </w:rPr>
              <w:t>47,258</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b/>
                <w14:cntxtAlts/>
              </w:rPr>
            </w:pPr>
            <w:r w:rsidRPr="00EF4050">
              <w:rPr>
                <w:rFonts w:eastAsia="標楷體"/>
                <w:b/>
                <w14:cntxtAlts/>
              </w:rPr>
              <w:t>94,292</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b/>
                <w14:cntxtAlts/>
              </w:rPr>
            </w:pPr>
            <w:r w:rsidRPr="00EF4050">
              <w:rPr>
                <w:rFonts w:eastAsia="標楷體"/>
                <w:b/>
                <w14:cntxtAlts/>
              </w:rPr>
              <w:t>85,417</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firstLineChars="50" w:firstLine="120"/>
              <w:rPr>
                <w:rFonts w:eastAsia="標楷體"/>
                <w:b/>
                <w14:cntxtAlts/>
              </w:rPr>
            </w:pPr>
            <w:r w:rsidRPr="00EF4050">
              <w:rPr>
                <w:rFonts w:eastAsia="標楷體"/>
                <w:b/>
                <w14:cntxtAlts/>
              </w:rPr>
              <w:t>106</w:t>
            </w:r>
            <w:r w:rsidRPr="00EF4050">
              <w:rPr>
                <w:rFonts w:eastAsia="標楷體"/>
                <w:b/>
                <w14:cntxtAlts/>
              </w:rPr>
              <w:t>年</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b/>
                <w14:cntxtAlts/>
              </w:rPr>
            </w:pPr>
            <w:r w:rsidRPr="00EF4050">
              <w:rPr>
                <w:rFonts w:eastAsia="標楷體" w:hint="eastAsia"/>
                <w:b/>
                <w14:cntxtAlts/>
              </w:rPr>
              <w:t>49,989</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b/>
                <w14:cntxtAlts/>
              </w:rPr>
            </w:pPr>
            <w:r w:rsidRPr="00EF4050">
              <w:rPr>
                <w:rFonts w:eastAsia="標楷體" w:hint="eastAsia"/>
                <w:b/>
                <w14:cntxtAlts/>
              </w:rPr>
              <w:t>39,953</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b/>
                <w14:cntxtAlts/>
              </w:rPr>
            </w:pPr>
            <w:r w:rsidRPr="00EF4050">
              <w:rPr>
                <w:rFonts w:eastAsia="標楷體" w:hint="eastAsia"/>
                <w:b/>
                <w14:cntxtAlts/>
              </w:rPr>
              <w:t>48,660</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b/>
                <w14:cntxtAlts/>
              </w:rPr>
            </w:pPr>
            <w:r w:rsidRPr="00EF4050">
              <w:rPr>
                <w:rFonts w:eastAsia="標楷體" w:hint="eastAsia"/>
                <w:b/>
                <w14:cntxtAlts/>
              </w:rPr>
              <w:t>94,551</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b/>
                <w14:cntxtAlts/>
              </w:rPr>
            </w:pPr>
            <w:r w:rsidRPr="00EF4050">
              <w:rPr>
                <w:rFonts w:eastAsia="標楷體" w:hint="eastAsia"/>
                <w:b/>
                <w14:cntxtAlts/>
              </w:rPr>
              <w:t>86,294</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7</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48,333</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39,876</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sidRPr="00EF4050">
              <w:rPr>
                <w:rFonts w:eastAsia="標楷體" w:hint="eastAsia"/>
                <w14:cntxtAlts/>
              </w:rPr>
              <w:t>52,229</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75,779</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70,765</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8</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46,368</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40,058</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sidRPr="00EF4050">
              <w:rPr>
                <w:rFonts w:eastAsia="標楷體" w:hint="eastAsia"/>
                <w14:cntxtAlts/>
              </w:rPr>
              <w:t>45,705</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72,366</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71,596</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9</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45,814</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40,116</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sidRPr="00EF4050">
              <w:rPr>
                <w:rFonts w:eastAsia="標楷體" w:hint="eastAsia"/>
                <w14:cntxtAlts/>
              </w:rPr>
              <w:t>44,119</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72,151</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80,298</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10</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44,517</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40,197</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sidRPr="00EF4050">
              <w:rPr>
                <w:rFonts w:eastAsia="標楷體" w:hint="eastAsia"/>
                <w14:cntxtAlts/>
              </w:rPr>
              <w:t>43,350</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70,844</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65,176</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11</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45,133</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40,219</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sidRPr="00EF4050">
              <w:rPr>
                <w:rFonts w:eastAsia="標楷體" w:hint="eastAsia"/>
                <w14:cntxtAlts/>
              </w:rPr>
              <w:t>44,637</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103,830</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66,400</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12</w:t>
            </w:r>
            <w:r w:rsidRPr="00EF4050">
              <w:rPr>
                <w:rFonts w:eastAsia="標楷體" w:hint="eastAsia"/>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49,083</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40,557</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sidRPr="00EF4050">
              <w:rPr>
                <w:rFonts w:eastAsia="標楷體" w:hint="eastAsia"/>
                <w14:cntxtAlts/>
              </w:rPr>
              <w:t>46,058</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76,511</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77,552</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6B5D3A">
            <w:pPr>
              <w:snapToGrid w:val="0"/>
              <w:spacing w:line="400" w:lineRule="exact"/>
              <w:ind w:firstLineChars="50" w:firstLine="120"/>
              <w:rPr>
                <w:rFonts w:eastAsia="標楷體"/>
                <w:b/>
                <w14:cntxtAlts/>
              </w:rPr>
            </w:pPr>
            <w:r w:rsidRPr="00EF4050">
              <w:rPr>
                <w:rFonts w:eastAsia="標楷體"/>
                <w:b/>
                <w14:cntxtAlts/>
              </w:rPr>
              <w:t>10</w:t>
            </w:r>
            <w:r w:rsidRPr="00EF4050">
              <w:rPr>
                <w:rFonts w:eastAsia="標楷體" w:hint="eastAsia"/>
                <w:b/>
                <w14:cntxtAlts/>
              </w:rPr>
              <w:t>7</w:t>
            </w:r>
            <w:r w:rsidRPr="00EF4050">
              <w:rPr>
                <w:rFonts w:eastAsia="標楷體"/>
                <w:b/>
                <w14:cntxtAlts/>
              </w:rPr>
              <w:t>年</w:t>
            </w:r>
            <w:r w:rsidRPr="00EF4050">
              <w:rPr>
                <w:rFonts w:eastAsia="標楷體" w:hint="eastAsia"/>
                <w:b/>
                <w14:cntxtAlts/>
              </w:rPr>
              <w:t>1~</w:t>
            </w:r>
            <w:r w:rsidR="006B5D3A">
              <w:rPr>
                <w:rFonts w:eastAsia="標楷體" w:hint="eastAsia"/>
                <w:b/>
                <w14:cntxtAlts/>
              </w:rPr>
              <w:t>7</w:t>
            </w:r>
            <w:r w:rsidRPr="00EF4050">
              <w:rPr>
                <w:rFonts w:eastAsia="標楷體" w:hint="eastAsia"/>
                <w:b/>
                <w14:cntxtAlts/>
              </w:rPr>
              <w:t>月</w:t>
            </w:r>
          </w:p>
        </w:tc>
        <w:tc>
          <w:tcPr>
            <w:tcW w:w="1213" w:type="dxa"/>
            <w:tcBorders>
              <w:top w:val="nil"/>
              <w:left w:val="single" w:sz="4" w:space="0" w:color="auto"/>
              <w:bottom w:val="nil"/>
              <w:right w:val="nil"/>
            </w:tcBorders>
            <w:vAlign w:val="center"/>
          </w:tcPr>
          <w:p w:rsidR="00AB039C" w:rsidRPr="00EF4050" w:rsidRDefault="00AB039C" w:rsidP="00193530">
            <w:pPr>
              <w:snapToGrid w:val="0"/>
              <w:spacing w:line="400" w:lineRule="exact"/>
              <w:ind w:rightChars="100" w:right="240"/>
              <w:jc w:val="right"/>
              <w:rPr>
                <w:rFonts w:eastAsia="標楷體"/>
                <w14:cntxtAlts/>
              </w:rPr>
            </w:pPr>
            <w:r>
              <w:rPr>
                <w:rFonts w:eastAsia="標楷體" w:hint="eastAsia"/>
                <w14:cntxtAlts/>
              </w:rPr>
              <w:t>5</w:t>
            </w:r>
            <w:r w:rsidR="00193530">
              <w:rPr>
                <w:rFonts w:eastAsia="標楷體" w:hint="eastAsia"/>
                <w14:cntxtAlts/>
              </w:rPr>
              <w:t>4</w:t>
            </w:r>
            <w:r>
              <w:rPr>
                <w:rFonts w:eastAsia="標楷體" w:hint="eastAsia"/>
                <w14:cntxtAlts/>
              </w:rPr>
              <w:t>,</w:t>
            </w:r>
            <w:r w:rsidR="00193530">
              <w:rPr>
                <w:rFonts w:eastAsia="標楷體" w:hint="eastAsia"/>
                <w14:cntxtAlts/>
              </w:rPr>
              <w:t>892</w:t>
            </w:r>
          </w:p>
        </w:tc>
        <w:tc>
          <w:tcPr>
            <w:tcW w:w="1149" w:type="dxa"/>
            <w:tcBorders>
              <w:top w:val="nil"/>
              <w:left w:val="nil"/>
              <w:bottom w:val="nil"/>
              <w:right w:val="nil"/>
            </w:tcBorders>
            <w:vAlign w:val="center"/>
          </w:tcPr>
          <w:p w:rsidR="00AB039C" w:rsidRPr="00EF4050" w:rsidRDefault="00AB039C" w:rsidP="0061459D">
            <w:pPr>
              <w:snapToGrid w:val="0"/>
              <w:spacing w:line="400" w:lineRule="exact"/>
              <w:ind w:rightChars="57" w:right="137"/>
              <w:jc w:val="right"/>
              <w:rPr>
                <w:rFonts w:eastAsia="標楷體"/>
                <w14:cntxtAlts/>
              </w:rPr>
            </w:pPr>
            <w:r>
              <w:rPr>
                <w:rFonts w:eastAsia="標楷體" w:hint="eastAsia"/>
                <w14:cntxtAlts/>
              </w:rPr>
              <w:t>40,7</w:t>
            </w:r>
            <w:r w:rsidR="0061459D">
              <w:rPr>
                <w:rFonts w:eastAsia="標楷體" w:hint="eastAsia"/>
                <w14:cntxtAlts/>
              </w:rPr>
              <w:t>69</w:t>
            </w:r>
          </w:p>
        </w:tc>
        <w:tc>
          <w:tcPr>
            <w:tcW w:w="1701" w:type="dxa"/>
            <w:tcBorders>
              <w:top w:val="nil"/>
              <w:left w:val="nil"/>
              <w:bottom w:val="nil"/>
              <w:right w:val="nil"/>
            </w:tcBorders>
            <w:vAlign w:val="center"/>
          </w:tcPr>
          <w:p w:rsidR="00AB039C" w:rsidRPr="00EF4050" w:rsidRDefault="00AB039C" w:rsidP="00A312BB">
            <w:pPr>
              <w:snapToGrid w:val="0"/>
              <w:spacing w:line="400" w:lineRule="exact"/>
              <w:ind w:rightChars="175" w:right="420"/>
              <w:jc w:val="right"/>
              <w:rPr>
                <w:rFonts w:eastAsia="標楷體"/>
                <w14:cntxtAlts/>
              </w:rPr>
            </w:pPr>
            <w:r>
              <w:rPr>
                <w:rFonts w:eastAsia="標楷體" w:hint="eastAsia"/>
                <w14:cntxtAlts/>
              </w:rPr>
              <w:t>5</w:t>
            </w:r>
            <w:r w:rsidR="00A312BB">
              <w:rPr>
                <w:rFonts w:eastAsia="標楷體" w:hint="eastAsia"/>
                <w14:cntxtAlts/>
              </w:rPr>
              <w:t>4</w:t>
            </w:r>
            <w:r>
              <w:rPr>
                <w:rFonts w:eastAsia="標楷體" w:hint="eastAsia"/>
                <w14:cntxtAlts/>
              </w:rPr>
              <w:t>,1</w:t>
            </w:r>
            <w:r w:rsidR="00A312BB">
              <w:rPr>
                <w:rFonts w:eastAsia="標楷體" w:hint="eastAsia"/>
                <w14:cntxtAlts/>
              </w:rPr>
              <w:t>27</w:t>
            </w:r>
          </w:p>
        </w:tc>
        <w:tc>
          <w:tcPr>
            <w:tcW w:w="1686" w:type="dxa"/>
            <w:tcBorders>
              <w:top w:val="nil"/>
              <w:left w:val="nil"/>
              <w:bottom w:val="nil"/>
              <w:right w:val="nil"/>
            </w:tcBorders>
            <w:vAlign w:val="center"/>
          </w:tcPr>
          <w:p w:rsidR="00AB039C" w:rsidRPr="00EF4050" w:rsidRDefault="00DA36F5" w:rsidP="00B8705B">
            <w:pPr>
              <w:snapToGrid w:val="0"/>
              <w:spacing w:line="400" w:lineRule="exact"/>
              <w:ind w:rightChars="228" w:right="547"/>
              <w:jc w:val="right"/>
              <w:rPr>
                <w:rFonts w:eastAsia="標楷體"/>
                <w14:cntxtAlts/>
              </w:rPr>
            </w:pPr>
            <w:r>
              <w:rPr>
                <w:rFonts w:eastAsia="標楷體" w:hint="eastAsia"/>
                <w14:cntxtAlts/>
              </w:rPr>
              <w:t>10</w:t>
            </w:r>
            <w:r w:rsidR="00B8705B">
              <w:rPr>
                <w:rFonts w:eastAsia="標楷體" w:hint="eastAsia"/>
                <w14:cntxtAlts/>
              </w:rPr>
              <w:t>6</w:t>
            </w:r>
            <w:r>
              <w:rPr>
                <w:rFonts w:eastAsia="標楷體" w:hint="eastAsia"/>
                <w14:cntxtAlts/>
              </w:rPr>
              <w:t>,</w:t>
            </w:r>
            <w:r w:rsidR="00B8705B">
              <w:rPr>
                <w:rFonts w:eastAsia="標楷體" w:hint="eastAsia"/>
                <w14:cntxtAlts/>
              </w:rPr>
              <w:t>212</w:t>
            </w:r>
          </w:p>
        </w:tc>
        <w:tc>
          <w:tcPr>
            <w:tcW w:w="1665" w:type="dxa"/>
            <w:tcBorders>
              <w:top w:val="nil"/>
              <w:left w:val="nil"/>
              <w:bottom w:val="nil"/>
              <w:right w:val="nil"/>
            </w:tcBorders>
            <w:vAlign w:val="bottom"/>
          </w:tcPr>
          <w:p w:rsidR="00AB039C" w:rsidRPr="00EF4050" w:rsidRDefault="00AB039C" w:rsidP="00477DAB">
            <w:pPr>
              <w:widowControl/>
              <w:tabs>
                <w:tab w:val="left" w:pos="5220"/>
              </w:tabs>
              <w:snapToGrid w:val="0"/>
              <w:spacing w:line="400" w:lineRule="exact"/>
              <w:ind w:rightChars="213" w:right="511"/>
              <w:jc w:val="right"/>
              <w:rPr>
                <w:rFonts w:eastAsia="標楷體"/>
                <w14:cntxtAlts/>
              </w:rPr>
            </w:pPr>
            <w:r>
              <w:rPr>
                <w:rFonts w:eastAsia="標楷體" w:hint="eastAsia"/>
                <w14:cntxtAlts/>
              </w:rPr>
              <w:t>1</w:t>
            </w:r>
            <w:r w:rsidR="00DF3662">
              <w:rPr>
                <w:rFonts w:eastAsia="標楷體" w:hint="eastAsia"/>
                <w14:cntxtAlts/>
              </w:rPr>
              <w:t>0</w:t>
            </w:r>
            <w:r w:rsidR="00477DAB">
              <w:rPr>
                <w:rFonts w:eastAsia="標楷體" w:hint="eastAsia"/>
                <w14:cntxtAlts/>
              </w:rPr>
              <w:t>0</w:t>
            </w:r>
            <w:r>
              <w:rPr>
                <w:rFonts w:eastAsia="標楷體" w:hint="eastAsia"/>
                <w14:cntxtAlts/>
              </w:rPr>
              <w:t>,</w:t>
            </w:r>
            <w:r w:rsidR="00477DAB">
              <w:rPr>
                <w:rFonts w:eastAsia="標楷體" w:hint="eastAsia"/>
                <w14:cntxtAlts/>
              </w:rPr>
              <w:t>849</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14:cntxtAlts/>
              </w:rPr>
              <w:t>1</w:t>
            </w:r>
            <w:r w:rsidRPr="00EF4050">
              <w:rPr>
                <w:rFonts w:eastAsia="標楷體"/>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59,093</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40,774</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sidRPr="00EF4050">
              <w:rPr>
                <w:rFonts w:eastAsia="標楷體" w:hint="eastAsia"/>
                <w14:cntxtAlts/>
              </w:rPr>
              <w:t>5</w:t>
            </w:r>
            <w:r>
              <w:rPr>
                <w:rFonts w:eastAsia="標楷體" w:hint="eastAsia"/>
                <w14:cntxtAlts/>
              </w:rPr>
              <w:t>5</w:t>
            </w:r>
            <w:r w:rsidRPr="00EF4050">
              <w:rPr>
                <w:rFonts w:eastAsia="標楷體" w:hint="eastAsia"/>
                <w14:cntxtAlts/>
              </w:rPr>
              <w:t>,</w:t>
            </w:r>
            <w:r>
              <w:rPr>
                <w:rFonts w:eastAsia="標楷體" w:hint="eastAsia"/>
                <w14:cntxtAlts/>
              </w:rPr>
              <w:t>919</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126,959</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100,501</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2</w:t>
            </w:r>
            <w:r w:rsidRPr="00EF4050">
              <w:rPr>
                <w:rFonts w:eastAsia="標楷體"/>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86,304</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40,451</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Pr>
                <w:rFonts w:eastAsia="標楷體" w:hint="eastAsia"/>
                <w14:cntxtAlts/>
              </w:rPr>
              <w:t>86</w:t>
            </w:r>
            <w:r w:rsidRPr="00EF4050">
              <w:rPr>
                <w:rFonts w:eastAsia="標楷體" w:hint="eastAsia"/>
                <w14:cntxtAlts/>
              </w:rPr>
              <w:t>,</w:t>
            </w:r>
            <w:r>
              <w:rPr>
                <w:rFonts w:eastAsia="標楷體" w:hint="eastAsia"/>
                <w14:cntxtAlts/>
              </w:rPr>
              <w:t>875</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88,622</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215,583</w:t>
            </w:r>
          </w:p>
        </w:tc>
      </w:tr>
      <w:tr w:rsidR="00AB039C" w:rsidRPr="005160E7" w:rsidTr="00F147FB">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3</w:t>
            </w:r>
            <w:r w:rsidRPr="00EF4050">
              <w:rPr>
                <w:rFonts w:eastAsia="標楷體"/>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46,132</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40,775</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Pr>
                <w:rFonts w:eastAsia="標楷體" w:hint="eastAsia"/>
                <w14:cntxtAlts/>
              </w:rPr>
              <w:t>43</w:t>
            </w:r>
            <w:r w:rsidRPr="00EF4050">
              <w:rPr>
                <w:rFonts w:eastAsia="標楷體" w:hint="eastAsia"/>
                <w14:cntxtAlts/>
              </w:rPr>
              <w:t>,</w:t>
            </w:r>
            <w:r>
              <w:rPr>
                <w:rFonts w:eastAsia="標楷體" w:hint="eastAsia"/>
                <w14:cntxtAlts/>
              </w:rPr>
              <w:t>400</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71,548</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77,311</w:t>
            </w:r>
          </w:p>
        </w:tc>
      </w:tr>
      <w:tr w:rsidR="00AB039C" w:rsidRPr="005160E7" w:rsidTr="00302972">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sidRPr="00EF4050">
              <w:rPr>
                <w:rFonts w:eastAsia="標楷體" w:hint="eastAsia"/>
                <w14:cntxtAlts/>
              </w:rPr>
              <w:t>4</w:t>
            </w:r>
            <w:r w:rsidRPr="00EF4050">
              <w:rPr>
                <w:rFonts w:eastAsia="標楷體"/>
                <w14:cntxtAlts/>
              </w:rPr>
              <w:t>月</w:t>
            </w:r>
          </w:p>
        </w:tc>
        <w:tc>
          <w:tcPr>
            <w:tcW w:w="1213" w:type="dxa"/>
            <w:tcBorders>
              <w:top w:val="nil"/>
              <w:left w:val="single" w:sz="4" w:space="0" w:color="auto"/>
              <w:bottom w:val="nil"/>
              <w:right w:val="nil"/>
            </w:tcBorders>
            <w:vAlign w:val="center"/>
          </w:tcPr>
          <w:p w:rsidR="00AB039C" w:rsidRPr="00EF4050" w:rsidRDefault="00AB039C" w:rsidP="00F147FB">
            <w:pPr>
              <w:snapToGrid w:val="0"/>
              <w:spacing w:line="400" w:lineRule="exact"/>
              <w:ind w:rightChars="100" w:right="240"/>
              <w:jc w:val="right"/>
              <w:rPr>
                <w:rFonts w:eastAsia="標楷體"/>
                <w14:cntxtAlts/>
              </w:rPr>
            </w:pPr>
            <w:r w:rsidRPr="00EF4050">
              <w:rPr>
                <w:rFonts w:eastAsia="標楷體" w:hint="eastAsia"/>
                <w14:cntxtAlts/>
              </w:rPr>
              <w:t>45,</w:t>
            </w:r>
            <w:r>
              <w:rPr>
                <w:rFonts w:eastAsia="標楷體" w:hint="eastAsia"/>
                <w14:cntxtAlts/>
              </w:rPr>
              <w:t>559</w:t>
            </w:r>
          </w:p>
        </w:tc>
        <w:tc>
          <w:tcPr>
            <w:tcW w:w="1149" w:type="dxa"/>
            <w:tcBorders>
              <w:top w:val="nil"/>
              <w:left w:val="nil"/>
              <w:bottom w:val="nil"/>
              <w:right w:val="nil"/>
            </w:tcBorders>
            <w:vAlign w:val="center"/>
          </w:tcPr>
          <w:p w:rsidR="00AB039C" w:rsidRPr="00EF4050" w:rsidRDefault="00AB039C" w:rsidP="00F147FB">
            <w:pPr>
              <w:snapToGrid w:val="0"/>
              <w:spacing w:line="400" w:lineRule="exact"/>
              <w:ind w:rightChars="57" w:right="137"/>
              <w:jc w:val="right"/>
              <w:rPr>
                <w:rFonts w:eastAsia="標楷體"/>
                <w14:cntxtAlts/>
              </w:rPr>
            </w:pPr>
            <w:r w:rsidRPr="00EF4050">
              <w:rPr>
                <w:rFonts w:eastAsia="標楷體" w:hint="eastAsia"/>
                <w14:cntxtAlts/>
              </w:rPr>
              <w:t>40,72</w:t>
            </w:r>
            <w:r>
              <w:rPr>
                <w:rFonts w:eastAsia="標楷體" w:hint="eastAsia"/>
                <w14:cntxtAlts/>
              </w:rPr>
              <w:t>6</w:t>
            </w:r>
          </w:p>
        </w:tc>
        <w:tc>
          <w:tcPr>
            <w:tcW w:w="1701" w:type="dxa"/>
            <w:tcBorders>
              <w:top w:val="nil"/>
              <w:left w:val="nil"/>
              <w:bottom w:val="nil"/>
              <w:right w:val="nil"/>
            </w:tcBorders>
            <w:vAlign w:val="center"/>
          </w:tcPr>
          <w:p w:rsidR="00AB039C" w:rsidRPr="00EF4050" w:rsidRDefault="00AB039C" w:rsidP="00F147FB">
            <w:pPr>
              <w:snapToGrid w:val="0"/>
              <w:spacing w:line="400" w:lineRule="exact"/>
              <w:ind w:rightChars="175" w:right="420"/>
              <w:jc w:val="right"/>
              <w:rPr>
                <w:rFonts w:eastAsia="標楷體"/>
                <w14:cntxtAlts/>
              </w:rPr>
            </w:pPr>
            <w:r>
              <w:rPr>
                <w:rFonts w:eastAsia="標楷體" w:hint="eastAsia"/>
                <w14:cntxtAlts/>
              </w:rPr>
              <w:t>43</w:t>
            </w:r>
            <w:r w:rsidRPr="00EF4050">
              <w:rPr>
                <w:rFonts w:eastAsia="標楷體" w:hint="eastAsia"/>
                <w14:cntxtAlts/>
              </w:rPr>
              <w:t>,</w:t>
            </w:r>
            <w:r>
              <w:rPr>
                <w:rFonts w:eastAsia="標楷體" w:hint="eastAsia"/>
                <w14:cntxtAlts/>
              </w:rPr>
              <w:t>086</w:t>
            </w:r>
          </w:p>
        </w:tc>
        <w:tc>
          <w:tcPr>
            <w:tcW w:w="1686" w:type="dxa"/>
            <w:tcBorders>
              <w:top w:val="nil"/>
              <w:left w:val="nil"/>
              <w:bottom w:val="nil"/>
              <w:right w:val="nil"/>
            </w:tcBorders>
            <w:vAlign w:val="center"/>
          </w:tcPr>
          <w:p w:rsidR="00AB039C" w:rsidRPr="00EF4050" w:rsidRDefault="00AB039C" w:rsidP="00F147FB">
            <w:pPr>
              <w:snapToGrid w:val="0"/>
              <w:spacing w:line="400" w:lineRule="exact"/>
              <w:ind w:rightChars="228" w:right="547"/>
              <w:jc w:val="right"/>
              <w:rPr>
                <w:rFonts w:eastAsia="標楷體"/>
                <w14:cntxtAlts/>
              </w:rPr>
            </w:pPr>
            <w:r w:rsidRPr="00EF4050">
              <w:rPr>
                <w:rFonts w:eastAsia="標楷體" w:hint="eastAsia"/>
                <w14:cntxtAlts/>
              </w:rPr>
              <w:t>73,</w:t>
            </w:r>
            <w:r>
              <w:rPr>
                <w:rFonts w:eastAsia="標楷體" w:hint="eastAsia"/>
                <w14:cntxtAlts/>
              </w:rPr>
              <w:t>883</w:t>
            </w:r>
          </w:p>
        </w:tc>
        <w:tc>
          <w:tcPr>
            <w:tcW w:w="1665" w:type="dxa"/>
            <w:tcBorders>
              <w:top w:val="nil"/>
              <w:left w:val="nil"/>
              <w:bottom w:val="nil"/>
              <w:right w:val="nil"/>
            </w:tcBorders>
            <w:vAlign w:val="bottom"/>
          </w:tcPr>
          <w:p w:rsidR="00AB039C" w:rsidRPr="00EF4050" w:rsidRDefault="00AB039C" w:rsidP="00F147FB">
            <w:pPr>
              <w:widowControl/>
              <w:tabs>
                <w:tab w:val="left" w:pos="5220"/>
              </w:tabs>
              <w:snapToGrid w:val="0"/>
              <w:spacing w:line="400" w:lineRule="exact"/>
              <w:ind w:rightChars="213" w:right="511"/>
              <w:jc w:val="right"/>
              <w:rPr>
                <w:rFonts w:eastAsia="標楷體"/>
                <w14:cntxtAlts/>
              </w:rPr>
            </w:pPr>
            <w:r w:rsidRPr="00EF4050">
              <w:rPr>
                <w:rFonts w:eastAsia="標楷體" w:hint="eastAsia"/>
                <w14:cntxtAlts/>
              </w:rPr>
              <w:t>7</w:t>
            </w:r>
            <w:r>
              <w:rPr>
                <w:rFonts w:eastAsia="標楷體" w:hint="eastAsia"/>
                <w14:cntxtAlts/>
              </w:rPr>
              <w:t>6</w:t>
            </w:r>
            <w:r w:rsidRPr="00EF4050">
              <w:rPr>
                <w:rFonts w:eastAsia="標楷體" w:hint="eastAsia"/>
                <w14:cntxtAlts/>
              </w:rPr>
              <w:t>,</w:t>
            </w:r>
            <w:r>
              <w:rPr>
                <w:rFonts w:eastAsia="標楷體" w:hint="eastAsia"/>
                <w14:cntxtAlts/>
              </w:rPr>
              <w:t>707</w:t>
            </w:r>
          </w:p>
        </w:tc>
      </w:tr>
      <w:tr w:rsidR="00AB039C" w:rsidRPr="005160E7" w:rsidTr="006B5D3A">
        <w:trPr>
          <w:trHeight w:val="339"/>
          <w:jc w:val="center"/>
        </w:trPr>
        <w:tc>
          <w:tcPr>
            <w:tcW w:w="1844" w:type="dxa"/>
            <w:tcBorders>
              <w:top w:val="nil"/>
              <w:left w:val="nil"/>
              <w:bottom w:val="nil"/>
              <w:right w:val="single" w:sz="4" w:space="0" w:color="auto"/>
            </w:tcBorders>
            <w:vAlign w:val="center"/>
          </w:tcPr>
          <w:p w:rsidR="00AB039C" w:rsidRPr="00EF4050" w:rsidRDefault="00AB039C" w:rsidP="00F147FB">
            <w:pPr>
              <w:snapToGrid w:val="0"/>
              <w:spacing w:line="400" w:lineRule="exact"/>
              <w:ind w:rightChars="165" w:right="396"/>
              <w:jc w:val="right"/>
              <w:rPr>
                <w:rFonts w:eastAsia="標楷體"/>
                <w14:cntxtAlts/>
              </w:rPr>
            </w:pPr>
            <w:r>
              <w:rPr>
                <w:rFonts w:eastAsia="標楷體" w:hint="eastAsia"/>
                <w14:cntxtAlts/>
              </w:rPr>
              <w:t>5</w:t>
            </w:r>
            <w:r>
              <w:rPr>
                <w:rFonts w:eastAsia="標楷體" w:hint="eastAsia"/>
                <w14:cntxtAlts/>
              </w:rPr>
              <w:t>月</w:t>
            </w:r>
          </w:p>
        </w:tc>
        <w:tc>
          <w:tcPr>
            <w:tcW w:w="1213" w:type="dxa"/>
            <w:tcBorders>
              <w:top w:val="nil"/>
              <w:left w:val="single" w:sz="4" w:space="0" w:color="auto"/>
              <w:bottom w:val="nil"/>
              <w:right w:val="nil"/>
            </w:tcBorders>
            <w:vAlign w:val="center"/>
          </w:tcPr>
          <w:p w:rsidR="00AB039C" w:rsidRPr="00EF4050" w:rsidRDefault="00AB039C" w:rsidP="00193530">
            <w:pPr>
              <w:snapToGrid w:val="0"/>
              <w:spacing w:line="400" w:lineRule="exact"/>
              <w:ind w:rightChars="100" w:right="240"/>
              <w:jc w:val="right"/>
              <w:rPr>
                <w:rFonts w:eastAsia="標楷體"/>
                <w14:cntxtAlts/>
              </w:rPr>
            </w:pPr>
            <w:r>
              <w:rPr>
                <w:rFonts w:eastAsia="標楷體" w:hint="eastAsia"/>
                <w14:cntxtAlts/>
              </w:rPr>
              <w:t>47,</w:t>
            </w:r>
            <w:r w:rsidR="00193530">
              <w:rPr>
                <w:rFonts w:eastAsia="標楷體" w:hint="eastAsia"/>
                <w14:cntxtAlts/>
              </w:rPr>
              <w:t>619</w:t>
            </w:r>
          </w:p>
        </w:tc>
        <w:tc>
          <w:tcPr>
            <w:tcW w:w="1149" w:type="dxa"/>
            <w:tcBorders>
              <w:top w:val="nil"/>
              <w:left w:val="nil"/>
              <w:bottom w:val="nil"/>
              <w:right w:val="nil"/>
            </w:tcBorders>
            <w:vAlign w:val="center"/>
          </w:tcPr>
          <w:p w:rsidR="00AB039C" w:rsidRPr="00EF4050" w:rsidRDefault="00AB039C" w:rsidP="0061459D">
            <w:pPr>
              <w:snapToGrid w:val="0"/>
              <w:spacing w:line="400" w:lineRule="exact"/>
              <w:ind w:rightChars="57" w:right="137"/>
              <w:jc w:val="right"/>
              <w:rPr>
                <w:rFonts w:eastAsia="標楷體"/>
                <w14:cntxtAlts/>
              </w:rPr>
            </w:pPr>
            <w:r>
              <w:rPr>
                <w:rFonts w:eastAsia="標楷體" w:hint="eastAsia"/>
                <w14:cntxtAlts/>
              </w:rPr>
              <w:t>40,8</w:t>
            </w:r>
            <w:r w:rsidR="0061459D">
              <w:rPr>
                <w:rFonts w:eastAsia="標楷體" w:hint="eastAsia"/>
                <w14:cntxtAlts/>
              </w:rPr>
              <w:t>97</w:t>
            </w:r>
          </w:p>
        </w:tc>
        <w:tc>
          <w:tcPr>
            <w:tcW w:w="1701" w:type="dxa"/>
            <w:tcBorders>
              <w:top w:val="nil"/>
              <w:left w:val="nil"/>
              <w:bottom w:val="nil"/>
              <w:right w:val="nil"/>
            </w:tcBorders>
            <w:vAlign w:val="center"/>
          </w:tcPr>
          <w:p w:rsidR="00AB039C" w:rsidRPr="00EF4050" w:rsidRDefault="00AB039C" w:rsidP="00DA36F5">
            <w:pPr>
              <w:snapToGrid w:val="0"/>
              <w:spacing w:line="400" w:lineRule="exact"/>
              <w:ind w:rightChars="175" w:right="420"/>
              <w:jc w:val="right"/>
              <w:rPr>
                <w:rFonts w:eastAsia="標楷體"/>
                <w14:cntxtAlts/>
              </w:rPr>
            </w:pPr>
            <w:r>
              <w:rPr>
                <w:rFonts w:eastAsia="標楷體" w:hint="eastAsia"/>
                <w14:cntxtAlts/>
              </w:rPr>
              <w:t>46,</w:t>
            </w:r>
            <w:r w:rsidR="00DA36F5">
              <w:rPr>
                <w:rFonts w:eastAsia="標楷體" w:hint="eastAsia"/>
                <w14:cntxtAlts/>
              </w:rPr>
              <w:t>016</w:t>
            </w:r>
          </w:p>
        </w:tc>
        <w:tc>
          <w:tcPr>
            <w:tcW w:w="1686" w:type="dxa"/>
            <w:tcBorders>
              <w:top w:val="nil"/>
              <w:left w:val="nil"/>
              <w:bottom w:val="nil"/>
              <w:right w:val="nil"/>
            </w:tcBorders>
            <w:vAlign w:val="center"/>
          </w:tcPr>
          <w:p w:rsidR="00AB039C" w:rsidRPr="00EF4050" w:rsidRDefault="00AB039C" w:rsidP="00DA36F5">
            <w:pPr>
              <w:snapToGrid w:val="0"/>
              <w:spacing w:line="400" w:lineRule="exact"/>
              <w:ind w:rightChars="228" w:right="547"/>
              <w:jc w:val="right"/>
              <w:rPr>
                <w:rFonts w:eastAsia="標楷體"/>
                <w14:cntxtAlts/>
              </w:rPr>
            </w:pPr>
            <w:r>
              <w:rPr>
                <w:rFonts w:eastAsia="標楷體" w:hint="eastAsia"/>
                <w14:cntxtAlts/>
              </w:rPr>
              <w:t>69,</w:t>
            </w:r>
            <w:r w:rsidR="00DA36F5">
              <w:rPr>
                <w:rFonts w:eastAsia="標楷體" w:hint="eastAsia"/>
                <w14:cntxtAlts/>
              </w:rPr>
              <w:t>983</w:t>
            </w:r>
          </w:p>
        </w:tc>
        <w:tc>
          <w:tcPr>
            <w:tcW w:w="1665" w:type="dxa"/>
            <w:tcBorders>
              <w:top w:val="nil"/>
              <w:left w:val="nil"/>
              <w:bottom w:val="nil"/>
              <w:right w:val="nil"/>
            </w:tcBorders>
            <w:vAlign w:val="bottom"/>
          </w:tcPr>
          <w:p w:rsidR="00AB039C" w:rsidRPr="00EF4050" w:rsidRDefault="00AB039C" w:rsidP="001E70E1">
            <w:pPr>
              <w:widowControl/>
              <w:tabs>
                <w:tab w:val="left" w:pos="5220"/>
              </w:tabs>
              <w:snapToGrid w:val="0"/>
              <w:spacing w:line="400" w:lineRule="exact"/>
              <w:ind w:rightChars="213" w:right="511"/>
              <w:jc w:val="right"/>
              <w:rPr>
                <w:rFonts w:eastAsia="標楷體"/>
                <w14:cntxtAlts/>
              </w:rPr>
            </w:pPr>
            <w:r>
              <w:rPr>
                <w:rFonts w:eastAsia="標楷體" w:hint="eastAsia"/>
                <w14:cntxtAlts/>
              </w:rPr>
              <w:t>8</w:t>
            </w:r>
            <w:r w:rsidR="001E70E1">
              <w:rPr>
                <w:rFonts w:eastAsia="標楷體" w:hint="eastAsia"/>
                <w14:cntxtAlts/>
              </w:rPr>
              <w:t>6</w:t>
            </w:r>
            <w:r>
              <w:rPr>
                <w:rFonts w:eastAsia="標楷體" w:hint="eastAsia"/>
                <w14:cntxtAlts/>
              </w:rPr>
              <w:t>,</w:t>
            </w:r>
            <w:r w:rsidR="001E70E1">
              <w:rPr>
                <w:rFonts w:eastAsia="標楷體" w:hint="eastAsia"/>
                <w14:cntxtAlts/>
              </w:rPr>
              <w:t>801</w:t>
            </w:r>
          </w:p>
        </w:tc>
      </w:tr>
      <w:tr w:rsidR="00302972" w:rsidRPr="005160E7" w:rsidTr="006B5D3A">
        <w:trPr>
          <w:trHeight w:val="339"/>
          <w:jc w:val="center"/>
        </w:trPr>
        <w:tc>
          <w:tcPr>
            <w:tcW w:w="1844" w:type="dxa"/>
            <w:tcBorders>
              <w:top w:val="nil"/>
              <w:left w:val="nil"/>
              <w:bottom w:val="nil"/>
              <w:right w:val="single" w:sz="4" w:space="0" w:color="auto"/>
            </w:tcBorders>
            <w:vAlign w:val="center"/>
          </w:tcPr>
          <w:p w:rsidR="00302972" w:rsidRDefault="00302972" w:rsidP="00F147FB">
            <w:pPr>
              <w:snapToGrid w:val="0"/>
              <w:spacing w:line="400" w:lineRule="exact"/>
              <w:ind w:rightChars="165" w:right="396"/>
              <w:jc w:val="right"/>
              <w:rPr>
                <w:rFonts w:eastAsia="標楷體"/>
                <w14:cntxtAlts/>
              </w:rPr>
            </w:pPr>
            <w:r>
              <w:rPr>
                <w:rFonts w:eastAsia="標楷體" w:hint="eastAsia"/>
                <w14:cntxtAlts/>
              </w:rPr>
              <w:t>6</w:t>
            </w:r>
            <w:r>
              <w:rPr>
                <w:rFonts w:eastAsia="標楷體" w:hint="eastAsia"/>
                <w14:cntxtAlts/>
              </w:rPr>
              <w:t>月</w:t>
            </w:r>
          </w:p>
        </w:tc>
        <w:tc>
          <w:tcPr>
            <w:tcW w:w="1213" w:type="dxa"/>
            <w:tcBorders>
              <w:top w:val="nil"/>
              <w:left w:val="single" w:sz="4" w:space="0" w:color="auto"/>
              <w:bottom w:val="nil"/>
              <w:right w:val="nil"/>
            </w:tcBorders>
            <w:vAlign w:val="center"/>
          </w:tcPr>
          <w:p w:rsidR="00302972" w:rsidRDefault="00AC47EC" w:rsidP="00F147FB">
            <w:pPr>
              <w:snapToGrid w:val="0"/>
              <w:spacing w:line="400" w:lineRule="exact"/>
              <w:ind w:rightChars="100" w:right="240"/>
              <w:jc w:val="right"/>
              <w:rPr>
                <w:rFonts w:eastAsia="標楷體"/>
                <w14:cntxtAlts/>
              </w:rPr>
            </w:pPr>
            <w:r>
              <w:rPr>
                <w:rFonts w:eastAsia="標楷體" w:hint="eastAsia"/>
                <w14:cntxtAlts/>
              </w:rPr>
              <w:t>47,969</w:t>
            </w:r>
          </w:p>
        </w:tc>
        <w:tc>
          <w:tcPr>
            <w:tcW w:w="1149" w:type="dxa"/>
            <w:tcBorders>
              <w:top w:val="nil"/>
              <w:left w:val="nil"/>
              <w:bottom w:val="nil"/>
              <w:right w:val="nil"/>
            </w:tcBorders>
            <w:vAlign w:val="center"/>
          </w:tcPr>
          <w:p w:rsidR="00302972" w:rsidRDefault="00AC47EC" w:rsidP="0061459D">
            <w:pPr>
              <w:snapToGrid w:val="0"/>
              <w:spacing w:line="400" w:lineRule="exact"/>
              <w:ind w:rightChars="57" w:right="137"/>
              <w:jc w:val="right"/>
              <w:rPr>
                <w:rFonts w:eastAsia="標楷體"/>
                <w14:cntxtAlts/>
              </w:rPr>
            </w:pPr>
            <w:r>
              <w:rPr>
                <w:rFonts w:eastAsia="標楷體" w:hint="eastAsia"/>
                <w14:cntxtAlts/>
              </w:rPr>
              <w:t>40,8</w:t>
            </w:r>
            <w:r w:rsidR="0061459D">
              <w:rPr>
                <w:rFonts w:eastAsia="標楷體" w:hint="eastAsia"/>
                <w14:cntxtAlts/>
              </w:rPr>
              <w:t>24</w:t>
            </w:r>
          </w:p>
        </w:tc>
        <w:tc>
          <w:tcPr>
            <w:tcW w:w="1701" w:type="dxa"/>
            <w:tcBorders>
              <w:top w:val="nil"/>
              <w:left w:val="nil"/>
              <w:bottom w:val="nil"/>
              <w:right w:val="nil"/>
            </w:tcBorders>
            <w:vAlign w:val="center"/>
          </w:tcPr>
          <w:p w:rsidR="00302972" w:rsidRDefault="00DA36F5" w:rsidP="00A312BB">
            <w:pPr>
              <w:snapToGrid w:val="0"/>
              <w:spacing w:line="400" w:lineRule="exact"/>
              <w:ind w:rightChars="175" w:right="420"/>
              <w:jc w:val="right"/>
              <w:rPr>
                <w:rFonts w:eastAsia="標楷體"/>
                <w14:cntxtAlts/>
              </w:rPr>
            </w:pPr>
            <w:r>
              <w:rPr>
                <w:rFonts w:eastAsia="標楷體" w:hint="eastAsia"/>
                <w14:cntxtAlts/>
              </w:rPr>
              <w:t>45,</w:t>
            </w:r>
            <w:r w:rsidR="00A312BB">
              <w:rPr>
                <w:rFonts w:eastAsia="標楷體" w:hint="eastAsia"/>
                <w14:cntxtAlts/>
              </w:rPr>
              <w:t>640</w:t>
            </w:r>
          </w:p>
        </w:tc>
        <w:tc>
          <w:tcPr>
            <w:tcW w:w="1686" w:type="dxa"/>
            <w:tcBorders>
              <w:top w:val="nil"/>
              <w:left w:val="nil"/>
              <w:bottom w:val="nil"/>
              <w:right w:val="nil"/>
            </w:tcBorders>
            <w:vAlign w:val="center"/>
          </w:tcPr>
          <w:p w:rsidR="00302972" w:rsidRDefault="00B8705B" w:rsidP="00B8705B">
            <w:pPr>
              <w:snapToGrid w:val="0"/>
              <w:spacing w:line="400" w:lineRule="exact"/>
              <w:ind w:rightChars="228" w:right="547"/>
              <w:jc w:val="right"/>
              <w:rPr>
                <w:rFonts w:eastAsia="標楷體"/>
                <w14:cntxtAlts/>
              </w:rPr>
            </w:pPr>
            <w:r>
              <w:rPr>
                <w:rFonts w:eastAsia="標楷體" w:hint="eastAsia"/>
                <w14:cntxtAlts/>
              </w:rPr>
              <w:t>194,266</w:t>
            </w:r>
          </w:p>
        </w:tc>
        <w:tc>
          <w:tcPr>
            <w:tcW w:w="1665" w:type="dxa"/>
            <w:tcBorders>
              <w:top w:val="nil"/>
              <w:left w:val="nil"/>
              <w:bottom w:val="nil"/>
              <w:right w:val="nil"/>
            </w:tcBorders>
            <w:vAlign w:val="bottom"/>
          </w:tcPr>
          <w:p w:rsidR="00302972" w:rsidRDefault="001E70E1" w:rsidP="00477DAB">
            <w:pPr>
              <w:widowControl/>
              <w:tabs>
                <w:tab w:val="left" w:pos="5220"/>
              </w:tabs>
              <w:snapToGrid w:val="0"/>
              <w:spacing w:line="400" w:lineRule="exact"/>
              <w:ind w:rightChars="213" w:right="511"/>
              <w:jc w:val="right"/>
              <w:rPr>
                <w:rFonts w:eastAsia="標楷體"/>
                <w14:cntxtAlts/>
              </w:rPr>
            </w:pPr>
            <w:r>
              <w:rPr>
                <w:rFonts w:eastAsia="標楷體" w:hint="eastAsia"/>
                <w14:cntxtAlts/>
              </w:rPr>
              <w:t>7</w:t>
            </w:r>
            <w:r w:rsidR="00477DAB">
              <w:rPr>
                <w:rFonts w:eastAsia="標楷體" w:hint="eastAsia"/>
                <w14:cntxtAlts/>
              </w:rPr>
              <w:t>5</w:t>
            </w:r>
            <w:r w:rsidR="00DF3662">
              <w:rPr>
                <w:rFonts w:eastAsia="標楷體" w:hint="eastAsia"/>
                <w14:cntxtAlts/>
              </w:rPr>
              <w:t>,</w:t>
            </w:r>
            <w:r w:rsidR="00477DAB">
              <w:rPr>
                <w:rFonts w:eastAsia="標楷體" w:hint="eastAsia"/>
                <w14:cntxtAlts/>
              </w:rPr>
              <w:t>350</w:t>
            </w:r>
          </w:p>
        </w:tc>
      </w:tr>
      <w:tr w:rsidR="006B5D3A" w:rsidRPr="005160E7" w:rsidTr="00F147FB">
        <w:trPr>
          <w:trHeight w:val="339"/>
          <w:jc w:val="center"/>
        </w:trPr>
        <w:tc>
          <w:tcPr>
            <w:tcW w:w="1844" w:type="dxa"/>
            <w:tcBorders>
              <w:top w:val="nil"/>
              <w:left w:val="nil"/>
              <w:bottom w:val="single" w:sz="4" w:space="0" w:color="auto"/>
              <w:right w:val="single" w:sz="4" w:space="0" w:color="auto"/>
            </w:tcBorders>
            <w:vAlign w:val="center"/>
          </w:tcPr>
          <w:p w:rsidR="006B5D3A" w:rsidRDefault="00193530" w:rsidP="00F147FB">
            <w:pPr>
              <w:snapToGrid w:val="0"/>
              <w:spacing w:line="400" w:lineRule="exact"/>
              <w:ind w:rightChars="165" w:right="396"/>
              <w:jc w:val="right"/>
              <w:rPr>
                <w:rFonts w:eastAsia="標楷體"/>
                <w14:cntxtAlts/>
              </w:rPr>
            </w:pPr>
            <w:r>
              <w:rPr>
                <w:rFonts w:eastAsia="標楷體" w:hint="eastAsia"/>
                <w14:cntxtAlts/>
              </w:rPr>
              <w:t>7</w:t>
            </w:r>
            <w:r>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6B5D3A" w:rsidRDefault="00193530" w:rsidP="00F147FB">
            <w:pPr>
              <w:snapToGrid w:val="0"/>
              <w:spacing w:line="400" w:lineRule="exact"/>
              <w:ind w:rightChars="100" w:right="240"/>
              <w:jc w:val="right"/>
              <w:rPr>
                <w:rFonts w:eastAsia="標楷體"/>
                <w14:cntxtAlts/>
              </w:rPr>
            </w:pPr>
            <w:r>
              <w:rPr>
                <w:rFonts w:eastAsia="標楷體" w:hint="eastAsia"/>
                <w14:cntxtAlts/>
              </w:rPr>
              <w:t>51,669</w:t>
            </w:r>
          </w:p>
        </w:tc>
        <w:tc>
          <w:tcPr>
            <w:tcW w:w="1149" w:type="dxa"/>
            <w:tcBorders>
              <w:top w:val="nil"/>
              <w:left w:val="nil"/>
              <w:bottom w:val="single" w:sz="4" w:space="0" w:color="auto"/>
              <w:right w:val="nil"/>
            </w:tcBorders>
            <w:vAlign w:val="center"/>
          </w:tcPr>
          <w:p w:rsidR="006B5D3A" w:rsidRDefault="0061459D" w:rsidP="00F147FB">
            <w:pPr>
              <w:snapToGrid w:val="0"/>
              <w:spacing w:line="400" w:lineRule="exact"/>
              <w:ind w:rightChars="57" w:right="137"/>
              <w:jc w:val="right"/>
              <w:rPr>
                <w:rFonts w:eastAsia="標楷體"/>
                <w14:cntxtAlts/>
              </w:rPr>
            </w:pPr>
            <w:r>
              <w:rPr>
                <w:rFonts w:eastAsia="標楷體" w:hint="eastAsia"/>
                <w14:cntxtAlts/>
              </w:rPr>
              <w:t>40,933</w:t>
            </w:r>
          </w:p>
        </w:tc>
        <w:tc>
          <w:tcPr>
            <w:tcW w:w="1701" w:type="dxa"/>
            <w:tcBorders>
              <w:top w:val="nil"/>
              <w:left w:val="nil"/>
              <w:bottom w:val="single" w:sz="4" w:space="0" w:color="auto"/>
              <w:right w:val="nil"/>
            </w:tcBorders>
            <w:vAlign w:val="center"/>
          </w:tcPr>
          <w:p w:rsidR="006B5D3A" w:rsidRDefault="00A312BB" w:rsidP="00F147FB">
            <w:pPr>
              <w:snapToGrid w:val="0"/>
              <w:spacing w:line="400" w:lineRule="exact"/>
              <w:ind w:rightChars="175" w:right="420"/>
              <w:jc w:val="right"/>
              <w:rPr>
                <w:rFonts w:eastAsia="標楷體"/>
                <w14:cntxtAlts/>
              </w:rPr>
            </w:pPr>
            <w:r>
              <w:rPr>
                <w:rFonts w:eastAsia="標楷體" w:hint="eastAsia"/>
                <w14:cntxtAlts/>
              </w:rPr>
              <w:t>58,061</w:t>
            </w:r>
          </w:p>
        </w:tc>
        <w:tc>
          <w:tcPr>
            <w:tcW w:w="1686" w:type="dxa"/>
            <w:tcBorders>
              <w:top w:val="nil"/>
              <w:left w:val="nil"/>
              <w:bottom w:val="single" w:sz="4" w:space="0" w:color="auto"/>
              <w:right w:val="nil"/>
            </w:tcBorders>
            <w:vAlign w:val="center"/>
          </w:tcPr>
          <w:p w:rsidR="006B5D3A" w:rsidRDefault="00B8705B" w:rsidP="00F147FB">
            <w:pPr>
              <w:snapToGrid w:val="0"/>
              <w:spacing w:line="400" w:lineRule="exact"/>
              <w:ind w:rightChars="228" w:right="547"/>
              <w:jc w:val="right"/>
              <w:rPr>
                <w:rFonts w:eastAsia="標楷體"/>
                <w14:cntxtAlts/>
              </w:rPr>
            </w:pPr>
            <w:r>
              <w:rPr>
                <w:rFonts w:eastAsia="標楷體" w:hint="eastAsia"/>
                <w14:cntxtAlts/>
              </w:rPr>
              <w:t>117,080</w:t>
            </w:r>
          </w:p>
        </w:tc>
        <w:tc>
          <w:tcPr>
            <w:tcW w:w="1665" w:type="dxa"/>
            <w:tcBorders>
              <w:top w:val="nil"/>
              <w:left w:val="nil"/>
              <w:bottom w:val="single" w:sz="4" w:space="0" w:color="auto"/>
              <w:right w:val="nil"/>
            </w:tcBorders>
            <w:vAlign w:val="bottom"/>
          </w:tcPr>
          <w:p w:rsidR="006B5D3A" w:rsidRDefault="00477DAB" w:rsidP="001E70E1">
            <w:pPr>
              <w:widowControl/>
              <w:tabs>
                <w:tab w:val="left" w:pos="5220"/>
              </w:tabs>
              <w:snapToGrid w:val="0"/>
              <w:spacing w:line="400" w:lineRule="exact"/>
              <w:ind w:rightChars="213" w:right="511"/>
              <w:jc w:val="right"/>
              <w:rPr>
                <w:rFonts w:eastAsia="標楷體"/>
                <w14:cntxtAlts/>
              </w:rPr>
            </w:pPr>
            <w:r>
              <w:rPr>
                <w:rFonts w:eastAsia="標楷體" w:hint="eastAsia"/>
                <w14:cntxtAlts/>
              </w:rPr>
              <w:t>73,321</w:t>
            </w:r>
          </w:p>
        </w:tc>
      </w:tr>
      <w:tr w:rsidR="00AB039C" w:rsidRPr="005160E7" w:rsidTr="00F147FB">
        <w:trPr>
          <w:trHeight w:val="702"/>
          <w:jc w:val="center"/>
        </w:trPr>
        <w:tc>
          <w:tcPr>
            <w:tcW w:w="1844" w:type="dxa"/>
            <w:tcBorders>
              <w:top w:val="single" w:sz="4" w:space="0" w:color="auto"/>
              <w:bottom w:val="single" w:sz="4" w:space="0" w:color="auto"/>
            </w:tcBorders>
            <w:vAlign w:val="center"/>
          </w:tcPr>
          <w:p w:rsidR="00AB039C" w:rsidRPr="00EF4050" w:rsidRDefault="00AB039C" w:rsidP="00F147FB">
            <w:pPr>
              <w:snapToGrid w:val="0"/>
              <w:spacing w:line="320" w:lineRule="exact"/>
              <w:jc w:val="center"/>
              <w:rPr>
                <w:rFonts w:eastAsia="標楷體"/>
                <w:w w:val="98"/>
                <w14:cntxtAlts/>
              </w:rPr>
            </w:pPr>
            <w:r w:rsidRPr="00EF4050">
              <w:rPr>
                <w:rFonts w:eastAsia="標楷體"/>
                <w:w w:val="98"/>
                <w14:cntxtAlts/>
              </w:rPr>
              <w:t>較</w:t>
            </w:r>
            <w:r w:rsidRPr="00EF4050">
              <w:rPr>
                <w:rFonts w:eastAsia="標楷體"/>
                <w:w w:val="98"/>
                <w14:cntxtAlts/>
              </w:rPr>
              <w:t>10</w:t>
            </w:r>
            <w:r w:rsidRPr="00EF4050">
              <w:rPr>
                <w:rFonts w:eastAsia="標楷體" w:hint="eastAsia"/>
                <w:w w:val="98"/>
                <w14:cntxtAlts/>
              </w:rPr>
              <w:t>6</w:t>
            </w:r>
            <w:r w:rsidRPr="00EF4050">
              <w:rPr>
                <w:rFonts w:eastAsia="標楷體"/>
                <w:w w:val="98"/>
                <w14:cntxtAlts/>
              </w:rPr>
              <w:t>年同月</w:t>
            </w:r>
          </w:p>
          <w:p w:rsidR="00AB039C" w:rsidRPr="00EF4050" w:rsidRDefault="00AB039C" w:rsidP="00F147FB">
            <w:pPr>
              <w:snapToGrid w:val="0"/>
              <w:spacing w:line="320" w:lineRule="exact"/>
              <w:jc w:val="center"/>
              <w:rPr>
                <w:rFonts w:eastAsia="標楷體"/>
                <w:w w:val="98"/>
                <w14:cntxtAlts/>
              </w:rPr>
            </w:pPr>
            <w:r w:rsidRPr="00EF4050">
              <w:rPr>
                <w:rFonts w:eastAsia="標楷體"/>
                <w:w w:val="98"/>
                <w14:cntxtAlts/>
              </w:rPr>
              <w:t>變動</w:t>
            </w:r>
            <w:r w:rsidRPr="00EF4050">
              <w:rPr>
                <w:rFonts w:eastAsia="標楷體"/>
                <w:w w:val="98"/>
                <w14:cntxtAlts/>
              </w:rPr>
              <w:t>(%)</w:t>
            </w:r>
          </w:p>
        </w:tc>
        <w:tc>
          <w:tcPr>
            <w:tcW w:w="1213" w:type="dxa"/>
            <w:tcBorders>
              <w:top w:val="single" w:sz="4" w:space="0" w:color="auto"/>
              <w:bottom w:val="single" w:sz="4" w:space="0" w:color="auto"/>
              <w:right w:val="nil"/>
            </w:tcBorders>
            <w:vAlign w:val="center"/>
          </w:tcPr>
          <w:p w:rsidR="00AB039C" w:rsidRPr="00EF4050" w:rsidRDefault="00193530" w:rsidP="00193530">
            <w:pPr>
              <w:snapToGrid w:val="0"/>
              <w:spacing w:line="400" w:lineRule="exact"/>
              <w:ind w:leftChars="99" w:left="238" w:rightChars="100" w:right="240"/>
              <w:jc w:val="center"/>
              <w:rPr>
                <w:rFonts w:eastAsia="標楷體"/>
                <w14:cntxtAlts/>
              </w:rPr>
            </w:pPr>
            <w:r>
              <w:rPr>
                <w:rFonts w:eastAsia="標楷體" w:hint="eastAsia"/>
                <w14:cntxtAlts/>
              </w:rPr>
              <w:t>6.90</w:t>
            </w:r>
          </w:p>
        </w:tc>
        <w:tc>
          <w:tcPr>
            <w:tcW w:w="1149" w:type="dxa"/>
            <w:tcBorders>
              <w:top w:val="single" w:sz="4" w:space="0" w:color="auto"/>
              <w:left w:val="nil"/>
              <w:bottom w:val="single" w:sz="4" w:space="0" w:color="auto"/>
              <w:right w:val="nil"/>
            </w:tcBorders>
            <w:vAlign w:val="center"/>
          </w:tcPr>
          <w:p w:rsidR="00AB039C" w:rsidRPr="00EF4050" w:rsidRDefault="00AB039C" w:rsidP="0061459D">
            <w:pPr>
              <w:snapToGrid w:val="0"/>
              <w:spacing w:line="400" w:lineRule="exact"/>
              <w:ind w:leftChars="66" w:left="158" w:rightChars="-60" w:right="-144"/>
              <w:jc w:val="center"/>
              <w:rPr>
                <w:rFonts w:eastAsia="標楷體"/>
                <w14:cntxtAlts/>
              </w:rPr>
            </w:pPr>
            <w:r w:rsidRPr="00EF4050">
              <w:rPr>
                <w:rFonts w:eastAsia="標楷體" w:hint="eastAsia"/>
                <w14:cntxtAlts/>
              </w:rPr>
              <w:t>2.</w:t>
            </w:r>
            <w:r w:rsidR="0061459D">
              <w:rPr>
                <w:rFonts w:eastAsia="標楷體" w:hint="eastAsia"/>
                <w14:cntxtAlts/>
              </w:rPr>
              <w:t>65</w:t>
            </w:r>
          </w:p>
        </w:tc>
        <w:tc>
          <w:tcPr>
            <w:tcW w:w="1701" w:type="dxa"/>
            <w:tcBorders>
              <w:top w:val="single" w:sz="4" w:space="0" w:color="auto"/>
              <w:left w:val="nil"/>
              <w:bottom w:val="single" w:sz="4" w:space="0" w:color="auto"/>
              <w:right w:val="nil"/>
            </w:tcBorders>
            <w:vAlign w:val="center"/>
          </w:tcPr>
          <w:p w:rsidR="00AB039C" w:rsidRPr="00EF4050" w:rsidRDefault="00A312BB" w:rsidP="00A312BB">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11.17</w:t>
            </w:r>
          </w:p>
        </w:tc>
        <w:tc>
          <w:tcPr>
            <w:tcW w:w="1686" w:type="dxa"/>
            <w:tcBorders>
              <w:top w:val="single" w:sz="4" w:space="0" w:color="auto"/>
              <w:left w:val="nil"/>
              <w:bottom w:val="single" w:sz="4" w:space="0" w:color="auto"/>
              <w:right w:val="nil"/>
            </w:tcBorders>
            <w:vAlign w:val="center"/>
          </w:tcPr>
          <w:p w:rsidR="00AB039C" w:rsidRPr="00EF4050" w:rsidRDefault="00B8705B" w:rsidP="00B8705B">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54.50</w:t>
            </w:r>
          </w:p>
        </w:tc>
        <w:tc>
          <w:tcPr>
            <w:tcW w:w="1665" w:type="dxa"/>
            <w:tcBorders>
              <w:top w:val="single" w:sz="4" w:space="0" w:color="auto"/>
              <w:left w:val="nil"/>
              <w:bottom w:val="single" w:sz="4" w:space="0" w:color="auto"/>
            </w:tcBorders>
            <w:vAlign w:val="center"/>
          </w:tcPr>
          <w:p w:rsidR="00AB039C" w:rsidRPr="00EF4050" w:rsidRDefault="00477DAB" w:rsidP="00477DAB">
            <w:pPr>
              <w:widowControl/>
              <w:tabs>
                <w:tab w:val="left" w:pos="5220"/>
              </w:tabs>
              <w:snapToGrid w:val="0"/>
              <w:spacing w:line="400" w:lineRule="exact"/>
              <w:ind w:rightChars="11" w:right="26"/>
              <w:jc w:val="center"/>
              <w:rPr>
                <w:rFonts w:eastAsia="標楷體"/>
                <w14:cntxtAlts/>
              </w:rPr>
            </w:pPr>
            <w:r>
              <w:rPr>
                <w:rFonts w:eastAsia="標楷體" w:hint="eastAsia"/>
                <w14:cntxtAlts/>
              </w:rPr>
              <w:t>3.61</w:t>
            </w:r>
          </w:p>
        </w:tc>
      </w:tr>
      <w:tr w:rsidR="00AB039C" w:rsidRPr="005160E7" w:rsidTr="00F147FB">
        <w:trPr>
          <w:trHeight w:val="702"/>
          <w:jc w:val="center"/>
        </w:trPr>
        <w:tc>
          <w:tcPr>
            <w:tcW w:w="1844" w:type="dxa"/>
            <w:tcBorders>
              <w:top w:val="single" w:sz="4" w:space="0" w:color="auto"/>
              <w:bottom w:val="single" w:sz="4" w:space="0" w:color="auto"/>
            </w:tcBorders>
            <w:vAlign w:val="center"/>
          </w:tcPr>
          <w:p w:rsidR="00AB039C" w:rsidRPr="00EF4050" w:rsidRDefault="00AB039C" w:rsidP="00F147FB">
            <w:pPr>
              <w:snapToGrid w:val="0"/>
              <w:spacing w:line="320" w:lineRule="exact"/>
              <w:jc w:val="center"/>
              <w:rPr>
                <w:rFonts w:eastAsia="標楷體"/>
                <w:w w:val="98"/>
                <w14:cntxtAlts/>
              </w:rPr>
            </w:pPr>
            <w:r w:rsidRPr="00EF4050">
              <w:rPr>
                <w:rFonts w:eastAsia="標楷體" w:hint="eastAsia"/>
                <w:w w:val="98"/>
                <w14:cntxtAlts/>
              </w:rPr>
              <w:t>累計</w:t>
            </w:r>
            <w:r w:rsidRPr="00EF4050">
              <w:rPr>
                <w:rFonts w:eastAsia="標楷體"/>
                <w:w w:val="98"/>
                <w14:cntxtAlts/>
              </w:rPr>
              <w:t>較</w:t>
            </w:r>
            <w:r w:rsidRPr="00EF4050">
              <w:rPr>
                <w:rFonts w:eastAsia="標楷體"/>
                <w:w w:val="98"/>
                <w14:cntxtAlts/>
              </w:rPr>
              <w:t>10</w:t>
            </w:r>
            <w:r w:rsidRPr="00EF4050">
              <w:rPr>
                <w:rFonts w:eastAsia="標楷體" w:hint="eastAsia"/>
                <w:w w:val="98"/>
                <w14:cntxtAlts/>
              </w:rPr>
              <w:t>6</w:t>
            </w:r>
            <w:r w:rsidRPr="00EF4050">
              <w:rPr>
                <w:rFonts w:eastAsia="標楷體"/>
                <w:w w:val="98"/>
                <w14:cntxtAlts/>
              </w:rPr>
              <w:t>年</w:t>
            </w:r>
          </w:p>
          <w:p w:rsidR="00AB039C" w:rsidRPr="00EF4050" w:rsidRDefault="00AB039C" w:rsidP="00F147FB">
            <w:pPr>
              <w:snapToGrid w:val="0"/>
              <w:spacing w:line="320" w:lineRule="exact"/>
              <w:jc w:val="center"/>
              <w:rPr>
                <w:rFonts w:eastAsia="標楷體"/>
                <w:w w:val="98"/>
                <w14:cntxtAlts/>
              </w:rPr>
            </w:pPr>
            <w:r w:rsidRPr="00EF4050">
              <w:rPr>
                <w:rFonts w:eastAsia="標楷體"/>
                <w:w w:val="98"/>
                <w14:cntxtAlts/>
              </w:rPr>
              <w:t>同</w:t>
            </w:r>
            <w:r w:rsidRPr="00EF4050">
              <w:rPr>
                <w:rFonts w:eastAsia="標楷體" w:hint="eastAsia"/>
                <w:w w:val="98"/>
                <w14:cntxtAlts/>
              </w:rPr>
              <w:t>期</w:t>
            </w:r>
            <w:r w:rsidRPr="00EF4050">
              <w:rPr>
                <w:rFonts w:eastAsia="標楷體"/>
                <w:w w:val="98"/>
                <w14:cntxtAlts/>
              </w:rPr>
              <w:t>變動</w:t>
            </w:r>
            <w:r w:rsidRPr="00EF4050">
              <w:rPr>
                <w:rFonts w:eastAsia="標楷體"/>
                <w:w w:val="98"/>
                <w14:cntxtAlts/>
              </w:rPr>
              <w:t>(%)</w:t>
            </w:r>
          </w:p>
        </w:tc>
        <w:tc>
          <w:tcPr>
            <w:tcW w:w="1213" w:type="dxa"/>
            <w:tcBorders>
              <w:top w:val="single" w:sz="4" w:space="0" w:color="auto"/>
              <w:bottom w:val="single" w:sz="4" w:space="0" w:color="auto"/>
              <w:right w:val="nil"/>
            </w:tcBorders>
            <w:vAlign w:val="center"/>
          </w:tcPr>
          <w:p w:rsidR="00AB039C" w:rsidRPr="00EF4050" w:rsidRDefault="00193530" w:rsidP="00193530">
            <w:pPr>
              <w:snapToGrid w:val="0"/>
              <w:spacing w:line="400" w:lineRule="exact"/>
              <w:ind w:leftChars="99" w:left="238" w:rightChars="100" w:right="240"/>
              <w:jc w:val="center"/>
              <w:rPr>
                <w:rFonts w:eastAsia="標楷體"/>
                <w14:cntxtAlts/>
              </w:rPr>
            </w:pPr>
            <w:r>
              <w:rPr>
                <w:rFonts w:eastAsia="標楷體" w:hint="eastAsia"/>
                <w14:cntxtAlts/>
              </w:rPr>
              <w:t>4.08</w:t>
            </w:r>
          </w:p>
        </w:tc>
        <w:tc>
          <w:tcPr>
            <w:tcW w:w="1149" w:type="dxa"/>
            <w:tcBorders>
              <w:top w:val="single" w:sz="4" w:space="0" w:color="auto"/>
              <w:left w:val="nil"/>
              <w:bottom w:val="single" w:sz="4" w:space="0" w:color="auto"/>
              <w:right w:val="nil"/>
            </w:tcBorders>
            <w:vAlign w:val="center"/>
          </w:tcPr>
          <w:p w:rsidR="00AB039C" w:rsidRPr="00EF4050" w:rsidRDefault="00AB039C" w:rsidP="00F147FB">
            <w:pPr>
              <w:snapToGrid w:val="0"/>
              <w:spacing w:line="400" w:lineRule="exact"/>
              <w:ind w:leftChars="66" w:left="158" w:rightChars="-60" w:right="-144"/>
              <w:jc w:val="center"/>
              <w:rPr>
                <w:rFonts w:eastAsia="標楷體"/>
                <w14:cntxtAlts/>
              </w:rPr>
            </w:pPr>
            <w:r w:rsidRPr="00EF4050">
              <w:rPr>
                <w:rFonts w:eastAsia="標楷體" w:hint="eastAsia"/>
                <w14:cntxtAlts/>
              </w:rPr>
              <w:t>2.5</w:t>
            </w:r>
            <w:r>
              <w:rPr>
                <w:rFonts w:eastAsia="標楷體" w:hint="eastAsia"/>
                <w14:cntxtAlts/>
              </w:rPr>
              <w:t>5</w:t>
            </w:r>
          </w:p>
        </w:tc>
        <w:tc>
          <w:tcPr>
            <w:tcW w:w="1701" w:type="dxa"/>
            <w:tcBorders>
              <w:top w:val="single" w:sz="4" w:space="0" w:color="auto"/>
              <w:left w:val="nil"/>
              <w:bottom w:val="single" w:sz="4" w:space="0" w:color="auto"/>
              <w:right w:val="nil"/>
            </w:tcBorders>
            <w:vAlign w:val="center"/>
          </w:tcPr>
          <w:p w:rsidR="00AB039C" w:rsidRPr="00EF4050" w:rsidRDefault="00A312BB" w:rsidP="00A312BB">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5</w:t>
            </w:r>
            <w:r w:rsidR="00DA36F5">
              <w:rPr>
                <w:rFonts w:eastAsia="標楷體" w:hint="eastAsia"/>
                <w14:cntxtAlts/>
              </w:rPr>
              <w:t>.17</w:t>
            </w:r>
          </w:p>
        </w:tc>
        <w:tc>
          <w:tcPr>
            <w:tcW w:w="1686" w:type="dxa"/>
            <w:tcBorders>
              <w:top w:val="single" w:sz="4" w:space="0" w:color="auto"/>
              <w:left w:val="nil"/>
              <w:bottom w:val="single" w:sz="4" w:space="0" w:color="auto"/>
              <w:right w:val="nil"/>
            </w:tcBorders>
            <w:vAlign w:val="center"/>
          </w:tcPr>
          <w:p w:rsidR="00AB039C" w:rsidRPr="00EF4050" w:rsidRDefault="00B8705B" w:rsidP="00DF3662">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0.57</w:t>
            </w:r>
          </w:p>
        </w:tc>
        <w:tc>
          <w:tcPr>
            <w:tcW w:w="1665" w:type="dxa"/>
            <w:tcBorders>
              <w:top w:val="single" w:sz="4" w:space="0" w:color="auto"/>
              <w:left w:val="nil"/>
              <w:bottom w:val="single" w:sz="4" w:space="0" w:color="auto"/>
            </w:tcBorders>
            <w:vAlign w:val="center"/>
          </w:tcPr>
          <w:p w:rsidR="00AB039C" w:rsidRPr="00EF4050" w:rsidRDefault="00477DAB" w:rsidP="00477DAB">
            <w:pPr>
              <w:widowControl/>
              <w:tabs>
                <w:tab w:val="left" w:pos="5220"/>
              </w:tabs>
              <w:snapToGrid w:val="0"/>
              <w:spacing w:line="400" w:lineRule="exact"/>
              <w:ind w:rightChars="11" w:right="26"/>
              <w:jc w:val="center"/>
              <w:rPr>
                <w:rFonts w:eastAsia="標楷體"/>
                <w14:cntxtAlts/>
              </w:rPr>
            </w:pPr>
            <w:r>
              <w:rPr>
                <w:rFonts w:eastAsia="標楷體" w:hint="eastAsia"/>
                <w14:cntxtAlts/>
              </w:rPr>
              <w:t>4.59</w:t>
            </w:r>
          </w:p>
        </w:tc>
      </w:tr>
    </w:tbl>
    <w:p w:rsidR="005160E7" w:rsidRPr="005160E7" w:rsidRDefault="005160E7" w:rsidP="005160E7">
      <w:pPr>
        <w:spacing w:line="360" w:lineRule="exact"/>
        <w:ind w:left="425" w:hangingChars="193" w:hanging="425"/>
        <w:rPr>
          <w:rFonts w:eastAsia="標楷體"/>
          <w:sz w:val="22"/>
          <w:szCs w:val="22"/>
        </w:rPr>
      </w:pPr>
      <w:r w:rsidRPr="005160E7">
        <w:rPr>
          <w:rFonts w:eastAsia="標楷體"/>
          <w:sz w:val="22"/>
          <w:szCs w:val="22"/>
        </w:rPr>
        <w:t>註：表內薪資為名目數據。</w:t>
      </w:r>
    </w:p>
    <w:p w:rsidR="00B11F7F" w:rsidRDefault="005160E7" w:rsidP="005160E7">
      <w:pPr>
        <w:snapToGrid w:val="0"/>
        <w:spacing w:before="50" w:line="300" w:lineRule="auto"/>
        <w:ind w:rightChars="18" w:right="43"/>
        <w:rPr>
          <w:rFonts w:eastAsia="標楷體"/>
          <w:sz w:val="22"/>
          <w:szCs w:val="22"/>
        </w:rPr>
      </w:pPr>
      <w:r w:rsidRPr="005160E7">
        <w:rPr>
          <w:rFonts w:eastAsia="標楷體"/>
          <w:sz w:val="22"/>
          <w:szCs w:val="22"/>
        </w:rPr>
        <w:t>資料來源：行政院主計總處。</w:t>
      </w:r>
    </w:p>
    <w:p w:rsidR="00C3627A" w:rsidRDefault="00C3627A" w:rsidP="00B11F7F">
      <w:pPr>
        <w:snapToGrid w:val="0"/>
        <w:spacing w:before="50" w:line="300" w:lineRule="auto"/>
        <w:ind w:rightChars="18" w:right="43"/>
        <w:rPr>
          <w:rFonts w:eastAsia="標楷體"/>
          <w:b/>
          <w:bCs/>
          <w:sz w:val="40"/>
          <w:szCs w:val="36"/>
        </w:rPr>
      </w:pPr>
    </w:p>
    <w:p w:rsidR="00971CE5" w:rsidRPr="00194120" w:rsidRDefault="00971CE5" w:rsidP="00B11F7F">
      <w:pPr>
        <w:snapToGrid w:val="0"/>
        <w:spacing w:before="50" w:line="300" w:lineRule="auto"/>
        <w:ind w:rightChars="18" w:right="43"/>
        <w:rPr>
          <w:rFonts w:eastAsia="標楷體"/>
          <w:b/>
          <w:bCs/>
          <w:sz w:val="40"/>
          <w:szCs w:val="36"/>
        </w:rPr>
      </w:pPr>
    </w:p>
    <w:p w:rsidR="008A5536" w:rsidRPr="00194120" w:rsidRDefault="008A5536" w:rsidP="008A5536">
      <w:pPr>
        <w:keepNext/>
        <w:adjustRightInd w:val="0"/>
        <w:snapToGrid w:val="0"/>
        <w:spacing w:line="300" w:lineRule="auto"/>
        <w:outlineLvl w:val="1"/>
        <w:rPr>
          <w:rFonts w:eastAsia="標楷體"/>
        </w:rPr>
      </w:pPr>
      <w:bookmarkStart w:id="138" w:name="_Toc525744857"/>
      <w:r w:rsidRPr="00194120">
        <w:rPr>
          <w:rFonts w:eastAsia="標楷體"/>
          <w:b/>
          <w:bCs/>
          <w:sz w:val="40"/>
          <w:szCs w:val="36"/>
        </w:rPr>
        <w:t>三、中國大陸經濟</w:t>
      </w:r>
      <w:bookmarkEnd w:id="110"/>
      <w:bookmarkEnd w:id="111"/>
      <w:bookmarkEnd w:id="138"/>
    </w:p>
    <w:p w:rsidR="00D96FE5" w:rsidRPr="00194120" w:rsidRDefault="00D96FE5" w:rsidP="00C75C60">
      <w:pPr>
        <w:pStyle w:val="t-3"/>
        <w:snapToGrid w:val="0"/>
        <w:spacing w:beforeLines="50" w:before="180" w:line="300" w:lineRule="auto"/>
        <w:ind w:right="-60"/>
      </w:pPr>
      <w:bookmarkStart w:id="139" w:name="_Toc368324033"/>
      <w:bookmarkStart w:id="140" w:name="_Toc402171721"/>
      <w:bookmarkStart w:id="141" w:name="_Toc415126223"/>
      <w:bookmarkStart w:id="142" w:name="_Toc476138386"/>
      <w:bookmarkStart w:id="143" w:name="_Toc525744858"/>
      <w:bookmarkStart w:id="144" w:name="_Toc349916591"/>
      <w:bookmarkStart w:id="145" w:name="_Toc368324034"/>
      <w:bookmarkStart w:id="146" w:name="_Toc402171722"/>
      <w:r w:rsidRPr="00194120">
        <w:t>（一）固定資產投資</w:t>
      </w:r>
      <w:bookmarkEnd w:id="139"/>
      <w:bookmarkEnd w:id="140"/>
      <w:bookmarkEnd w:id="141"/>
      <w:bookmarkEnd w:id="142"/>
      <w:bookmarkEnd w:id="143"/>
    </w:p>
    <w:p w:rsidR="000540EC" w:rsidRPr="006D7E5C" w:rsidRDefault="008E651B" w:rsidP="000540EC">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bookmarkStart w:id="147" w:name="_Toc415126200"/>
      <w:bookmarkStart w:id="148" w:name="_Toc279048481"/>
      <w:bookmarkStart w:id="149" w:name="_Toc349916586"/>
      <w:bookmarkStart w:id="150" w:name="_Toc415126226"/>
      <w:bookmarkStart w:id="151" w:name="_Toc391906422"/>
      <w:bookmarkStart w:id="152" w:name="_Toc417918572"/>
      <w:bookmarkStart w:id="153" w:name="_Toc337122140"/>
      <w:bookmarkEnd w:id="112"/>
      <w:bookmarkEnd w:id="113"/>
      <w:bookmarkEnd w:id="114"/>
      <w:bookmarkEnd w:id="144"/>
      <w:bookmarkEnd w:id="145"/>
      <w:bookmarkEnd w:id="146"/>
      <w:r w:rsidRPr="00D962A6">
        <w:rPr>
          <w:rFonts w:eastAsia="標楷體"/>
          <w:kern w:val="0"/>
          <w:sz w:val="28"/>
          <w:szCs w:val="20"/>
        </w:rPr>
        <w:t>－</w:t>
      </w:r>
      <w:r w:rsidRPr="008E651B">
        <w:rPr>
          <w:rFonts w:eastAsia="標楷體"/>
          <w:kern w:val="0"/>
          <w:sz w:val="28"/>
          <w:szCs w:val="20"/>
        </w:rPr>
        <w:t>201</w:t>
      </w:r>
      <w:r w:rsidRPr="008E651B">
        <w:rPr>
          <w:rFonts w:eastAsia="標楷體" w:hint="eastAsia"/>
          <w:kern w:val="0"/>
          <w:sz w:val="28"/>
          <w:szCs w:val="20"/>
        </w:rPr>
        <w:t>8</w:t>
      </w:r>
      <w:r w:rsidRPr="008E651B">
        <w:rPr>
          <w:rFonts w:eastAsia="標楷體"/>
          <w:kern w:val="0"/>
          <w:sz w:val="28"/>
          <w:szCs w:val="20"/>
        </w:rPr>
        <w:t>年</w:t>
      </w:r>
      <w:r w:rsidRPr="008E651B">
        <w:rPr>
          <w:rFonts w:eastAsia="標楷體" w:hint="eastAsia"/>
          <w:sz w:val="28"/>
          <w:szCs w:val="28"/>
        </w:rPr>
        <w:t>1</w:t>
      </w:r>
      <w:r w:rsidRPr="008E651B">
        <w:rPr>
          <w:rFonts w:eastAsia="標楷體" w:hint="eastAsia"/>
          <w:sz w:val="28"/>
          <w:szCs w:val="28"/>
        </w:rPr>
        <w:t>至</w:t>
      </w:r>
      <w:r w:rsidRPr="008E651B">
        <w:rPr>
          <w:rFonts w:eastAsia="標楷體" w:hint="eastAsia"/>
          <w:sz w:val="28"/>
          <w:szCs w:val="28"/>
        </w:rPr>
        <w:t>8</w:t>
      </w:r>
      <w:r w:rsidRPr="008E651B">
        <w:rPr>
          <w:rFonts w:eastAsia="標楷體" w:hint="eastAsia"/>
          <w:sz w:val="28"/>
          <w:szCs w:val="28"/>
        </w:rPr>
        <w:t>月</w:t>
      </w:r>
      <w:r w:rsidRPr="008E651B">
        <w:rPr>
          <w:rFonts w:eastAsia="標楷體"/>
          <w:kern w:val="0"/>
          <w:sz w:val="28"/>
          <w:szCs w:val="20"/>
        </w:rPr>
        <w:t>固定資產投資（不含農戶）金額為</w:t>
      </w:r>
      <w:r w:rsidRPr="008E651B">
        <w:rPr>
          <w:rFonts w:eastAsia="標楷體" w:hint="eastAsia"/>
          <w:kern w:val="0"/>
          <w:sz w:val="28"/>
          <w:szCs w:val="20"/>
        </w:rPr>
        <w:t>41</w:t>
      </w:r>
      <w:r w:rsidRPr="008E651B">
        <w:rPr>
          <w:rFonts w:eastAsia="標楷體"/>
          <w:kern w:val="0"/>
          <w:sz w:val="28"/>
          <w:szCs w:val="20"/>
        </w:rPr>
        <w:t>兆</w:t>
      </w:r>
      <w:r w:rsidRPr="008E651B">
        <w:rPr>
          <w:rFonts w:eastAsia="標楷體" w:hint="eastAsia"/>
          <w:kern w:val="0"/>
          <w:sz w:val="28"/>
          <w:szCs w:val="20"/>
        </w:rPr>
        <w:t>5,158</w:t>
      </w:r>
      <w:r w:rsidRPr="008E651B">
        <w:rPr>
          <w:rFonts w:eastAsia="標楷體"/>
          <w:kern w:val="0"/>
          <w:sz w:val="28"/>
          <w:szCs w:val="20"/>
        </w:rPr>
        <w:t>億人民幣，較上年</w:t>
      </w:r>
      <w:r w:rsidRPr="008E651B">
        <w:rPr>
          <w:rFonts w:eastAsia="標楷體" w:hint="eastAsia"/>
          <w:kern w:val="0"/>
          <w:sz w:val="28"/>
          <w:szCs w:val="20"/>
        </w:rPr>
        <w:t>同期</w:t>
      </w:r>
      <w:r w:rsidRPr="008E651B">
        <w:rPr>
          <w:rFonts w:eastAsia="標楷體"/>
          <w:kern w:val="0"/>
          <w:sz w:val="28"/>
          <w:szCs w:val="20"/>
        </w:rPr>
        <w:t>增加</w:t>
      </w:r>
      <w:r w:rsidRPr="008E651B">
        <w:rPr>
          <w:rFonts w:eastAsia="標楷體" w:hint="eastAsia"/>
          <w:kern w:val="0"/>
          <w:sz w:val="28"/>
          <w:szCs w:val="20"/>
        </w:rPr>
        <w:t>5.3</w:t>
      </w:r>
      <w:r w:rsidRPr="008E651B">
        <w:rPr>
          <w:rFonts w:eastAsia="標楷體"/>
          <w:kern w:val="0"/>
          <w:sz w:val="28"/>
          <w:szCs w:val="20"/>
        </w:rPr>
        <w:t>%</w:t>
      </w:r>
      <w:r w:rsidRPr="008E651B">
        <w:rPr>
          <w:rFonts w:eastAsia="標楷體"/>
          <w:kern w:val="0"/>
          <w:sz w:val="28"/>
          <w:szCs w:val="20"/>
        </w:rPr>
        <w:t>。</w:t>
      </w:r>
    </w:p>
    <w:p w:rsidR="00A55938" w:rsidRPr="000540EC" w:rsidRDefault="00A55938" w:rsidP="00A55938">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p>
    <w:p w:rsidR="00A55938" w:rsidRPr="00A55938" w:rsidRDefault="008E651B" w:rsidP="00A55938">
      <w:pPr>
        <w:autoSpaceDE w:val="0"/>
        <w:autoSpaceDN w:val="0"/>
        <w:adjustRightInd w:val="0"/>
        <w:snapToGrid w:val="0"/>
        <w:spacing w:line="0" w:lineRule="atLeast"/>
        <w:jc w:val="center"/>
        <w:rPr>
          <w:rFonts w:eastAsia="標楷體"/>
        </w:rPr>
      </w:pPr>
      <w:r w:rsidRPr="00D962A6">
        <w:rPr>
          <w:rFonts w:eastAsia="標楷體"/>
          <w:noProof/>
        </w:rPr>
        <w:drawing>
          <wp:anchor distT="0" distB="0" distL="114300" distR="114300" simplePos="0" relativeHeight="252816896" behindDoc="1" locked="0" layoutInCell="1" allowOverlap="1" wp14:anchorId="783574F4" wp14:editId="35D4A269">
            <wp:simplePos x="0" y="0"/>
            <wp:positionH relativeFrom="column">
              <wp:posOffset>-428625</wp:posOffset>
            </wp:positionH>
            <wp:positionV relativeFrom="paragraph">
              <wp:posOffset>327025</wp:posOffset>
            </wp:positionV>
            <wp:extent cx="6804025" cy="2493645"/>
            <wp:effectExtent l="0" t="0" r="15875" b="20955"/>
            <wp:wrapTight wrapText="right">
              <wp:wrapPolygon edited="0">
                <wp:start x="0" y="0"/>
                <wp:lineTo x="0" y="21617"/>
                <wp:lineTo x="21590" y="21617"/>
                <wp:lineTo x="21590" y="0"/>
                <wp:lineTo x="0" y="0"/>
              </wp:wrapPolygon>
            </wp:wrapTight>
            <wp:docPr id="31"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A55938" w:rsidRPr="00A55938">
        <w:rPr>
          <w:rFonts w:eastAsia="標楷體"/>
          <w:b/>
          <w:bCs/>
          <w:sz w:val="28"/>
        </w:rPr>
        <w:t>圖</w:t>
      </w:r>
      <w:r w:rsidR="00A55938" w:rsidRPr="00A55938">
        <w:rPr>
          <w:rFonts w:eastAsia="標楷體"/>
          <w:b/>
          <w:bCs/>
          <w:sz w:val="28"/>
        </w:rPr>
        <w:t xml:space="preserve">3-1 </w:t>
      </w:r>
      <w:r w:rsidR="00A55938" w:rsidRPr="00A55938">
        <w:rPr>
          <w:rFonts w:eastAsia="標楷體"/>
          <w:b/>
          <w:bCs/>
          <w:sz w:val="28"/>
        </w:rPr>
        <w:t>中國大陸固定資產投資</w:t>
      </w:r>
    </w:p>
    <w:p w:rsidR="00A55938" w:rsidRPr="00A55938" w:rsidRDefault="00A55938" w:rsidP="00A55938">
      <w:pPr>
        <w:autoSpaceDE w:val="0"/>
        <w:autoSpaceDN w:val="0"/>
        <w:adjustRightInd w:val="0"/>
        <w:snapToGrid w:val="0"/>
        <w:spacing w:beforeLines="50" w:before="180" w:line="300" w:lineRule="auto"/>
        <w:jc w:val="center"/>
        <w:rPr>
          <w:rFonts w:eastAsia="標楷體"/>
        </w:rPr>
      </w:pPr>
      <w:r w:rsidRPr="00A55938">
        <w:rPr>
          <w:rFonts w:eastAsia="標楷體"/>
          <w:b/>
          <w:bCs/>
          <w:sz w:val="28"/>
        </w:rPr>
        <w:t>表</w:t>
      </w:r>
      <w:r w:rsidRPr="00A55938">
        <w:rPr>
          <w:rFonts w:eastAsia="標楷體"/>
          <w:b/>
          <w:bCs/>
          <w:sz w:val="28"/>
        </w:rPr>
        <w:t xml:space="preserve">3-1  </w:t>
      </w:r>
      <w:r w:rsidRPr="00A55938">
        <w:rPr>
          <w:rFonts w:eastAsia="標楷體"/>
          <w:b/>
          <w:bCs/>
          <w:sz w:val="28"/>
        </w:rPr>
        <w:t>中國大陸固定資產投資概況</w:t>
      </w:r>
    </w:p>
    <w:p w:rsidR="00A55938" w:rsidRPr="00A55938" w:rsidRDefault="00A55938" w:rsidP="00A55938">
      <w:pPr>
        <w:autoSpaceDE w:val="0"/>
        <w:autoSpaceDN w:val="0"/>
        <w:adjustRightInd w:val="0"/>
        <w:snapToGrid w:val="0"/>
        <w:ind w:right="730"/>
        <w:jc w:val="right"/>
        <w:rPr>
          <w:rFonts w:eastAsia="標楷體"/>
          <w:b/>
          <w:bCs/>
          <w:sz w:val="28"/>
        </w:rPr>
      </w:pPr>
      <w:r w:rsidRPr="00A55938">
        <w:rPr>
          <w:rFonts w:eastAsia="標楷體"/>
        </w:rPr>
        <w:t>單位：億人民幣；</w:t>
      </w:r>
      <w:r w:rsidRPr="00A55938">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8E651B" w:rsidRPr="008E651B" w:rsidTr="00D51D77">
        <w:trPr>
          <w:cantSplit/>
          <w:jc w:val="center"/>
        </w:trPr>
        <w:tc>
          <w:tcPr>
            <w:tcW w:w="1612" w:type="dxa"/>
            <w:vMerge w:val="restart"/>
            <w:tcBorders>
              <w:left w:val="nil"/>
              <w:right w:val="single" w:sz="4" w:space="0" w:color="auto"/>
            </w:tcBorders>
            <w:vAlign w:val="center"/>
          </w:tcPr>
          <w:p w:rsidR="008E651B" w:rsidRPr="008E651B" w:rsidRDefault="008E651B" w:rsidP="008E651B">
            <w:pPr>
              <w:widowControl/>
              <w:autoSpaceDE w:val="0"/>
              <w:autoSpaceDN w:val="0"/>
              <w:adjustRightInd w:val="0"/>
              <w:snapToGrid w:val="0"/>
              <w:spacing w:line="440" w:lineRule="exact"/>
              <w:ind w:right="-142"/>
              <w:jc w:val="center"/>
              <w:rPr>
                <w:rFonts w:eastAsia="標楷體"/>
                <w:kern w:val="0"/>
                <w:sz w:val="22"/>
                <w:szCs w:val="20"/>
              </w:rPr>
            </w:pPr>
            <w:r w:rsidRPr="008E651B">
              <w:rPr>
                <w:rFonts w:eastAsia="標楷體"/>
                <w:kern w:val="0"/>
                <w:sz w:val="22"/>
                <w:szCs w:val="20"/>
              </w:rPr>
              <w:t>年</w:t>
            </w:r>
            <w:r w:rsidRPr="008E651B">
              <w:rPr>
                <w:rFonts w:eastAsia="標楷體"/>
                <w:kern w:val="0"/>
                <w:sz w:val="22"/>
                <w:szCs w:val="20"/>
              </w:rPr>
              <w:t>(</w:t>
            </w:r>
            <w:r w:rsidRPr="008E651B">
              <w:rPr>
                <w:rFonts w:eastAsia="標楷體"/>
                <w:kern w:val="0"/>
                <w:sz w:val="22"/>
                <w:szCs w:val="20"/>
              </w:rPr>
              <w:t>月</w:t>
            </w:r>
            <w:r w:rsidRPr="008E651B">
              <w:rPr>
                <w:rFonts w:eastAsia="標楷體"/>
                <w:kern w:val="0"/>
                <w:sz w:val="22"/>
                <w:szCs w:val="20"/>
              </w:rPr>
              <w:t>)</w:t>
            </w:r>
          </w:p>
        </w:tc>
        <w:tc>
          <w:tcPr>
            <w:tcW w:w="6346" w:type="dxa"/>
            <w:gridSpan w:val="6"/>
            <w:tcBorders>
              <w:left w:val="single" w:sz="4" w:space="0" w:color="auto"/>
              <w:right w:val="nil"/>
            </w:tcBorders>
            <w:vAlign w:val="center"/>
          </w:tcPr>
          <w:p w:rsidR="008E651B" w:rsidRPr="008E651B" w:rsidRDefault="008E651B" w:rsidP="008E651B">
            <w:pPr>
              <w:snapToGrid w:val="0"/>
              <w:ind w:right="-142"/>
              <w:jc w:val="center"/>
              <w:rPr>
                <w:rFonts w:eastAsia="標楷體"/>
                <w:sz w:val="22"/>
                <w:szCs w:val="20"/>
              </w:rPr>
            </w:pPr>
            <w:r w:rsidRPr="008E651B">
              <w:rPr>
                <w:rFonts w:eastAsia="標楷體"/>
                <w:sz w:val="22"/>
                <w:szCs w:val="20"/>
              </w:rPr>
              <w:t>固定資產投資</w:t>
            </w:r>
          </w:p>
        </w:tc>
      </w:tr>
      <w:tr w:rsidR="008E651B" w:rsidRPr="008E651B" w:rsidTr="00D51D77">
        <w:trPr>
          <w:cantSplit/>
          <w:trHeight w:val="240"/>
          <w:jc w:val="center"/>
        </w:trPr>
        <w:tc>
          <w:tcPr>
            <w:tcW w:w="1612" w:type="dxa"/>
            <w:vMerge/>
            <w:tcBorders>
              <w:left w:val="nil"/>
              <w:right w:val="single" w:sz="4" w:space="0" w:color="auto"/>
            </w:tcBorders>
            <w:vAlign w:val="center"/>
          </w:tcPr>
          <w:p w:rsidR="008E651B" w:rsidRPr="008E651B" w:rsidRDefault="008E651B" w:rsidP="008E651B">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8E651B" w:rsidRPr="008E651B" w:rsidRDefault="008E651B" w:rsidP="008E651B">
            <w:pPr>
              <w:snapToGrid w:val="0"/>
              <w:ind w:right="-142"/>
              <w:jc w:val="center"/>
              <w:rPr>
                <w:rFonts w:eastAsia="標楷體"/>
                <w:sz w:val="22"/>
                <w:szCs w:val="20"/>
              </w:rPr>
            </w:pPr>
            <w:r w:rsidRPr="008E651B">
              <w:rPr>
                <w:rFonts w:eastAsia="標楷體"/>
                <w:sz w:val="22"/>
                <w:szCs w:val="20"/>
              </w:rPr>
              <w:t>金額</w:t>
            </w:r>
          </w:p>
        </w:tc>
        <w:tc>
          <w:tcPr>
            <w:tcW w:w="1103" w:type="dxa"/>
            <w:vMerge w:val="restart"/>
            <w:tcBorders>
              <w:left w:val="single" w:sz="4" w:space="0" w:color="auto"/>
              <w:right w:val="double" w:sz="4" w:space="0" w:color="auto"/>
            </w:tcBorders>
            <w:vAlign w:val="center"/>
          </w:tcPr>
          <w:p w:rsidR="008E651B" w:rsidRPr="008E651B" w:rsidRDefault="008E651B" w:rsidP="008E651B">
            <w:pPr>
              <w:snapToGrid w:val="0"/>
              <w:jc w:val="center"/>
              <w:rPr>
                <w:rFonts w:eastAsia="標楷體"/>
                <w:sz w:val="22"/>
                <w:szCs w:val="20"/>
              </w:rPr>
            </w:pPr>
            <w:r w:rsidRPr="008E651B">
              <w:rPr>
                <w:rFonts w:eastAsia="標楷體"/>
                <w:sz w:val="22"/>
                <w:szCs w:val="20"/>
              </w:rPr>
              <w:t>年增率</w:t>
            </w:r>
          </w:p>
        </w:tc>
        <w:tc>
          <w:tcPr>
            <w:tcW w:w="1975" w:type="dxa"/>
            <w:gridSpan w:val="2"/>
            <w:tcBorders>
              <w:bottom w:val="single" w:sz="4" w:space="0" w:color="auto"/>
              <w:right w:val="single" w:sz="4" w:space="0" w:color="auto"/>
            </w:tcBorders>
            <w:vAlign w:val="center"/>
          </w:tcPr>
          <w:p w:rsidR="008E651B" w:rsidRPr="008E651B" w:rsidRDefault="008E651B" w:rsidP="008E651B">
            <w:pPr>
              <w:snapToGrid w:val="0"/>
              <w:ind w:right="-142"/>
              <w:jc w:val="center"/>
              <w:rPr>
                <w:rFonts w:eastAsia="標楷體"/>
                <w:sz w:val="22"/>
                <w:szCs w:val="20"/>
              </w:rPr>
            </w:pPr>
            <w:r w:rsidRPr="008E651B">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8E651B" w:rsidRPr="008E651B" w:rsidRDefault="008E651B" w:rsidP="008E651B">
            <w:pPr>
              <w:snapToGrid w:val="0"/>
              <w:ind w:right="-142"/>
              <w:jc w:val="center"/>
              <w:rPr>
                <w:rFonts w:eastAsia="標楷體"/>
                <w:sz w:val="22"/>
                <w:szCs w:val="20"/>
              </w:rPr>
            </w:pPr>
            <w:r w:rsidRPr="008E651B">
              <w:rPr>
                <w:rFonts w:eastAsia="標楷體"/>
                <w:sz w:val="22"/>
                <w:szCs w:val="20"/>
              </w:rPr>
              <w:t>地方</w:t>
            </w:r>
          </w:p>
        </w:tc>
      </w:tr>
      <w:tr w:rsidR="008E651B" w:rsidRPr="008E651B" w:rsidTr="00D51D77">
        <w:trPr>
          <w:cantSplit/>
          <w:trHeight w:val="240"/>
          <w:jc w:val="center"/>
        </w:trPr>
        <w:tc>
          <w:tcPr>
            <w:tcW w:w="1612" w:type="dxa"/>
            <w:vMerge/>
            <w:tcBorders>
              <w:left w:val="nil"/>
              <w:bottom w:val="single" w:sz="4" w:space="0" w:color="auto"/>
              <w:right w:val="single" w:sz="4" w:space="0" w:color="auto"/>
            </w:tcBorders>
            <w:vAlign w:val="center"/>
          </w:tcPr>
          <w:p w:rsidR="008E651B" w:rsidRPr="008E651B" w:rsidRDefault="008E651B" w:rsidP="008E651B">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8E651B" w:rsidRPr="008E651B" w:rsidRDefault="008E651B" w:rsidP="008E651B">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8E651B" w:rsidRPr="008E651B" w:rsidRDefault="008E651B" w:rsidP="008E651B">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8E651B" w:rsidRPr="008E651B" w:rsidRDefault="008E651B" w:rsidP="008E651B">
            <w:pPr>
              <w:snapToGrid w:val="0"/>
              <w:jc w:val="center"/>
              <w:rPr>
                <w:rFonts w:eastAsia="標楷體"/>
                <w:sz w:val="22"/>
                <w:szCs w:val="20"/>
              </w:rPr>
            </w:pPr>
            <w:r w:rsidRPr="008E651B">
              <w:rPr>
                <w:rFonts w:eastAsia="標楷體"/>
                <w:sz w:val="22"/>
                <w:szCs w:val="20"/>
              </w:rPr>
              <w:t>金額</w:t>
            </w:r>
          </w:p>
        </w:tc>
        <w:tc>
          <w:tcPr>
            <w:tcW w:w="922" w:type="dxa"/>
            <w:tcBorders>
              <w:bottom w:val="single" w:sz="4" w:space="0" w:color="auto"/>
              <w:right w:val="single" w:sz="4" w:space="0" w:color="auto"/>
            </w:tcBorders>
            <w:vAlign w:val="center"/>
          </w:tcPr>
          <w:p w:rsidR="008E651B" w:rsidRPr="008E651B" w:rsidRDefault="008E651B" w:rsidP="008E651B">
            <w:pPr>
              <w:snapToGrid w:val="0"/>
              <w:jc w:val="center"/>
              <w:rPr>
                <w:rFonts w:eastAsia="標楷體"/>
                <w:sz w:val="22"/>
                <w:szCs w:val="20"/>
              </w:rPr>
            </w:pPr>
            <w:r w:rsidRPr="008E651B">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8E651B" w:rsidRPr="008E651B" w:rsidRDefault="008E651B" w:rsidP="008E651B">
            <w:pPr>
              <w:snapToGrid w:val="0"/>
              <w:jc w:val="center"/>
              <w:rPr>
                <w:rFonts w:eastAsia="標楷體"/>
                <w:sz w:val="22"/>
                <w:szCs w:val="20"/>
              </w:rPr>
            </w:pPr>
            <w:r w:rsidRPr="008E651B">
              <w:rPr>
                <w:rFonts w:eastAsia="標楷體"/>
                <w:sz w:val="22"/>
                <w:szCs w:val="20"/>
              </w:rPr>
              <w:t>金額</w:t>
            </w:r>
          </w:p>
        </w:tc>
        <w:tc>
          <w:tcPr>
            <w:tcW w:w="840" w:type="dxa"/>
            <w:tcBorders>
              <w:left w:val="single" w:sz="4" w:space="0" w:color="auto"/>
              <w:bottom w:val="single" w:sz="4" w:space="0" w:color="auto"/>
              <w:right w:val="nil"/>
            </w:tcBorders>
            <w:vAlign w:val="center"/>
          </w:tcPr>
          <w:p w:rsidR="008E651B" w:rsidRPr="008E651B" w:rsidRDefault="008E651B" w:rsidP="008E651B">
            <w:pPr>
              <w:snapToGrid w:val="0"/>
              <w:jc w:val="center"/>
              <w:rPr>
                <w:rFonts w:eastAsia="標楷體"/>
                <w:b/>
                <w:w w:val="90"/>
                <w:kern w:val="0"/>
                <w:sz w:val="22"/>
                <w:szCs w:val="20"/>
              </w:rPr>
            </w:pPr>
            <w:r w:rsidRPr="008E651B">
              <w:rPr>
                <w:rFonts w:eastAsia="標楷體"/>
                <w:sz w:val="22"/>
                <w:szCs w:val="20"/>
              </w:rPr>
              <w:t>年增率</w:t>
            </w:r>
          </w:p>
        </w:tc>
      </w:tr>
      <w:tr w:rsidR="008E651B" w:rsidRPr="008E651B" w:rsidTr="00D51D77">
        <w:trPr>
          <w:cantSplit/>
          <w:trHeight w:val="360"/>
          <w:jc w:val="center"/>
        </w:trPr>
        <w:tc>
          <w:tcPr>
            <w:tcW w:w="1612" w:type="dxa"/>
            <w:tcBorders>
              <w:top w:val="nil"/>
              <w:left w:val="nil"/>
              <w:bottom w:val="nil"/>
              <w:right w:val="single" w:sz="4" w:space="0" w:color="auto"/>
            </w:tcBorders>
            <w:vAlign w:val="center"/>
          </w:tcPr>
          <w:p w:rsidR="008E651B" w:rsidRPr="008E651B" w:rsidRDefault="008E651B" w:rsidP="008E651B">
            <w:pPr>
              <w:snapToGrid w:val="0"/>
              <w:ind w:right="-142"/>
              <w:jc w:val="center"/>
              <w:rPr>
                <w:rFonts w:eastAsia="標楷體"/>
                <w:kern w:val="0"/>
                <w:sz w:val="22"/>
                <w:szCs w:val="20"/>
              </w:rPr>
            </w:pPr>
            <w:r w:rsidRPr="008E651B">
              <w:rPr>
                <w:rFonts w:eastAsia="標楷體"/>
                <w:kern w:val="0"/>
                <w:sz w:val="22"/>
                <w:szCs w:val="20"/>
              </w:rPr>
              <w:t>2009</w:t>
            </w:r>
            <w:r w:rsidRPr="008E651B">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8E651B" w:rsidRPr="008E651B" w:rsidRDefault="008E651B" w:rsidP="008E651B">
            <w:pPr>
              <w:widowControl/>
              <w:ind w:right="-142"/>
              <w:jc w:val="center"/>
              <w:rPr>
                <w:rFonts w:eastAsia="標楷體"/>
                <w:kern w:val="0"/>
              </w:rPr>
            </w:pPr>
            <w:r w:rsidRPr="008E651B">
              <w:rPr>
                <w:rFonts w:eastAsia="標楷體"/>
                <w:kern w:val="0"/>
              </w:rPr>
              <w:t>224,846</w:t>
            </w:r>
          </w:p>
        </w:tc>
        <w:tc>
          <w:tcPr>
            <w:tcW w:w="1103" w:type="dxa"/>
            <w:tcBorders>
              <w:top w:val="nil"/>
              <w:left w:val="single" w:sz="4" w:space="0" w:color="auto"/>
              <w:bottom w:val="nil"/>
              <w:right w:val="double" w:sz="4" w:space="0" w:color="auto"/>
            </w:tcBorders>
            <w:vAlign w:val="center"/>
          </w:tcPr>
          <w:p w:rsidR="008E651B" w:rsidRPr="008E651B" w:rsidRDefault="008E651B" w:rsidP="008E651B">
            <w:pPr>
              <w:widowControl/>
              <w:ind w:right="-142"/>
              <w:jc w:val="center"/>
              <w:rPr>
                <w:rFonts w:eastAsia="標楷體"/>
                <w:kern w:val="0"/>
              </w:rPr>
            </w:pPr>
            <w:r w:rsidRPr="008E651B">
              <w:rPr>
                <w:rFonts w:eastAsia="標楷體"/>
                <w:kern w:val="0"/>
              </w:rPr>
              <w:t>30.1</w:t>
            </w:r>
          </w:p>
        </w:tc>
        <w:tc>
          <w:tcPr>
            <w:tcW w:w="1053" w:type="dxa"/>
            <w:tcBorders>
              <w:top w:val="nil"/>
              <w:bottom w:val="nil"/>
              <w:right w:val="single" w:sz="4" w:space="0" w:color="auto"/>
            </w:tcBorders>
            <w:vAlign w:val="center"/>
          </w:tcPr>
          <w:p w:rsidR="008E651B" w:rsidRPr="008E651B" w:rsidRDefault="008E651B" w:rsidP="008E651B">
            <w:pPr>
              <w:ind w:leftChars="38" w:left="91" w:rightChars="25" w:right="60"/>
              <w:jc w:val="right"/>
              <w:rPr>
                <w:rFonts w:eastAsia="標楷體"/>
              </w:rPr>
            </w:pPr>
            <w:r w:rsidRPr="008E651B">
              <w:rPr>
                <w:rFonts w:eastAsia="標楷體"/>
              </w:rPr>
              <w:t>19,651</w:t>
            </w:r>
          </w:p>
        </w:tc>
        <w:tc>
          <w:tcPr>
            <w:tcW w:w="922" w:type="dxa"/>
            <w:tcBorders>
              <w:top w:val="nil"/>
              <w:bottom w:val="nil"/>
              <w:right w:val="single" w:sz="4" w:space="0" w:color="auto"/>
            </w:tcBorders>
            <w:vAlign w:val="center"/>
          </w:tcPr>
          <w:p w:rsidR="008E651B" w:rsidRPr="008E651B" w:rsidRDefault="008E651B" w:rsidP="008E651B">
            <w:pPr>
              <w:ind w:right="-142"/>
              <w:jc w:val="center"/>
              <w:rPr>
                <w:rFonts w:eastAsia="標楷體"/>
              </w:rPr>
            </w:pPr>
            <w:r w:rsidRPr="008E651B">
              <w:rPr>
                <w:rFonts w:eastAsia="標楷體"/>
              </w:rPr>
              <w:t>18.4</w:t>
            </w:r>
          </w:p>
        </w:tc>
        <w:tc>
          <w:tcPr>
            <w:tcW w:w="1037" w:type="dxa"/>
            <w:tcBorders>
              <w:top w:val="nil"/>
              <w:left w:val="single" w:sz="4" w:space="0" w:color="auto"/>
              <w:bottom w:val="nil"/>
              <w:right w:val="single" w:sz="4" w:space="0" w:color="auto"/>
            </w:tcBorders>
            <w:vAlign w:val="center"/>
          </w:tcPr>
          <w:p w:rsidR="008E651B" w:rsidRPr="008E651B" w:rsidRDefault="008E651B" w:rsidP="008E651B">
            <w:pPr>
              <w:ind w:rightChars="25" w:right="60"/>
              <w:jc w:val="right"/>
              <w:rPr>
                <w:rFonts w:eastAsia="標楷體"/>
              </w:rPr>
            </w:pPr>
            <w:r w:rsidRPr="008E651B">
              <w:rPr>
                <w:rFonts w:eastAsia="標楷體"/>
              </w:rPr>
              <w:t>174,488</w:t>
            </w:r>
          </w:p>
        </w:tc>
        <w:tc>
          <w:tcPr>
            <w:tcW w:w="840" w:type="dxa"/>
            <w:tcBorders>
              <w:top w:val="nil"/>
              <w:left w:val="single" w:sz="4" w:space="0" w:color="auto"/>
              <w:bottom w:val="nil"/>
              <w:right w:val="nil"/>
            </w:tcBorders>
            <w:vAlign w:val="center"/>
          </w:tcPr>
          <w:p w:rsidR="008E651B" w:rsidRPr="008E651B" w:rsidRDefault="008E651B" w:rsidP="008E651B">
            <w:pPr>
              <w:ind w:right="-142"/>
              <w:jc w:val="center"/>
              <w:rPr>
                <w:rFonts w:eastAsia="標楷體"/>
              </w:rPr>
            </w:pPr>
            <w:r w:rsidRPr="008E651B">
              <w:rPr>
                <w:rFonts w:eastAsia="標楷體"/>
              </w:rPr>
              <w:t>32.0</w:t>
            </w:r>
          </w:p>
        </w:tc>
      </w:tr>
      <w:tr w:rsidR="008E651B" w:rsidRPr="008E651B" w:rsidTr="00D51D77">
        <w:trPr>
          <w:cantSplit/>
          <w:trHeight w:val="360"/>
          <w:jc w:val="center"/>
        </w:trPr>
        <w:tc>
          <w:tcPr>
            <w:tcW w:w="1612" w:type="dxa"/>
            <w:tcBorders>
              <w:top w:val="nil"/>
              <w:left w:val="nil"/>
              <w:bottom w:val="nil"/>
              <w:right w:val="single" w:sz="4" w:space="0" w:color="auto"/>
            </w:tcBorders>
            <w:vAlign w:val="center"/>
          </w:tcPr>
          <w:p w:rsidR="008E651B" w:rsidRPr="008E651B" w:rsidRDefault="008E651B" w:rsidP="008E651B">
            <w:pPr>
              <w:snapToGrid w:val="0"/>
              <w:ind w:right="-142"/>
              <w:jc w:val="center"/>
              <w:rPr>
                <w:rFonts w:eastAsia="標楷體"/>
                <w:kern w:val="0"/>
                <w:sz w:val="22"/>
                <w:szCs w:val="20"/>
              </w:rPr>
            </w:pPr>
            <w:r w:rsidRPr="008E651B">
              <w:rPr>
                <w:rFonts w:eastAsia="標楷體"/>
                <w:kern w:val="0"/>
                <w:sz w:val="22"/>
                <w:szCs w:val="20"/>
              </w:rPr>
              <w:t>2010</w:t>
            </w:r>
            <w:r w:rsidRPr="008E651B">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8E651B" w:rsidRPr="008E651B" w:rsidRDefault="008E651B" w:rsidP="008E651B">
            <w:pPr>
              <w:widowControl/>
              <w:ind w:right="-142"/>
              <w:jc w:val="center"/>
              <w:rPr>
                <w:rFonts w:eastAsia="標楷體"/>
                <w:kern w:val="0"/>
              </w:rPr>
            </w:pPr>
            <w:r w:rsidRPr="008E651B">
              <w:rPr>
                <w:rFonts w:eastAsia="標楷體"/>
                <w:kern w:val="0"/>
              </w:rPr>
              <w:t>278,140</w:t>
            </w:r>
          </w:p>
        </w:tc>
        <w:tc>
          <w:tcPr>
            <w:tcW w:w="1103" w:type="dxa"/>
            <w:tcBorders>
              <w:top w:val="nil"/>
              <w:left w:val="single" w:sz="4" w:space="0" w:color="auto"/>
              <w:bottom w:val="nil"/>
              <w:right w:val="double" w:sz="4" w:space="0" w:color="auto"/>
            </w:tcBorders>
            <w:vAlign w:val="center"/>
          </w:tcPr>
          <w:p w:rsidR="008E651B" w:rsidRPr="008E651B" w:rsidRDefault="008E651B" w:rsidP="008E651B">
            <w:pPr>
              <w:widowControl/>
              <w:ind w:right="-142"/>
              <w:jc w:val="center"/>
              <w:rPr>
                <w:rFonts w:eastAsia="標楷體"/>
                <w:kern w:val="0"/>
              </w:rPr>
            </w:pPr>
            <w:r w:rsidRPr="008E651B">
              <w:rPr>
                <w:rFonts w:eastAsia="標楷體"/>
                <w:kern w:val="0"/>
              </w:rPr>
              <w:t>23.8</w:t>
            </w:r>
          </w:p>
        </w:tc>
        <w:tc>
          <w:tcPr>
            <w:tcW w:w="1053" w:type="dxa"/>
            <w:tcBorders>
              <w:top w:val="nil"/>
              <w:bottom w:val="nil"/>
              <w:right w:val="single" w:sz="4" w:space="0" w:color="auto"/>
            </w:tcBorders>
            <w:vAlign w:val="center"/>
          </w:tcPr>
          <w:p w:rsidR="008E651B" w:rsidRPr="008E651B" w:rsidRDefault="008E651B" w:rsidP="008E651B">
            <w:pPr>
              <w:ind w:leftChars="38" w:left="91" w:rightChars="25" w:right="60"/>
              <w:jc w:val="right"/>
              <w:rPr>
                <w:rFonts w:eastAsia="標楷體"/>
              </w:rPr>
            </w:pPr>
            <w:r w:rsidRPr="008E651B">
              <w:rPr>
                <w:rFonts w:eastAsia="標楷體"/>
              </w:rPr>
              <w:t>21,837</w:t>
            </w:r>
          </w:p>
        </w:tc>
        <w:tc>
          <w:tcPr>
            <w:tcW w:w="922" w:type="dxa"/>
            <w:tcBorders>
              <w:top w:val="nil"/>
              <w:bottom w:val="nil"/>
              <w:right w:val="single" w:sz="4" w:space="0" w:color="auto"/>
            </w:tcBorders>
            <w:vAlign w:val="center"/>
          </w:tcPr>
          <w:p w:rsidR="008E651B" w:rsidRPr="008E651B" w:rsidRDefault="008E651B" w:rsidP="008E651B">
            <w:pPr>
              <w:ind w:right="-142"/>
              <w:jc w:val="center"/>
              <w:rPr>
                <w:rFonts w:eastAsia="標楷體"/>
              </w:rPr>
            </w:pPr>
            <w:r w:rsidRPr="008E651B">
              <w:rPr>
                <w:rFonts w:eastAsia="標楷體"/>
              </w:rPr>
              <w:t>8.9</w:t>
            </w:r>
          </w:p>
        </w:tc>
        <w:tc>
          <w:tcPr>
            <w:tcW w:w="1037" w:type="dxa"/>
            <w:tcBorders>
              <w:top w:val="nil"/>
              <w:left w:val="single" w:sz="4" w:space="0" w:color="auto"/>
              <w:bottom w:val="nil"/>
              <w:right w:val="single" w:sz="4" w:space="0" w:color="auto"/>
            </w:tcBorders>
            <w:vAlign w:val="center"/>
          </w:tcPr>
          <w:p w:rsidR="008E651B" w:rsidRPr="008E651B" w:rsidRDefault="008E651B" w:rsidP="008E651B">
            <w:pPr>
              <w:ind w:rightChars="25" w:right="60"/>
              <w:jc w:val="right"/>
              <w:rPr>
                <w:rFonts w:eastAsia="標楷體"/>
              </w:rPr>
            </w:pPr>
            <w:r w:rsidRPr="008E651B">
              <w:rPr>
                <w:rFonts w:eastAsia="標楷體"/>
              </w:rPr>
              <w:t>219,578</w:t>
            </w:r>
          </w:p>
        </w:tc>
        <w:tc>
          <w:tcPr>
            <w:tcW w:w="840" w:type="dxa"/>
            <w:tcBorders>
              <w:top w:val="nil"/>
              <w:left w:val="single" w:sz="4" w:space="0" w:color="auto"/>
              <w:bottom w:val="nil"/>
              <w:right w:val="nil"/>
            </w:tcBorders>
            <w:vAlign w:val="center"/>
          </w:tcPr>
          <w:p w:rsidR="008E651B" w:rsidRPr="008E651B" w:rsidRDefault="008E651B" w:rsidP="008E651B">
            <w:pPr>
              <w:ind w:right="-142"/>
              <w:jc w:val="center"/>
              <w:rPr>
                <w:rFonts w:eastAsia="標楷體"/>
              </w:rPr>
            </w:pPr>
            <w:r w:rsidRPr="008E651B">
              <w:rPr>
                <w:rFonts w:eastAsia="標楷體"/>
              </w:rPr>
              <w:t>26.3</w:t>
            </w:r>
          </w:p>
        </w:tc>
      </w:tr>
      <w:tr w:rsidR="008E651B" w:rsidRPr="008E651B" w:rsidTr="00D51D77">
        <w:trPr>
          <w:cantSplit/>
          <w:trHeight w:val="360"/>
          <w:jc w:val="center"/>
        </w:trPr>
        <w:tc>
          <w:tcPr>
            <w:tcW w:w="1612" w:type="dxa"/>
            <w:tcBorders>
              <w:top w:val="nil"/>
              <w:left w:val="nil"/>
              <w:bottom w:val="nil"/>
              <w:right w:val="single" w:sz="4" w:space="0" w:color="auto"/>
            </w:tcBorders>
            <w:vAlign w:val="center"/>
          </w:tcPr>
          <w:p w:rsidR="008E651B" w:rsidRPr="008E651B" w:rsidRDefault="008E651B" w:rsidP="008E651B">
            <w:pPr>
              <w:snapToGrid w:val="0"/>
              <w:ind w:right="-142"/>
              <w:jc w:val="center"/>
              <w:rPr>
                <w:rFonts w:eastAsia="標楷體"/>
                <w:kern w:val="0"/>
                <w:sz w:val="22"/>
                <w:szCs w:val="20"/>
              </w:rPr>
            </w:pPr>
            <w:r w:rsidRPr="008E651B">
              <w:rPr>
                <w:rFonts w:eastAsia="標楷體"/>
                <w:kern w:val="0"/>
                <w:sz w:val="22"/>
                <w:szCs w:val="20"/>
              </w:rPr>
              <w:t>2011</w:t>
            </w:r>
            <w:r w:rsidRPr="008E651B">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8E651B" w:rsidRPr="008E651B" w:rsidRDefault="008E651B" w:rsidP="008E651B">
            <w:pPr>
              <w:widowControl/>
              <w:ind w:right="-142"/>
              <w:jc w:val="center"/>
              <w:rPr>
                <w:rFonts w:eastAsia="標楷體"/>
                <w:kern w:val="0"/>
              </w:rPr>
            </w:pPr>
            <w:r w:rsidRPr="008E651B">
              <w:rPr>
                <w:rFonts w:eastAsia="標楷體"/>
                <w:kern w:val="0"/>
              </w:rPr>
              <w:t>301,933</w:t>
            </w:r>
          </w:p>
        </w:tc>
        <w:tc>
          <w:tcPr>
            <w:tcW w:w="1103" w:type="dxa"/>
            <w:tcBorders>
              <w:top w:val="nil"/>
              <w:left w:val="single" w:sz="4" w:space="0" w:color="auto"/>
              <w:bottom w:val="nil"/>
              <w:right w:val="double" w:sz="4" w:space="0" w:color="auto"/>
            </w:tcBorders>
            <w:vAlign w:val="center"/>
          </w:tcPr>
          <w:p w:rsidR="008E651B" w:rsidRPr="008E651B" w:rsidRDefault="008E651B" w:rsidP="008E651B">
            <w:pPr>
              <w:widowControl/>
              <w:ind w:right="-142"/>
              <w:jc w:val="center"/>
              <w:rPr>
                <w:rFonts w:eastAsia="標楷體"/>
                <w:kern w:val="0"/>
              </w:rPr>
            </w:pPr>
            <w:r w:rsidRPr="008E651B">
              <w:rPr>
                <w:rFonts w:eastAsia="標楷體"/>
                <w:kern w:val="0"/>
              </w:rPr>
              <w:t>23.8</w:t>
            </w:r>
          </w:p>
        </w:tc>
        <w:tc>
          <w:tcPr>
            <w:tcW w:w="1053" w:type="dxa"/>
            <w:tcBorders>
              <w:top w:val="nil"/>
              <w:bottom w:val="nil"/>
              <w:right w:val="single" w:sz="4" w:space="0" w:color="auto"/>
            </w:tcBorders>
            <w:vAlign w:val="center"/>
          </w:tcPr>
          <w:p w:rsidR="008E651B" w:rsidRPr="008E651B" w:rsidRDefault="008E651B" w:rsidP="008E651B">
            <w:pPr>
              <w:ind w:leftChars="38" w:left="91" w:rightChars="25" w:right="60"/>
              <w:jc w:val="right"/>
              <w:rPr>
                <w:rFonts w:eastAsia="標楷體"/>
              </w:rPr>
            </w:pPr>
            <w:r w:rsidRPr="008E651B">
              <w:rPr>
                <w:rFonts w:eastAsia="標楷體"/>
              </w:rPr>
              <w:t>20,209</w:t>
            </w:r>
          </w:p>
        </w:tc>
        <w:tc>
          <w:tcPr>
            <w:tcW w:w="922" w:type="dxa"/>
            <w:tcBorders>
              <w:top w:val="nil"/>
              <w:bottom w:val="nil"/>
              <w:right w:val="single" w:sz="4" w:space="0" w:color="auto"/>
            </w:tcBorders>
            <w:vAlign w:val="center"/>
          </w:tcPr>
          <w:p w:rsidR="008E651B" w:rsidRPr="008E651B" w:rsidRDefault="008E651B" w:rsidP="008E651B">
            <w:pPr>
              <w:ind w:right="-142"/>
              <w:jc w:val="center"/>
              <w:rPr>
                <w:rFonts w:eastAsia="標楷體"/>
              </w:rPr>
            </w:pPr>
            <w:r w:rsidRPr="008E651B">
              <w:rPr>
                <w:rFonts w:eastAsia="標楷體"/>
              </w:rPr>
              <w:t>-9.7</w:t>
            </w:r>
          </w:p>
        </w:tc>
        <w:tc>
          <w:tcPr>
            <w:tcW w:w="1037" w:type="dxa"/>
            <w:tcBorders>
              <w:top w:val="nil"/>
              <w:left w:val="single" w:sz="4" w:space="0" w:color="auto"/>
              <w:bottom w:val="nil"/>
              <w:right w:val="single" w:sz="4" w:space="0" w:color="auto"/>
            </w:tcBorders>
            <w:vAlign w:val="center"/>
          </w:tcPr>
          <w:p w:rsidR="008E651B" w:rsidRPr="008E651B" w:rsidRDefault="008E651B" w:rsidP="008E651B">
            <w:pPr>
              <w:ind w:rightChars="25" w:right="60"/>
              <w:jc w:val="right"/>
              <w:rPr>
                <w:rFonts w:eastAsia="標楷體"/>
              </w:rPr>
            </w:pPr>
            <w:r w:rsidRPr="008E651B">
              <w:rPr>
                <w:rFonts w:eastAsia="標楷體"/>
              </w:rPr>
              <w:t>281,724</w:t>
            </w:r>
          </w:p>
        </w:tc>
        <w:tc>
          <w:tcPr>
            <w:tcW w:w="840" w:type="dxa"/>
            <w:tcBorders>
              <w:top w:val="nil"/>
              <w:left w:val="single" w:sz="4" w:space="0" w:color="auto"/>
              <w:bottom w:val="nil"/>
              <w:right w:val="nil"/>
            </w:tcBorders>
            <w:vAlign w:val="center"/>
          </w:tcPr>
          <w:p w:rsidR="008E651B" w:rsidRPr="008E651B" w:rsidRDefault="008E651B" w:rsidP="008E651B">
            <w:pPr>
              <w:ind w:right="-142"/>
              <w:jc w:val="center"/>
              <w:rPr>
                <w:rFonts w:eastAsia="標楷體"/>
              </w:rPr>
            </w:pPr>
            <w:r w:rsidRPr="008E651B">
              <w:rPr>
                <w:rFonts w:eastAsia="標楷體"/>
              </w:rPr>
              <w:t>27.2</w:t>
            </w:r>
          </w:p>
        </w:tc>
      </w:tr>
      <w:tr w:rsidR="008E651B" w:rsidRPr="008E651B" w:rsidTr="00D51D77">
        <w:trPr>
          <w:cantSplit/>
          <w:trHeight w:val="360"/>
          <w:jc w:val="center"/>
        </w:trPr>
        <w:tc>
          <w:tcPr>
            <w:tcW w:w="1612" w:type="dxa"/>
            <w:tcBorders>
              <w:top w:val="nil"/>
              <w:left w:val="nil"/>
              <w:bottom w:val="nil"/>
              <w:right w:val="single" w:sz="4" w:space="0" w:color="auto"/>
            </w:tcBorders>
            <w:vAlign w:val="center"/>
          </w:tcPr>
          <w:p w:rsidR="008E651B" w:rsidRPr="008E651B" w:rsidRDefault="008E651B" w:rsidP="008E651B">
            <w:pPr>
              <w:snapToGrid w:val="0"/>
              <w:ind w:right="-142"/>
              <w:jc w:val="center"/>
              <w:rPr>
                <w:rFonts w:eastAsia="標楷體"/>
                <w:kern w:val="0"/>
                <w:sz w:val="22"/>
                <w:szCs w:val="20"/>
              </w:rPr>
            </w:pPr>
            <w:r w:rsidRPr="008E651B">
              <w:rPr>
                <w:rFonts w:eastAsia="標楷體"/>
                <w:kern w:val="0"/>
                <w:sz w:val="22"/>
                <w:szCs w:val="20"/>
              </w:rPr>
              <w:t>2012</w:t>
            </w:r>
            <w:r w:rsidRPr="008E651B">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8E651B" w:rsidRPr="008E651B" w:rsidRDefault="008E651B" w:rsidP="008E651B">
            <w:pPr>
              <w:widowControl/>
              <w:ind w:right="-142"/>
              <w:jc w:val="center"/>
              <w:rPr>
                <w:rFonts w:eastAsia="標楷體"/>
                <w:kern w:val="0"/>
              </w:rPr>
            </w:pPr>
            <w:r w:rsidRPr="008E651B">
              <w:rPr>
                <w:rFonts w:eastAsia="標楷體"/>
                <w:kern w:val="0"/>
              </w:rPr>
              <w:t>364,835</w:t>
            </w:r>
          </w:p>
        </w:tc>
        <w:tc>
          <w:tcPr>
            <w:tcW w:w="1103" w:type="dxa"/>
            <w:tcBorders>
              <w:top w:val="nil"/>
              <w:left w:val="single" w:sz="4" w:space="0" w:color="auto"/>
              <w:bottom w:val="nil"/>
              <w:right w:val="double" w:sz="4" w:space="0" w:color="auto"/>
            </w:tcBorders>
            <w:vAlign w:val="center"/>
          </w:tcPr>
          <w:p w:rsidR="008E651B" w:rsidRPr="008E651B" w:rsidRDefault="008E651B" w:rsidP="008E651B">
            <w:pPr>
              <w:widowControl/>
              <w:ind w:right="-142"/>
              <w:jc w:val="center"/>
              <w:rPr>
                <w:rFonts w:eastAsia="標楷體"/>
                <w:kern w:val="0"/>
              </w:rPr>
            </w:pPr>
            <w:r w:rsidRPr="008E651B">
              <w:rPr>
                <w:rFonts w:eastAsia="標楷體"/>
                <w:kern w:val="0"/>
              </w:rPr>
              <w:t>20.6</w:t>
            </w:r>
          </w:p>
        </w:tc>
        <w:tc>
          <w:tcPr>
            <w:tcW w:w="1053" w:type="dxa"/>
            <w:tcBorders>
              <w:top w:val="nil"/>
              <w:bottom w:val="nil"/>
              <w:right w:val="single" w:sz="4" w:space="0" w:color="auto"/>
            </w:tcBorders>
            <w:vAlign w:val="center"/>
          </w:tcPr>
          <w:p w:rsidR="008E651B" w:rsidRPr="008E651B" w:rsidRDefault="008E651B" w:rsidP="008E651B">
            <w:pPr>
              <w:ind w:leftChars="38" w:left="91" w:rightChars="25" w:right="60"/>
              <w:jc w:val="right"/>
              <w:rPr>
                <w:rFonts w:eastAsia="標楷體"/>
              </w:rPr>
            </w:pPr>
            <w:r w:rsidRPr="008E651B">
              <w:rPr>
                <w:rFonts w:eastAsia="標楷體"/>
              </w:rPr>
              <w:t>21,663</w:t>
            </w:r>
          </w:p>
        </w:tc>
        <w:tc>
          <w:tcPr>
            <w:tcW w:w="922" w:type="dxa"/>
            <w:tcBorders>
              <w:top w:val="nil"/>
              <w:bottom w:val="nil"/>
              <w:right w:val="single" w:sz="4" w:space="0" w:color="auto"/>
            </w:tcBorders>
            <w:vAlign w:val="center"/>
          </w:tcPr>
          <w:p w:rsidR="008E651B" w:rsidRPr="008E651B" w:rsidRDefault="008E651B" w:rsidP="008E651B">
            <w:pPr>
              <w:ind w:right="-142"/>
              <w:jc w:val="center"/>
              <w:rPr>
                <w:rFonts w:eastAsia="標楷體"/>
              </w:rPr>
            </w:pPr>
            <w:r w:rsidRPr="008E651B">
              <w:rPr>
                <w:rFonts w:eastAsia="標楷體"/>
              </w:rPr>
              <w:t>5.9</w:t>
            </w:r>
          </w:p>
        </w:tc>
        <w:tc>
          <w:tcPr>
            <w:tcW w:w="1037" w:type="dxa"/>
            <w:tcBorders>
              <w:top w:val="nil"/>
              <w:left w:val="single" w:sz="4" w:space="0" w:color="auto"/>
              <w:bottom w:val="nil"/>
              <w:right w:val="single" w:sz="4" w:space="0" w:color="auto"/>
            </w:tcBorders>
            <w:vAlign w:val="center"/>
          </w:tcPr>
          <w:p w:rsidR="008E651B" w:rsidRPr="008E651B" w:rsidRDefault="008E651B" w:rsidP="008E651B">
            <w:pPr>
              <w:ind w:rightChars="25" w:right="60"/>
              <w:jc w:val="right"/>
              <w:rPr>
                <w:rFonts w:eastAsia="標楷體"/>
              </w:rPr>
            </w:pPr>
            <w:r w:rsidRPr="008E651B">
              <w:rPr>
                <w:rFonts w:eastAsia="標楷體"/>
              </w:rPr>
              <w:t>343,172</w:t>
            </w:r>
          </w:p>
        </w:tc>
        <w:tc>
          <w:tcPr>
            <w:tcW w:w="840" w:type="dxa"/>
            <w:tcBorders>
              <w:top w:val="nil"/>
              <w:left w:val="single" w:sz="4" w:space="0" w:color="auto"/>
              <w:bottom w:val="nil"/>
              <w:right w:val="nil"/>
            </w:tcBorders>
            <w:vAlign w:val="center"/>
          </w:tcPr>
          <w:p w:rsidR="008E651B" w:rsidRPr="008E651B" w:rsidRDefault="008E651B" w:rsidP="008E651B">
            <w:pPr>
              <w:ind w:right="-142"/>
              <w:jc w:val="center"/>
              <w:rPr>
                <w:rFonts w:eastAsia="標楷體"/>
              </w:rPr>
            </w:pPr>
            <w:r w:rsidRPr="008E651B">
              <w:rPr>
                <w:rFonts w:eastAsia="標楷體"/>
              </w:rPr>
              <w:t>21.7</w:t>
            </w:r>
          </w:p>
        </w:tc>
      </w:tr>
      <w:tr w:rsidR="008E651B" w:rsidRPr="008E651B" w:rsidTr="00D51D77">
        <w:trPr>
          <w:cantSplit/>
          <w:trHeight w:val="360"/>
          <w:jc w:val="center"/>
        </w:trPr>
        <w:tc>
          <w:tcPr>
            <w:tcW w:w="1612" w:type="dxa"/>
            <w:tcBorders>
              <w:top w:val="nil"/>
              <w:left w:val="nil"/>
              <w:bottom w:val="nil"/>
              <w:right w:val="single" w:sz="4" w:space="0" w:color="auto"/>
            </w:tcBorders>
            <w:vAlign w:val="center"/>
          </w:tcPr>
          <w:p w:rsidR="008E651B" w:rsidRPr="008E651B" w:rsidRDefault="008E651B" w:rsidP="008E651B">
            <w:pPr>
              <w:snapToGrid w:val="0"/>
              <w:ind w:right="-142"/>
              <w:jc w:val="center"/>
              <w:rPr>
                <w:rFonts w:eastAsia="標楷體"/>
                <w:kern w:val="0"/>
                <w:sz w:val="22"/>
                <w:szCs w:val="20"/>
              </w:rPr>
            </w:pPr>
            <w:r w:rsidRPr="008E651B">
              <w:rPr>
                <w:rFonts w:eastAsia="標楷體"/>
                <w:kern w:val="0"/>
                <w:sz w:val="22"/>
                <w:szCs w:val="20"/>
              </w:rPr>
              <w:t>2013</w:t>
            </w:r>
            <w:r w:rsidRPr="008E651B">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8E651B" w:rsidRPr="008E651B" w:rsidRDefault="008E651B" w:rsidP="008E651B">
            <w:pPr>
              <w:widowControl/>
              <w:ind w:right="-142"/>
              <w:jc w:val="center"/>
              <w:rPr>
                <w:rFonts w:eastAsia="標楷體"/>
                <w:kern w:val="0"/>
              </w:rPr>
            </w:pPr>
            <w:r w:rsidRPr="008E651B">
              <w:rPr>
                <w:rFonts w:eastAsia="標楷體"/>
                <w:kern w:val="0"/>
              </w:rPr>
              <w:t>436,528</w:t>
            </w:r>
          </w:p>
        </w:tc>
        <w:tc>
          <w:tcPr>
            <w:tcW w:w="1103" w:type="dxa"/>
            <w:tcBorders>
              <w:top w:val="nil"/>
              <w:left w:val="single" w:sz="4" w:space="0" w:color="auto"/>
              <w:bottom w:val="nil"/>
              <w:right w:val="double" w:sz="4" w:space="0" w:color="auto"/>
            </w:tcBorders>
            <w:vAlign w:val="center"/>
          </w:tcPr>
          <w:p w:rsidR="008E651B" w:rsidRPr="008E651B" w:rsidRDefault="008E651B" w:rsidP="008E651B">
            <w:pPr>
              <w:widowControl/>
              <w:ind w:right="-142"/>
              <w:jc w:val="center"/>
              <w:rPr>
                <w:rFonts w:eastAsia="標楷體"/>
                <w:kern w:val="0"/>
              </w:rPr>
            </w:pPr>
            <w:r w:rsidRPr="008E651B">
              <w:rPr>
                <w:rFonts w:eastAsia="標楷體"/>
                <w:kern w:val="0"/>
              </w:rPr>
              <w:t>19.6</w:t>
            </w:r>
          </w:p>
        </w:tc>
        <w:tc>
          <w:tcPr>
            <w:tcW w:w="1053" w:type="dxa"/>
            <w:tcBorders>
              <w:top w:val="nil"/>
              <w:bottom w:val="nil"/>
              <w:right w:val="single" w:sz="4" w:space="0" w:color="auto"/>
            </w:tcBorders>
            <w:vAlign w:val="center"/>
          </w:tcPr>
          <w:p w:rsidR="008E651B" w:rsidRPr="008E651B" w:rsidRDefault="008E651B" w:rsidP="008E651B">
            <w:pPr>
              <w:ind w:leftChars="38" w:left="91" w:rightChars="25" w:right="60"/>
              <w:jc w:val="right"/>
              <w:rPr>
                <w:rFonts w:eastAsia="標楷體"/>
              </w:rPr>
            </w:pPr>
            <w:r w:rsidRPr="008E651B">
              <w:rPr>
                <w:rFonts w:eastAsia="標楷體"/>
              </w:rPr>
              <w:t>24,785</w:t>
            </w:r>
          </w:p>
        </w:tc>
        <w:tc>
          <w:tcPr>
            <w:tcW w:w="922" w:type="dxa"/>
            <w:tcBorders>
              <w:top w:val="nil"/>
              <w:bottom w:val="nil"/>
              <w:right w:val="single" w:sz="4" w:space="0" w:color="auto"/>
            </w:tcBorders>
            <w:vAlign w:val="center"/>
          </w:tcPr>
          <w:p w:rsidR="008E651B" w:rsidRPr="008E651B" w:rsidRDefault="008E651B" w:rsidP="008E651B">
            <w:pPr>
              <w:ind w:right="-142"/>
              <w:jc w:val="center"/>
              <w:rPr>
                <w:rFonts w:eastAsia="標楷體"/>
              </w:rPr>
            </w:pPr>
            <w:r w:rsidRPr="008E651B">
              <w:rPr>
                <w:rFonts w:eastAsia="標楷體"/>
              </w:rPr>
              <w:t>12.4</w:t>
            </w:r>
          </w:p>
        </w:tc>
        <w:tc>
          <w:tcPr>
            <w:tcW w:w="1037" w:type="dxa"/>
            <w:tcBorders>
              <w:top w:val="nil"/>
              <w:left w:val="single" w:sz="4" w:space="0" w:color="auto"/>
              <w:bottom w:val="nil"/>
              <w:right w:val="single" w:sz="4" w:space="0" w:color="auto"/>
            </w:tcBorders>
            <w:vAlign w:val="center"/>
          </w:tcPr>
          <w:p w:rsidR="008E651B" w:rsidRPr="008E651B" w:rsidRDefault="008E651B" w:rsidP="008E651B">
            <w:pPr>
              <w:ind w:rightChars="25" w:right="60"/>
              <w:jc w:val="right"/>
              <w:rPr>
                <w:rFonts w:eastAsia="標楷體"/>
              </w:rPr>
            </w:pPr>
            <w:r w:rsidRPr="008E651B">
              <w:rPr>
                <w:rFonts w:eastAsia="標楷體"/>
              </w:rPr>
              <w:t>411,742</w:t>
            </w:r>
          </w:p>
        </w:tc>
        <w:tc>
          <w:tcPr>
            <w:tcW w:w="840" w:type="dxa"/>
            <w:tcBorders>
              <w:top w:val="nil"/>
              <w:left w:val="single" w:sz="4" w:space="0" w:color="auto"/>
              <w:bottom w:val="nil"/>
              <w:right w:val="nil"/>
            </w:tcBorders>
            <w:vAlign w:val="center"/>
          </w:tcPr>
          <w:p w:rsidR="008E651B" w:rsidRPr="008E651B" w:rsidRDefault="008E651B" w:rsidP="008E651B">
            <w:pPr>
              <w:ind w:right="-142"/>
              <w:jc w:val="center"/>
              <w:rPr>
                <w:rFonts w:eastAsia="標楷體"/>
              </w:rPr>
            </w:pPr>
            <w:r w:rsidRPr="008E651B">
              <w:rPr>
                <w:rFonts w:eastAsia="標楷體"/>
              </w:rPr>
              <w:t>20.1</w:t>
            </w:r>
          </w:p>
        </w:tc>
      </w:tr>
      <w:tr w:rsidR="008E651B" w:rsidRPr="008E651B" w:rsidTr="00D51D77">
        <w:trPr>
          <w:cantSplit/>
          <w:trHeight w:val="360"/>
          <w:jc w:val="center"/>
        </w:trPr>
        <w:tc>
          <w:tcPr>
            <w:tcW w:w="1612" w:type="dxa"/>
            <w:tcBorders>
              <w:top w:val="nil"/>
              <w:left w:val="nil"/>
              <w:bottom w:val="nil"/>
              <w:right w:val="single" w:sz="4" w:space="0" w:color="auto"/>
            </w:tcBorders>
            <w:vAlign w:val="center"/>
          </w:tcPr>
          <w:p w:rsidR="008E651B" w:rsidRPr="008E651B" w:rsidRDefault="008E651B" w:rsidP="008E651B">
            <w:pPr>
              <w:snapToGrid w:val="0"/>
              <w:ind w:right="-142"/>
              <w:jc w:val="center"/>
              <w:rPr>
                <w:rFonts w:eastAsia="標楷體"/>
                <w:kern w:val="0"/>
                <w:sz w:val="22"/>
                <w:szCs w:val="20"/>
              </w:rPr>
            </w:pPr>
            <w:r w:rsidRPr="008E651B">
              <w:rPr>
                <w:rFonts w:eastAsia="標楷體"/>
                <w:kern w:val="0"/>
                <w:sz w:val="22"/>
                <w:szCs w:val="20"/>
              </w:rPr>
              <w:t>2014</w:t>
            </w:r>
            <w:r w:rsidRPr="008E651B">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8E651B" w:rsidRPr="008E651B" w:rsidRDefault="008E651B" w:rsidP="008E651B">
            <w:pPr>
              <w:widowControl/>
              <w:ind w:right="-142" w:firstLineChars="150" w:firstLine="360"/>
              <w:rPr>
                <w:rFonts w:eastAsia="標楷體"/>
                <w:kern w:val="0"/>
              </w:rPr>
            </w:pPr>
            <w:r w:rsidRPr="008E651B">
              <w:rPr>
                <w:rFonts w:eastAsia="標楷體"/>
                <w:kern w:val="0"/>
              </w:rPr>
              <w:t>502,005</w:t>
            </w:r>
          </w:p>
        </w:tc>
        <w:tc>
          <w:tcPr>
            <w:tcW w:w="1103" w:type="dxa"/>
            <w:tcBorders>
              <w:top w:val="nil"/>
              <w:left w:val="single" w:sz="4" w:space="0" w:color="auto"/>
              <w:bottom w:val="nil"/>
              <w:right w:val="double" w:sz="4" w:space="0" w:color="auto"/>
            </w:tcBorders>
            <w:vAlign w:val="center"/>
          </w:tcPr>
          <w:p w:rsidR="008E651B" w:rsidRPr="008E651B" w:rsidRDefault="008E651B" w:rsidP="008E651B">
            <w:pPr>
              <w:widowControl/>
              <w:ind w:right="-142"/>
              <w:jc w:val="center"/>
              <w:rPr>
                <w:rFonts w:eastAsia="標楷體"/>
                <w:kern w:val="0"/>
              </w:rPr>
            </w:pPr>
            <w:r w:rsidRPr="008E651B">
              <w:rPr>
                <w:rFonts w:eastAsia="標楷體"/>
                <w:kern w:val="0"/>
              </w:rPr>
              <w:t>15.7</w:t>
            </w:r>
          </w:p>
        </w:tc>
        <w:tc>
          <w:tcPr>
            <w:tcW w:w="1053" w:type="dxa"/>
            <w:tcBorders>
              <w:top w:val="nil"/>
              <w:bottom w:val="nil"/>
              <w:right w:val="single" w:sz="4" w:space="0" w:color="auto"/>
            </w:tcBorders>
            <w:vAlign w:val="center"/>
          </w:tcPr>
          <w:p w:rsidR="008E651B" w:rsidRPr="008E651B" w:rsidRDefault="008E651B" w:rsidP="008E651B">
            <w:pPr>
              <w:ind w:leftChars="38" w:left="91" w:rightChars="25" w:right="60"/>
              <w:jc w:val="right"/>
              <w:rPr>
                <w:rFonts w:eastAsia="標楷體"/>
              </w:rPr>
            </w:pPr>
            <w:r w:rsidRPr="008E651B">
              <w:rPr>
                <w:rFonts w:eastAsia="標楷體"/>
              </w:rPr>
              <w:t>25,371</w:t>
            </w:r>
          </w:p>
        </w:tc>
        <w:tc>
          <w:tcPr>
            <w:tcW w:w="922" w:type="dxa"/>
            <w:tcBorders>
              <w:top w:val="nil"/>
              <w:bottom w:val="nil"/>
              <w:right w:val="single" w:sz="4" w:space="0" w:color="auto"/>
            </w:tcBorders>
            <w:vAlign w:val="center"/>
          </w:tcPr>
          <w:p w:rsidR="008E651B" w:rsidRPr="008E651B" w:rsidRDefault="008E651B" w:rsidP="008E651B">
            <w:pPr>
              <w:ind w:right="-142"/>
              <w:jc w:val="center"/>
              <w:rPr>
                <w:rFonts w:eastAsia="標楷體"/>
              </w:rPr>
            </w:pPr>
            <w:r w:rsidRPr="008E651B">
              <w:rPr>
                <w:rFonts w:eastAsia="標楷體"/>
              </w:rPr>
              <w:t>10.8</w:t>
            </w:r>
          </w:p>
        </w:tc>
        <w:tc>
          <w:tcPr>
            <w:tcW w:w="1037" w:type="dxa"/>
            <w:tcBorders>
              <w:top w:val="nil"/>
              <w:left w:val="single" w:sz="4" w:space="0" w:color="auto"/>
              <w:bottom w:val="nil"/>
              <w:right w:val="single" w:sz="4" w:space="0" w:color="auto"/>
            </w:tcBorders>
            <w:vAlign w:val="center"/>
          </w:tcPr>
          <w:p w:rsidR="008E651B" w:rsidRPr="008E651B" w:rsidRDefault="008E651B" w:rsidP="008E651B">
            <w:pPr>
              <w:ind w:leftChars="38" w:left="91" w:rightChars="25" w:right="60"/>
              <w:jc w:val="right"/>
              <w:rPr>
                <w:rFonts w:eastAsia="標楷體"/>
              </w:rPr>
            </w:pPr>
            <w:r w:rsidRPr="008E651B">
              <w:rPr>
                <w:rFonts w:eastAsia="標楷體"/>
              </w:rPr>
              <w:t>476,634</w:t>
            </w:r>
          </w:p>
        </w:tc>
        <w:tc>
          <w:tcPr>
            <w:tcW w:w="840" w:type="dxa"/>
            <w:tcBorders>
              <w:top w:val="nil"/>
              <w:left w:val="single" w:sz="4" w:space="0" w:color="auto"/>
              <w:bottom w:val="nil"/>
              <w:right w:val="nil"/>
            </w:tcBorders>
            <w:vAlign w:val="center"/>
          </w:tcPr>
          <w:p w:rsidR="008E651B" w:rsidRPr="008E651B" w:rsidRDefault="008E651B" w:rsidP="008E651B">
            <w:pPr>
              <w:ind w:right="-142"/>
              <w:jc w:val="center"/>
              <w:rPr>
                <w:rFonts w:eastAsia="標楷體"/>
              </w:rPr>
            </w:pPr>
            <w:r w:rsidRPr="008E651B">
              <w:rPr>
                <w:rFonts w:eastAsia="標楷體"/>
              </w:rPr>
              <w:t>15.9</w:t>
            </w:r>
          </w:p>
        </w:tc>
      </w:tr>
      <w:tr w:rsidR="008E651B" w:rsidRPr="008E651B" w:rsidTr="00D51D77">
        <w:trPr>
          <w:cantSplit/>
          <w:trHeight w:val="360"/>
          <w:jc w:val="center"/>
        </w:trPr>
        <w:tc>
          <w:tcPr>
            <w:tcW w:w="1612" w:type="dxa"/>
            <w:tcBorders>
              <w:top w:val="nil"/>
              <w:left w:val="nil"/>
              <w:bottom w:val="nil"/>
              <w:right w:val="single" w:sz="4" w:space="0" w:color="auto"/>
            </w:tcBorders>
            <w:vAlign w:val="center"/>
          </w:tcPr>
          <w:p w:rsidR="008E651B" w:rsidRPr="008E651B" w:rsidRDefault="008E651B" w:rsidP="008E651B">
            <w:pPr>
              <w:snapToGrid w:val="0"/>
              <w:ind w:right="-142"/>
              <w:jc w:val="center"/>
              <w:rPr>
                <w:rFonts w:eastAsia="標楷體"/>
                <w:kern w:val="0"/>
                <w:sz w:val="22"/>
                <w:szCs w:val="20"/>
              </w:rPr>
            </w:pPr>
            <w:r w:rsidRPr="008E651B">
              <w:rPr>
                <w:rFonts w:eastAsia="標楷體"/>
                <w:kern w:val="0"/>
                <w:sz w:val="22"/>
                <w:szCs w:val="20"/>
              </w:rPr>
              <w:t>2015</w:t>
            </w:r>
            <w:r w:rsidRPr="008E651B">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8E651B" w:rsidRPr="008E651B" w:rsidRDefault="008E651B" w:rsidP="008E651B">
            <w:pPr>
              <w:widowControl/>
              <w:ind w:right="-142" w:firstLineChars="150" w:firstLine="360"/>
              <w:rPr>
                <w:rFonts w:eastAsia="標楷體"/>
                <w:kern w:val="0"/>
              </w:rPr>
            </w:pPr>
            <w:r w:rsidRPr="008E651B">
              <w:rPr>
                <w:rFonts w:eastAsia="標楷體"/>
                <w:kern w:val="0"/>
              </w:rPr>
              <w:t>551,590</w:t>
            </w:r>
          </w:p>
        </w:tc>
        <w:tc>
          <w:tcPr>
            <w:tcW w:w="1103" w:type="dxa"/>
            <w:tcBorders>
              <w:top w:val="nil"/>
              <w:left w:val="single" w:sz="4" w:space="0" w:color="auto"/>
              <w:bottom w:val="nil"/>
              <w:right w:val="double" w:sz="4" w:space="0" w:color="auto"/>
            </w:tcBorders>
            <w:vAlign w:val="center"/>
          </w:tcPr>
          <w:p w:rsidR="008E651B" w:rsidRPr="008E651B" w:rsidRDefault="008E651B" w:rsidP="008E651B">
            <w:pPr>
              <w:widowControl/>
              <w:ind w:right="-142"/>
              <w:jc w:val="center"/>
              <w:rPr>
                <w:rFonts w:eastAsia="標楷體"/>
                <w:kern w:val="0"/>
              </w:rPr>
            </w:pPr>
            <w:r w:rsidRPr="008E651B">
              <w:rPr>
                <w:rFonts w:eastAsia="標楷體"/>
                <w:kern w:val="0"/>
              </w:rPr>
              <w:t>10.0</w:t>
            </w:r>
          </w:p>
        </w:tc>
        <w:tc>
          <w:tcPr>
            <w:tcW w:w="1053" w:type="dxa"/>
            <w:tcBorders>
              <w:top w:val="nil"/>
              <w:bottom w:val="nil"/>
              <w:right w:val="single" w:sz="4" w:space="0" w:color="auto"/>
            </w:tcBorders>
            <w:vAlign w:val="center"/>
          </w:tcPr>
          <w:p w:rsidR="008E651B" w:rsidRPr="008E651B" w:rsidRDefault="008E651B" w:rsidP="008E651B">
            <w:pPr>
              <w:ind w:leftChars="38" w:left="91" w:rightChars="25" w:right="60"/>
              <w:jc w:val="right"/>
              <w:rPr>
                <w:rFonts w:eastAsia="標楷體"/>
              </w:rPr>
            </w:pPr>
            <w:r w:rsidRPr="008E651B">
              <w:rPr>
                <w:rFonts w:eastAsia="標楷體"/>
              </w:rPr>
              <w:t>26,224</w:t>
            </w:r>
          </w:p>
        </w:tc>
        <w:tc>
          <w:tcPr>
            <w:tcW w:w="922" w:type="dxa"/>
            <w:tcBorders>
              <w:top w:val="nil"/>
              <w:bottom w:val="nil"/>
              <w:right w:val="single" w:sz="4" w:space="0" w:color="auto"/>
            </w:tcBorders>
            <w:vAlign w:val="center"/>
          </w:tcPr>
          <w:p w:rsidR="008E651B" w:rsidRPr="008E651B" w:rsidRDefault="008E651B" w:rsidP="008E651B">
            <w:pPr>
              <w:ind w:right="-142"/>
              <w:jc w:val="center"/>
              <w:rPr>
                <w:rFonts w:eastAsia="標楷體"/>
              </w:rPr>
            </w:pPr>
            <w:r w:rsidRPr="008E651B">
              <w:rPr>
                <w:rFonts w:eastAsia="標楷體"/>
              </w:rPr>
              <w:t>6.4</w:t>
            </w:r>
          </w:p>
        </w:tc>
        <w:tc>
          <w:tcPr>
            <w:tcW w:w="1037" w:type="dxa"/>
            <w:tcBorders>
              <w:top w:val="nil"/>
              <w:left w:val="single" w:sz="4" w:space="0" w:color="auto"/>
              <w:bottom w:val="nil"/>
              <w:right w:val="single" w:sz="4" w:space="0" w:color="auto"/>
            </w:tcBorders>
            <w:vAlign w:val="center"/>
          </w:tcPr>
          <w:p w:rsidR="008E651B" w:rsidRPr="008E651B" w:rsidRDefault="008E651B" w:rsidP="008E651B">
            <w:pPr>
              <w:ind w:leftChars="38" w:left="91" w:rightChars="25" w:right="60"/>
              <w:jc w:val="right"/>
              <w:rPr>
                <w:rFonts w:eastAsia="標楷體"/>
              </w:rPr>
            </w:pPr>
            <w:r w:rsidRPr="008E651B">
              <w:rPr>
                <w:rFonts w:eastAsia="標楷體"/>
              </w:rPr>
              <w:t>525,366</w:t>
            </w:r>
          </w:p>
        </w:tc>
        <w:tc>
          <w:tcPr>
            <w:tcW w:w="840" w:type="dxa"/>
            <w:tcBorders>
              <w:top w:val="nil"/>
              <w:left w:val="single" w:sz="4" w:space="0" w:color="auto"/>
              <w:bottom w:val="nil"/>
              <w:right w:val="nil"/>
            </w:tcBorders>
            <w:vAlign w:val="center"/>
          </w:tcPr>
          <w:p w:rsidR="008E651B" w:rsidRPr="008E651B" w:rsidRDefault="008E651B" w:rsidP="008E651B">
            <w:pPr>
              <w:ind w:right="-142"/>
              <w:jc w:val="center"/>
              <w:rPr>
                <w:rFonts w:eastAsia="標楷體"/>
              </w:rPr>
            </w:pPr>
            <w:r w:rsidRPr="008E651B">
              <w:rPr>
                <w:rFonts w:eastAsia="標楷體"/>
              </w:rPr>
              <w:t>10.2</w:t>
            </w:r>
          </w:p>
        </w:tc>
      </w:tr>
      <w:tr w:rsidR="008E651B" w:rsidRPr="008E651B" w:rsidTr="00D51D77">
        <w:trPr>
          <w:cantSplit/>
          <w:trHeight w:val="360"/>
          <w:jc w:val="center"/>
        </w:trPr>
        <w:tc>
          <w:tcPr>
            <w:tcW w:w="1612" w:type="dxa"/>
            <w:tcBorders>
              <w:top w:val="nil"/>
              <w:left w:val="nil"/>
              <w:bottom w:val="nil"/>
              <w:right w:val="single" w:sz="4" w:space="0" w:color="auto"/>
            </w:tcBorders>
            <w:vAlign w:val="center"/>
          </w:tcPr>
          <w:p w:rsidR="008E651B" w:rsidRPr="008E651B" w:rsidRDefault="008E651B" w:rsidP="008E651B">
            <w:pPr>
              <w:snapToGrid w:val="0"/>
              <w:ind w:right="-142"/>
              <w:jc w:val="center"/>
              <w:rPr>
                <w:rFonts w:eastAsia="標楷體"/>
                <w:kern w:val="0"/>
                <w:sz w:val="22"/>
                <w:szCs w:val="20"/>
              </w:rPr>
            </w:pPr>
            <w:r w:rsidRPr="008E651B">
              <w:rPr>
                <w:rFonts w:eastAsia="標楷體"/>
                <w:kern w:val="0"/>
                <w:sz w:val="22"/>
                <w:szCs w:val="20"/>
              </w:rPr>
              <w:t>2016</w:t>
            </w:r>
            <w:r w:rsidRPr="008E651B">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8E651B" w:rsidRPr="008E651B" w:rsidRDefault="008E651B" w:rsidP="008E651B">
            <w:pPr>
              <w:widowControl/>
              <w:ind w:right="-142" w:firstLineChars="150" w:firstLine="360"/>
              <w:rPr>
                <w:rFonts w:eastAsia="標楷體"/>
                <w:kern w:val="0"/>
              </w:rPr>
            </w:pPr>
            <w:r w:rsidRPr="008E651B">
              <w:rPr>
                <w:rFonts w:eastAsia="標楷體"/>
                <w:kern w:val="0"/>
              </w:rPr>
              <w:t>596,501</w:t>
            </w:r>
          </w:p>
        </w:tc>
        <w:tc>
          <w:tcPr>
            <w:tcW w:w="1103" w:type="dxa"/>
            <w:tcBorders>
              <w:top w:val="nil"/>
              <w:left w:val="single" w:sz="4" w:space="0" w:color="auto"/>
              <w:bottom w:val="nil"/>
              <w:right w:val="double" w:sz="4" w:space="0" w:color="auto"/>
            </w:tcBorders>
            <w:vAlign w:val="center"/>
          </w:tcPr>
          <w:p w:rsidR="008E651B" w:rsidRPr="008E651B" w:rsidRDefault="008E651B" w:rsidP="008E651B">
            <w:pPr>
              <w:widowControl/>
              <w:ind w:right="-142"/>
              <w:jc w:val="center"/>
              <w:rPr>
                <w:rFonts w:eastAsia="標楷體"/>
                <w:kern w:val="0"/>
              </w:rPr>
            </w:pPr>
            <w:r w:rsidRPr="008E651B">
              <w:rPr>
                <w:rFonts w:eastAsia="標楷體"/>
                <w:kern w:val="0"/>
              </w:rPr>
              <w:t>8.1</w:t>
            </w:r>
          </w:p>
        </w:tc>
        <w:tc>
          <w:tcPr>
            <w:tcW w:w="1053" w:type="dxa"/>
            <w:tcBorders>
              <w:top w:val="nil"/>
              <w:bottom w:val="nil"/>
              <w:right w:val="single" w:sz="4" w:space="0" w:color="auto"/>
            </w:tcBorders>
            <w:vAlign w:val="center"/>
          </w:tcPr>
          <w:p w:rsidR="008E651B" w:rsidRPr="008E651B" w:rsidRDefault="008E651B" w:rsidP="008E651B">
            <w:pPr>
              <w:ind w:leftChars="38" w:left="91" w:rightChars="25" w:right="60"/>
              <w:jc w:val="right"/>
              <w:rPr>
                <w:rFonts w:eastAsia="標楷體"/>
              </w:rPr>
            </w:pPr>
            <w:r w:rsidRPr="008E651B">
              <w:rPr>
                <w:rFonts w:eastAsia="標楷體"/>
              </w:rPr>
              <w:t>25,164</w:t>
            </w:r>
          </w:p>
        </w:tc>
        <w:tc>
          <w:tcPr>
            <w:tcW w:w="922" w:type="dxa"/>
            <w:tcBorders>
              <w:top w:val="nil"/>
              <w:bottom w:val="nil"/>
              <w:right w:val="single" w:sz="4" w:space="0" w:color="auto"/>
            </w:tcBorders>
            <w:vAlign w:val="center"/>
          </w:tcPr>
          <w:p w:rsidR="008E651B" w:rsidRPr="008E651B" w:rsidRDefault="008E651B" w:rsidP="008E651B">
            <w:pPr>
              <w:ind w:right="-142"/>
              <w:jc w:val="center"/>
              <w:rPr>
                <w:rFonts w:eastAsia="標楷體"/>
              </w:rPr>
            </w:pPr>
            <w:r w:rsidRPr="008E651B">
              <w:rPr>
                <w:rFonts w:eastAsia="標楷體"/>
              </w:rPr>
              <w:t>4.9</w:t>
            </w:r>
          </w:p>
        </w:tc>
        <w:tc>
          <w:tcPr>
            <w:tcW w:w="1037" w:type="dxa"/>
            <w:tcBorders>
              <w:top w:val="nil"/>
              <w:left w:val="single" w:sz="4" w:space="0" w:color="auto"/>
              <w:bottom w:val="nil"/>
              <w:right w:val="single" w:sz="4" w:space="0" w:color="auto"/>
            </w:tcBorders>
            <w:vAlign w:val="center"/>
          </w:tcPr>
          <w:p w:rsidR="008E651B" w:rsidRPr="008E651B" w:rsidRDefault="008E651B" w:rsidP="008E651B">
            <w:pPr>
              <w:ind w:leftChars="38" w:left="91" w:rightChars="25" w:right="60"/>
              <w:jc w:val="right"/>
              <w:rPr>
                <w:rFonts w:eastAsia="標楷體"/>
              </w:rPr>
            </w:pPr>
            <w:r w:rsidRPr="008E651B">
              <w:rPr>
                <w:rFonts w:eastAsia="標楷體"/>
              </w:rPr>
              <w:t>571,337</w:t>
            </w:r>
          </w:p>
        </w:tc>
        <w:tc>
          <w:tcPr>
            <w:tcW w:w="840" w:type="dxa"/>
            <w:tcBorders>
              <w:top w:val="nil"/>
              <w:left w:val="single" w:sz="4" w:space="0" w:color="auto"/>
              <w:bottom w:val="nil"/>
              <w:right w:val="nil"/>
            </w:tcBorders>
            <w:vAlign w:val="center"/>
          </w:tcPr>
          <w:p w:rsidR="008E651B" w:rsidRPr="008E651B" w:rsidRDefault="008E651B" w:rsidP="008E651B">
            <w:pPr>
              <w:ind w:right="-142"/>
              <w:jc w:val="center"/>
              <w:rPr>
                <w:rFonts w:eastAsia="標楷體"/>
              </w:rPr>
            </w:pPr>
            <w:r w:rsidRPr="008E651B">
              <w:rPr>
                <w:rFonts w:eastAsia="標楷體"/>
              </w:rPr>
              <w:t>8.3</w:t>
            </w:r>
          </w:p>
        </w:tc>
      </w:tr>
      <w:tr w:rsidR="008E651B" w:rsidRPr="008E651B" w:rsidTr="00D51D77">
        <w:trPr>
          <w:cantSplit/>
          <w:trHeight w:val="360"/>
          <w:jc w:val="center"/>
        </w:trPr>
        <w:tc>
          <w:tcPr>
            <w:tcW w:w="1612" w:type="dxa"/>
            <w:tcBorders>
              <w:top w:val="nil"/>
              <w:left w:val="nil"/>
              <w:bottom w:val="nil"/>
              <w:right w:val="single" w:sz="4" w:space="0" w:color="auto"/>
            </w:tcBorders>
            <w:vAlign w:val="center"/>
          </w:tcPr>
          <w:p w:rsidR="008E651B" w:rsidRPr="008E651B" w:rsidRDefault="008E651B" w:rsidP="008E651B">
            <w:pPr>
              <w:snapToGrid w:val="0"/>
              <w:ind w:right="-142"/>
              <w:jc w:val="center"/>
              <w:rPr>
                <w:rFonts w:eastAsia="標楷體"/>
                <w:kern w:val="0"/>
                <w:sz w:val="22"/>
                <w:szCs w:val="20"/>
              </w:rPr>
            </w:pPr>
            <w:r w:rsidRPr="008E651B">
              <w:rPr>
                <w:rFonts w:eastAsia="標楷體"/>
                <w:kern w:val="0"/>
                <w:sz w:val="22"/>
                <w:szCs w:val="20"/>
              </w:rPr>
              <w:t>2017</w:t>
            </w:r>
            <w:r w:rsidRPr="008E651B">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8E651B" w:rsidRPr="008E651B" w:rsidRDefault="008E651B" w:rsidP="008E651B">
            <w:pPr>
              <w:widowControl/>
              <w:ind w:right="-142" w:firstLineChars="150" w:firstLine="360"/>
              <w:rPr>
                <w:rFonts w:eastAsia="標楷體"/>
                <w:kern w:val="0"/>
              </w:rPr>
            </w:pPr>
            <w:r w:rsidRPr="008E651B">
              <w:rPr>
                <w:rFonts w:eastAsia="標楷體" w:hint="eastAsia"/>
                <w:kern w:val="0"/>
              </w:rPr>
              <w:t>631</w:t>
            </w:r>
            <w:r w:rsidRPr="008E651B">
              <w:rPr>
                <w:rFonts w:eastAsia="標楷體"/>
                <w:kern w:val="0"/>
              </w:rPr>
              <w:t>,</w:t>
            </w:r>
            <w:r w:rsidRPr="008E651B">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8E651B" w:rsidRPr="008E651B" w:rsidRDefault="008E651B" w:rsidP="008E651B">
            <w:pPr>
              <w:widowControl/>
              <w:ind w:right="-142"/>
              <w:jc w:val="center"/>
              <w:rPr>
                <w:rFonts w:eastAsia="標楷體"/>
                <w:kern w:val="0"/>
              </w:rPr>
            </w:pPr>
            <w:r w:rsidRPr="008E651B">
              <w:rPr>
                <w:rFonts w:eastAsia="標楷體" w:hint="eastAsia"/>
                <w:kern w:val="0"/>
              </w:rPr>
              <w:t>5.9</w:t>
            </w:r>
          </w:p>
        </w:tc>
        <w:tc>
          <w:tcPr>
            <w:tcW w:w="1053" w:type="dxa"/>
            <w:tcBorders>
              <w:top w:val="nil"/>
              <w:bottom w:val="nil"/>
              <w:right w:val="single" w:sz="4" w:space="0" w:color="auto"/>
            </w:tcBorders>
            <w:vAlign w:val="center"/>
          </w:tcPr>
          <w:p w:rsidR="008E651B" w:rsidRPr="008E651B" w:rsidRDefault="008E651B" w:rsidP="008E651B">
            <w:pPr>
              <w:ind w:leftChars="38" w:left="91" w:rightChars="25" w:right="60"/>
              <w:jc w:val="right"/>
              <w:rPr>
                <w:rFonts w:eastAsia="標楷體"/>
              </w:rPr>
            </w:pPr>
            <w:r w:rsidRPr="008E651B">
              <w:rPr>
                <w:rFonts w:eastAsia="標楷體" w:hint="eastAsia"/>
              </w:rPr>
              <w:t>23</w:t>
            </w:r>
            <w:r w:rsidRPr="008E651B">
              <w:rPr>
                <w:rFonts w:eastAsia="標楷體"/>
              </w:rPr>
              <w:t>,</w:t>
            </w:r>
            <w:r w:rsidRPr="008E651B">
              <w:rPr>
                <w:rFonts w:eastAsia="標楷體" w:hint="eastAsia"/>
              </w:rPr>
              <w:t>552</w:t>
            </w:r>
          </w:p>
        </w:tc>
        <w:tc>
          <w:tcPr>
            <w:tcW w:w="922" w:type="dxa"/>
            <w:tcBorders>
              <w:top w:val="nil"/>
              <w:bottom w:val="nil"/>
              <w:right w:val="single" w:sz="4" w:space="0" w:color="auto"/>
            </w:tcBorders>
            <w:vAlign w:val="center"/>
          </w:tcPr>
          <w:p w:rsidR="008E651B" w:rsidRPr="008E651B" w:rsidRDefault="008E651B" w:rsidP="008E651B">
            <w:pPr>
              <w:ind w:right="-142"/>
              <w:jc w:val="center"/>
              <w:rPr>
                <w:rFonts w:eastAsia="標楷體"/>
              </w:rPr>
            </w:pPr>
            <w:r w:rsidRPr="008E651B">
              <w:rPr>
                <w:rFonts w:eastAsia="標楷體"/>
              </w:rPr>
              <w:t>-</w:t>
            </w:r>
            <w:r w:rsidRPr="008E651B">
              <w:rPr>
                <w:rFonts w:eastAsia="標楷體" w:hint="eastAsia"/>
              </w:rPr>
              <w:t>5.7</w:t>
            </w:r>
          </w:p>
        </w:tc>
        <w:tc>
          <w:tcPr>
            <w:tcW w:w="1037" w:type="dxa"/>
            <w:tcBorders>
              <w:top w:val="nil"/>
              <w:left w:val="single" w:sz="4" w:space="0" w:color="auto"/>
              <w:bottom w:val="nil"/>
              <w:right w:val="single" w:sz="4" w:space="0" w:color="auto"/>
            </w:tcBorders>
            <w:vAlign w:val="center"/>
          </w:tcPr>
          <w:p w:rsidR="008E651B" w:rsidRPr="008E651B" w:rsidRDefault="008E651B" w:rsidP="008E651B">
            <w:pPr>
              <w:ind w:leftChars="38" w:left="91" w:rightChars="25" w:right="60"/>
              <w:jc w:val="right"/>
              <w:rPr>
                <w:rFonts w:eastAsia="標楷體"/>
              </w:rPr>
            </w:pPr>
            <w:r w:rsidRPr="008E651B">
              <w:rPr>
                <w:rFonts w:eastAsia="標楷體" w:hint="eastAsia"/>
              </w:rPr>
              <w:t>608</w:t>
            </w:r>
            <w:r w:rsidRPr="008E651B">
              <w:rPr>
                <w:rFonts w:eastAsia="標楷體"/>
              </w:rPr>
              <w:t>,</w:t>
            </w:r>
            <w:r w:rsidRPr="008E651B">
              <w:rPr>
                <w:rFonts w:eastAsia="標楷體" w:hint="eastAsia"/>
              </w:rPr>
              <w:t>132</w:t>
            </w:r>
          </w:p>
        </w:tc>
        <w:tc>
          <w:tcPr>
            <w:tcW w:w="840" w:type="dxa"/>
            <w:tcBorders>
              <w:top w:val="nil"/>
              <w:left w:val="single" w:sz="4" w:space="0" w:color="auto"/>
              <w:bottom w:val="nil"/>
              <w:right w:val="nil"/>
            </w:tcBorders>
            <w:vAlign w:val="center"/>
          </w:tcPr>
          <w:p w:rsidR="008E651B" w:rsidRPr="008E651B" w:rsidRDefault="008E651B" w:rsidP="008E651B">
            <w:pPr>
              <w:ind w:right="-142"/>
              <w:jc w:val="center"/>
              <w:rPr>
                <w:rFonts w:eastAsia="標楷體"/>
              </w:rPr>
            </w:pPr>
            <w:r w:rsidRPr="008E651B">
              <w:rPr>
                <w:rFonts w:eastAsia="標楷體" w:hint="eastAsia"/>
              </w:rPr>
              <w:t>7.7</w:t>
            </w:r>
          </w:p>
        </w:tc>
      </w:tr>
      <w:tr w:rsidR="008E651B" w:rsidRPr="008E651B" w:rsidTr="00D51D77">
        <w:trPr>
          <w:cantSplit/>
          <w:trHeight w:val="360"/>
          <w:jc w:val="center"/>
        </w:trPr>
        <w:tc>
          <w:tcPr>
            <w:tcW w:w="1612" w:type="dxa"/>
            <w:tcBorders>
              <w:top w:val="nil"/>
              <w:left w:val="nil"/>
              <w:bottom w:val="single" w:sz="4" w:space="0" w:color="auto"/>
              <w:right w:val="single" w:sz="4" w:space="0" w:color="auto"/>
            </w:tcBorders>
            <w:vAlign w:val="center"/>
          </w:tcPr>
          <w:p w:rsidR="008E651B" w:rsidRPr="008E651B" w:rsidRDefault="008E651B" w:rsidP="008E651B">
            <w:pPr>
              <w:snapToGrid w:val="0"/>
              <w:ind w:right="-142"/>
              <w:jc w:val="center"/>
              <w:rPr>
                <w:rFonts w:eastAsia="標楷體"/>
                <w:kern w:val="0"/>
                <w:sz w:val="22"/>
                <w:szCs w:val="20"/>
              </w:rPr>
            </w:pPr>
            <w:r w:rsidRPr="008E651B">
              <w:rPr>
                <w:rFonts w:eastAsia="標楷體" w:hint="eastAsia"/>
                <w:kern w:val="0"/>
                <w:sz w:val="22"/>
                <w:szCs w:val="20"/>
              </w:rPr>
              <w:t>2018</w:t>
            </w:r>
            <w:r w:rsidRPr="008E651B">
              <w:rPr>
                <w:rFonts w:eastAsia="標楷體" w:hint="eastAsia"/>
                <w:kern w:val="0"/>
                <w:sz w:val="22"/>
                <w:szCs w:val="20"/>
              </w:rPr>
              <w:t>年</w:t>
            </w:r>
            <w:r w:rsidRPr="008E651B">
              <w:rPr>
                <w:rFonts w:eastAsia="標楷體" w:hint="eastAsia"/>
                <w:kern w:val="0"/>
                <w:sz w:val="22"/>
                <w:szCs w:val="20"/>
              </w:rPr>
              <w:t>1~8</w:t>
            </w:r>
            <w:r w:rsidRPr="008E651B">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8E651B" w:rsidRPr="008E651B" w:rsidRDefault="008E651B" w:rsidP="008E651B">
            <w:pPr>
              <w:widowControl/>
              <w:ind w:right="-142" w:firstLineChars="150" w:firstLine="360"/>
              <w:rPr>
                <w:rFonts w:eastAsia="標楷體"/>
                <w:kern w:val="0"/>
              </w:rPr>
            </w:pPr>
            <w:r w:rsidRPr="008E651B">
              <w:rPr>
                <w:rFonts w:eastAsia="標楷體" w:hint="eastAsia"/>
                <w:kern w:val="0"/>
              </w:rPr>
              <w:t>415,158</w:t>
            </w:r>
          </w:p>
        </w:tc>
        <w:tc>
          <w:tcPr>
            <w:tcW w:w="1103" w:type="dxa"/>
            <w:tcBorders>
              <w:top w:val="nil"/>
              <w:left w:val="single" w:sz="4" w:space="0" w:color="auto"/>
              <w:bottom w:val="single" w:sz="4" w:space="0" w:color="auto"/>
              <w:right w:val="double" w:sz="4" w:space="0" w:color="auto"/>
            </w:tcBorders>
            <w:vAlign w:val="center"/>
          </w:tcPr>
          <w:p w:rsidR="008E651B" w:rsidRPr="008E651B" w:rsidRDefault="008E651B" w:rsidP="008E651B">
            <w:pPr>
              <w:widowControl/>
              <w:ind w:right="-142"/>
              <w:jc w:val="center"/>
              <w:rPr>
                <w:rFonts w:eastAsia="標楷體"/>
                <w:kern w:val="0"/>
              </w:rPr>
            </w:pPr>
            <w:r w:rsidRPr="008E651B">
              <w:rPr>
                <w:rFonts w:eastAsia="標楷體" w:hint="eastAsia"/>
                <w:kern w:val="0"/>
              </w:rPr>
              <w:t>5.3</w:t>
            </w:r>
          </w:p>
        </w:tc>
        <w:tc>
          <w:tcPr>
            <w:tcW w:w="1053" w:type="dxa"/>
            <w:tcBorders>
              <w:top w:val="nil"/>
              <w:bottom w:val="single" w:sz="4" w:space="0" w:color="auto"/>
              <w:right w:val="single" w:sz="4" w:space="0" w:color="auto"/>
            </w:tcBorders>
            <w:vAlign w:val="center"/>
          </w:tcPr>
          <w:p w:rsidR="008E651B" w:rsidRPr="008E651B" w:rsidRDefault="008E651B" w:rsidP="008E651B">
            <w:pPr>
              <w:ind w:leftChars="38" w:left="91" w:rightChars="25" w:right="60"/>
              <w:jc w:val="center"/>
              <w:rPr>
                <w:rFonts w:eastAsia="標楷體"/>
              </w:rPr>
            </w:pPr>
            <w:r w:rsidRPr="008E651B">
              <w:rPr>
                <w:rFonts w:eastAsia="標楷體" w:hint="eastAsia"/>
              </w:rPr>
              <w:t>-</w:t>
            </w:r>
          </w:p>
        </w:tc>
        <w:tc>
          <w:tcPr>
            <w:tcW w:w="922" w:type="dxa"/>
            <w:tcBorders>
              <w:top w:val="nil"/>
              <w:bottom w:val="single" w:sz="4" w:space="0" w:color="auto"/>
              <w:right w:val="single" w:sz="4" w:space="0" w:color="auto"/>
            </w:tcBorders>
            <w:vAlign w:val="center"/>
          </w:tcPr>
          <w:p w:rsidR="008E651B" w:rsidRPr="008E651B" w:rsidRDefault="008E651B" w:rsidP="008E651B">
            <w:pPr>
              <w:ind w:right="-142"/>
              <w:jc w:val="center"/>
              <w:rPr>
                <w:rFonts w:eastAsia="標楷體"/>
              </w:rPr>
            </w:pPr>
            <w:r w:rsidRPr="008E651B">
              <w:rPr>
                <w:rFonts w:eastAsia="標楷體" w:hint="eastAsia"/>
              </w:rPr>
              <w:t>-</w:t>
            </w:r>
          </w:p>
        </w:tc>
        <w:tc>
          <w:tcPr>
            <w:tcW w:w="1037" w:type="dxa"/>
            <w:tcBorders>
              <w:top w:val="nil"/>
              <w:left w:val="single" w:sz="4" w:space="0" w:color="auto"/>
              <w:bottom w:val="single" w:sz="4" w:space="0" w:color="auto"/>
              <w:right w:val="single" w:sz="4" w:space="0" w:color="auto"/>
            </w:tcBorders>
            <w:vAlign w:val="center"/>
          </w:tcPr>
          <w:p w:rsidR="008E651B" w:rsidRPr="008E651B" w:rsidRDefault="008E651B" w:rsidP="008E651B">
            <w:pPr>
              <w:ind w:leftChars="38" w:left="91" w:rightChars="25" w:right="60"/>
              <w:jc w:val="center"/>
              <w:rPr>
                <w:rFonts w:eastAsia="標楷體"/>
              </w:rPr>
            </w:pPr>
            <w:r w:rsidRPr="008E651B">
              <w:rPr>
                <w:rFonts w:eastAsia="標楷體" w:hint="eastAsia"/>
              </w:rPr>
              <w:t>-</w:t>
            </w:r>
          </w:p>
        </w:tc>
        <w:tc>
          <w:tcPr>
            <w:tcW w:w="840" w:type="dxa"/>
            <w:tcBorders>
              <w:top w:val="nil"/>
              <w:left w:val="single" w:sz="4" w:space="0" w:color="auto"/>
              <w:bottom w:val="single" w:sz="4" w:space="0" w:color="auto"/>
              <w:right w:val="nil"/>
            </w:tcBorders>
            <w:vAlign w:val="center"/>
          </w:tcPr>
          <w:p w:rsidR="008E651B" w:rsidRPr="008E651B" w:rsidRDefault="008E651B" w:rsidP="008E651B">
            <w:pPr>
              <w:ind w:right="-142"/>
              <w:jc w:val="center"/>
              <w:rPr>
                <w:rFonts w:eastAsia="標楷體"/>
              </w:rPr>
            </w:pPr>
            <w:r w:rsidRPr="008E651B">
              <w:rPr>
                <w:rFonts w:eastAsia="標楷體" w:hint="eastAsia"/>
              </w:rPr>
              <w:t>-</w:t>
            </w:r>
          </w:p>
        </w:tc>
      </w:tr>
    </w:tbl>
    <w:p w:rsidR="00A55938" w:rsidRPr="00A55938" w:rsidRDefault="00A55938" w:rsidP="00A55938">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r w:rsidRPr="00A55938">
        <w:rPr>
          <w:rFonts w:eastAsia="標楷體"/>
          <w:sz w:val="22"/>
        </w:rPr>
        <w:t>註：中國大陸國家統計局自</w:t>
      </w:r>
      <w:r w:rsidRPr="00A55938">
        <w:rPr>
          <w:rFonts w:eastAsia="標楷體"/>
          <w:sz w:val="22"/>
        </w:rPr>
        <w:t>2011</w:t>
      </w:r>
      <w:r w:rsidRPr="00A55938">
        <w:rPr>
          <w:rFonts w:eastAsia="標楷體"/>
          <w:sz w:val="22"/>
        </w:rPr>
        <w:t>年</w:t>
      </w:r>
      <w:r w:rsidRPr="00A55938">
        <w:rPr>
          <w:rFonts w:eastAsia="標楷體"/>
          <w:sz w:val="22"/>
        </w:rPr>
        <w:t>4</w:t>
      </w:r>
      <w:r w:rsidRPr="00A55938">
        <w:rPr>
          <w:rFonts w:eastAsia="標楷體"/>
          <w:sz w:val="22"/>
        </w:rPr>
        <w:t>月起，公布之固定資產投資數據不含農戶。</w:t>
      </w:r>
    </w:p>
    <w:p w:rsidR="00611774" w:rsidRPr="00194120" w:rsidRDefault="00A55938" w:rsidP="00A55938">
      <w:pPr>
        <w:autoSpaceDE w:val="0"/>
        <w:autoSpaceDN w:val="0"/>
        <w:adjustRightInd w:val="0"/>
        <w:ind w:firstLineChars="329" w:firstLine="724"/>
        <w:rPr>
          <w:rFonts w:eastAsia="標楷體"/>
          <w:kern w:val="0"/>
          <w:sz w:val="22"/>
          <w:szCs w:val="20"/>
        </w:rPr>
      </w:pPr>
      <w:r w:rsidRPr="00A55938">
        <w:rPr>
          <w:rFonts w:eastAsia="標楷體"/>
          <w:sz w:val="22"/>
        </w:rPr>
        <w:t>資料來源：中國大陸統計年鑑</w:t>
      </w:r>
      <w:r w:rsidRPr="00A55938">
        <w:rPr>
          <w:rFonts w:eastAsia="標楷體" w:hint="eastAsia"/>
          <w:sz w:val="22"/>
        </w:rPr>
        <w:t>、</w:t>
      </w:r>
      <w:r w:rsidRPr="00A55938">
        <w:rPr>
          <w:rFonts w:eastAsia="標楷體"/>
          <w:sz w:val="22"/>
        </w:rPr>
        <w:t>中國大陸國家統計局。</w:t>
      </w:r>
    </w:p>
    <w:p w:rsidR="000544F9" w:rsidRPr="00194120" w:rsidRDefault="000544F9" w:rsidP="000544F9">
      <w:pPr>
        <w:keepNext/>
        <w:snapToGrid w:val="0"/>
        <w:spacing w:beforeLines="50" w:before="180" w:line="300" w:lineRule="auto"/>
        <w:ind w:rightChars="-25" w:right="-60"/>
        <w:outlineLvl w:val="2"/>
        <w:rPr>
          <w:rFonts w:eastAsia="標楷體"/>
          <w:sz w:val="32"/>
          <w:szCs w:val="32"/>
        </w:rPr>
      </w:pPr>
      <w:r w:rsidRPr="00194120">
        <w:rPr>
          <w:rFonts w:eastAsia="標楷體"/>
          <w:b/>
          <w:bCs/>
          <w:sz w:val="32"/>
          <w:szCs w:val="32"/>
        </w:rPr>
        <w:br w:type="page"/>
      </w:r>
      <w:bookmarkStart w:id="154" w:name="_Toc476138387"/>
      <w:bookmarkStart w:id="155" w:name="_Toc525744859"/>
      <w:r w:rsidRPr="00194120">
        <w:rPr>
          <w:rFonts w:eastAsia="標楷體"/>
          <w:b/>
          <w:bCs/>
          <w:sz w:val="32"/>
          <w:szCs w:val="32"/>
        </w:rPr>
        <w:t>（二）吸引外資</w:t>
      </w:r>
      <w:bookmarkEnd w:id="154"/>
      <w:bookmarkEnd w:id="155"/>
    </w:p>
    <w:p w:rsidR="00CF1773" w:rsidRPr="00CF1773" w:rsidRDefault="00CF1773" w:rsidP="00CF1773">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CF1773">
        <w:rPr>
          <w:rFonts w:eastAsia="標楷體"/>
          <w:kern w:val="0"/>
          <w:sz w:val="28"/>
          <w:szCs w:val="20"/>
        </w:rPr>
        <w:t>－</w:t>
      </w:r>
      <w:r w:rsidRPr="00CF1773">
        <w:rPr>
          <w:rFonts w:eastAsia="標楷體"/>
          <w:kern w:val="0"/>
          <w:sz w:val="28"/>
          <w:szCs w:val="20"/>
        </w:rPr>
        <w:t>201</w:t>
      </w:r>
      <w:r w:rsidRPr="00CF1773">
        <w:rPr>
          <w:rFonts w:eastAsia="標楷體" w:hint="eastAsia"/>
          <w:kern w:val="0"/>
          <w:sz w:val="28"/>
          <w:szCs w:val="20"/>
        </w:rPr>
        <w:t>8</w:t>
      </w:r>
      <w:r w:rsidRPr="00CF1773">
        <w:rPr>
          <w:rFonts w:eastAsia="標楷體"/>
          <w:kern w:val="0"/>
          <w:sz w:val="28"/>
          <w:szCs w:val="20"/>
        </w:rPr>
        <w:t>年</w:t>
      </w:r>
      <w:r w:rsidRPr="00CF1773">
        <w:rPr>
          <w:rFonts w:eastAsia="標楷體" w:hint="eastAsia"/>
          <w:kern w:val="0"/>
          <w:sz w:val="28"/>
          <w:szCs w:val="20"/>
        </w:rPr>
        <w:t>8</w:t>
      </w:r>
      <w:r w:rsidRPr="00CF1773">
        <w:rPr>
          <w:rFonts w:eastAsia="標楷體"/>
          <w:kern w:val="0"/>
          <w:sz w:val="28"/>
          <w:szCs w:val="20"/>
        </w:rPr>
        <w:t>月中國大陸非金融領域新批設立外商投資企業</w:t>
      </w:r>
      <w:r w:rsidRPr="00CF1773">
        <w:rPr>
          <w:rFonts w:eastAsia="標楷體" w:hint="eastAsia"/>
          <w:kern w:val="0"/>
          <w:sz w:val="28"/>
          <w:szCs w:val="20"/>
        </w:rPr>
        <w:t>6</w:t>
      </w:r>
      <w:r w:rsidRPr="00CF1773">
        <w:rPr>
          <w:rFonts w:eastAsia="標楷體"/>
          <w:kern w:val="0"/>
          <w:sz w:val="28"/>
          <w:szCs w:val="20"/>
        </w:rPr>
        <w:t>,</w:t>
      </w:r>
      <w:r w:rsidRPr="00CF1773">
        <w:rPr>
          <w:rFonts w:eastAsia="標楷體" w:hint="eastAsia"/>
          <w:kern w:val="0"/>
          <w:sz w:val="28"/>
          <w:szCs w:val="20"/>
        </w:rPr>
        <w:t>092</w:t>
      </w:r>
      <w:r w:rsidRPr="00CF1773">
        <w:rPr>
          <w:rFonts w:eastAsia="標楷體"/>
          <w:kern w:val="0"/>
          <w:sz w:val="28"/>
          <w:szCs w:val="20"/>
        </w:rPr>
        <w:t>家，較上年同</w:t>
      </w:r>
      <w:r w:rsidRPr="00CF1773">
        <w:rPr>
          <w:rFonts w:eastAsia="標楷體" w:hint="eastAsia"/>
          <w:kern w:val="0"/>
          <w:sz w:val="28"/>
          <w:szCs w:val="20"/>
        </w:rPr>
        <w:t>月增加</w:t>
      </w:r>
      <w:r w:rsidRPr="00CF1773">
        <w:rPr>
          <w:rFonts w:eastAsia="標楷體" w:hint="eastAsia"/>
          <w:kern w:val="0"/>
          <w:sz w:val="28"/>
          <w:szCs w:val="20"/>
        </w:rPr>
        <w:t>126.8</w:t>
      </w:r>
      <w:r w:rsidRPr="00CF1773">
        <w:rPr>
          <w:rFonts w:eastAsia="標楷體"/>
          <w:kern w:val="0"/>
          <w:sz w:val="28"/>
          <w:szCs w:val="20"/>
        </w:rPr>
        <w:t>%</w:t>
      </w:r>
      <w:r w:rsidRPr="00CF1773">
        <w:rPr>
          <w:rFonts w:eastAsia="標楷體"/>
          <w:kern w:val="0"/>
          <w:sz w:val="28"/>
          <w:szCs w:val="20"/>
        </w:rPr>
        <w:t>；實際利用外資金額為</w:t>
      </w:r>
      <w:r w:rsidRPr="00CF1773">
        <w:rPr>
          <w:rFonts w:eastAsia="標楷體" w:hint="eastAsia"/>
          <w:kern w:val="0"/>
          <w:sz w:val="28"/>
          <w:szCs w:val="20"/>
        </w:rPr>
        <w:t>104.3</w:t>
      </w:r>
      <w:r w:rsidRPr="00CF1773">
        <w:rPr>
          <w:rFonts w:eastAsia="標楷體"/>
          <w:kern w:val="0"/>
          <w:sz w:val="28"/>
          <w:szCs w:val="20"/>
        </w:rPr>
        <w:t>億美元，較上年同</w:t>
      </w:r>
      <w:r w:rsidRPr="00CF1773">
        <w:rPr>
          <w:rFonts w:eastAsia="標楷體" w:hint="eastAsia"/>
          <w:kern w:val="0"/>
          <w:sz w:val="28"/>
          <w:szCs w:val="20"/>
        </w:rPr>
        <w:t>月增加</w:t>
      </w:r>
      <w:r w:rsidRPr="00CF1773">
        <w:rPr>
          <w:rFonts w:eastAsia="標楷體" w:hint="eastAsia"/>
          <w:kern w:val="0"/>
          <w:sz w:val="28"/>
          <w:szCs w:val="20"/>
        </w:rPr>
        <w:t>11.4</w:t>
      </w:r>
      <w:r w:rsidRPr="00CF1773">
        <w:rPr>
          <w:rFonts w:eastAsia="標楷體"/>
          <w:kern w:val="0"/>
          <w:sz w:val="28"/>
          <w:szCs w:val="20"/>
        </w:rPr>
        <w:t>%</w:t>
      </w:r>
      <w:r w:rsidRPr="00CF1773">
        <w:rPr>
          <w:rFonts w:eastAsia="標楷體"/>
          <w:kern w:val="0"/>
          <w:sz w:val="28"/>
          <w:szCs w:val="20"/>
        </w:rPr>
        <w:t>。</w:t>
      </w:r>
    </w:p>
    <w:p w:rsidR="00CC782D" w:rsidRPr="006D7E5C" w:rsidRDefault="00CF1773" w:rsidP="00CF1773">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rPr>
      </w:pPr>
      <w:r w:rsidRPr="00CF1773">
        <w:rPr>
          <w:rFonts w:eastAsia="標楷體"/>
          <w:kern w:val="0"/>
          <w:sz w:val="28"/>
          <w:szCs w:val="20"/>
        </w:rPr>
        <w:t>－</w:t>
      </w:r>
      <w:r w:rsidRPr="00CF1773">
        <w:rPr>
          <w:rFonts w:eastAsia="標楷體"/>
          <w:kern w:val="0"/>
          <w:sz w:val="28"/>
          <w:szCs w:val="20"/>
        </w:rPr>
        <w:t>201</w:t>
      </w:r>
      <w:r w:rsidRPr="00CF1773">
        <w:rPr>
          <w:rFonts w:eastAsia="標楷體" w:hint="eastAsia"/>
          <w:kern w:val="0"/>
          <w:sz w:val="28"/>
          <w:szCs w:val="20"/>
        </w:rPr>
        <w:t>8</w:t>
      </w:r>
      <w:r w:rsidRPr="00CF1773">
        <w:rPr>
          <w:rFonts w:eastAsia="標楷體"/>
          <w:kern w:val="0"/>
          <w:sz w:val="28"/>
          <w:szCs w:val="20"/>
        </w:rPr>
        <w:t>年</w:t>
      </w:r>
      <w:r w:rsidRPr="00CF1773">
        <w:rPr>
          <w:rFonts w:eastAsia="標楷體" w:hint="eastAsia"/>
          <w:kern w:val="0"/>
          <w:sz w:val="28"/>
          <w:szCs w:val="20"/>
        </w:rPr>
        <w:t>8</w:t>
      </w:r>
      <w:r w:rsidRPr="00CF1773">
        <w:rPr>
          <w:rFonts w:eastAsia="標楷體"/>
          <w:kern w:val="0"/>
          <w:sz w:val="28"/>
          <w:szCs w:val="20"/>
        </w:rPr>
        <w:t>月外資企業進出口總額</w:t>
      </w:r>
      <w:r w:rsidRPr="00CF1773">
        <w:rPr>
          <w:rFonts w:eastAsia="標楷體"/>
          <w:kern w:val="0"/>
          <w:sz w:val="28"/>
          <w:szCs w:val="20"/>
        </w:rPr>
        <w:t>1,</w:t>
      </w:r>
      <w:r w:rsidRPr="00CF1773">
        <w:rPr>
          <w:rFonts w:eastAsia="標楷體" w:hint="eastAsia"/>
          <w:kern w:val="0"/>
          <w:sz w:val="28"/>
          <w:szCs w:val="20"/>
        </w:rPr>
        <w:t>719</w:t>
      </w:r>
      <w:r w:rsidRPr="00CF1773">
        <w:rPr>
          <w:rFonts w:eastAsia="標楷體"/>
          <w:kern w:val="0"/>
          <w:sz w:val="28"/>
          <w:szCs w:val="20"/>
        </w:rPr>
        <w:t>億美元，較上年同</w:t>
      </w:r>
      <w:r w:rsidRPr="00CF1773">
        <w:rPr>
          <w:rFonts w:eastAsia="標楷體" w:hint="eastAsia"/>
          <w:kern w:val="0"/>
          <w:sz w:val="28"/>
          <w:szCs w:val="20"/>
        </w:rPr>
        <w:t>月增加</w:t>
      </w:r>
      <w:r w:rsidRPr="00CF1773">
        <w:rPr>
          <w:rFonts w:eastAsia="標楷體" w:hint="eastAsia"/>
          <w:kern w:val="0"/>
          <w:sz w:val="28"/>
          <w:szCs w:val="20"/>
        </w:rPr>
        <w:t>7.2</w:t>
      </w:r>
      <w:r w:rsidRPr="00CF1773">
        <w:rPr>
          <w:rFonts w:eastAsia="標楷體"/>
          <w:kern w:val="0"/>
          <w:sz w:val="28"/>
          <w:szCs w:val="20"/>
        </w:rPr>
        <w:t>%</w:t>
      </w:r>
      <w:r w:rsidRPr="00CF1773">
        <w:rPr>
          <w:rFonts w:eastAsia="標楷體"/>
          <w:kern w:val="0"/>
          <w:sz w:val="28"/>
          <w:szCs w:val="20"/>
        </w:rPr>
        <w:t>。其中，出口額</w:t>
      </w:r>
      <w:r w:rsidRPr="00CF1773">
        <w:rPr>
          <w:rFonts w:eastAsia="標楷體" w:hint="eastAsia"/>
          <w:kern w:val="0"/>
          <w:sz w:val="28"/>
          <w:szCs w:val="20"/>
        </w:rPr>
        <w:t>878</w:t>
      </w:r>
      <w:r w:rsidRPr="00CF1773">
        <w:rPr>
          <w:rFonts w:eastAsia="標楷體"/>
          <w:kern w:val="0"/>
          <w:sz w:val="28"/>
          <w:szCs w:val="20"/>
        </w:rPr>
        <w:t>億美元，</w:t>
      </w:r>
      <w:r w:rsidRPr="00CF1773">
        <w:rPr>
          <w:rFonts w:eastAsia="標楷體" w:hint="eastAsia"/>
          <w:kern w:val="0"/>
          <w:sz w:val="28"/>
          <w:szCs w:val="20"/>
        </w:rPr>
        <w:t>增加</w:t>
      </w:r>
      <w:r w:rsidRPr="00CF1773">
        <w:rPr>
          <w:rFonts w:eastAsia="標楷體" w:hint="eastAsia"/>
          <w:kern w:val="0"/>
          <w:sz w:val="28"/>
          <w:szCs w:val="20"/>
        </w:rPr>
        <w:t>4.4</w:t>
      </w:r>
      <w:r w:rsidRPr="00CF1773">
        <w:rPr>
          <w:rFonts w:eastAsia="標楷體"/>
          <w:kern w:val="0"/>
          <w:sz w:val="28"/>
          <w:szCs w:val="20"/>
        </w:rPr>
        <w:t>%</w:t>
      </w:r>
      <w:r w:rsidRPr="00CF1773">
        <w:rPr>
          <w:rFonts w:eastAsia="標楷體"/>
          <w:kern w:val="0"/>
          <w:sz w:val="28"/>
          <w:szCs w:val="20"/>
        </w:rPr>
        <w:t>，占整體出口比重為</w:t>
      </w:r>
      <w:r w:rsidRPr="00CF1773">
        <w:rPr>
          <w:rFonts w:eastAsia="標楷體" w:hint="eastAsia"/>
          <w:kern w:val="0"/>
          <w:sz w:val="28"/>
          <w:szCs w:val="20"/>
        </w:rPr>
        <w:t>40.4</w:t>
      </w:r>
      <w:r w:rsidRPr="00CF1773">
        <w:rPr>
          <w:rFonts w:eastAsia="標楷體"/>
          <w:kern w:val="0"/>
          <w:sz w:val="28"/>
          <w:szCs w:val="20"/>
        </w:rPr>
        <w:t>%</w:t>
      </w:r>
      <w:r w:rsidRPr="00CF1773">
        <w:rPr>
          <w:rFonts w:eastAsia="標楷體"/>
          <w:kern w:val="0"/>
          <w:sz w:val="28"/>
          <w:szCs w:val="20"/>
        </w:rPr>
        <w:t>；進口額</w:t>
      </w:r>
      <w:r w:rsidRPr="00CF1773">
        <w:rPr>
          <w:rFonts w:eastAsia="標楷體" w:hint="eastAsia"/>
          <w:kern w:val="0"/>
          <w:sz w:val="28"/>
          <w:szCs w:val="20"/>
        </w:rPr>
        <w:t>841</w:t>
      </w:r>
      <w:r w:rsidRPr="00CF1773">
        <w:rPr>
          <w:rFonts w:eastAsia="標楷體"/>
          <w:kern w:val="0"/>
          <w:sz w:val="28"/>
          <w:szCs w:val="20"/>
        </w:rPr>
        <w:t>億美元，</w:t>
      </w:r>
      <w:r w:rsidRPr="00CF1773">
        <w:rPr>
          <w:rFonts w:eastAsia="標楷體" w:hint="eastAsia"/>
          <w:kern w:val="0"/>
          <w:sz w:val="28"/>
          <w:szCs w:val="20"/>
        </w:rPr>
        <w:t>增加</w:t>
      </w:r>
      <w:r w:rsidRPr="00CF1773">
        <w:rPr>
          <w:rFonts w:eastAsia="標楷體" w:hint="eastAsia"/>
          <w:kern w:val="0"/>
          <w:sz w:val="28"/>
          <w:szCs w:val="20"/>
        </w:rPr>
        <w:t>10.3</w:t>
      </w:r>
      <w:r w:rsidRPr="00CF1773">
        <w:rPr>
          <w:rFonts w:eastAsia="標楷體"/>
          <w:kern w:val="0"/>
          <w:sz w:val="28"/>
          <w:szCs w:val="20"/>
        </w:rPr>
        <w:t>%</w:t>
      </w:r>
      <w:r w:rsidRPr="00CF1773">
        <w:rPr>
          <w:rFonts w:eastAsia="標楷體"/>
          <w:kern w:val="0"/>
          <w:sz w:val="28"/>
          <w:szCs w:val="20"/>
        </w:rPr>
        <w:t>，比重為</w:t>
      </w:r>
      <w:r w:rsidRPr="00CF1773">
        <w:rPr>
          <w:rFonts w:eastAsia="標楷體" w:hint="eastAsia"/>
          <w:kern w:val="0"/>
          <w:sz w:val="28"/>
          <w:szCs w:val="20"/>
        </w:rPr>
        <w:t>44.4</w:t>
      </w:r>
      <w:r w:rsidRPr="00CF1773">
        <w:rPr>
          <w:rFonts w:eastAsia="標楷體"/>
          <w:kern w:val="0"/>
          <w:sz w:val="28"/>
          <w:szCs w:val="20"/>
        </w:rPr>
        <w:t>%</w:t>
      </w:r>
      <w:r w:rsidRPr="00CF1773">
        <w:rPr>
          <w:rFonts w:eastAsia="標楷體"/>
          <w:kern w:val="0"/>
          <w:sz w:val="28"/>
          <w:szCs w:val="20"/>
        </w:rPr>
        <w:t>。</w:t>
      </w:r>
    </w:p>
    <w:p w:rsidR="00CC782D" w:rsidRDefault="00CF1773" w:rsidP="00CC782D">
      <w:pPr>
        <w:widowControl/>
        <w:overflowPunct w:val="0"/>
        <w:autoSpaceDE w:val="0"/>
        <w:autoSpaceDN w:val="0"/>
        <w:adjustRightInd w:val="0"/>
        <w:snapToGrid w:val="0"/>
        <w:spacing w:line="276" w:lineRule="auto"/>
        <w:ind w:leftChars="139" w:left="574" w:right="-142" w:hangingChars="100" w:hanging="240"/>
        <w:jc w:val="both"/>
        <w:rPr>
          <w:rFonts w:eastAsia="標楷體"/>
          <w:noProof/>
          <w:kern w:val="0"/>
          <w:szCs w:val="20"/>
        </w:rPr>
      </w:pPr>
      <w:r w:rsidRPr="00D962A6">
        <w:rPr>
          <w:rFonts w:eastAsia="標楷體"/>
          <w:noProof/>
          <w:kern w:val="0"/>
          <w:szCs w:val="20"/>
        </w:rPr>
        <w:drawing>
          <wp:inline distT="0" distB="0" distL="0" distR="0" wp14:anchorId="39677408" wp14:editId="50DB213C">
            <wp:extent cx="5400040" cy="1529860"/>
            <wp:effectExtent l="0" t="0" r="0" b="0"/>
            <wp:docPr id="481"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55938" w:rsidRPr="00A55938" w:rsidRDefault="00A55938" w:rsidP="00A55938">
      <w:pPr>
        <w:widowControl/>
        <w:autoSpaceDE w:val="0"/>
        <w:autoSpaceDN w:val="0"/>
        <w:adjustRightInd w:val="0"/>
        <w:snapToGrid w:val="0"/>
        <w:spacing w:line="240" w:lineRule="atLeast"/>
        <w:ind w:left="372" w:rightChars="-80" w:right="-192" w:hangingChars="169" w:hanging="372"/>
        <w:jc w:val="both"/>
        <w:rPr>
          <w:rFonts w:eastAsia="標楷體"/>
          <w:color w:val="000000" w:themeColor="text1"/>
          <w:kern w:val="0"/>
          <w:sz w:val="22"/>
          <w:szCs w:val="20"/>
        </w:rPr>
      </w:pPr>
      <w:r w:rsidRPr="00A55938">
        <w:rPr>
          <w:rFonts w:eastAsia="標楷體"/>
          <w:color w:val="000000" w:themeColor="text1"/>
          <w:kern w:val="0"/>
          <w:sz w:val="22"/>
          <w:szCs w:val="20"/>
        </w:rPr>
        <w:t>註：上述國家對中國大陸投資金額包括透過維京群島、開曼群島、薩摩亞、模里西斯及巴貝多等地對中國大陸投資之金額。</w:t>
      </w:r>
    </w:p>
    <w:p w:rsidR="00A55938" w:rsidRPr="00A55938" w:rsidRDefault="00886F7E" w:rsidP="00A55938">
      <w:pPr>
        <w:widowControl/>
        <w:autoSpaceDE w:val="0"/>
        <w:autoSpaceDN w:val="0"/>
        <w:adjustRightInd w:val="0"/>
        <w:snapToGrid w:val="0"/>
        <w:spacing w:before="120" w:line="180" w:lineRule="auto"/>
        <w:ind w:leftChars="297" w:left="993" w:right="-284" w:hangingChars="100" w:hanging="280"/>
        <w:jc w:val="right"/>
        <w:rPr>
          <w:rFonts w:eastAsia="標楷體"/>
          <w:color w:val="000000" w:themeColor="text1"/>
          <w:kern w:val="0"/>
          <w:szCs w:val="20"/>
        </w:rPr>
      </w:pPr>
      <w:r>
        <w:rPr>
          <w:rFonts w:eastAsia="標楷體" w:hint="eastAsia"/>
          <w:b/>
          <w:bCs/>
          <w:color w:val="000000" w:themeColor="text1"/>
          <w:kern w:val="0"/>
          <w:sz w:val="28"/>
          <w:szCs w:val="20"/>
        </w:rPr>
        <w:t xml:space="preserve">   </w:t>
      </w:r>
      <w:r w:rsidR="00A55938" w:rsidRPr="00A55938">
        <w:rPr>
          <w:rFonts w:eastAsia="標楷體"/>
          <w:b/>
          <w:bCs/>
          <w:color w:val="000000" w:themeColor="text1"/>
          <w:kern w:val="0"/>
          <w:sz w:val="28"/>
          <w:szCs w:val="20"/>
        </w:rPr>
        <w:t>表</w:t>
      </w:r>
      <w:r w:rsidR="00A55938" w:rsidRPr="00A55938">
        <w:rPr>
          <w:rFonts w:eastAsia="標楷體"/>
          <w:b/>
          <w:bCs/>
          <w:color w:val="000000" w:themeColor="text1"/>
          <w:kern w:val="0"/>
          <w:sz w:val="28"/>
          <w:szCs w:val="20"/>
        </w:rPr>
        <w:t xml:space="preserve">3-2  </w:t>
      </w:r>
      <w:r w:rsidR="00A55938" w:rsidRPr="00A55938">
        <w:rPr>
          <w:rFonts w:eastAsia="標楷體"/>
          <w:b/>
          <w:bCs/>
          <w:color w:val="000000" w:themeColor="text1"/>
          <w:kern w:val="0"/>
          <w:sz w:val="28"/>
          <w:szCs w:val="20"/>
        </w:rPr>
        <w:t>中國大陸外資統計表</w:t>
      </w:r>
      <w:r w:rsidR="00A55938" w:rsidRPr="00A55938">
        <w:rPr>
          <w:rFonts w:eastAsia="標楷體"/>
          <w:b/>
          <w:bCs/>
          <w:color w:val="000000" w:themeColor="text1"/>
          <w:kern w:val="0"/>
          <w:sz w:val="28"/>
          <w:szCs w:val="20"/>
        </w:rPr>
        <w:t xml:space="preserve">         </w:t>
      </w:r>
      <w:r w:rsidR="00A55938" w:rsidRPr="00A55938">
        <w:rPr>
          <w:rFonts w:eastAsia="標楷體"/>
          <w:color w:val="000000" w:themeColor="text1"/>
          <w:kern w:val="0"/>
          <w:szCs w:val="20"/>
        </w:rPr>
        <w:t xml:space="preserve"> </w:t>
      </w:r>
      <w:r w:rsidR="00A55938" w:rsidRPr="00A55938">
        <w:rPr>
          <w:rFonts w:eastAsia="標楷體"/>
          <w:color w:val="000000" w:themeColor="text1"/>
          <w:kern w:val="0"/>
          <w:szCs w:val="20"/>
        </w:rPr>
        <w:t>單位：億美元；</w:t>
      </w:r>
      <w:r w:rsidR="00A55938" w:rsidRPr="00A55938">
        <w:rPr>
          <w:rFonts w:eastAsia="標楷體"/>
          <w:color w:val="000000" w:themeColor="text1"/>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3F0FC4" w:rsidRPr="003F0FC4" w:rsidTr="00D51D77">
        <w:trPr>
          <w:cantSplit/>
          <w:trHeight w:val="234"/>
        </w:trPr>
        <w:tc>
          <w:tcPr>
            <w:tcW w:w="1676" w:type="dxa"/>
            <w:vMerge w:val="restart"/>
            <w:tcBorders>
              <w:left w:val="nil"/>
            </w:tcBorders>
          </w:tcPr>
          <w:p w:rsidR="003F0FC4" w:rsidRPr="003F0FC4" w:rsidRDefault="003F0FC4" w:rsidP="003F0FC4">
            <w:pPr>
              <w:snapToGrid w:val="0"/>
              <w:spacing w:beforeLines="50" w:before="180" w:line="240" w:lineRule="atLeast"/>
              <w:ind w:left="-28"/>
              <w:jc w:val="center"/>
              <w:rPr>
                <w:rFonts w:eastAsia="標楷體"/>
                <w:sz w:val="22"/>
              </w:rPr>
            </w:pPr>
            <w:r w:rsidRPr="003F0FC4">
              <w:rPr>
                <w:rFonts w:eastAsia="標楷體"/>
                <w:sz w:val="22"/>
              </w:rPr>
              <w:t>年（月）</w:t>
            </w:r>
          </w:p>
        </w:tc>
        <w:tc>
          <w:tcPr>
            <w:tcW w:w="1009" w:type="dxa"/>
            <w:vMerge w:val="restart"/>
            <w:vAlign w:val="center"/>
          </w:tcPr>
          <w:p w:rsidR="003F0FC4" w:rsidRPr="003F0FC4" w:rsidRDefault="003F0FC4" w:rsidP="003F0FC4">
            <w:pPr>
              <w:snapToGrid w:val="0"/>
              <w:spacing w:line="240" w:lineRule="atLeast"/>
              <w:jc w:val="center"/>
              <w:rPr>
                <w:rFonts w:eastAsia="標楷體"/>
                <w:sz w:val="22"/>
              </w:rPr>
            </w:pPr>
            <w:r w:rsidRPr="003F0FC4">
              <w:rPr>
                <w:rFonts w:eastAsia="標楷體"/>
                <w:sz w:val="22"/>
              </w:rPr>
              <w:t>新批設</w:t>
            </w:r>
          </w:p>
          <w:p w:rsidR="003F0FC4" w:rsidRPr="003F0FC4" w:rsidRDefault="003F0FC4" w:rsidP="003F0FC4">
            <w:pPr>
              <w:snapToGrid w:val="0"/>
              <w:spacing w:line="240" w:lineRule="atLeast"/>
              <w:jc w:val="center"/>
              <w:rPr>
                <w:rFonts w:eastAsia="標楷體"/>
                <w:sz w:val="22"/>
              </w:rPr>
            </w:pPr>
            <w:r w:rsidRPr="003F0FC4">
              <w:rPr>
                <w:rFonts w:eastAsia="標楷體"/>
                <w:sz w:val="22"/>
              </w:rPr>
              <w:t>家數</w:t>
            </w:r>
          </w:p>
        </w:tc>
        <w:tc>
          <w:tcPr>
            <w:tcW w:w="2264" w:type="dxa"/>
            <w:gridSpan w:val="2"/>
          </w:tcPr>
          <w:p w:rsidR="003F0FC4" w:rsidRPr="003F0FC4" w:rsidRDefault="003F0FC4" w:rsidP="003F0FC4">
            <w:pPr>
              <w:snapToGrid w:val="0"/>
              <w:spacing w:line="240" w:lineRule="atLeast"/>
              <w:jc w:val="center"/>
              <w:rPr>
                <w:rFonts w:eastAsia="標楷體"/>
                <w:sz w:val="22"/>
              </w:rPr>
            </w:pPr>
            <w:r w:rsidRPr="003F0FC4">
              <w:rPr>
                <w:rFonts w:eastAsia="標楷體"/>
                <w:sz w:val="22"/>
              </w:rPr>
              <w:t>實際利用外資</w:t>
            </w:r>
          </w:p>
        </w:tc>
        <w:tc>
          <w:tcPr>
            <w:tcW w:w="4950" w:type="dxa"/>
            <w:gridSpan w:val="4"/>
            <w:tcBorders>
              <w:right w:val="nil"/>
            </w:tcBorders>
          </w:tcPr>
          <w:p w:rsidR="003F0FC4" w:rsidRPr="003F0FC4" w:rsidRDefault="003F0FC4" w:rsidP="003F0FC4">
            <w:pPr>
              <w:snapToGrid w:val="0"/>
              <w:spacing w:line="240" w:lineRule="atLeast"/>
              <w:jc w:val="center"/>
              <w:rPr>
                <w:rFonts w:eastAsia="標楷體"/>
                <w:sz w:val="22"/>
              </w:rPr>
            </w:pPr>
            <w:r w:rsidRPr="003F0FC4">
              <w:rPr>
                <w:rFonts w:eastAsia="標楷體"/>
                <w:sz w:val="22"/>
              </w:rPr>
              <w:t>外資企業</w:t>
            </w:r>
          </w:p>
        </w:tc>
      </w:tr>
      <w:tr w:rsidR="003F0FC4" w:rsidRPr="003F0FC4" w:rsidTr="00D51D77">
        <w:trPr>
          <w:cantSplit/>
          <w:trHeight w:val="170"/>
        </w:trPr>
        <w:tc>
          <w:tcPr>
            <w:tcW w:w="1676" w:type="dxa"/>
            <w:vMerge/>
            <w:tcBorders>
              <w:left w:val="nil"/>
              <w:bottom w:val="single" w:sz="4" w:space="0" w:color="auto"/>
            </w:tcBorders>
          </w:tcPr>
          <w:p w:rsidR="003F0FC4" w:rsidRPr="003F0FC4" w:rsidRDefault="003F0FC4" w:rsidP="003F0FC4">
            <w:pPr>
              <w:snapToGrid w:val="0"/>
              <w:spacing w:line="240" w:lineRule="atLeast"/>
              <w:ind w:left="-28"/>
              <w:jc w:val="center"/>
              <w:rPr>
                <w:rFonts w:eastAsia="標楷體"/>
                <w:sz w:val="22"/>
              </w:rPr>
            </w:pPr>
          </w:p>
        </w:tc>
        <w:tc>
          <w:tcPr>
            <w:tcW w:w="1009" w:type="dxa"/>
            <w:vMerge/>
            <w:tcBorders>
              <w:bottom w:val="single" w:sz="4" w:space="0" w:color="auto"/>
            </w:tcBorders>
          </w:tcPr>
          <w:p w:rsidR="003F0FC4" w:rsidRPr="003F0FC4" w:rsidRDefault="003F0FC4" w:rsidP="003F0FC4">
            <w:pPr>
              <w:snapToGrid w:val="0"/>
              <w:spacing w:line="240" w:lineRule="atLeast"/>
              <w:jc w:val="center"/>
              <w:rPr>
                <w:rFonts w:eastAsia="標楷體"/>
                <w:sz w:val="22"/>
              </w:rPr>
            </w:pPr>
          </w:p>
        </w:tc>
        <w:tc>
          <w:tcPr>
            <w:tcW w:w="1132" w:type="dxa"/>
            <w:tcBorders>
              <w:bottom w:val="single" w:sz="4" w:space="0" w:color="auto"/>
            </w:tcBorders>
          </w:tcPr>
          <w:p w:rsidR="003F0FC4" w:rsidRPr="003F0FC4" w:rsidRDefault="003F0FC4" w:rsidP="003F0FC4">
            <w:pPr>
              <w:snapToGrid w:val="0"/>
              <w:spacing w:line="240" w:lineRule="atLeast"/>
              <w:jc w:val="center"/>
              <w:rPr>
                <w:rFonts w:eastAsia="標楷體"/>
                <w:sz w:val="22"/>
              </w:rPr>
            </w:pPr>
            <w:r w:rsidRPr="003F0FC4">
              <w:rPr>
                <w:rFonts w:eastAsia="標楷體"/>
                <w:sz w:val="22"/>
              </w:rPr>
              <w:t>金額</w:t>
            </w:r>
          </w:p>
        </w:tc>
        <w:tc>
          <w:tcPr>
            <w:tcW w:w="1132" w:type="dxa"/>
            <w:tcBorders>
              <w:bottom w:val="single" w:sz="4" w:space="0" w:color="auto"/>
            </w:tcBorders>
          </w:tcPr>
          <w:p w:rsidR="003F0FC4" w:rsidRPr="003F0FC4" w:rsidRDefault="003F0FC4" w:rsidP="003F0FC4">
            <w:pPr>
              <w:snapToGrid w:val="0"/>
              <w:spacing w:line="240" w:lineRule="atLeast"/>
              <w:jc w:val="center"/>
              <w:rPr>
                <w:rFonts w:eastAsia="標楷體"/>
                <w:sz w:val="22"/>
              </w:rPr>
            </w:pPr>
            <w:r w:rsidRPr="003F0FC4">
              <w:rPr>
                <w:rFonts w:eastAsia="標楷體"/>
                <w:sz w:val="22"/>
              </w:rPr>
              <w:t>年增率</w:t>
            </w:r>
          </w:p>
        </w:tc>
        <w:tc>
          <w:tcPr>
            <w:tcW w:w="1236" w:type="dxa"/>
            <w:tcBorders>
              <w:bottom w:val="single" w:sz="4" w:space="0" w:color="auto"/>
            </w:tcBorders>
          </w:tcPr>
          <w:p w:rsidR="003F0FC4" w:rsidRPr="003F0FC4" w:rsidRDefault="003F0FC4" w:rsidP="003F0FC4">
            <w:pPr>
              <w:snapToGrid w:val="0"/>
              <w:spacing w:line="240" w:lineRule="atLeast"/>
              <w:jc w:val="center"/>
              <w:rPr>
                <w:rFonts w:eastAsia="標楷體"/>
                <w:sz w:val="22"/>
              </w:rPr>
            </w:pPr>
            <w:r w:rsidRPr="003F0FC4">
              <w:rPr>
                <w:rFonts w:eastAsia="標楷體"/>
                <w:sz w:val="22"/>
              </w:rPr>
              <w:t>出口金額</w:t>
            </w:r>
          </w:p>
        </w:tc>
        <w:tc>
          <w:tcPr>
            <w:tcW w:w="1273" w:type="dxa"/>
            <w:tcBorders>
              <w:bottom w:val="single" w:sz="4" w:space="0" w:color="auto"/>
            </w:tcBorders>
          </w:tcPr>
          <w:p w:rsidR="003F0FC4" w:rsidRPr="003F0FC4" w:rsidRDefault="003F0FC4" w:rsidP="003F0FC4">
            <w:pPr>
              <w:snapToGrid w:val="0"/>
              <w:spacing w:line="240" w:lineRule="atLeast"/>
              <w:jc w:val="center"/>
              <w:rPr>
                <w:rFonts w:eastAsia="標楷體"/>
                <w:sz w:val="22"/>
              </w:rPr>
            </w:pPr>
            <w:r w:rsidRPr="003F0FC4">
              <w:rPr>
                <w:rFonts w:eastAsia="標楷體"/>
                <w:sz w:val="22"/>
              </w:rPr>
              <w:t>年增率</w:t>
            </w:r>
          </w:p>
        </w:tc>
        <w:tc>
          <w:tcPr>
            <w:tcW w:w="1333" w:type="dxa"/>
            <w:tcBorders>
              <w:bottom w:val="single" w:sz="4" w:space="0" w:color="auto"/>
            </w:tcBorders>
          </w:tcPr>
          <w:p w:rsidR="003F0FC4" w:rsidRPr="003F0FC4" w:rsidRDefault="003F0FC4" w:rsidP="003F0FC4">
            <w:pPr>
              <w:snapToGrid w:val="0"/>
              <w:spacing w:line="240" w:lineRule="atLeast"/>
              <w:jc w:val="center"/>
              <w:rPr>
                <w:rFonts w:eastAsia="標楷體"/>
                <w:sz w:val="22"/>
              </w:rPr>
            </w:pPr>
            <w:r w:rsidRPr="003F0FC4">
              <w:rPr>
                <w:rFonts w:eastAsia="標楷體"/>
                <w:sz w:val="22"/>
              </w:rPr>
              <w:t>進口金額</w:t>
            </w:r>
          </w:p>
        </w:tc>
        <w:tc>
          <w:tcPr>
            <w:tcW w:w="1108" w:type="dxa"/>
            <w:tcBorders>
              <w:bottom w:val="single" w:sz="4" w:space="0" w:color="auto"/>
              <w:right w:val="nil"/>
            </w:tcBorders>
          </w:tcPr>
          <w:p w:rsidR="003F0FC4" w:rsidRPr="003F0FC4" w:rsidRDefault="003F0FC4" w:rsidP="003F0FC4">
            <w:pPr>
              <w:snapToGrid w:val="0"/>
              <w:spacing w:line="240" w:lineRule="atLeast"/>
              <w:jc w:val="center"/>
              <w:rPr>
                <w:rFonts w:eastAsia="標楷體"/>
                <w:sz w:val="22"/>
              </w:rPr>
            </w:pPr>
            <w:r w:rsidRPr="003F0FC4">
              <w:rPr>
                <w:rFonts w:eastAsia="標楷體"/>
                <w:sz w:val="22"/>
              </w:rPr>
              <w:t>年增率</w:t>
            </w:r>
          </w:p>
        </w:tc>
      </w:tr>
      <w:tr w:rsidR="003F0FC4" w:rsidRPr="003F0FC4" w:rsidTr="00D51D77">
        <w:trPr>
          <w:trHeight w:val="320"/>
        </w:trPr>
        <w:tc>
          <w:tcPr>
            <w:tcW w:w="1676" w:type="dxa"/>
            <w:tcBorders>
              <w:top w:val="nil"/>
              <w:left w:val="nil"/>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sz w:val="22"/>
              </w:rPr>
              <w:t>2013</w:t>
            </w:r>
            <w:r w:rsidRPr="003F0FC4">
              <w:rPr>
                <w:rFonts w:eastAsia="標楷體"/>
                <w:sz w:val="22"/>
              </w:rPr>
              <w:t>年</w:t>
            </w:r>
          </w:p>
        </w:tc>
        <w:tc>
          <w:tcPr>
            <w:tcW w:w="1009" w:type="dxa"/>
            <w:tcBorders>
              <w:top w:val="nil"/>
              <w:left w:val="single" w:sz="4" w:space="0" w:color="auto"/>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sz w:val="22"/>
              </w:rPr>
              <w:t>22,773</w:t>
            </w:r>
          </w:p>
        </w:tc>
        <w:tc>
          <w:tcPr>
            <w:tcW w:w="1132" w:type="dxa"/>
            <w:tcBorders>
              <w:top w:val="nil"/>
              <w:left w:val="single" w:sz="4" w:space="0" w:color="auto"/>
              <w:bottom w:val="nil"/>
              <w:right w:val="nil"/>
            </w:tcBorders>
            <w:vAlign w:val="center"/>
          </w:tcPr>
          <w:p w:rsidR="003F0FC4" w:rsidRPr="003F0FC4" w:rsidRDefault="003F0FC4" w:rsidP="003F0FC4">
            <w:pPr>
              <w:snapToGrid w:val="0"/>
              <w:spacing w:line="280" w:lineRule="exact"/>
              <w:ind w:left="-28" w:rightChars="67" w:right="161"/>
              <w:jc w:val="right"/>
              <w:rPr>
                <w:rFonts w:eastAsia="標楷體"/>
                <w:sz w:val="22"/>
              </w:rPr>
            </w:pPr>
            <w:r w:rsidRPr="003F0FC4">
              <w:rPr>
                <w:rFonts w:eastAsia="標楷體"/>
                <w:sz w:val="22"/>
              </w:rPr>
              <w:t>1,175.9</w:t>
            </w:r>
          </w:p>
        </w:tc>
        <w:tc>
          <w:tcPr>
            <w:tcW w:w="1132" w:type="dxa"/>
            <w:tcBorders>
              <w:top w:val="nil"/>
              <w:left w:val="nil"/>
              <w:bottom w:val="nil"/>
              <w:right w:val="single" w:sz="4" w:space="0" w:color="auto"/>
            </w:tcBorders>
            <w:vAlign w:val="center"/>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sz w:val="22"/>
              </w:rPr>
              <w:t>5.3</w:t>
            </w:r>
          </w:p>
        </w:tc>
        <w:tc>
          <w:tcPr>
            <w:tcW w:w="1236" w:type="dxa"/>
            <w:tcBorders>
              <w:top w:val="nil"/>
              <w:left w:val="single" w:sz="4" w:space="0" w:color="auto"/>
              <w:bottom w:val="nil"/>
              <w:right w:val="nil"/>
            </w:tcBorders>
          </w:tcPr>
          <w:p w:rsidR="003F0FC4" w:rsidRPr="003F0FC4" w:rsidRDefault="003F0FC4" w:rsidP="003F0FC4">
            <w:pPr>
              <w:snapToGrid w:val="0"/>
              <w:spacing w:line="280" w:lineRule="exact"/>
              <w:ind w:left="-28" w:rightChars="57" w:right="137"/>
              <w:jc w:val="right"/>
              <w:rPr>
                <w:rFonts w:eastAsia="標楷體"/>
                <w:sz w:val="22"/>
              </w:rPr>
            </w:pPr>
            <w:r w:rsidRPr="003F0FC4">
              <w:rPr>
                <w:rFonts w:eastAsia="標楷體"/>
                <w:sz w:val="22"/>
              </w:rPr>
              <w:t>10,442.7</w:t>
            </w:r>
          </w:p>
        </w:tc>
        <w:tc>
          <w:tcPr>
            <w:tcW w:w="1273" w:type="dxa"/>
            <w:tcBorders>
              <w:top w:val="nil"/>
              <w:left w:val="nil"/>
              <w:bottom w:val="nil"/>
              <w:right w:val="single" w:sz="4" w:space="0" w:color="auto"/>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sz w:val="22"/>
              </w:rPr>
              <w:t>2.1</w:t>
            </w:r>
          </w:p>
        </w:tc>
        <w:tc>
          <w:tcPr>
            <w:tcW w:w="1333" w:type="dxa"/>
            <w:tcBorders>
              <w:top w:val="nil"/>
              <w:left w:val="single" w:sz="4" w:space="0" w:color="auto"/>
              <w:bottom w:val="nil"/>
              <w:right w:val="nil"/>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sz w:val="22"/>
              </w:rPr>
              <w:t>8,748.2</w:t>
            </w:r>
          </w:p>
        </w:tc>
        <w:tc>
          <w:tcPr>
            <w:tcW w:w="1108" w:type="dxa"/>
            <w:tcBorders>
              <w:top w:val="nil"/>
              <w:left w:val="nil"/>
              <w:bottom w:val="nil"/>
              <w:right w:val="nil"/>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sz w:val="22"/>
              </w:rPr>
              <w:t>0.4</w:t>
            </w:r>
          </w:p>
        </w:tc>
      </w:tr>
      <w:tr w:rsidR="003F0FC4" w:rsidRPr="003F0FC4" w:rsidTr="00D51D77">
        <w:trPr>
          <w:trHeight w:val="320"/>
        </w:trPr>
        <w:tc>
          <w:tcPr>
            <w:tcW w:w="1676" w:type="dxa"/>
            <w:tcBorders>
              <w:top w:val="nil"/>
              <w:left w:val="nil"/>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sz w:val="22"/>
              </w:rPr>
              <w:t>2014</w:t>
            </w:r>
            <w:r w:rsidRPr="003F0FC4">
              <w:rPr>
                <w:rFonts w:eastAsia="標楷體"/>
                <w:sz w:val="22"/>
              </w:rPr>
              <w:t>年</w:t>
            </w:r>
          </w:p>
        </w:tc>
        <w:tc>
          <w:tcPr>
            <w:tcW w:w="1009" w:type="dxa"/>
            <w:tcBorders>
              <w:top w:val="nil"/>
              <w:left w:val="single" w:sz="4" w:space="0" w:color="auto"/>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sz w:val="22"/>
              </w:rPr>
              <w:t>23,778</w:t>
            </w:r>
          </w:p>
        </w:tc>
        <w:tc>
          <w:tcPr>
            <w:tcW w:w="1132" w:type="dxa"/>
            <w:tcBorders>
              <w:top w:val="nil"/>
              <w:left w:val="single" w:sz="4" w:space="0" w:color="auto"/>
              <w:bottom w:val="nil"/>
              <w:right w:val="nil"/>
            </w:tcBorders>
            <w:vAlign w:val="center"/>
          </w:tcPr>
          <w:p w:rsidR="003F0FC4" w:rsidRPr="003F0FC4" w:rsidRDefault="003F0FC4" w:rsidP="003F0FC4">
            <w:pPr>
              <w:snapToGrid w:val="0"/>
              <w:spacing w:line="280" w:lineRule="exact"/>
              <w:ind w:left="-28" w:rightChars="67" w:right="161"/>
              <w:jc w:val="right"/>
              <w:rPr>
                <w:rFonts w:eastAsia="標楷體"/>
                <w:sz w:val="22"/>
              </w:rPr>
            </w:pPr>
            <w:r w:rsidRPr="003F0FC4">
              <w:rPr>
                <w:rFonts w:eastAsia="標楷體"/>
                <w:sz w:val="22"/>
              </w:rPr>
              <w:t>1,195.6</w:t>
            </w:r>
          </w:p>
        </w:tc>
        <w:tc>
          <w:tcPr>
            <w:tcW w:w="1132" w:type="dxa"/>
            <w:tcBorders>
              <w:top w:val="nil"/>
              <w:left w:val="nil"/>
              <w:bottom w:val="nil"/>
              <w:right w:val="single" w:sz="4" w:space="0" w:color="auto"/>
            </w:tcBorders>
            <w:vAlign w:val="center"/>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sz w:val="22"/>
              </w:rPr>
              <w:t>1.7</w:t>
            </w:r>
          </w:p>
        </w:tc>
        <w:tc>
          <w:tcPr>
            <w:tcW w:w="1236" w:type="dxa"/>
            <w:tcBorders>
              <w:top w:val="nil"/>
              <w:left w:val="single" w:sz="4" w:space="0" w:color="auto"/>
              <w:bottom w:val="nil"/>
              <w:right w:val="nil"/>
            </w:tcBorders>
            <w:vAlign w:val="center"/>
          </w:tcPr>
          <w:p w:rsidR="003F0FC4" w:rsidRPr="003F0FC4" w:rsidRDefault="003F0FC4" w:rsidP="003F0FC4">
            <w:pPr>
              <w:snapToGrid w:val="0"/>
              <w:spacing w:line="280" w:lineRule="exact"/>
              <w:ind w:left="-28" w:rightChars="57" w:right="137"/>
              <w:jc w:val="right"/>
              <w:rPr>
                <w:rFonts w:eastAsia="標楷體"/>
                <w:sz w:val="22"/>
              </w:rPr>
            </w:pPr>
            <w:r w:rsidRPr="003F0FC4">
              <w:rPr>
                <w:rFonts w:eastAsia="標楷體"/>
                <w:sz w:val="22"/>
                <w:szCs w:val="22"/>
              </w:rPr>
              <w:t>10,747.0</w:t>
            </w:r>
          </w:p>
        </w:tc>
        <w:tc>
          <w:tcPr>
            <w:tcW w:w="1273" w:type="dxa"/>
            <w:tcBorders>
              <w:top w:val="nil"/>
              <w:left w:val="nil"/>
              <w:bottom w:val="nil"/>
              <w:right w:val="single" w:sz="4" w:space="0" w:color="auto"/>
            </w:tcBorders>
            <w:vAlign w:val="center"/>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sz w:val="22"/>
                <w:szCs w:val="22"/>
              </w:rPr>
              <w:t>2.9</w:t>
            </w:r>
          </w:p>
        </w:tc>
        <w:tc>
          <w:tcPr>
            <w:tcW w:w="1333" w:type="dxa"/>
            <w:tcBorders>
              <w:top w:val="nil"/>
              <w:left w:val="single" w:sz="4" w:space="0" w:color="auto"/>
              <w:bottom w:val="nil"/>
              <w:right w:val="nil"/>
            </w:tcBorders>
            <w:vAlign w:val="center"/>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sz w:val="22"/>
                <w:szCs w:val="22"/>
              </w:rPr>
              <w:t>9,093.0</w:t>
            </w:r>
          </w:p>
        </w:tc>
        <w:tc>
          <w:tcPr>
            <w:tcW w:w="1108" w:type="dxa"/>
            <w:tcBorders>
              <w:top w:val="nil"/>
              <w:left w:val="nil"/>
              <w:bottom w:val="nil"/>
              <w:right w:val="nil"/>
            </w:tcBorders>
            <w:vAlign w:val="center"/>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sz w:val="22"/>
                <w:szCs w:val="22"/>
              </w:rPr>
              <w:t>3.9</w:t>
            </w:r>
          </w:p>
        </w:tc>
      </w:tr>
      <w:tr w:rsidR="003F0FC4" w:rsidRPr="003F0FC4" w:rsidTr="00D51D77">
        <w:trPr>
          <w:trHeight w:val="320"/>
        </w:trPr>
        <w:tc>
          <w:tcPr>
            <w:tcW w:w="1676" w:type="dxa"/>
            <w:tcBorders>
              <w:top w:val="nil"/>
              <w:left w:val="nil"/>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sz w:val="22"/>
              </w:rPr>
              <w:t>2015</w:t>
            </w:r>
            <w:r w:rsidRPr="003F0FC4">
              <w:rPr>
                <w:rFonts w:eastAsia="標楷體"/>
                <w:sz w:val="22"/>
              </w:rPr>
              <w:t>年</w:t>
            </w:r>
          </w:p>
        </w:tc>
        <w:tc>
          <w:tcPr>
            <w:tcW w:w="1009" w:type="dxa"/>
            <w:tcBorders>
              <w:top w:val="nil"/>
              <w:left w:val="single" w:sz="4" w:space="0" w:color="auto"/>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sz w:val="22"/>
              </w:rPr>
              <w:t>26,575</w:t>
            </w:r>
          </w:p>
        </w:tc>
        <w:tc>
          <w:tcPr>
            <w:tcW w:w="1132" w:type="dxa"/>
            <w:tcBorders>
              <w:top w:val="nil"/>
              <w:left w:val="single" w:sz="4" w:space="0" w:color="auto"/>
              <w:bottom w:val="nil"/>
              <w:right w:val="nil"/>
            </w:tcBorders>
          </w:tcPr>
          <w:p w:rsidR="003F0FC4" w:rsidRPr="003F0FC4" w:rsidRDefault="003F0FC4" w:rsidP="003F0FC4">
            <w:pPr>
              <w:snapToGrid w:val="0"/>
              <w:spacing w:line="280" w:lineRule="exact"/>
              <w:ind w:left="-28" w:rightChars="67" w:right="161"/>
              <w:jc w:val="right"/>
              <w:rPr>
                <w:rFonts w:eastAsia="標楷體"/>
                <w:sz w:val="22"/>
              </w:rPr>
            </w:pPr>
            <w:r w:rsidRPr="003F0FC4">
              <w:rPr>
                <w:rFonts w:eastAsia="標楷體"/>
                <w:sz w:val="22"/>
              </w:rPr>
              <w:t>1,262.7</w:t>
            </w:r>
          </w:p>
        </w:tc>
        <w:tc>
          <w:tcPr>
            <w:tcW w:w="1132" w:type="dxa"/>
            <w:tcBorders>
              <w:top w:val="nil"/>
              <w:left w:val="nil"/>
              <w:bottom w:val="nil"/>
              <w:right w:val="single" w:sz="4" w:space="0" w:color="auto"/>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sz w:val="22"/>
              </w:rPr>
              <w:t>5.6</w:t>
            </w:r>
          </w:p>
        </w:tc>
        <w:tc>
          <w:tcPr>
            <w:tcW w:w="1236" w:type="dxa"/>
            <w:tcBorders>
              <w:top w:val="nil"/>
              <w:left w:val="single" w:sz="4" w:space="0" w:color="auto"/>
              <w:bottom w:val="nil"/>
              <w:right w:val="nil"/>
            </w:tcBorders>
          </w:tcPr>
          <w:p w:rsidR="003F0FC4" w:rsidRPr="003F0FC4" w:rsidRDefault="003F0FC4" w:rsidP="003F0FC4">
            <w:pPr>
              <w:snapToGrid w:val="0"/>
              <w:spacing w:line="280" w:lineRule="exact"/>
              <w:ind w:left="-28" w:rightChars="57" w:right="137"/>
              <w:jc w:val="right"/>
              <w:rPr>
                <w:rFonts w:eastAsia="標楷體"/>
                <w:sz w:val="22"/>
              </w:rPr>
            </w:pPr>
            <w:r w:rsidRPr="003F0FC4">
              <w:rPr>
                <w:rFonts w:eastAsia="標楷體"/>
                <w:sz w:val="22"/>
              </w:rPr>
              <w:t>10,047.0</w:t>
            </w:r>
          </w:p>
        </w:tc>
        <w:tc>
          <w:tcPr>
            <w:tcW w:w="1273" w:type="dxa"/>
            <w:tcBorders>
              <w:top w:val="nil"/>
              <w:left w:val="nil"/>
              <w:bottom w:val="nil"/>
              <w:right w:val="single" w:sz="4" w:space="0" w:color="auto"/>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sz w:val="22"/>
              </w:rPr>
              <w:t>-6.5</w:t>
            </w:r>
          </w:p>
        </w:tc>
        <w:tc>
          <w:tcPr>
            <w:tcW w:w="1333" w:type="dxa"/>
            <w:tcBorders>
              <w:top w:val="nil"/>
              <w:left w:val="single" w:sz="4" w:space="0" w:color="auto"/>
              <w:bottom w:val="nil"/>
              <w:right w:val="nil"/>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sz w:val="22"/>
              </w:rPr>
              <w:t>8,299.0</w:t>
            </w:r>
          </w:p>
        </w:tc>
        <w:tc>
          <w:tcPr>
            <w:tcW w:w="1108" w:type="dxa"/>
            <w:tcBorders>
              <w:top w:val="nil"/>
              <w:left w:val="nil"/>
              <w:bottom w:val="nil"/>
              <w:right w:val="nil"/>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sz w:val="22"/>
              </w:rPr>
              <w:t>-8.7</w:t>
            </w:r>
          </w:p>
        </w:tc>
      </w:tr>
      <w:tr w:rsidR="003F0FC4" w:rsidRPr="003F0FC4" w:rsidTr="00D51D77">
        <w:trPr>
          <w:trHeight w:val="265"/>
        </w:trPr>
        <w:tc>
          <w:tcPr>
            <w:tcW w:w="1676" w:type="dxa"/>
            <w:tcBorders>
              <w:top w:val="nil"/>
              <w:left w:val="nil"/>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sz w:val="22"/>
              </w:rPr>
              <w:t>2016</w:t>
            </w:r>
            <w:r w:rsidRPr="003F0FC4">
              <w:rPr>
                <w:rFonts w:eastAsia="標楷體"/>
                <w:sz w:val="22"/>
              </w:rPr>
              <w:t>年</w:t>
            </w:r>
          </w:p>
        </w:tc>
        <w:tc>
          <w:tcPr>
            <w:tcW w:w="1009" w:type="dxa"/>
            <w:tcBorders>
              <w:top w:val="nil"/>
              <w:left w:val="single" w:sz="4" w:space="0" w:color="auto"/>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sz w:val="22"/>
              </w:rPr>
              <w:t>27,900</w:t>
            </w:r>
          </w:p>
        </w:tc>
        <w:tc>
          <w:tcPr>
            <w:tcW w:w="1132" w:type="dxa"/>
            <w:tcBorders>
              <w:top w:val="nil"/>
              <w:left w:val="single" w:sz="4" w:space="0" w:color="auto"/>
              <w:bottom w:val="nil"/>
              <w:right w:val="nil"/>
            </w:tcBorders>
          </w:tcPr>
          <w:p w:rsidR="003F0FC4" w:rsidRPr="003F0FC4" w:rsidRDefault="003F0FC4" w:rsidP="003F0FC4">
            <w:pPr>
              <w:snapToGrid w:val="0"/>
              <w:spacing w:line="280" w:lineRule="exact"/>
              <w:ind w:left="-28" w:rightChars="67" w:right="161"/>
              <w:jc w:val="right"/>
              <w:rPr>
                <w:rFonts w:eastAsia="標楷體"/>
                <w:sz w:val="22"/>
              </w:rPr>
            </w:pPr>
            <w:r w:rsidRPr="003F0FC4">
              <w:rPr>
                <w:rFonts w:eastAsia="標楷體"/>
                <w:sz w:val="22"/>
              </w:rPr>
              <w:t>1,260.1</w:t>
            </w:r>
          </w:p>
        </w:tc>
        <w:tc>
          <w:tcPr>
            <w:tcW w:w="1132" w:type="dxa"/>
            <w:tcBorders>
              <w:top w:val="nil"/>
              <w:left w:val="nil"/>
              <w:bottom w:val="nil"/>
              <w:right w:val="single" w:sz="4" w:space="0" w:color="auto"/>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sz w:val="22"/>
              </w:rPr>
              <w:t>-0.21</w:t>
            </w:r>
          </w:p>
        </w:tc>
        <w:tc>
          <w:tcPr>
            <w:tcW w:w="1236" w:type="dxa"/>
            <w:tcBorders>
              <w:top w:val="nil"/>
              <w:left w:val="single" w:sz="4" w:space="0" w:color="auto"/>
              <w:bottom w:val="nil"/>
              <w:right w:val="nil"/>
            </w:tcBorders>
          </w:tcPr>
          <w:p w:rsidR="003F0FC4" w:rsidRPr="003F0FC4" w:rsidRDefault="003F0FC4" w:rsidP="003F0FC4">
            <w:pPr>
              <w:snapToGrid w:val="0"/>
              <w:spacing w:line="280" w:lineRule="exact"/>
              <w:ind w:left="-28" w:rightChars="57" w:right="137"/>
              <w:jc w:val="right"/>
              <w:rPr>
                <w:rFonts w:eastAsia="標楷體"/>
                <w:sz w:val="22"/>
              </w:rPr>
            </w:pPr>
            <w:r w:rsidRPr="003F0FC4">
              <w:rPr>
                <w:rFonts w:eastAsia="標楷體"/>
                <w:sz w:val="22"/>
              </w:rPr>
              <w:t>9,168.0</w:t>
            </w:r>
          </w:p>
        </w:tc>
        <w:tc>
          <w:tcPr>
            <w:tcW w:w="1273" w:type="dxa"/>
            <w:tcBorders>
              <w:top w:val="nil"/>
              <w:left w:val="nil"/>
              <w:bottom w:val="nil"/>
              <w:right w:val="single" w:sz="4" w:space="0" w:color="auto"/>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sz w:val="22"/>
              </w:rPr>
              <w:t>-8.7</w:t>
            </w:r>
          </w:p>
        </w:tc>
        <w:tc>
          <w:tcPr>
            <w:tcW w:w="1333" w:type="dxa"/>
            <w:tcBorders>
              <w:top w:val="nil"/>
              <w:left w:val="single" w:sz="4" w:space="0" w:color="auto"/>
              <w:bottom w:val="nil"/>
              <w:right w:val="nil"/>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sz w:val="22"/>
              </w:rPr>
              <w:t>7,703.0</w:t>
            </w:r>
          </w:p>
        </w:tc>
        <w:tc>
          <w:tcPr>
            <w:tcW w:w="1108" w:type="dxa"/>
            <w:tcBorders>
              <w:top w:val="nil"/>
              <w:left w:val="nil"/>
              <w:bottom w:val="nil"/>
              <w:right w:val="nil"/>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sz w:val="22"/>
              </w:rPr>
              <w:t>-7.1</w:t>
            </w:r>
          </w:p>
        </w:tc>
      </w:tr>
      <w:tr w:rsidR="003F0FC4" w:rsidRPr="003F0FC4" w:rsidTr="00D51D77">
        <w:trPr>
          <w:trHeight w:val="265"/>
        </w:trPr>
        <w:tc>
          <w:tcPr>
            <w:tcW w:w="1676" w:type="dxa"/>
            <w:tcBorders>
              <w:top w:val="nil"/>
              <w:left w:val="nil"/>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sz w:val="22"/>
              </w:rPr>
              <w:t>2017</w:t>
            </w:r>
            <w:r w:rsidRPr="003F0FC4">
              <w:rPr>
                <w:rFonts w:eastAsia="標楷體"/>
                <w:sz w:val="22"/>
              </w:rPr>
              <w:t>年</w:t>
            </w:r>
          </w:p>
        </w:tc>
        <w:tc>
          <w:tcPr>
            <w:tcW w:w="1009" w:type="dxa"/>
            <w:tcBorders>
              <w:top w:val="nil"/>
              <w:left w:val="single" w:sz="4" w:space="0" w:color="auto"/>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35</w:t>
            </w:r>
            <w:r w:rsidRPr="003F0FC4">
              <w:rPr>
                <w:rFonts w:eastAsia="標楷體"/>
                <w:sz w:val="22"/>
              </w:rPr>
              <w:t>,</w:t>
            </w:r>
            <w:r w:rsidRPr="003F0FC4">
              <w:rPr>
                <w:rFonts w:eastAsia="標楷體" w:hint="eastAsia"/>
                <w:sz w:val="22"/>
              </w:rPr>
              <w:t>652</w:t>
            </w:r>
          </w:p>
        </w:tc>
        <w:tc>
          <w:tcPr>
            <w:tcW w:w="1132" w:type="dxa"/>
            <w:tcBorders>
              <w:top w:val="nil"/>
              <w:left w:val="single" w:sz="4" w:space="0" w:color="auto"/>
              <w:bottom w:val="nil"/>
              <w:right w:val="nil"/>
            </w:tcBorders>
          </w:tcPr>
          <w:p w:rsidR="003F0FC4" w:rsidRPr="003F0FC4" w:rsidRDefault="003F0FC4" w:rsidP="003F0FC4">
            <w:pPr>
              <w:snapToGrid w:val="0"/>
              <w:spacing w:line="280" w:lineRule="exact"/>
              <w:ind w:left="-28" w:rightChars="67" w:right="161"/>
              <w:jc w:val="right"/>
              <w:rPr>
                <w:rFonts w:eastAsia="標楷體"/>
                <w:sz w:val="22"/>
              </w:rPr>
            </w:pPr>
            <w:r w:rsidRPr="003F0FC4">
              <w:rPr>
                <w:rFonts w:eastAsia="標楷體" w:hint="eastAsia"/>
                <w:sz w:val="22"/>
              </w:rPr>
              <w:t>1,310.4</w:t>
            </w:r>
          </w:p>
        </w:tc>
        <w:tc>
          <w:tcPr>
            <w:tcW w:w="1132" w:type="dxa"/>
            <w:tcBorders>
              <w:top w:val="nil"/>
              <w:left w:val="nil"/>
              <w:bottom w:val="nil"/>
              <w:right w:val="single" w:sz="4" w:space="0" w:color="auto"/>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4.0</w:t>
            </w:r>
          </w:p>
        </w:tc>
        <w:tc>
          <w:tcPr>
            <w:tcW w:w="1236" w:type="dxa"/>
            <w:tcBorders>
              <w:top w:val="nil"/>
              <w:left w:val="single" w:sz="4" w:space="0" w:color="auto"/>
              <w:bottom w:val="nil"/>
              <w:right w:val="nil"/>
            </w:tcBorders>
          </w:tcPr>
          <w:p w:rsidR="003F0FC4" w:rsidRPr="003F0FC4" w:rsidRDefault="003F0FC4" w:rsidP="003F0FC4">
            <w:pPr>
              <w:snapToGrid w:val="0"/>
              <w:spacing w:line="280" w:lineRule="exact"/>
              <w:ind w:left="-28" w:rightChars="57" w:right="137"/>
              <w:jc w:val="right"/>
              <w:rPr>
                <w:rFonts w:eastAsia="標楷體"/>
                <w:sz w:val="22"/>
              </w:rPr>
            </w:pPr>
            <w:r w:rsidRPr="003F0FC4">
              <w:rPr>
                <w:rFonts w:eastAsia="標楷體" w:hint="eastAsia"/>
                <w:sz w:val="22"/>
              </w:rPr>
              <w:t>9</w:t>
            </w:r>
            <w:r w:rsidRPr="003F0FC4">
              <w:rPr>
                <w:rFonts w:eastAsia="標楷體"/>
                <w:sz w:val="22"/>
              </w:rPr>
              <w:t>,</w:t>
            </w:r>
            <w:r w:rsidRPr="003F0FC4">
              <w:rPr>
                <w:rFonts w:eastAsia="標楷體" w:hint="eastAsia"/>
                <w:sz w:val="22"/>
              </w:rPr>
              <w:t>776</w:t>
            </w:r>
            <w:r w:rsidRPr="003F0FC4">
              <w:rPr>
                <w:rFonts w:eastAsia="標楷體"/>
                <w:sz w:val="22"/>
              </w:rPr>
              <w:t>.0</w:t>
            </w:r>
          </w:p>
        </w:tc>
        <w:tc>
          <w:tcPr>
            <w:tcW w:w="1273" w:type="dxa"/>
            <w:tcBorders>
              <w:top w:val="nil"/>
              <w:left w:val="nil"/>
              <w:bottom w:val="nil"/>
              <w:right w:val="single" w:sz="4" w:space="0" w:color="auto"/>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6.6</w:t>
            </w:r>
          </w:p>
        </w:tc>
        <w:tc>
          <w:tcPr>
            <w:tcW w:w="1333" w:type="dxa"/>
            <w:tcBorders>
              <w:top w:val="nil"/>
              <w:left w:val="single" w:sz="4" w:space="0" w:color="auto"/>
              <w:bottom w:val="nil"/>
              <w:right w:val="nil"/>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8</w:t>
            </w:r>
            <w:r w:rsidRPr="003F0FC4">
              <w:rPr>
                <w:rFonts w:eastAsia="標楷體"/>
                <w:sz w:val="22"/>
              </w:rPr>
              <w:t>,</w:t>
            </w:r>
            <w:r w:rsidRPr="003F0FC4">
              <w:rPr>
                <w:rFonts w:eastAsia="標楷體" w:hint="eastAsia"/>
                <w:sz w:val="22"/>
              </w:rPr>
              <w:t>616</w:t>
            </w:r>
            <w:r w:rsidRPr="003F0FC4">
              <w:rPr>
                <w:rFonts w:eastAsia="標楷體"/>
                <w:sz w:val="22"/>
              </w:rPr>
              <w:t>.0</w:t>
            </w:r>
          </w:p>
        </w:tc>
        <w:tc>
          <w:tcPr>
            <w:tcW w:w="1108" w:type="dxa"/>
            <w:tcBorders>
              <w:top w:val="nil"/>
              <w:left w:val="nil"/>
              <w:bottom w:val="nil"/>
              <w:right w:val="nil"/>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11.8</w:t>
            </w:r>
          </w:p>
        </w:tc>
      </w:tr>
      <w:tr w:rsidR="003F0FC4" w:rsidRPr="003F0FC4" w:rsidTr="00D51D77">
        <w:trPr>
          <w:trHeight w:val="265"/>
        </w:trPr>
        <w:tc>
          <w:tcPr>
            <w:tcW w:w="1676" w:type="dxa"/>
            <w:tcBorders>
              <w:top w:val="nil"/>
              <w:left w:val="nil"/>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8</w:t>
            </w:r>
            <w:r w:rsidRPr="003F0FC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2,694</w:t>
            </w:r>
          </w:p>
        </w:tc>
        <w:tc>
          <w:tcPr>
            <w:tcW w:w="1132" w:type="dxa"/>
            <w:tcBorders>
              <w:top w:val="nil"/>
              <w:left w:val="single" w:sz="4" w:space="0" w:color="auto"/>
              <w:bottom w:val="nil"/>
              <w:right w:val="nil"/>
            </w:tcBorders>
          </w:tcPr>
          <w:p w:rsidR="003F0FC4" w:rsidRPr="003F0FC4" w:rsidRDefault="003F0FC4" w:rsidP="003F0FC4">
            <w:pPr>
              <w:snapToGrid w:val="0"/>
              <w:spacing w:line="280" w:lineRule="exact"/>
              <w:ind w:left="-28" w:rightChars="67" w:right="161"/>
              <w:jc w:val="right"/>
              <w:rPr>
                <w:rFonts w:eastAsia="標楷體"/>
                <w:sz w:val="22"/>
              </w:rPr>
            </w:pPr>
            <w:r w:rsidRPr="003F0FC4">
              <w:rPr>
                <w:rFonts w:eastAsia="標楷體" w:hint="eastAsia"/>
                <w:sz w:val="22"/>
              </w:rPr>
              <w:t>93.6</w:t>
            </w:r>
          </w:p>
        </w:tc>
        <w:tc>
          <w:tcPr>
            <w:tcW w:w="1132" w:type="dxa"/>
            <w:tcBorders>
              <w:top w:val="nil"/>
              <w:left w:val="nil"/>
              <w:bottom w:val="nil"/>
              <w:right w:val="single" w:sz="4" w:space="0" w:color="auto"/>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7.0</w:t>
            </w:r>
          </w:p>
        </w:tc>
        <w:tc>
          <w:tcPr>
            <w:tcW w:w="1236" w:type="dxa"/>
            <w:tcBorders>
              <w:top w:val="nil"/>
              <w:left w:val="single" w:sz="4" w:space="0" w:color="auto"/>
              <w:bottom w:val="nil"/>
              <w:right w:val="nil"/>
            </w:tcBorders>
          </w:tcPr>
          <w:p w:rsidR="003F0FC4" w:rsidRPr="003F0FC4" w:rsidRDefault="003F0FC4" w:rsidP="003F0FC4">
            <w:pPr>
              <w:snapToGrid w:val="0"/>
              <w:spacing w:line="280" w:lineRule="exact"/>
              <w:ind w:left="-28" w:rightChars="57" w:right="137"/>
              <w:jc w:val="right"/>
              <w:rPr>
                <w:rFonts w:eastAsia="標楷體"/>
                <w:sz w:val="22"/>
              </w:rPr>
            </w:pPr>
            <w:r w:rsidRPr="003F0FC4">
              <w:rPr>
                <w:rFonts w:eastAsia="標楷體" w:hint="eastAsia"/>
                <w:sz w:val="22"/>
              </w:rPr>
              <w:t>841.0</w:t>
            </w:r>
          </w:p>
        </w:tc>
        <w:tc>
          <w:tcPr>
            <w:tcW w:w="1273" w:type="dxa"/>
            <w:tcBorders>
              <w:top w:val="nil"/>
              <w:left w:val="nil"/>
              <w:bottom w:val="nil"/>
              <w:right w:val="single" w:sz="4" w:space="0" w:color="auto"/>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3.4</w:t>
            </w:r>
          </w:p>
        </w:tc>
        <w:tc>
          <w:tcPr>
            <w:tcW w:w="1333" w:type="dxa"/>
            <w:tcBorders>
              <w:top w:val="nil"/>
              <w:left w:val="single" w:sz="4" w:space="0" w:color="auto"/>
              <w:bottom w:val="nil"/>
              <w:right w:val="nil"/>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762.0</w:t>
            </w:r>
          </w:p>
        </w:tc>
        <w:tc>
          <w:tcPr>
            <w:tcW w:w="1108" w:type="dxa"/>
            <w:tcBorders>
              <w:top w:val="nil"/>
              <w:left w:val="nil"/>
              <w:bottom w:val="nil"/>
              <w:right w:val="nil"/>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10.6</w:t>
            </w:r>
          </w:p>
        </w:tc>
      </w:tr>
      <w:tr w:rsidR="003F0FC4" w:rsidRPr="003F0FC4" w:rsidTr="00D51D77">
        <w:trPr>
          <w:trHeight w:val="265"/>
        </w:trPr>
        <w:tc>
          <w:tcPr>
            <w:tcW w:w="1676" w:type="dxa"/>
            <w:tcBorders>
              <w:top w:val="nil"/>
              <w:left w:val="nil"/>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9</w:t>
            </w:r>
            <w:r w:rsidRPr="003F0FC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3,152</w:t>
            </w:r>
          </w:p>
        </w:tc>
        <w:tc>
          <w:tcPr>
            <w:tcW w:w="1132" w:type="dxa"/>
            <w:tcBorders>
              <w:top w:val="nil"/>
              <w:left w:val="single" w:sz="4" w:space="0" w:color="auto"/>
              <w:bottom w:val="nil"/>
              <w:right w:val="nil"/>
            </w:tcBorders>
          </w:tcPr>
          <w:p w:rsidR="003F0FC4" w:rsidRPr="003F0FC4" w:rsidRDefault="003F0FC4" w:rsidP="003F0FC4">
            <w:pPr>
              <w:snapToGrid w:val="0"/>
              <w:spacing w:line="280" w:lineRule="exact"/>
              <w:ind w:left="-28" w:rightChars="67" w:right="161"/>
              <w:jc w:val="right"/>
              <w:rPr>
                <w:rFonts w:eastAsia="標楷體"/>
                <w:sz w:val="22"/>
              </w:rPr>
            </w:pPr>
            <w:r w:rsidRPr="003F0FC4">
              <w:rPr>
                <w:rFonts w:eastAsia="標楷體" w:hint="eastAsia"/>
                <w:sz w:val="22"/>
              </w:rPr>
              <w:t>105.9</w:t>
            </w:r>
          </w:p>
        </w:tc>
        <w:tc>
          <w:tcPr>
            <w:tcW w:w="1132" w:type="dxa"/>
            <w:tcBorders>
              <w:top w:val="nil"/>
              <w:left w:val="nil"/>
              <w:bottom w:val="nil"/>
              <w:right w:val="single" w:sz="4" w:space="0" w:color="auto"/>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14.9</w:t>
            </w:r>
          </w:p>
        </w:tc>
        <w:tc>
          <w:tcPr>
            <w:tcW w:w="1236" w:type="dxa"/>
            <w:tcBorders>
              <w:top w:val="nil"/>
              <w:left w:val="single" w:sz="4" w:space="0" w:color="auto"/>
              <w:bottom w:val="nil"/>
              <w:right w:val="nil"/>
            </w:tcBorders>
          </w:tcPr>
          <w:p w:rsidR="003F0FC4" w:rsidRPr="003F0FC4" w:rsidRDefault="003F0FC4" w:rsidP="003F0FC4">
            <w:pPr>
              <w:snapToGrid w:val="0"/>
              <w:spacing w:line="280" w:lineRule="exact"/>
              <w:ind w:left="-28" w:rightChars="57" w:right="137"/>
              <w:jc w:val="right"/>
              <w:rPr>
                <w:rFonts w:eastAsia="標楷體"/>
                <w:sz w:val="22"/>
              </w:rPr>
            </w:pPr>
            <w:r w:rsidRPr="003F0FC4">
              <w:rPr>
                <w:rFonts w:eastAsia="標楷體" w:hint="eastAsia"/>
                <w:sz w:val="22"/>
              </w:rPr>
              <w:t>879.0</w:t>
            </w:r>
          </w:p>
        </w:tc>
        <w:tc>
          <w:tcPr>
            <w:tcW w:w="1273" w:type="dxa"/>
            <w:tcBorders>
              <w:top w:val="nil"/>
              <w:left w:val="nil"/>
              <w:bottom w:val="nil"/>
              <w:right w:val="single" w:sz="4" w:space="0" w:color="auto"/>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7.2</w:t>
            </w:r>
          </w:p>
        </w:tc>
        <w:tc>
          <w:tcPr>
            <w:tcW w:w="1333" w:type="dxa"/>
            <w:tcBorders>
              <w:top w:val="nil"/>
              <w:left w:val="single" w:sz="4" w:space="0" w:color="auto"/>
              <w:bottom w:val="nil"/>
              <w:right w:val="nil"/>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830.0</w:t>
            </w:r>
          </w:p>
        </w:tc>
        <w:tc>
          <w:tcPr>
            <w:tcW w:w="1108" w:type="dxa"/>
            <w:tcBorders>
              <w:top w:val="nil"/>
              <w:left w:val="nil"/>
              <w:bottom w:val="nil"/>
              <w:right w:val="nil"/>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20.2</w:t>
            </w:r>
          </w:p>
        </w:tc>
      </w:tr>
      <w:tr w:rsidR="003F0FC4" w:rsidRPr="003F0FC4" w:rsidTr="00D51D77">
        <w:trPr>
          <w:trHeight w:val="265"/>
        </w:trPr>
        <w:tc>
          <w:tcPr>
            <w:tcW w:w="1676" w:type="dxa"/>
            <w:tcBorders>
              <w:top w:val="nil"/>
              <w:left w:val="nil"/>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10</w:t>
            </w:r>
            <w:r w:rsidRPr="003F0FC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2,633</w:t>
            </w:r>
          </w:p>
        </w:tc>
        <w:tc>
          <w:tcPr>
            <w:tcW w:w="1132" w:type="dxa"/>
            <w:tcBorders>
              <w:top w:val="nil"/>
              <w:left w:val="single" w:sz="4" w:space="0" w:color="auto"/>
              <w:bottom w:val="nil"/>
              <w:right w:val="nil"/>
            </w:tcBorders>
          </w:tcPr>
          <w:p w:rsidR="003F0FC4" w:rsidRPr="003F0FC4" w:rsidRDefault="003F0FC4" w:rsidP="003F0FC4">
            <w:pPr>
              <w:snapToGrid w:val="0"/>
              <w:spacing w:line="280" w:lineRule="exact"/>
              <w:ind w:left="-28" w:rightChars="67" w:right="161"/>
              <w:jc w:val="right"/>
              <w:rPr>
                <w:rFonts w:eastAsia="標楷體"/>
                <w:sz w:val="22"/>
              </w:rPr>
            </w:pPr>
            <w:r w:rsidRPr="003F0FC4">
              <w:rPr>
                <w:rFonts w:eastAsia="標楷體" w:hint="eastAsia"/>
                <w:sz w:val="22"/>
              </w:rPr>
              <w:t>90.3</w:t>
            </w:r>
          </w:p>
        </w:tc>
        <w:tc>
          <w:tcPr>
            <w:tcW w:w="1132" w:type="dxa"/>
            <w:tcBorders>
              <w:top w:val="nil"/>
              <w:left w:val="nil"/>
              <w:bottom w:val="nil"/>
              <w:right w:val="single" w:sz="4" w:space="0" w:color="auto"/>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2.5</w:t>
            </w:r>
          </w:p>
        </w:tc>
        <w:tc>
          <w:tcPr>
            <w:tcW w:w="1236" w:type="dxa"/>
            <w:tcBorders>
              <w:top w:val="nil"/>
              <w:left w:val="single" w:sz="4" w:space="0" w:color="auto"/>
              <w:bottom w:val="nil"/>
              <w:right w:val="nil"/>
            </w:tcBorders>
          </w:tcPr>
          <w:p w:rsidR="003F0FC4" w:rsidRPr="003F0FC4" w:rsidRDefault="003F0FC4" w:rsidP="003F0FC4">
            <w:pPr>
              <w:snapToGrid w:val="0"/>
              <w:spacing w:line="280" w:lineRule="exact"/>
              <w:ind w:left="-28" w:rightChars="57" w:right="137"/>
              <w:jc w:val="right"/>
              <w:rPr>
                <w:rFonts w:eastAsia="標楷體"/>
                <w:sz w:val="22"/>
              </w:rPr>
            </w:pPr>
            <w:r w:rsidRPr="003F0FC4">
              <w:rPr>
                <w:rFonts w:eastAsia="標楷體" w:hint="eastAsia"/>
                <w:sz w:val="22"/>
              </w:rPr>
              <w:t>845.0</w:t>
            </w:r>
          </w:p>
        </w:tc>
        <w:tc>
          <w:tcPr>
            <w:tcW w:w="1273" w:type="dxa"/>
            <w:tcBorders>
              <w:top w:val="nil"/>
              <w:left w:val="nil"/>
              <w:bottom w:val="nil"/>
              <w:right w:val="single" w:sz="4" w:space="0" w:color="auto"/>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6.8</w:t>
            </w:r>
          </w:p>
        </w:tc>
        <w:tc>
          <w:tcPr>
            <w:tcW w:w="1333" w:type="dxa"/>
            <w:tcBorders>
              <w:top w:val="nil"/>
              <w:left w:val="single" w:sz="4" w:space="0" w:color="auto"/>
              <w:bottom w:val="nil"/>
              <w:right w:val="nil"/>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717.0</w:t>
            </w:r>
          </w:p>
        </w:tc>
        <w:tc>
          <w:tcPr>
            <w:tcW w:w="1108" w:type="dxa"/>
            <w:tcBorders>
              <w:top w:val="nil"/>
              <w:left w:val="nil"/>
              <w:bottom w:val="nil"/>
              <w:right w:val="nil"/>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13.2</w:t>
            </w:r>
          </w:p>
        </w:tc>
      </w:tr>
      <w:tr w:rsidR="003F0FC4" w:rsidRPr="003F0FC4" w:rsidTr="00D51D77">
        <w:trPr>
          <w:trHeight w:val="265"/>
        </w:trPr>
        <w:tc>
          <w:tcPr>
            <w:tcW w:w="1676" w:type="dxa"/>
            <w:tcBorders>
              <w:top w:val="nil"/>
              <w:left w:val="nil"/>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11</w:t>
            </w:r>
            <w:r w:rsidRPr="003F0FC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4,641</w:t>
            </w:r>
          </w:p>
        </w:tc>
        <w:tc>
          <w:tcPr>
            <w:tcW w:w="1132" w:type="dxa"/>
            <w:tcBorders>
              <w:top w:val="nil"/>
              <w:left w:val="single" w:sz="4" w:space="0" w:color="auto"/>
              <w:bottom w:val="nil"/>
              <w:right w:val="nil"/>
            </w:tcBorders>
          </w:tcPr>
          <w:p w:rsidR="003F0FC4" w:rsidRPr="003F0FC4" w:rsidRDefault="003F0FC4" w:rsidP="003F0FC4">
            <w:pPr>
              <w:snapToGrid w:val="0"/>
              <w:spacing w:line="280" w:lineRule="exact"/>
              <w:ind w:left="-28" w:rightChars="67" w:right="161"/>
              <w:jc w:val="right"/>
              <w:rPr>
                <w:rFonts w:eastAsia="標楷體"/>
                <w:sz w:val="22"/>
              </w:rPr>
            </w:pPr>
            <w:r w:rsidRPr="003F0FC4">
              <w:rPr>
                <w:rFonts w:eastAsia="標楷體" w:hint="eastAsia"/>
                <w:sz w:val="22"/>
              </w:rPr>
              <w:t>187.8</w:t>
            </w:r>
          </w:p>
        </w:tc>
        <w:tc>
          <w:tcPr>
            <w:tcW w:w="1132" w:type="dxa"/>
            <w:tcBorders>
              <w:top w:val="nil"/>
              <w:left w:val="nil"/>
              <w:bottom w:val="nil"/>
              <w:right w:val="single" w:sz="4" w:space="0" w:color="auto"/>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90.0</w:t>
            </w:r>
          </w:p>
        </w:tc>
        <w:tc>
          <w:tcPr>
            <w:tcW w:w="1236" w:type="dxa"/>
            <w:tcBorders>
              <w:top w:val="nil"/>
              <w:left w:val="single" w:sz="4" w:space="0" w:color="auto"/>
              <w:bottom w:val="nil"/>
              <w:right w:val="nil"/>
            </w:tcBorders>
          </w:tcPr>
          <w:p w:rsidR="003F0FC4" w:rsidRPr="003F0FC4" w:rsidRDefault="003F0FC4" w:rsidP="003F0FC4">
            <w:pPr>
              <w:snapToGrid w:val="0"/>
              <w:spacing w:line="280" w:lineRule="exact"/>
              <w:ind w:left="-28" w:rightChars="57" w:right="137"/>
              <w:jc w:val="right"/>
              <w:rPr>
                <w:rFonts w:eastAsia="標楷體"/>
                <w:sz w:val="22"/>
              </w:rPr>
            </w:pPr>
            <w:r w:rsidRPr="003F0FC4">
              <w:rPr>
                <w:rFonts w:eastAsia="標楷體" w:hint="eastAsia"/>
                <w:sz w:val="22"/>
              </w:rPr>
              <w:t>946.0</w:t>
            </w:r>
          </w:p>
        </w:tc>
        <w:tc>
          <w:tcPr>
            <w:tcW w:w="1273" w:type="dxa"/>
            <w:tcBorders>
              <w:top w:val="nil"/>
              <w:left w:val="nil"/>
              <w:bottom w:val="nil"/>
              <w:right w:val="single" w:sz="4" w:space="0" w:color="auto"/>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9.0</w:t>
            </w:r>
          </w:p>
        </w:tc>
        <w:tc>
          <w:tcPr>
            <w:tcW w:w="1333" w:type="dxa"/>
            <w:tcBorders>
              <w:top w:val="nil"/>
              <w:left w:val="single" w:sz="4" w:space="0" w:color="auto"/>
              <w:bottom w:val="nil"/>
              <w:right w:val="nil"/>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830.0</w:t>
            </w:r>
          </w:p>
        </w:tc>
        <w:tc>
          <w:tcPr>
            <w:tcW w:w="1108" w:type="dxa"/>
            <w:tcBorders>
              <w:top w:val="nil"/>
              <w:left w:val="nil"/>
              <w:bottom w:val="nil"/>
              <w:right w:val="nil"/>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15.1</w:t>
            </w:r>
          </w:p>
        </w:tc>
      </w:tr>
      <w:tr w:rsidR="003F0FC4" w:rsidRPr="003F0FC4" w:rsidTr="00D51D77">
        <w:trPr>
          <w:trHeight w:val="265"/>
        </w:trPr>
        <w:tc>
          <w:tcPr>
            <w:tcW w:w="1676" w:type="dxa"/>
            <w:tcBorders>
              <w:top w:val="nil"/>
              <w:left w:val="nil"/>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12</w:t>
            </w:r>
            <w:r w:rsidRPr="003F0FC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4,837</w:t>
            </w:r>
          </w:p>
        </w:tc>
        <w:tc>
          <w:tcPr>
            <w:tcW w:w="1132" w:type="dxa"/>
            <w:tcBorders>
              <w:top w:val="nil"/>
              <w:left w:val="single" w:sz="4" w:space="0" w:color="auto"/>
              <w:bottom w:val="nil"/>
              <w:right w:val="nil"/>
            </w:tcBorders>
          </w:tcPr>
          <w:p w:rsidR="003F0FC4" w:rsidRPr="003F0FC4" w:rsidRDefault="003F0FC4" w:rsidP="003F0FC4">
            <w:pPr>
              <w:snapToGrid w:val="0"/>
              <w:spacing w:line="280" w:lineRule="exact"/>
              <w:ind w:left="-28" w:rightChars="67" w:right="161"/>
              <w:jc w:val="right"/>
              <w:rPr>
                <w:rFonts w:eastAsia="標楷體"/>
                <w:sz w:val="22"/>
              </w:rPr>
            </w:pPr>
            <w:r w:rsidRPr="003F0FC4">
              <w:rPr>
                <w:rFonts w:eastAsia="標楷體" w:hint="eastAsia"/>
                <w:sz w:val="22"/>
              </w:rPr>
              <w:t>111.3</w:t>
            </w:r>
          </w:p>
        </w:tc>
        <w:tc>
          <w:tcPr>
            <w:tcW w:w="1132" w:type="dxa"/>
            <w:tcBorders>
              <w:top w:val="nil"/>
              <w:left w:val="nil"/>
              <w:bottom w:val="nil"/>
              <w:right w:val="single" w:sz="4" w:space="0" w:color="auto"/>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-8.8</w:t>
            </w:r>
          </w:p>
        </w:tc>
        <w:tc>
          <w:tcPr>
            <w:tcW w:w="1236" w:type="dxa"/>
            <w:tcBorders>
              <w:top w:val="nil"/>
              <w:left w:val="single" w:sz="4" w:space="0" w:color="auto"/>
              <w:bottom w:val="nil"/>
              <w:right w:val="nil"/>
            </w:tcBorders>
          </w:tcPr>
          <w:p w:rsidR="003F0FC4" w:rsidRPr="003F0FC4" w:rsidRDefault="003F0FC4" w:rsidP="003F0FC4">
            <w:pPr>
              <w:snapToGrid w:val="0"/>
              <w:spacing w:line="280" w:lineRule="exact"/>
              <w:ind w:left="-28" w:rightChars="57" w:right="137"/>
              <w:jc w:val="right"/>
              <w:rPr>
                <w:rFonts w:eastAsia="標楷體"/>
                <w:sz w:val="22"/>
              </w:rPr>
            </w:pPr>
            <w:r w:rsidRPr="003F0FC4">
              <w:rPr>
                <w:rFonts w:eastAsia="標楷體" w:hint="eastAsia"/>
                <w:sz w:val="22"/>
              </w:rPr>
              <w:t>990.0</w:t>
            </w:r>
          </w:p>
        </w:tc>
        <w:tc>
          <w:tcPr>
            <w:tcW w:w="1273" w:type="dxa"/>
            <w:tcBorders>
              <w:top w:val="nil"/>
              <w:left w:val="nil"/>
              <w:bottom w:val="nil"/>
              <w:right w:val="single" w:sz="4" w:space="0" w:color="auto"/>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12.4</w:t>
            </w:r>
          </w:p>
        </w:tc>
        <w:tc>
          <w:tcPr>
            <w:tcW w:w="1333" w:type="dxa"/>
            <w:tcBorders>
              <w:top w:val="nil"/>
              <w:left w:val="single" w:sz="4" w:space="0" w:color="auto"/>
              <w:bottom w:val="nil"/>
              <w:right w:val="nil"/>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806.0</w:t>
            </w:r>
          </w:p>
        </w:tc>
        <w:tc>
          <w:tcPr>
            <w:tcW w:w="1108" w:type="dxa"/>
            <w:tcBorders>
              <w:top w:val="nil"/>
              <w:left w:val="nil"/>
              <w:bottom w:val="nil"/>
              <w:right w:val="nil"/>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2.3</w:t>
            </w:r>
          </w:p>
        </w:tc>
      </w:tr>
      <w:tr w:rsidR="003F0FC4" w:rsidRPr="003F0FC4" w:rsidTr="00D51D77">
        <w:trPr>
          <w:trHeight w:val="265"/>
        </w:trPr>
        <w:tc>
          <w:tcPr>
            <w:tcW w:w="1676" w:type="dxa"/>
            <w:tcBorders>
              <w:top w:val="nil"/>
              <w:left w:val="nil"/>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2018</w:t>
            </w:r>
            <w:r w:rsidRPr="003F0FC4">
              <w:rPr>
                <w:rFonts w:eastAsia="標楷體" w:hint="eastAsia"/>
                <w:sz w:val="22"/>
              </w:rPr>
              <w:t>年</w:t>
            </w:r>
            <w:r w:rsidRPr="003F0FC4">
              <w:rPr>
                <w:rFonts w:eastAsia="標楷體" w:hint="eastAsia"/>
                <w:sz w:val="22"/>
              </w:rPr>
              <w:t>1~8</w:t>
            </w:r>
            <w:r w:rsidRPr="003F0FC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41,331</w:t>
            </w:r>
          </w:p>
        </w:tc>
        <w:tc>
          <w:tcPr>
            <w:tcW w:w="1132" w:type="dxa"/>
            <w:tcBorders>
              <w:top w:val="nil"/>
              <w:left w:val="single" w:sz="4" w:space="0" w:color="auto"/>
              <w:bottom w:val="nil"/>
              <w:right w:val="nil"/>
            </w:tcBorders>
          </w:tcPr>
          <w:p w:rsidR="003F0FC4" w:rsidRPr="003F0FC4" w:rsidRDefault="003F0FC4" w:rsidP="003F0FC4">
            <w:pPr>
              <w:snapToGrid w:val="0"/>
              <w:spacing w:line="280" w:lineRule="exact"/>
              <w:ind w:left="-28" w:rightChars="67" w:right="161"/>
              <w:jc w:val="right"/>
              <w:rPr>
                <w:rFonts w:eastAsia="標楷體"/>
                <w:sz w:val="22"/>
              </w:rPr>
            </w:pPr>
            <w:r w:rsidRPr="003F0FC4">
              <w:rPr>
                <w:rFonts w:eastAsia="標楷體" w:hint="eastAsia"/>
                <w:sz w:val="22"/>
              </w:rPr>
              <w:t>865.0</w:t>
            </w:r>
          </w:p>
        </w:tc>
        <w:tc>
          <w:tcPr>
            <w:tcW w:w="1132" w:type="dxa"/>
            <w:tcBorders>
              <w:top w:val="nil"/>
              <w:left w:val="nil"/>
              <w:bottom w:val="nil"/>
              <w:right w:val="single" w:sz="4" w:space="0" w:color="auto"/>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6.1</w:t>
            </w:r>
          </w:p>
        </w:tc>
        <w:tc>
          <w:tcPr>
            <w:tcW w:w="1236" w:type="dxa"/>
            <w:tcBorders>
              <w:top w:val="nil"/>
              <w:left w:val="single" w:sz="4" w:space="0" w:color="auto"/>
              <w:bottom w:val="nil"/>
              <w:right w:val="nil"/>
            </w:tcBorders>
          </w:tcPr>
          <w:p w:rsidR="003F0FC4" w:rsidRPr="003F0FC4" w:rsidRDefault="003F0FC4" w:rsidP="003F0FC4">
            <w:pPr>
              <w:snapToGrid w:val="0"/>
              <w:spacing w:line="280" w:lineRule="exact"/>
              <w:ind w:left="-28" w:rightChars="57" w:right="137"/>
              <w:jc w:val="right"/>
              <w:rPr>
                <w:rFonts w:eastAsia="標楷體"/>
                <w:sz w:val="22"/>
              </w:rPr>
            </w:pPr>
            <w:r w:rsidRPr="003F0FC4">
              <w:rPr>
                <w:rFonts w:eastAsia="標楷體" w:hint="eastAsia"/>
                <w:sz w:val="22"/>
              </w:rPr>
              <w:t>6,621.0</w:t>
            </w:r>
          </w:p>
        </w:tc>
        <w:tc>
          <w:tcPr>
            <w:tcW w:w="1273" w:type="dxa"/>
            <w:tcBorders>
              <w:top w:val="nil"/>
              <w:left w:val="nil"/>
              <w:bottom w:val="nil"/>
              <w:right w:val="single" w:sz="4" w:space="0" w:color="auto"/>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8.2</w:t>
            </w:r>
          </w:p>
        </w:tc>
        <w:tc>
          <w:tcPr>
            <w:tcW w:w="1333" w:type="dxa"/>
            <w:tcBorders>
              <w:top w:val="nil"/>
              <w:left w:val="single" w:sz="4" w:space="0" w:color="auto"/>
              <w:bottom w:val="nil"/>
              <w:right w:val="nil"/>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6,164.0</w:t>
            </w:r>
          </w:p>
        </w:tc>
        <w:tc>
          <w:tcPr>
            <w:tcW w:w="1108" w:type="dxa"/>
            <w:tcBorders>
              <w:top w:val="nil"/>
              <w:left w:val="nil"/>
              <w:bottom w:val="nil"/>
              <w:right w:val="nil"/>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13.4</w:t>
            </w:r>
          </w:p>
        </w:tc>
      </w:tr>
      <w:tr w:rsidR="003F0FC4" w:rsidRPr="003F0FC4" w:rsidTr="00D51D77">
        <w:trPr>
          <w:trHeight w:val="265"/>
        </w:trPr>
        <w:tc>
          <w:tcPr>
            <w:tcW w:w="1676" w:type="dxa"/>
            <w:tcBorders>
              <w:top w:val="nil"/>
              <w:left w:val="nil"/>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1</w:t>
            </w:r>
            <w:r w:rsidRPr="003F0FC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5,197</w:t>
            </w:r>
          </w:p>
        </w:tc>
        <w:tc>
          <w:tcPr>
            <w:tcW w:w="1132" w:type="dxa"/>
            <w:tcBorders>
              <w:top w:val="nil"/>
              <w:left w:val="single" w:sz="4" w:space="0" w:color="auto"/>
              <w:bottom w:val="nil"/>
              <w:right w:val="nil"/>
            </w:tcBorders>
          </w:tcPr>
          <w:p w:rsidR="003F0FC4" w:rsidRPr="003F0FC4" w:rsidRDefault="003F0FC4" w:rsidP="003F0FC4">
            <w:pPr>
              <w:snapToGrid w:val="0"/>
              <w:spacing w:line="280" w:lineRule="exact"/>
              <w:ind w:left="-28" w:rightChars="67" w:right="161"/>
              <w:jc w:val="right"/>
              <w:rPr>
                <w:rFonts w:eastAsia="標楷體"/>
                <w:sz w:val="22"/>
              </w:rPr>
            </w:pPr>
            <w:r w:rsidRPr="003F0FC4">
              <w:rPr>
                <w:rFonts w:eastAsia="標楷體" w:hint="eastAsia"/>
                <w:sz w:val="22"/>
              </w:rPr>
              <w:t>120.7</w:t>
            </w:r>
          </w:p>
        </w:tc>
        <w:tc>
          <w:tcPr>
            <w:tcW w:w="1132" w:type="dxa"/>
            <w:tcBorders>
              <w:top w:val="nil"/>
              <w:left w:val="nil"/>
              <w:bottom w:val="nil"/>
              <w:right w:val="single" w:sz="4" w:space="0" w:color="auto"/>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0.6</w:t>
            </w:r>
          </w:p>
        </w:tc>
        <w:tc>
          <w:tcPr>
            <w:tcW w:w="1236" w:type="dxa"/>
            <w:tcBorders>
              <w:top w:val="nil"/>
              <w:left w:val="single" w:sz="4" w:space="0" w:color="auto"/>
              <w:bottom w:val="nil"/>
              <w:right w:val="nil"/>
            </w:tcBorders>
          </w:tcPr>
          <w:p w:rsidR="003F0FC4" w:rsidRPr="003F0FC4" w:rsidRDefault="003F0FC4" w:rsidP="003F0FC4">
            <w:pPr>
              <w:snapToGrid w:val="0"/>
              <w:spacing w:line="280" w:lineRule="exact"/>
              <w:ind w:left="-28" w:rightChars="57" w:right="137"/>
              <w:jc w:val="right"/>
              <w:rPr>
                <w:rFonts w:eastAsia="標楷體"/>
                <w:sz w:val="22"/>
              </w:rPr>
            </w:pPr>
            <w:r w:rsidRPr="003F0FC4">
              <w:rPr>
                <w:rFonts w:eastAsia="標楷體" w:hint="eastAsia"/>
                <w:sz w:val="22"/>
              </w:rPr>
              <w:t>825.0</w:t>
            </w:r>
          </w:p>
        </w:tc>
        <w:tc>
          <w:tcPr>
            <w:tcW w:w="1273" w:type="dxa"/>
            <w:tcBorders>
              <w:top w:val="nil"/>
              <w:left w:val="nil"/>
              <w:bottom w:val="nil"/>
              <w:right w:val="single" w:sz="4" w:space="0" w:color="auto"/>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11.7</w:t>
            </w:r>
          </w:p>
        </w:tc>
        <w:tc>
          <w:tcPr>
            <w:tcW w:w="1333" w:type="dxa"/>
            <w:tcBorders>
              <w:top w:val="nil"/>
              <w:left w:val="single" w:sz="4" w:space="0" w:color="auto"/>
              <w:bottom w:val="nil"/>
              <w:right w:val="nil"/>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797.0</w:t>
            </w:r>
          </w:p>
        </w:tc>
        <w:tc>
          <w:tcPr>
            <w:tcW w:w="1108" w:type="dxa"/>
            <w:tcBorders>
              <w:top w:val="nil"/>
              <w:left w:val="nil"/>
              <w:bottom w:val="nil"/>
              <w:right w:val="nil"/>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36.7</w:t>
            </w:r>
          </w:p>
        </w:tc>
      </w:tr>
      <w:tr w:rsidR="003F0FC4" w:rsidRPr="003F0FC4" w:rsidTr="00D51D77">
        <w:trPr>
          <w:trHeight w:val="265"/>
        </w:trPr>
        <w:tc>
          <w:tcPr>
            <w:tcW w:w="1676" w:type="dxa"/>
            <w:tcBorders>
              <w:top w:val="nil"/>
              <w:left w:val="nil"/>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2</w:t>
            </w:r>
            <w:r w:rsidRPr="003F0FC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3,651</w:t>
            </w:r>
          </w:p>
        </w:tc>
        <w:tc>
          <w:tcPr>
            <w:tcW w:w="1132" w:type="dxa"/>
            <w:tcBorders>
              <w:top w:val="nil"/>
              <w:left w:val="single" w:sz="4" w:space="0" w:color="auto"/>
              <w:bottom w:val="nil"/>
              <w:right w:val="nil"/>
            </w:tcBorders>
          </w:tcPr>
          <w:p w:rsidR="003F0FC4" w:rsidRPr="003F0FC4" w:rsidRDefault="003F0FC4" w:rsidP="003F0FC4">
            <w:pPr>
              <w:snapToGrid w:val="0"/>
              <w:spacing w:line="280" w:lineRule="exact"/>
              <w:ind w:left="-28" w:rightChars="67" w:right="161"/>
              <w:jc w:val="right"/>
              <w:rPr>
                <w:rFonts w:eastAsia="標楷體"/>
                <w:sz w:val="22"/>
              </w:rPr>
            </w:pPr>
            <w:r w:rsidRPr="003F0FC4">
              <w:rPr>
                <w:rFonts w:eastAsia="標楷體" w:hint="eastAsia"/>
                <w:sz w:val="22"/>
              </w:rPr>
              <w:t>89.9</w:t>
            </w:r>
          </w:p>
        </w:tc>
        <w:tc>
          <w:tcPr>
            <w:tcW w:w="1132" w:type="dxa"/>
            <w:tcBorders>
              <w:top w:val="nil"/>
              <w:left w:val="nil"/>
              <w:bottom w:val="nil"/>
              <w:right w:val="single" w:sz="4" w:space="0" w:color="auto"/>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3.2</w:t>
            </w:r>
          </w:p>
        </w:tc>
        <w:tc>
          <w:tcPr>
            <w:tcW w:w="1236" w:type="dxa"/>
            <w:tcBorders>
              <w:top w:val="nil"/>
              <w:left w:val="single" w:sz="4" w:space="0" w:color="auto"/>
              <w:bottom w:val="nil"/>
              <w:right w:val="nil"/>
            </w:tcBorders>
          </w:tcPr>
          <w:p w:rsidR="003F0FC4" w:rsidRPr="003F0FC4" w:rsidRDefault="003F0FC4" w:rsidP="003F0FC4">
            <w:pPr>
              <w:snapToGrid w:val="0"/>
              <w:spacing w:line="280" w:lineRule="exact"/>
              <w:ind w:left="-28" w:rightChars="57" w:right="137"/>
              <w:jc w:val="right"/>
              <w:rPr>
                <w:rFonts w:eastAsia="標楷體"/>
                <w:sz w:val="22"/>
              </w:rPr>
            </w:pPr>
            <w:r w:rsidRPr="003F0FC4">
              <w:rPr>
                <w:rFonts w:eastAsia="標楷體" w:hint="eastAsia"/>
                <w:sz w:val="22"/>
              </w:rPr>
              <w:t>700.0</w:t>
            </w:r>
          </w:p>
        </w:tc>
        <w:tc>
          <w:tcPr>
            <w:tcW w:w="1273" w:type="dxa"/>
            <w:tcBorders>
              <w:top w:val="nil"/>
              <w:left w:val="nil"/>
              <w:bottom w:val="nil"/>
              <w:right w:val="single" w:sz="4" w:space="0" w:color="auto"/>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17.1</w:t>
            </w:r>
          </w:p>
        </w:tc>
        <w:tc>
          <w:tcPr>
            <w:tcW w:w="1333" w:type="dxa"/>
            <w:tcBorders>
              <w:top w:val="nil"/>
              <w:left w:val="single" w:sz="4" w:space="0" w:color="auto"/>
              <w:bottom w:val="nil"/>
              <w:right w:val="nil"/>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608.0</w:t>
            </w:r>
          </w:p>
        </w:tc>
        <w:tc>
          <w:tcPr>
            <w:tcW w:w="1108" w:type="dxa"/>
            <w:tcBorders>
              <w:top w:val="nil"/>
              <w:left w:val="nil"/>
              <w:bottom w:val="nil"/>
              <w:right w:val="nil"/>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-2.6</w:t>
            </w:r>
          </w:p>
        </w:tc>
      </w:tr>
      <w:tr w:rsidR="003F0FC4" w:rsidRPr="003F0FC4" w:rsidTr="00D51D77">
        <w:trPr>
          <w:trHeight w:val="265"/>
        </w:trPr>
        <w:tc>
          <w:tcPr>
            <w:tcW w:w="1676" w:type="dxa"/>
            <w:tcBorders>
              <w:top w:val="nil"/>
              <w:left w:val="nil"/>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3</w:t>
            </w:r>
            <w:r w:rsidRPr="003F0FC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5,492</w:t>
            </w:r>
          </w:p>
        </w:tc>
        <w:tc>
          <w:tcPr>
            <w:tcW w:w="1132" w:type="dxa"/>
            <w:tcBorders>
              <w:top w:val="nil"/>
              <w:left w:val="single" w:sz="4" w:space="0" w:color="auto"/>
              <w:bottom w:val="nil"/>
              <w:right w:val="nil"/>
            </w:tcBorders>
          </w:tcPr>
          <w:p w:rsidR="003F0FC4" w:rsidRPr="003F0FC4" w:rsidRDefault="003F0FC4" w:rsidP="003F0FC4">
            <w:pPr>
              <w:snapToGrid w:val="0"/>
              <w:spacing w:line="280" w:lineRule="exact"/>
              <w:ind w:left="-28" w:rightChars="67" w:right="161"/>
              <w:jc w:val="right"/>
              <w:rPr>
                <w:rFonts w:eastAsia="標楷體"/>
                <w:sz w:val="22"/>
              </w:rPr>
            </w:pPr>
            <w:r w:rsidRPr="003F0FC4">
              <w:rPr>
                <w:rFonts w:eastAsia="標楷體" w:hint="eastAsia"/>
                <w:sz w:val="22"/>
              </w:rPr>
              <w:t>134.5</w:t>
            </w:r>
          </w:p>
        </w:tc>
        <w:tc>
          <w:tcPr>
            <w:tcW w:w="1132" w:type="dxa"/>
            <w:tcBorders>
              <w:top w:val="nil"/>
              <w:left w:val="nil"/>
              <w:bottom w:val="nil"/>
              <w:right w:val="single" w:sz="4" w:space="0" w:color="auto"/>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2.6</w:t>
            </w:r>
          </w:p>
        </w:tc>
        <w:tc>
          <w:tcPr>
            <w:tcW w:w="1236" w:type="dxa"/>
            <w:tcBorders>
              <w:top w:val="nil"/>
              <w:left w:val="single" w:sz="4" w:space="0" w:color="auto"/>
              <w:bottom w:val="nil"/>
              <w:right w:val="nil"/>
            </w:tcBorders>
          </w:tcPr>
          <w:p w:rsidR="003F0FC4" w:rsidRPr="003F0FC4" w:rsidRDefault="003F0FC4" w:rsidP="003F0FC4">
            <w:pPr>
              <w:snapToGrid w:val="0"/>
              <w:spacing w:line="280" w:lineRule="exact"/>
              <w:ind w:left="-28" w:rightChars="57" w:right="137"/>
              <w:jc w:val="right"/>
              <w:rPr>
                <w:rFonts w:eastAsia="標楷體"/>
                <w:sz w:val="22"/>
              </w:rPr>
            </w:pPr>
            <w:r w:rsidRPr="003F0FC4">
              <w:rPr>
                <w:rFonts w:eastAsia="標楷體" w:hint="eastAsia"/>
                <w:sz w:val="22"/>
              </w:rPr>
              <w:t>803.0</w:t>
            </w:r>
          </w:p>
        </w:tc>
        <w:tc>
          <w:tcPr>
            <w:tcW w:w="1273" w:type="dxa"/>
            <w:tcBorders>
              <w:top w:val="nil"/>
              <w:left w:val="nil"/>
              <w:bottom w:val="nil"/>
              <w:right w:val="single" w:sz="4" w:space="0" w:color="auto"/>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0.6</w:t>
            </w:r>
          </w:p>
        </w:tc>
        <w:tc>
          <w:tcPr>
            <w:tcW w:w="1333" w:type="dxa"/>
            <w:tcBorders>
              <w:top w:val="nil"/>
              <w:left w:val="single" w:sz="4" w:space="0" w:color="auto"/>
              <w:bottom w:val="nil"/>
              <w:right w:val="nil"/>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763.0</w:t>
            </w:r>
          </w:p>
        </w:tc>
        <w:tc>
          <w:tcPr>
            <w:tcW w:w="1108" w:type="dxa"/>
            <w:tcBorders>
              <w:top w:val="nil"/>
              <w:left w:val="nil"/>
              <w:bottom w:val="nil"/>
              <w:right w:val="nil"/>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6.7</w:t>
            </w:r>
          </w:p>
        </w:tc>
      </w:tr>
      <w:tr w:rsidR="003F0FC4" w:rsidRPr="003F0FC4" w:rsidTr="00D51D77">
        <w:trPr>
          <w:trHeight w:val="265"/>
        </w:trPr>
        <w:tc>
          <w:tcPr>
            <w:tcW w:w="1676" w:type="dxa"/>
            <w:tcBorders>
              <w:top w:val="nil"/>
              <w:left w:val="nil"/>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4</w:t>
            </w:r>
            <w:r w:rsidRPr="003F0FC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4,662</w:t>
            </w:r>
          </w:p>
        </w:tc>
        <w:tc>
          <w:tcPr>
            <w:tcW w:w="1132" w:type="dxa"/>
            <w:tcBorders>
              <w:top w:val="nil"/>
              <w:left w:val="single" w:sz="4" w:space="0" w:color="auto"/>
              <w:bottom w:val="nil"/>
              <w:right w:val="nil"/>
            </w:tcBorders>
          </w:tcPr>
          <w:p w:rsidR="003F0FC4" w:rsidRPr="003F0FC4" w:rsidRDefault="003F0FC4" w:rsidP="003F0FC4">
            <w:pPr>
              <w:snapToGrid w:val="0"/>
              <w:spacing w:line="280" w:lineRule="exact"/>
              <w:ind w:left="-28" w:rightChars="67" w:right="161"/>
              <w:jc w:val="right"/>
              <w:rPr>
                <w:rFonts w:eastAsia="標楷體"/>
                <w:sz w:val="22"/>
              </w:rPr>
            </w:pPr>
            <w:r w:rsidRPr="003F0FC4">
              <w:rPr>
                <w:rFonts w:eastAsia="標楷體" w:hint="eastAsia"/>
                <w:sz w:val="22"/>
              </w:rPr>
              <w:t>90.9</w:t>
            </w:r>
          </w:p>
        </w:tc>
        <w:tc>
          <w:tcPr>
            <w:tcW w:w="1132" w:type="dxa"/>
            <w:tcBorders>
              <w:top w:val="nil"/>
              <w:left w:val="nil"/>
              <w:bottom w:val="nil"/>
              <w:right w:val="single" w:sz="4" w:space="0" w:color="auto"/>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1.9</w:t>
            </w:r>
          </w:p>
        </w:tc>
        <w:tc>
          <w:tcPr>
            <w:tcW w:w="1236" w:type="dxa"/>
            <w:tcBorders>
              <w:top w:val="nil"/>
              <w:left w:val="single" w:sz="4" w:space="0" w:color="auto"/>
              <w:bottom w:val="nil"/>
              <w:right w:val="nil"/>
            </w:tcBorders>
          </w:tcPr>
          <w:p w:rsidR="003F0FC4" w:rsidRPr="003F0FC4" w:rsidRDefault="003F0FC4" w:rsidP="003F0FC4">
            <w:pPr>
              <w:snapToGrid w:val="0"/>
              <w:spacing w:line="280" w:lineRule="exact"/>
              <w:ind w:left="-28" w:rightChars="57" w:right="137"/>
              <w:jc w:val="right"/>
              <w:rPr>
                <w:rFonts w:eastAsia="標楷體"/>
                <w:sz w:val="22"/>
              </w:rPr>
            </w:pPr>
            <w:r w:rsidRPr="003F0FC4">
              <w:rPr>
                <w:rFonts w:eastAsia="標楷體" w:hint="eastAsia"/>
                <w:sz w:val="22"/>
              </w:rPr>
              <w:t>821.0</w:t>
            </w:r>
          </w:p>
        </w:tc>
        <w:tc>
          <w:tcPr>
            <w:tcW w:w="1273" w:type="dxa"/>
            <w:tcBorders>
              <w:top w:val="nil"/>
              <w:left w:val="nil"/>
              <w:bottom w:val="nil"/>
              <w:right w:val="single" w:sz="4" w:space="0" w:color="auto"/>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10.8</w:t>
            </w:r>
          </w:p>
        </w:tc>
        <w:tc>
          <w:tcPr>
            <w:tcW w:w="1333" w:type="dxa"/>
            <w:tcBorders>
              <w:top w:val="nil"/>
              <w:left w:val="single" w:sz="4" w:space="0" w:color="auto"/>
              <w:bottom w:val="nil"/>
              <w:right w:val="nil"/>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755.0</w:t>
            </w:r>
          </w:p>
        </w:tc>
        <w:tc>
          <w:tcPr>
            <w:tcW w:w="1108" w:type="dxa"/>
            <w:tcBorders>
              <w:top w:val="nil"/>
              <w:left w:val="nil"/>
              <w:bottom w:val="nil"/>
              <w:right w:val="nil"/>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16.8</w:t>
            </w:r>
          </w:p>
        </w:tc>
      </w:tr>
      <w:tr w:rsidR="003F0FC4" w:rsidRPr="003F0FC4" w:rsidTr="00D51D77">
        <w:trPr>
          <w:trHeight w:val="265"/>
        </w:trPr>
        <w:tc>
          <w:tcPr>
            <w:tcW w:w="1676" w:type="dxa"/>
            <w:tcBorders>
              <w:top w:val="nil"/>
              <w:left w:val="nil"/>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5</w:t>
            </w:r>
            <w:r w:rsidRPr="003F0FC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5,024</w:t>
            </w:r>
          </w:p>
        </w:tc>
        <w:tc>
          <w:tcPr>
            <w:tcW w:w="1132" w:type="dxa"/>
            <w:tcBorders>
              <w:top w:val="nil"/>
              <w:left w:val="single" w:sz="4" w:space="0" w:color="auto"/>
              <w:bottom w:val="nil"/>
              <w:right w:val="nil"/>
            </w:tcBorders>
          </w:tcPr>
          <w:p w:rsidR="003F0FC4" w:rsidRPr="003F0FC4" w:rsidRDefault="003F0FC4" w:rsidP="003F0FC4">
            <w:pPr>
              <w:snapToGrid w:val="0"/>
              <w:spacing w:line="280" w:lineRule="exact"/>
              <w:ind w:left="-28" w:rightChars="67" w:right="161"/>
              <w:jc w:val="right"/>
              <w:rPr>
                <w:rFonts w:eastAsia="標楷體"/>
                <w:sz w:val="22"/>
              </w:rPr>
            </w:pPr>
            <w:r w:rsidRPr="003F0FC4">
              <w:rPr>
                <w:rFonts w:eastAsia="標楷體" w:hint="eastAsia"/>
                <w:sz w:val="22"/>
              </w:rPr>
              <w:t>90.6</w:t>
            </w:r>
          </w:p>
        </w:tc>
        <w:tc>
          <w:tcPr>
            <w:tcW w:w="1132" w:type="dxa"/>
            <w:tcBorders>
              <w:top w:val="nil"/>
              <w:left w:val="nil"/>
              <w:bottom w:val="nil"/>
              <w:right w:val="single" w:sz="4" w:space="0" w:color="auto"/>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11.7</w:t>
            </w:r>
          </w:p>
        </w:tc>
        <w:tc>
          <w:tcPr>
            <w:tcW w:w="1236" w:type="dxa"/>
            <w:tcBorders>
              <w:top w:val="nil"/>
              <w:left w:val="single" w:sz="4" w:space="0" w:color="auto"/>
              <w:bottom w:val="nil"/>
              <w:right w:val="nil"/>
            </w:tcBorders>
          </w:tcPr>
          <w:p w:rsidR="003F0FC4" w:rsidRPr="003F0FC4" w:rsidRDefault="003F0FC4" w:rsidP="003F0FC4">
            <w:pPr>
              <w:snapToGrid w:val="0"/>
              <w:spacing w:line="280" w:lineRule="exact"/>
              <w:ind w:left="-28" w:rightChars="57" w:right="137"/>
              <w:jc w:val="right"/>
              <w:rPr>
                <w:rFonts w:eastAsia="標楷體"/>
                <w:sz w:val="22"/>
              </w:rPr>
            </w:pPr>
            <w:r w:rsidRPr="003F0FC4">
              <w:rPr>
                <w:rFonts w:eastAsia="標楷體" w:hint="eastAsia"/>
                <w:sz w:val="22"/>
              </w:rPr>
              <w:t>846.0</w:t>
            </w:r>
          </w:p>
        </w:tc>
        <w:tc>
          <w:tcPr>
            <w:tcW w:w="1273" w:type="dxa"/>
            <w:tcBorders>
              <w:top w:val="nil"/>
              <w:left w:val="nil"/>
              <w:bottom w:val="nil"/>
              <w:right w:val="single" w:sz="4" w:space="0" w:color="auto"/>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9.3</w:t>
            </w:r>
          </w:p>
        </w:tc>
        <w:tc>
          <w:tcPr>
            <w:tcW w:w="1333" w:type="dxa"/>
            <w:tcBorders>
              <w:top w:val="nil"/>
              <w:left w:val="single" w:sz="4" w:space="0" w:color="auto"/>
              <w:bottom w:val="nil"/>
              <w:right w:val="nil"/>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811.0</w:t>
            </w:r>
          </w:p>
        </w:tc>
        <w:tc>
          <w:tcPr>
            <w:tcW w:w="1108" w:type="dxa"/>
            <w:tcBorders>
              <w:top w:val="nil"/>
              <w:left w:val="nil"/>
              <w:bottom w:val="nil"/>
              <w:right w:val="nil"/>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16.3</w:t>
            </w:r>
          </w:p>
        </w:tc>
      </w:tr>
      <w:tr w:rsidR="003F0FC4" w:rsidRPr="003F0FC4" w:rsidTr="00D51D77">
        <w:trPr>
          <w:trHeight w:val="265"/>
        </w:trPr>
        <w:tc>
          <w:tcPr>
            <w:tcW w:w="1676" w:type="dxa"/>
            <w:tcBorders>
              <w:top w:val="nil"/>
              <w:left w:val="nil"/>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6</w:t>
            </w:r>
            <w:r w:rsidRPr="003F0FC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5,565</w:t>
            </w:r>
          </w:p>
        </w:tc>
        <w:tc>
          <w:tcPr>
            <w:tcW w:w="1132" w:type="dxa"/>
            <w:tcBorders>
              <w:top w:val="nil"/>
              <w:left w:val="single" w:sz="4" w:space="0" w:color="auto"/>
              <w:bottom w:val="nil"/>
              <w:right w:val="nil"/>
            </w:tcBorders>
          </w:tcPr>
          <w:p w:rsidR="003F0FC4" w:rsidRPr="003F0FC4" w:rsidRDefault="003F0FC4" w:rsidP="003F0FC4">
            <w:pPr>
              <w:snapToGrid w:val="0"/>
              <w:spacing w:line="280" w:lineRule="exact"/>
              <w:ind w:left="-28" w:rightChars="67" w:right="161"/>
              <w:jc w:val="right"/>
              <w:rPr>
                <w:rFonts w:eastAsia="標楷體"/>
                <w:sz w:val="22"/>
              </w:rPr>
            </w:pPr>
            <w:r w:rsidRPr="003F0FC4">
              <w:rPr>
                <w:rFonts w:eastAsia="標楷體" w:hint="eastAsia"/>
                <w:sz w:val="22"/>
              </w:rPr>
              <w:t>156.6</w:t>
            </w:r>
          </w:p>
        </w:tc>
        <w:tc>
          <w:tcPr>
            <w:tcW w:w="1132" w:type="dxa"/>
            <w:tcBorders>
              <w:top w:val="nil"/>
              <w:left w:val="nil"/>
              <w:bottom w:val="nil"/>
              <w:right w:val="single" w:sz="4" w:space="0" w:color="auto"/>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5.8</w:t>
            </w:r>
          </w:p>
        </w:tc>
        <w:tc>
          <w:tcPr>
            <w:tcW w:w="1236" w:type="dxa"/>
            <w:tcBorders>
              <w:top w:val="nil"/>
              <w:left w:val="single" w:sz="4" w:space="0" w:color="auto"/>
              <w:bottom w:val="nil"/>
              <w:right w:val="nil"/>
            </w:tcBorders>
          </w:tcPr>
          <w:p w:rsidR="003F0FC4" w:rsidRPr="003F0FC4" w:rsidRDefault="003F0FC4" w:rsidP="003F0FC4">
            <w:pPr>
              <w:snapToGrid w:val="0"/>
              <w:spacing w:line="280" w:lineRule="exact"/>
              <w:ind w:left="-28" w:rightChars="57" w:right="137"/>
              <w:jc w:val="right"/>
              <w:rPr>
                <w:rFonts w:eastAsia="標楷體"/>
                <w:sz w:val="22"/>
              </w:rPr>
            </w:pPr>
            <w:r w:rsidRPr="003F0FC4">
              <w:rPr>
                <w:rFonts w:eastAsia="標楷體" w:hint="eastAsia"/>
                <w:sz w:val="22"/>
              </w:rPr>
              <w:t>876.0</w:t>
            </w:r>
          </w:p>
        </w:tc>
        <w:tc>
          <w:tcPr>
            <w:tcW w:w="1273" w:type="dxa"/>
            <w:tcBorders>
              <w:top w:val="nil"/>
              <w:left w:val="nil"/>
              <w:bottom w:val="nil"/>
              <w:right w:val="single" w:sz="4" w:space="0" w:color="auto"/>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6.8</w:t>
            </w:r>
          </w:p>
        </w:tc>
        <w:tc>
          <w:tcPr>
            <w:tcW w:w="1333" w:type="dxa"/>
            <w:tcBorders>
              <w:top w:val="nil"/>
              <w:left w:val="single" w:sz="4" w:space="0" w:color="auto"/>
              <w:bottom w:val="nil"/>
              <w:right w:val="nil"/>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742.0</w:t>
            </w:r>
          </w:p>
        </w:tc>
        <w:tc>
          <w:tcPr>
            <w:tcW w:w="1108" w:type="dxa"/>
            <w:tcBorders>
              <w:top w:val="nil"/>
              <w:left w:val="nil"/>
              <w:bottom w:val="nil"/>
              <w:right w:val="nil"/>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3.5</w:t>
            </w:r>
          </w:p>
        </w:tc>
      </w:tr>
      <w:tr w:rsidR="003F0FC4" w:rsidRPr="003F0FC4" w:rsidTr="00D51D77">
        <w:trPr>
          <w:trHeight w:val="265"/>
        </w:trPr>
        <w:tc>
          <w:tcPr>
            <w:tcW w:w="1676" w:type="dxa"/>
            <w:tcBorders>
              <w:top w:val="nil"/>
              <w:left w:val="nil"/>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7</w:t>
            </w:r>
            <w:r w:rsidRPr="003F0FC4">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5,648</w:t>
            </w:r>
          </w:p>
        </w:tc>
        <w:tc>
          <w:tcPr>
            <w:tcW w:w="1132" w:type="dxa"/>
            <w:tcBorders>
              <w:top w:val="nil"/>
              <w:left w:val="single" w:sz="4" w:space="0" w:color="auto"/>
              <w:bottom w:val="nil"/>
              <w:right w:val="nil"/>
            </w:tcBorders>
          </w:tcPr>
          <w:p w:rsidR="003F0FC4" w:rsidRPr="003F0FC4" w:rsidRDefault="003F0FC4" w:rsidP="003F0FC4">
            <w:pPr>
              <w:snapToGrid w:val="0"/>
              <w:spacing w:line="280" w:lineRule="exact"/>
              <w:ind w:left="-28" w:rightChars="67" w:right="161"/>
              <w:jc w:val="right"/>
              <w:rPr>
                <w:rFonts w:eastAsia="標楷體"/>
                <w:sz w:val="22"/>
              </w:rPr>
            </w:pPr>
            <w:r w:rsidRPr="003F0FC4">
              <w:rPr>
                <w:rFonts w:eastAsia="標楷體" w:hint="eastAsia"/>
                <w:sz w:val="22"/>
              </w:rPr>
              <w:t>77.5</w:t>
            </w:r>
          </w:p>
        </w:tc>
        <w:tc>
          <w:tcPr>
            <w:tcW w:w="1132" w:type="dxa"/>
            <w:tcBorders>
              <w:top w:val="nil"/>
              <w:left w:val="nil"/>
              <w:bottom w:val="nil"/>
              <w:right w:val="single" w:sz="4" w:space="0" w:color="auto"/>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19.3</w:t>
            </w:r>
          </w:p>
        </w:tc>
        <w:tc>
          <w:tcPr>
            <w:tcW w:w="1236" w:type="dxa"/>
            <w:tcBorders>
              <w:top w:val="nil"/>
              <w:left w:val="single" w:sz="4" w:space="0" w:color="auto"/>
              <w:bottom w:val="nil"/>
              <w:right w:val="nil"/>
            </w:tcBorders>
          </w:tcPr>
          <w:p w:rsidR="003F0FC4" w:rsidRPr="003F0FC4" w:rsidRDefault="003F0FC4" w:rsidP="003F0FC4">
            <w:pPr>
              <w:snapToGrid w:val="0"/>
              <w:spacing w:line="280" w:lineRule="exact"/>
              <w:ind w:left="-28" w:rightChars="57" w:right="137"/>
              <w:jc w:val="right"/>
              <w:rPr>
                <w:rFonts w:eastAsia="標楷體"/>
                <w:sz w:val="22"/>
              </w:rPr>
            </w:pPr>
            <w:r w:rsidRPr="003F0FC4">
              <w:rPr>
                <w:rFonts w:eastAsia="標楷體" w:hint="eastAsia"/>
                <w:sz w:val="22"/>
              </w:rPr>
              <w:t>872.0</w:t>
            </w:r>
          </w:p>
        </w:tc>
        <w:tc>
          <w:tcPr>
            <w:tcW w:w="1273" w:type="dxa"/>
            <w:tcBorders>
              <w:top w:val="nil"/>
              <w:left w:val="nil"/>
              <w:bottom w:val="nil"/>
              <w:right w:val="single" w:sz="4" w:space="0" w:color="auto"/>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5.7</w:t>
            </w:r>
          </w:p>
        </w:tc>
        <w:tc>
          <w:tcPr>
            <w:tcW w:w="1333" w:type="dxa"/>
            <w:tcBorders>
              <w:top w:val="nil"/>
              <w:left w:val="single" w:sz="4" w:space="0" w:color="auto"/>
              <w:bottom w:val="nil"/>
              <w:right w:val="nil"/>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847.0</w:t>
            </w:r>
          </w:p>
        </w:tc>
        <w:tc>
          <w:tcPr>
            <w:tcW w:w="1108" w:type="dxa"/>
            <w:tcBorders>
              <w:top w:val="nil"/>
              <w:left w:val="nil"/>
              <w:bottom w:val="nil"/>
              <w:right w:val="nil"/>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6.3</w:t>
            </w:r>
          </w:p>
        </w:tc>
      </w:tr>
      <w:tr w:rsidR="003F0FC4" w:rsidRPr="003F0FC4" w:rsidTr="00D51D77">
        <w:trPr>
          <w:trHeight w:val="265"/>
        </w:trPr>
        <w:tc>
          <w:tcPr>
            <w:tcW w:w="1676" w:type="dxa"/>
            <w:tcBorders>
              <w:top w:val="nil"/>
              <w:left w:val="nil"/>
              <w:bottom w:val="single" w:sz="4" w:space="0" w:color="auto"/>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8</w:t>
            </w:r>
            <w:r w:rsidRPr="003F0FC4">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3F0FC4" w:rsidRPr="003F0FC4" w:rsidRDefault="003F0FC4" w:rsidP="003F0FC4">
            <w:pPr>
              <w:snapToGrid w:val="0"/>
              <w:spacing w:line="280" w:lineRule="exact"/>
              <w:ind w:left="-28"/>
              <w:jc w:val="center"/>
              <w:rPr>
                <w:rFonts w:eastAsia="標楷體"/>
                <w:sz w:val="22"/>
              </w:rPr>
            </w:pPr>
            <w:r w:rsidRPr="003F0FC4">
              <w:rPr>
                <w:rFonts w:eastAsia="標楷體" w:hint="eastAsia"/>
                <w:sz w:val="22"/>
              </w:rPr>
              <w:t>6,092</w:t>
            </w:r>
          </w:p>
        </w:tc>
        <w:tc>
          <w:tcPr>
            <w:tcW w:w="1132" w:type="dxa"/>
            <w:tcBorders>
              <w:top w:val="nil"/>
              <w:left w:val="single" w:sz="4" w:space="0" w:color="auto"/>
              <w:bottom w:val="single" w:sz="4" w:space="0" w:color="auto"/>
              <w:right w:val="nil"/>
            </w:tcBorders>
          </w:tcPr>
          <w:p w:rsidR="003F0FC4" w:rsidRPr="003F0FC4" w:rsidRDefault="003F0FC4" w:rsidP="003F0FC4">
            <w:pPr>
              <w:snapToGrid w:val="0"/>
              <w:spacing w:line="280" w:lineRule="exact"/>
              <w:ind w:left="-28" w:rightChars="67" w:right="161"/>
              <w:jc w:val="right"/>
              <w:rPr>
                <w:rFonts w:eastAsia="標楷體"/>
                <w:sz w:val="22"/>
              </w:rPr>
            </w:pPr>
            <w:r w:rsidRPr="003F0FC4">
              <w:rPr>
                <w:rFonts w:eastAsia="標楷體" w:hint="eastAsia"/>
                <w:sz w:val="22"/>
              </w:rPr>
              <w:t>104.3</w:t>
            </w:r>
          </w:p>
        </w:tc>
        <w:tc>
          <w:tcPr>
            <w:tcW w:w="1132" w:type="dxa"/>
            <w:tcBorders>
              <w:top w:val="nil"/>
              <w:left w:val="nil"/>
              <w:bottom w:val="single" w:sz="4" w:space="0" w:color="auto"/>
              <w:right w:val="single" w:sz="4" w:space="0" w:color="auto"/>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11.4</w:t>
            </w:r>
          </w:p>
        </w:tc>
        <w:tc>
          <w:tcPr>
            <w:tcW w:w="1236" w:type="dxa"/>
            <w:tcBorders>
              <w:top w:val="nil"/>
              <w:left w:val="single" w:sz="4" w:space="0" w:color="auto"/>
              <w:bottom w:val="single" w:sz="4" w:space="0" w:color="auto"/>
              <w:right w:val="nil"/>
            </w:tcBorders>
          </w:tcPr>
          <w:p w:rsidR="003F0FC4" w:rsidRPr="003F0FC4" w:rsidRDefault="003F0FC4" w:rsidP="003F0FC4">
            <w:pPr>
              <w:snapToGrid w:val="0"/>
              <w:spacing w:line="280" w:lineRule="exact"/>
              <w:ind w:left="-28" w:rightChars="57" w:right="137"/>
              <w:jc w:val="right"/>
              <w:rPr>
                <w:rFonts w:eastAsia="標楷體"/>
                <w:sz w:val="22"/>
              </w:rPr>
            </w:pPr>
            <w:r w:rsidRPr="003F0FC4">
              <w:rPr>
                <w:rFonts w:eastAsia="標楷體" w:hint="eastAsia"/>
                <w:sz w:val="22"/>
              </w:rPr>
              <w:t>878.0</w:t>
            </w:r>
          </w:p>
        </w:tc>
        <w:tc>
          <w:tcPr>
            <w:tcW w:w="1273" w:type="dxa"/>
            <w:tcBorders>
              <w:top w:val="nil"/>
              <w:left w:val="nil"/>
              <w:bottom w:val="single" w:sz="4" w:space="0" w:color="auto"/>
              <w:right w:val="single" w:sz="4" w:space="0" w:color="auto"/>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4.4</w:t>
            </w:r>
          </w:p>
        </w:tc>
        <w:tc>
          <w:tcPr>
            <w:tcW w:w="1333" w:type="dxa"/>
            <w:tcBorders>
              <w:top w:val="nil"/>
              <w:left w:val="single" w:sz="4" w:space="0" w:color="auto"/>
              <w:bottom w:val="single" w:sz="4" w:space="0" w:color="auto"/>
              <w:right w:val="nil"/>
            </w:tcBorders>
          </w:tcPr>
          <w:p w:rsidR="003F0FC4" w:rsidRPr="003F0FC4" w:rsidRDefault="003F0FC4" w:rsidP="003F0FC4">
            <w:pPr>
              <w:snapToGrid w:val="0"/>
              <w:spacing w:line="280" w:lineRule="exact"/>
              <w:ind w:left="-28" w:rightChars="110" w:right="264"/>
              <w:jc w:val="right"/>
              <w:rPr>
                <w:rFonts w:eastAsia="標楷體"/>
                <w:sz w:val="22"/>
              </w:rPr>
            </w:pPr>
            <w:r w:rsidRPr="003F0FC4">
              <w:rPr>
                <w:rFonts w:eastAsia="標楷體" w:hint="eastAsia"/>
                <w:sz w:val="22"/>
              </w:rPr>
              <w:t>841.0</w:t>
            </w:r>
          </w:p>
        </w:tc>
        <w:tc>
          <w:tcPr>
            <w:tcW w:w="1108" w:type="dxa"/>
            <w:tcBorders>
              <w:top w:val="nil"/>
              <w:left w:val="nil"/>
              <w:bottom w:val="single" w:sz="4" w:space="0" w:color="auto"/>
              <w:right w:val="nil"/>
            </w:tcBorders>
          </w:tcPr>
          <w:p w:rsidR="003F0FC4" w:rsidRPr="003F0FC4" w:rsidRDefault="003F0FC4" w:rsidP="003F0FC4">
            <w:pPr>
              <w:snapToGrid w:val="0"/>
              <w:spacing w:line="280" w:lineRule="exact"/>
              <w:ind w:rightChars="110" w:right="264"/>
              <w:jc w:val="right"/>
              <w:rPr>
                <w:rFonts w:eastAsia="標楷體"/>
                <w:sz w:val="22"/>
              </w:rPr>
            </w:pPr>
            <w:r w:rsidRPr="003F0FC4">
              <w:rPr>
                <w:rFonts w:eastAsia="標楷體" w:hint="eastAsia"/>
                <w:sz w:val="22"/>
              </w:rPr>
              <w:t>10.3</w:t>
            </w:r>
          </w:p>
        </w:tc>
      </w:tr>
    </w:tbl>
    <w:p w:rsidR="005963F4" w:rsidRPr="00156F64" w:rsidRDefault="00A55938" w:rsidP="005963F4">
      <w:pPr>
        <w:snapToGrid w:val="0"/>
        <w:spacing w:line="200" w:lineRule="atLeast"/>
        <w:ind w:left="280" w:right="-1197" w:hanging="461"/>
        <w:jc w:val="both"/>
        <w:rPr>
          <w:rFonts w:eastAsia="標楷體"/>
          <w:sz w:val="22"/>
        </w:rPr>
      </w:pPr>
      <w:r w:rsidRPr="00156F64">
        <w:rPr>
          <w:rFonts w:eastAsia="標楷體"/>
          <w:sz w:val="22"/>
        </w:rPr>
        <w:t>註：</w:t>
      </w:r>
      <w:r w:rsidRPr="00156F64">
        <w:rPr>
          <w:rFonts w:eastAsia="標楷體"/>
          <w:sz w:val="22"/>
        </w:rPr>
        <w:t>2007</w:t>
      </w:r>
      <w:r w:rsidRPr="00156F64">
        <w:rPr>
          <w:rFonts w:eastAsia="標楷體"/>
          <w:sz w:val="22"/>
        </w:rPr>
        <w:t>年起實際利用外資為非金融領域金額。</w:t>
      </w:r>
    </w:p>
    <w:p w:rsidR="00611774" w:rsidRPr="00194120" w:rsidRDefault="005963F4" w:rsidP="005963F4">
      <w:pPr>
        <w:snapToGrid w:val="0"/>
        <w:spacing w:line="200" w:lineRule="atLeast"/>
        <w:ind w:left="280" w:right="-1197" w:hanging="461"/>
        <w:jc w:val="both"/>
        <w:rPr>
          <w:rFonts w:eastAsia="標楷體"/>
          <w:sz w:val="22"/>
        </w:rPr>
      </w:pPr>
      <w:r w:rsidRPr="005963F4">
        <w:rPr>
          <w:rFonts w:eastAsia="標楷體"/>
          <w:sz w:val="22"/>
        </w:rPr>
        <w:t>資料來源：中國大陸商務部及海關總署。</w:t>
      </w:r>
      <w:r w:rsidR="00611774" w:rsidRPr="00194120">
        <w:rPr>
          <w:rFonts w:eastAsia="標楷體"/>
        </w:rPr>
        <w:br w:type="page"/>
      </w:r>
    </w:p>
    <w:p w:rsidR="00A55938" w:rsidRPr="00A55938" w:rsidRDefault="00BB2E5B" w:rsidP="00A55938">
      <w:pPr>
        <w:widowControl/>
        <w:snapToGrid w:val="0"/>
        <w:spacing w:before="120"/>
        <w:ind w:right="-142"/>
        <w:jc w:val="both"/>
        <w:outlineLvl w:val="2"/>
        <w:rPr>
          <w:rFonts w:eastAsia="標楷體"/>
          <w:b/>
          <w:bCs/>
          <w:kern w:val="0"/>
          <w:sz w:val="32"/>
          <w:szCs w:val="20"/>
        </w:rPr>
      </w:pPr>
      <w:bookmarkStart w:id="156" w:name="_Toc476138388"/>
      <w:bookmarkStart w:id="157" w:name="_Toc525744860"/>
      <w:bookmarkEnd w:id="147"/>
      <w:bookmarkEnd w:id="148"/>
      <w:bookmarkEnd w:id="149"/>
      <w:r w:rsidRPr="00D962A6">
        <w:rPr>
          <w:rFonts w:eastAsia="標楷體"/>
          <w:b/>
          <w:bCs/>
          <w:noProof/>
          <w:kern w:val="0"/>
          <w:sz w:val="20"/>
          <w:szCs w:val="20"/>
        </w:rPr>
        <w:drawing>
          <wp:anchor distT="0" distB="0" distL="114300" distR="114300" simplePos="0" relativeHeight="252818944" behindDoc="1" locked="0" layoutInCell="1" allowOverlap="1" wp14:anchorId="0196DBD5" wp14:editId="137C3679">
            <wp:simplePos x="0" y="0"/>
            <wp:positionH relativeFrom="column">
              <wp:posOffset>2289810</wp:posOffset>
            </wp:positionH>
            <wp:positionV relativeFrom="paragraph">
              <wp:posOffset>-85725</wp:posOffset>
            </wp:positionV>
            <wp:extent cx="4044315" cy="2404745"/>
            <wp:effectExtent l="0" t="0" r="0" b="0"/>
            <wp:wrapSquare wrapText="bothSides"/>
            <wp:docPr id="485"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A55938" w:rsidRPr="00A55938">
        <w:rPr>
          <w:rFonts w:eastAsia="標楷體" w:hint="eastAsia"/>
          <w:b/>
          <w:bCs/>
          <w:kern w:val="0"/>
          <w:sz w:val="32"/>
          <w:szCs w:val="20"/>
        </w:rPr>
        <w:t>（三）對外貿易</w:t>
      </w:r>
      <w:bookmarkEnd w:id="156"/>
      <w:bookmarkEnd w:id="157"/>
    </w:p>
    <w:p w:rsidR="00C82BC6" w:rsidRPr="00C82BC6" w:rsidRDefault="00C82BC6" w:rsidP="00C82BC6">
      <w:pPr>
        <w:snapToGrid w:val="0"/>
        <w:spacing w:before="120"/>
        <w:ind w:leftChars="150" w:left="640" w:hangingChars="100" w:hanging="280"/>
        <w:jc w:val="both"/>
        <w:rPr>
          <w:rFonts w:eastAsia="標楷體"/>
          <w:sz w:val="28"/>
          <w:szCs w:val="16"/>
        </w:rPr>
      </w:pPr>
      <w:r w:rsidRPr="00C82BC6">
        <w:rPr>
          <w:rFonts w:eastAsia="標楷體" w:hint="eastAsia"/>
          <w:sz w:val="28"/>
          <w:szCs w:val="16"/>
        </w:rPr>
        <w:t>－</w:t>
      </w:r>
      <w:r w:rsidRPr="00C82BC6">
        <w:rPr>
          <w:rFonts w:eastAsia="標楷體" w:hint="eastAsia"/>
          <w:sz w:val="28"/>
          <w:szCs w:val="16"/>
        </w:rPr>
        <w:t>2018</w:t>
      </w:r>
      <w:r w:rsidRPr="00C82BC6">
        <w:rPr>
          <w:rFonts w:eastAsia="標楷體" w:hint="eastAsia"/>
          <w:sz w:val="28"/>
          <w:szCs w:val="16"/>
        </w:rPr>
        <w:t>年</w:t>
      </w:r>
      <w:r w:rsidRPr="00C82BC6">
        <w:rPr>
          <w:rFonts w:eastAsia="標楷體" w:hint="eastAsia"/>
          <w:kern w:val="0"/>
          <w:sz w:val="28"/>
          <w:szCs w:val="20"/>
        </w:rPr>
        <w:t>8</w:t>
      </w:r>
      <w:r w:rsidRPr="00C82BC6">
        <w:rPr>
          <w:rFonts w:eastAsia="標楷體"/>
          <w:kern w:val="0"/>
          <w:sz w:val="28"/>
          <w:szCs w:val="20"/>
        </w:rPr>
        <w:t>月</w:t>
      </w:r>
      <w:r w:rsidRPr="00C82BC6">
        <w:rPr>
          <w:rFonts w:eastAsia="標楷體" w:hint="eastAsia"/>
          <w:sz w:val="28"/>
          <w:szCs w:val="16"/>
        </w:rPr>
        <w:t>中國大陸進出口總值為</w:t>
      </w:r>
      <w:r w:rsidRPr="00C82BC6">
        <w:rPr>
          <w:rFonts w:eastAsia="標楷體" w:hint="eastAsia"/>
          <w:sz w:val="28"/>
          <w:szCs w:val="16"/>
        </w:rPr>
        <w:t>4</w:t>
      </w:r>
      <w:r w:rsidRPr="00C82BC6">
        <w:rPr>
          <w:rFonts w:eastAsia="SimSun"/>
          <w:sz w:val="28"/>
          <w:szCs w:val="16"/>
        </w:rPr>
        <w:t>,</w:t>
      </w:r>
      <w:r w:rsidRPr="00C82BC6">
        <w:rPr>
          <w:rFonts w:hint="eastAsia"/>
          <w:sz w:val="28"/>
          <w:szCs w:val="16"/>
        </w:rPr>
        <w:t>069.5</w:t>
      </w:r>
      <w:r w:rsidRPr="00C82BC6">
        <w:rPr>
          <w:rFonts w:eastAsia="標楷體" w:hint="eastAsia"/>
          <w:sz w:val="28"/>
          <w:szCs w:val="16"/>
        </w:rPr>
        <w:t>億美元，較上年</w:t>
      </w:r>
      <w:r w:rsidRPr="00C82BC6">
        <w:rPr>
          <w:rFonts w:eastAsia="標楷體" w:hint="eastAsia"/>
          <w:sz w:val="28"/>
          <w:szCs w:val="28"/>
        </w:rPr>
        <w:t>同月增加</w:t>
      </w:r>
      <w:r w:rsidRPr="00C82BC6">
        <w:rPr>
          <w:rFonts w:eastAsia="標楷體" w:hint="eastAsia"/>
          <w:sz w:val="28"/>
          <w:szCs w:val="16"/>
        </w:rPr>
        <w:t>14.3%</w:t>
      </w:r>
      <w:r w:rsidRPr="00C82BC6">
        <w:rPr>
          <w:rFonts w:eastAsia="標楷體" w:hint="eastAsia"/>
          <w:sz w:val="28"/>
          <w:szCs w:val="16"/>
        </w:rPr>
        <w:t>。其中，出口額為</w:t>
      </w:r>
      <w:r w:rsidRPr="00C82BC6">
        <w:rPr>
          <w:rFonts w:eastAsia="標楷體" w:hint="eastAsia"/>
          <w:sz w:val="28"/>
          <w:szCs w:val="16"/>
        </w:rPr>
        <w:t>2,174.3</w:t>
      </w:r>
      <w:r w:rsidRPr="00C82BC6">
        <w:rPr>
          <w:rFonts w:eastAsia="標楷體" w:hint="eastAsia"/>
          <w:sz w:val="28"/>
          <w:szCs w:val="16"/>
        </w:rPr>
        <w:t>億美元，增加</w:t>
      </w:r>
      <w:r w:rsidRPr="00C82BC6">
        <w:rPr>
          <w:rFonts w:eastAsia="標楷體" w:hint="eastAsia"/>
          <w:sz w:val="28"/>
          <w:szCs w:val="16"/>
        </w:rPr>
        <w:t>9.8%</w:t>
      </w:r>
      <w:r w:rsidRPr="00C82BC6">
        <w:rPr>
          <w:rFonts w:eastAsia="標楷體" w:hint="eastAsia"/>
          <w:sz w:val="28"/>
          <w:szCs w:val="16"/>
        </w:rPr>
        <w:t>；進口額為</w:t>
      </w:r>
      <w:r w:rsidRPr="00C82BC6">
        <w:rPr>
          <w:rFonts w:eastAsia="標楷體" w:hint="eastAsia"/>
          <w:sz w:val="28"/>
          <w:szCs w:val="16"/>
        </w:rPr>
        <w:t>1,895.2</w:t>
      </w:r>
      <w:r w:rsidRPr="00C82BC6">
        <w:rPr>
          <w:rFonts w:eastAsia="標楷體" w:hint="eastAsia"/>
          <w:sz w:val="28"/>
          <w:szCs w:val="16"/>
        </w:rPr>
        <w:t>億美元，增加</w:t>
      </w:r>
      <w:r w:rsidRPr="00C82BC6">
        <w:rPr>
          <w:rFonts w:eastAsia="標楷體" w:hint="eastAsia"/>
          <w:sz w:val="28"/>
          <w:szCs w:val="16"/>
        </w:rPr>
        <w:t>20.0%</w:t>
      </w:r>
      <w:r w:rsidRPr="00C82BC6">
        <w:rPr>
          <w:rFonts w:eastAsia="標楷體" w:hint="eastAsia"/>
          <w:sz w:val="28"/>
          <w:szCs w:val="16"/>
        </w:rPr>
        <w:t>，出超</w:t>
      </w:r>
      <w:r w:rsidRPr="00C82BC6">
        <w:rPr>
          <w:rFonts w:hint="eastAsia"/>
          <w:sz w:val="28"/>
          <w:szCs w:val="16"/>
        </w:rPr>
        <w:t>279.1</w:t>
      </w:r>
      <w:r w:rsidRPr="00C82BC6">
        <w:rPr>
          <w:rFonts w:eastAsia="標楷體" w:hint="eastAsia"/>
          <w:sz w:val="28"/>
          <w:szCs w:val="16"/>
        </w:rPr>
        <w:t>億美元。</w:t>
      </w:r>
    </w:p>
    <w:p w:rsidR="00A55938" w:rsidRPr="00A55938" w:rsidRDefault="00C82BC6" w:rsidP="00C82BC6">
      <w:pPr>
        <w:snapToGrid w:val="0"/>
        <w:ind w:leftChars="150" w:left="640" w:rightChars="-295" w:right="-708" w:hangingChars="100" w:hanging="280"/>
        <w:jc w:val="both"/>
        <w:rPr>
          <w:rFonts w:eastAsia="標楷體"/>
          <w:color w:val="000000" w:themeColor="text1"/>
          <w:sz w:val="28"/>
          <w:szCs w:val="16"/>
        </w:rPr>
      </w:pPr>
      <w:r w:rsidRPr="00C82BC6">
        <w:rPr>
          <w:rFonts w:eastAsia="標楷體"/>
          <w:sz w:val="28"/>
          <w:szCs w:val="16"/>
        </w:rPr>
        <w:t>－</w:t>
      </w:r>
      <w:r w:rsidRPr="00C82BC6">
        <w:rPr>
          <w:rFonts w:eastAsia="標楷體" w:hint="eastAsia"/>
          <w:sz w:val="28"/>
          <w:szCs w:val="16"/>
        </w:rPr>
        <w:t>2018</w:t>
      </w:r>
      <w:r w:rsidRPr="00C82BC6">
        <w:rPr>
          <w:rFonts w:eastAsia="標楷體" w:hint="eastAsia"/>
          <w:sz w:val="28"/>
          <w:szCs w:val="16"/>
        </w:rPr>
        <w:t>年</w:t>
      </w:r>
      <w:r w:rsidRPr="00C82BC6">
        <w:rPr>
          <w:rFonts w:eastAsia="標楷體" w:hint="eastAsia"/>
          <w:kern w:val="0"/>
          <w:sz w:val="28"/>
          <w:szCs w:val="20"/>
        </w:rPr>
        <w:t>8</w:t>
      </w:r>
      <w:r w:rsidRPr="00C82BC6">
        <w:rPr>
          <w:rFonts w:eastAsia="標楷體"/>
          <w:kern w:val="0"/>
          <w:sz w:val="28"/>
          <w:szCs w:val="20"/>
        </w:rPr>
        <w:t>月</w:t>
      </w:r>
      <w:r w:rsidRPr="00C82BC6">
        <w:rPr>
          <w:rFonts w:eastAsia="標楷體" w:hint="eastAsia"/>
          <w:sz w:val="28"/>
          <w:szCs w:val="16"/>
        </w:rPr>
        <w:t>與歐盟、美國、東協及日本之貿易總額，分別為</w:t>
      </w:r>
      <w:r w:rsidRPr="00C82BC6">
        <w:rPr>
          <w:rFonts w:hint="eastAsia"/>
          <w:sz w:val="28"/>
          <w:szCs w:val="16"/>
        </w:rPr>
        <w:t>618.8</w:t>
      </w:r>
      <w:r w:rsidRPr="00C82BC6">
        <w:rPr>
          <w:rFonts w:eastAsia="標楷體" w:hint="eastAsia"/>
          <w:sz w:val="28"/>
          <w:szCs w:val="16"/>
        </w:rPr>
        <w:t>億美元、</w:t>
      </w:r>
      <w:r w:rsidRPr="00C82BC6">
        <w:rPr>
          <w:rFonts w:hint="eastAsia"/>
          <w:sz w:val="28"/>
          <w:szCs w:val="16"/>
        </w:rPr>
        <w:t>577.1</w:t>
      </w:r>
      <w:r w:rsidRPr="00C82BC6">
        <w:rPr>
          <w:rFonts w:eastAsia="標楷體" w:hint="eastAsia"/>
          <w:sz w:val="28"/>
          <w:szCs w:val="16"/>
        </w:rPr>
        <w:t>億美元、</w:t>
      </w:r>
      <w:r w:rsidRPr="00C82BC6">
        <w:rPr>
          <w:rFonts w:hint="eastAsia"/>
          <w:sz w:val="28"/>
          <w:szCs w:val="16"/>
        </w:rPr>
        <w:t>506.4</w:t>
      </w:r>
      <w:r w:rsidRPr="00C82BC6">
        <w:rPr>
          <w:rFonts w:eastAsia="標楷體" w:hint="eastAsia"/>
          <w:sz w:val="28"/>
          <w:szCs w:val="16"/>
        </w:rPr>
        <w:t>億美元及</w:t>
      </w:r>
      <w:r w:rsidRPr="00C82BC6">
        <w:rPr>
          <w:rFonts w:hint="eastAsia"/>
          <w:sz w:val="28"/>
          <w:szCs w:val="16"/>
        </w:rPr>
        <w:t>273.3</w:t>
      </w:r>
      <w:r w:rsidRPr="00C82BC6">
        <w:rPr>
          <w:rFonts w:eastAsia="標楷體" w:hint="eastAsia"/>
          <w:sz w:val="28"/>
          <w:szCs w:val="16"/>
        </w:rPr>
        <w:t>億美元，歐盟、美國及東協較上月分別增加</w:t>
      </w:r>
      <w:r w:rsidRPr="00C82BC6">
        <w:rPr>
          <w:rFonts w:hint="eastAsia"/>
          <w:sz w:val="28"/>
          <w:szCs w:val="16"/>
        </w:rPr>
        <w:t>2</w:t>
      </w:r>
      <w:r w:rsidR="002C749A">
        <w:rPr>
          <w:rFonts w:hint="eastAsia"/>
          <w:sz w:val="28"/>
          <w:szCs w:val="16"/>
        </w:rPr>
        <w:t>.0</w:t>
      </w:r>
      <w:r w:rsidRPr="00C82BC6">
        <w:rPr>
          <w:rFonts w:hint="eastAsia"/>
          <w:sz w:val="28"/>
          <w:szCs w:val="16"/>
        </w:rPr>
        <w:t>%</w:t>
      </w:r>
      <w:r w:rsidRPr="00C82BC6">
        <w:rPr>
          <w:rFonts w:eastAsia="標楷體" w:hint="eastAsia"/>
          <w:sz w:val="28"/>
          <w:szCs w:val="16"/>
        </w:rPr>
        <w:t>、</w:t>
      </w:r>
      <w:r w:rsidRPr="00C82BC6">
        <w:rPr>
          <w:rFonts w:hint="eastAsia"/>
          <w:sz w:val="28"/>
          <w:szCs w:val="16"/>
        </w:rPr>
        <w:t>5</w:t>
      </w:r>
      <w:r w:rsidR="002C749A">
        <w:rPr>
          <w:rFonts w:hint="eastAsia"/>
          <w:sz w:val="28"/>
          <w:szCs w:val="16"/>
        </w:rPr>
        <w:t>.0</w:t>
      </w:r>
      <w:r w:rsidRPr="00C82BC6">
        <w:rPr>
          <w:rFonts w:hint="eastAsia"/>
          <w:sz w:val="28"/>
          <w:szCs w:val="16"/>
        </w:rPr>
        <w:t>%</w:t>
      </w:r>
      <w:r w:rsidRPr="00C82BC6">
        <w:rPr>
          <w:rFonts w:eastAsia="標楷體" w:hint="eastAsia"/>
          <w:sz w:val="28"/>
          <w:szCs w:val="16"/>
        </w:rPr>
        <w:t>及</w:t>
      </w:r>
      <w:r w:rsidRPr="00C82BC6">
        <w:rPr>
          <w:rFonts w:eastAsia="標楷體" w:hint="eastAsia"/>
          <w:sz w:val="28"/>
          <w:szCs w:val="16"/>
        </w:rPr>
        <w:t>2</w:t>
      </w:r>
      <w:r w:rsidR="002C749A">
        <w:rPr>
          <w:rFonts w:eastAsia="標楷體" w:hint="eastAsia"/>
          <w:sz w:val="28"/>
          <w:szCs w:val="16"/>
        </w:rPr>
        <w:t>.0</w:t>
      </w:r>
      <w:r w:rsidRPr="00C82BC6">
        <w:rPr>
          <w:rFonts w:hint="eastAsia"/>
          <w:sz w:val="28"/>
          <w:szCs w:val="16"/>
        </w:rPr>
        <w:t>%</w:t>
      </w:r>
      <w:r w:rsidRPr="00C82BC6">
        <w:rPr>
          <w:rFonts w:eastAsia="標楷體" w:hint="eastAsia"/>
          <w:sz w:val="28"/>
          <w:szCs w:val="16"/>
        </w:rPr>
        <w:t>，日本較上月減少</w:t>
      </w:r>
      <w:r w:rsidRPr="00C82BC6">
        <w:rPr>
          <w:rFonts w:hint="eastAsia"/>
          <w:sz w:val="28"/>
          <w:szCs w:val="16"/>
        </w:rPr>
        <w:t>6.9%</w:t>
      </w:r>
      <w:r w:rsidRPr="00C82BC6">
        <w:rPr>
          <w:rFonts w:eastAsia="標楷體" w:hint="eastAsia"/>
          <w:sz w:val="28"/>
          <w:szCs w:val="16"/>
        </w:rPr>
        <w:t>。</w:t>
      </w:r>
    </w:p>
    <w:p w:rsidR="00A55938" w:rsidRPr="00A55938" w:rsidRDefault="00A55938" w:rsidP="008D17B8">
      <w:pPr>
        <w:widowControl/>
        <w:autoSpaceDE w:val="0"/>
        <w:autoSpaceDN w:val="0"/>
        <w:adjustRightInd w:val="0"/>
        <w:snapToGrid w:val="0"/>
        <w:spacing w:line="260" w:lineRule="exact"/>
        <w:ind w:leftChars="140" w:left="616" w:right="-851" w:hangingChars="100" w:hanging="280"/>
        <w:jc w:val="center"/>
        <w:rPr>
          <w:rFonts w:eastAsia="標楷體"/>
          <w:color w:val="000000" w:themeColor="text1"/>
          <w:kern w:val="0"/>
          <w:szCs w:val="20"/>
        </w:rPr>
      </w:pPr>
      <w:r w:rsidRPr="00A55938">
        <w:rPr>
          <w:rFonts w:eastAsia="標楷體" w:hint="eastAsia"/>
          <w:b/>
          <w:bCs/>
          <w:color w:val="000000" w:themeColor="text1"/>
          <w:kern w:val="0"/>
          <w:sz w:val="28"/>
          <w:szCs w:val="20"/>
        </w:rPr>
        <w:t xml:space="preserve">                </w:t>
      </w:r>
      <w:r w:rsidRPr="00A55938">
        <w:rPr>
          <w:rFonts w:eastAsia="標楷體" w:hint="eastAsia"/>
          <w:b/>
          <w:bCs/>
          <w:color w:val="000000" w:themeColor="text1"/>
          <w:kern w:val="0"/>
          <w:sz w:val="28"/>
          <w:szCs w:val="20"/>
        </w:rPr>
        <w:t>表</w:t>
      </w:r>
      <w:r w:rsidRPr="00A55938">
        <w:rPr>
          <w:rFonts w:eastAsia="標楷體"/>
          <w:b/>
          <w:bCs/>
          <w:color w:val="000000" w:themeColor="text1"/>
          <w:kern w:val="0"/>
          <w:sz w:val="28"/>
          <w:szCs w:val="20"/>
        </w:rPr>
        <w:t xml:space="preserve">3-3   </w:t>
      </w:r>
      <w:r w:rsidRPr="00A55938">
        <w:rPr>
          <w:rFonts w:eastAsia="標楷體" w:hint="eastAsia"/>
          <w:b/>
          <w:bCs/>
          <w:color w:val="000000" w:themeColor="text1"/>
          <w:kern w:val="0"/>
          <w:sz w:val="28"/>
          <w:szCs w:val="20"/>
        </w:rPr>
        <w:t>中國大陸進出口貿易統計</w:t>
      </w:r>
      <w:r w:rsidRPr="00A55938">
        <w:rPr>
          <w:rFonts w:eastAsia="標楷體"/>
          <w:b/>
          <w:bCs/>
          <w:color w:val="000000" w:themeColor="text1"/>
          <w:kern w:val="0"/>
          <w:sz w:val="28"/>
          <w:szCs w:val="20"/>
        </w:rPr>
        <w:t xml:space="preserve"> </w:t>
      </w:r>
      <w:r w:rsidRPr="00A55938">
        <w:rPr>
          <w:rFonts w:eastAsia="標楷體" w:hint="eastAsia"/>
          <w:b/>
          <w:bCs/>
          <w:color w:val="000000" w:themeColor="text1"/>
          <w:kern w:val="0"/>
          <w:sz w:val="28"/>
          <w:szCs w:val="20"/>
        </w:rPr>
        <w:t xml:space="preserve"> </w:t>
      </w:r>
      <w:r w:rsidRPr="00A55938">
        <w:rPr>
          <w:rFonts w:eastAsia="標楷體"/>
          <w:b/>
          <w:bCs/>
          <w:color w:val="000000" w:themeColor="text1"/>
          <w:kern w:val="0"/>
          <w:sz w:val="28"/>
          <w:szCs w:val="20"/>
        </w:rPr>
        <w:t xml:space="preserve">   </w:t>
      </w:r>
      <w:r w:rsidRPr="00A55938">
        <w:rPr>
          <w:rFonts w:eastAsia="標楷體" w:hAnsi="標楷體" w:hint="eastAsia"/>
          <w:color w:val="000000" w:themeColor="text1"/>
          <w:kern w:val="0"/>
          <w:szCs w:val="20"/>
        </w:rPr>
        <w:t>單位：億美元；</w:t>
      </w:r>
      <w:r w:rsidRPr="00A55938">
        <w:rPr>
          <w:rFonts w:eastAsia="標楷體" w:hAnsi="標楷體" w:hint="eastAsia"/>
          <w:color w:val="000000" w:themeColor="text1"/>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BB2E5B" w:rsidRPr="00BB2E5B" w:rsidTr="00D51D77">
        <w:trPr>
          <w:cantSplit/>
          <w:trHeight w:val="315"/>
        </w:trPr>
        <w:tc>
          <w:tcPr>
            <w:tcW w:w="1538" w:type="dxa"/>
            <w:gridSpan w:val="2"/>
            <w:vMerge w:val="restart"/>
            <w:tcBorders>
              <w:left w:val="nil"/>
            </w:tcBorders>
            <w:vAlign w:val="center"/>
          </w:tcPr>
          <w:p w:rsidR="00BB2E5B" w:rsidRPr="00BB2E5B" w:rsidRDefault="00BB2E5B" w:rsidP="00BB2E5B">
            <w:pPr>
              <w:snapToGrid w:val="0"/>
              <w:spacing w:line="230" w:lineRule="exact"/>
              <w:jc w:val="center"/>
              <w:rPr>
                <w:rFonts w:eastAsia="標楷體"/>
              </w:rPr>
            </w:pPr>
            <w:r w:rsidRPr="00BB2E5B">
              <w:rPr>
                <w:rFonts w:eastAsia="標楷體" w:hAnsi="標楷體" w:hint="eastAsia"/>
              </w:rPr>
              <w:t>年（月）</w:t>
            </w:r>
          </w:p>
        </w:tc>
        <w:tc>
          <w:tcPr>
            <w:tcW w:w="2003" w:type="dxa"/>
            <w:gridSpan w:val="2"/>
            <w:vAlign w:val="center"/>
          </w:tcPr>
          <w:p w:rsidR="00BB2E5B" w:rsidRPr="00BB2E5B" w:rsidRDefault="00BB2E5B" w:rsidP="00BB2E5B">
            <w:pPr>
              <w:snapToGrid w:val="0"/>
              <w:spacing w:line="230" w:lineRule="exact"/>
              <w:ind w:left="-113" w:right="-113"/>
              <w:jc w:val="center"/>
              <w:rPr>
                <w:rFonts w:eastAsia="標楷體"/>
              </w:rPr>
            </w:pPr>
            <w:r w:rsidRPr="00BB2E5B">
              <w:rPr>
                <w:rFonts w:eastAsia="標楷體" w:hAnsi="標楷體" w:hint="eastAsia"/>
              </w:rPr>
              <w:t>貿易總額</w:t>
            </w:r>
          </w:p>
        </w:tc>
        <w:tc>
          <w:tcPr>
            <w:tcW w:w="1805" w:type="dxa"/>
            <w:gridSpan w:val="2"/>
            <w:vAlign w:val="center"/>
          </w:tcPr>
          <w:p w:rsidR="00BB2E5B" w:rsidRPr="00BB2E5B" w:rsidRDefault="00BB2E5B" w:rsidP="00BB2E5B">
            <w:pPr>
              <w:snapToGrid w:val="0"/>
              <w:spacing w:line="230" w:lineRule="exact"/>
              <w:ind w:left="-113" w:right="-113"/>
              <w:jc w:val="center"/>
              <w:rPr>
                <w:rFonts w:eastAsia="標楷體"/>
              </w:rPr>
            </w:pPr>
            <w:r w:rsidRPr="00BB2E5B">
              <w:rPr>
                <w:rFonts w:eastAsia="標楷體" w:hAnsi="標楷體" w:hint="eastAsia"/>
              </w:rPr>
              <w:t>出口總額</w:t>
            </w:r>
          </w:p>
        </w:tc>
        <w:tc>
          <w:tcPr>
            <w:tcW w:w="1862" w:type="dxa"/>
            <w:gridSpan w:val="2"/>
            <w:vAlign w:val="center"/>
          </w:tcPr>
          <w:p w:rsidR="00BB2E5B" w:rsidRPr="00BB2E5B" w:rsidRDefault="00BB2E5B" w:rsidP="00BB2E5B">
            <w:pPr>
              <w:snapToGrid w:val="0"/>
              <w:spacing w:line="230" w:lineRule="exact"/>
              <w:ind w:left="-113" w:right="-113"/>
              <w:jc w:val="center"/>
              <w:rPr>
                <w:rFonts w:eastAsia="標楷體"/>
              </w:rPr>
            </w:pPr>
            <w:r w:rsidRPr="00BB2E5B">
              <w:rPr>
                <w:rFonts w:eastAsia="標楷體" w:hAnsi="標楷體" w:hint="eastAsia"/>
              </w:rPr>
              <w:t>進口總額</w:t>
            </w:r>
          </w:p>
        </w:tc>
        <w:tc>
          <w:tcPr>
            <w:tcW w:w="1313" w:type="dxa"/>
            <w:tcBorders>
              <w:bottom w:val="single" w:sz="4" w:space="0" w:color="auto"/>
              <w:right w:val="nil"/>
            </w:tcBorders>
            <w:vAlign w:val="center"/>
          </w:tcPr>
          <w:p w:rsidR="00BB2E5B" w:rsidRPr="00BB2E5B" w:rsidRDefault="00BB2E5B" w:rsidP="00BB2E5B">
            <w:pPr>
              <w:snapToGrid w:val="0"/>
              <w:spacing w:line="230" w:lineRule="exact"/>
              <w:ind w:left="-113" w:right="-113"/>
              <w:jc w:val="center"/>
              <w:rPr>
                <w:rFonts w:eastAsia="標楷體"/>
              </w:rPr>
            </w:pPr>
            <w:r w:rsidRPr="00BB2E5B">
              <w:rPr>
                <w:rFonts w:eastAsia="標楷體" w:hAnsi="標楷體" w:hint="eastAsia"/>
              </w:rPr>
              <w:t>出入超</w:t>
            </w:r>
          </w:p>
        </w:tc>
      </w:tr>
      <w:tr w:rsidR="00BB2E5B" w:rsidRPr="00BB2E5B" w:rsidTr="00D51D77">
        <w:trPr>
          <w:cantSplit/>
          <w:trHeight w:val="146"/>
        </w:trPr>
        <w:tc>
          <w:tcPr>
            <w:tcW w:w="1538" w:type="dxa"/>
            <w:gridSpan w:val="2"/>
            <w:vMerge/>
            <w:tcBorders>
              <w:left w:val="nil"/>
              <w:bottom w:val="single" w:sz="4" w:space="0" w:color="auto"/>
            </w:tcBorders>
          </w:tcPr>
          <w:p w:rsidR="00BB2E5B" w:rsidRPr="00BB2E5B" w:rsidRDefault="00BB2E5B" w:rsidP="00BB2E5B">
            <w:pPr>
              <w:snapToGrid w:val="0"/>
              <w:spacing w:line="230" w:lineRule="exact"/>
              <w:jc w:val="center"/>
              <w:rPr>
                <w:rFonts w:eastAsia="標楷體"/>
              </w:rPr>
            </w:pPr>
          </w:p>
        </w:tc>
        <w:tc>
          <w:tcPr>
            <w:tcW w:w="1219" w:type="dxa"/>
            <w:tcBorders>
              <w:bottom w:val="single" w:sz="4" w:space="0" w:color="auto"/>
            </w:tcBorders>
            <w:vAlign w:val="center"/>
          </w:tcPr>
          <w:p w:rsidR="00BB2E5B" w:rsidRPr="00BB2E5B" w:rsidRDefault="00BB2E5B" w:rsidP="00BB2E5B">
            <w:pPr>
              <w:snapToGrid w:val="0"/>
              <w:spacing w:line="230" w:lineRule="exact"/>
              <w:ind w:left="-113" w:right="-113"/>
              <w:jc w:val="center"/>
              <w:rPr>
                <w:rFonts w:eastAsia="標楷體"/>
              </w:rPr>
            </w:pPr>
            <w:r w:rsidRPr="00BB2E5B">
              <w:rPr>
                <w:rFonts w:eastAsia="標楷體" w:hAnsi="標楷體" w:hint="eastAsia"/>
              </w:rPr>
              <w:t>金額</w:t>
            </w:r>
          </w:p>
        </w:tc>
        <w:tc>
          <w:tcPr>
            <w:tcW w:w="784" w:type="dxa"/>
            <w:tcBorders>
              <w:bottom w:val="single" w:sz="4" w:space="0" w:color="auto"/>
            </w:tcBorders>
            <w:vAlign w:val="center"/>
          </w:tcPr>
          <w:p w:rsidR="00BB2E5B" w:rsidRPr="00BB2E5B" w:rsidRDefault="00BB2E5B" w:rsidP="00BB2E5B">
            <w:pPr>
              <w:snapToGrid w:val="0"/>
              <w:spacing w:line="230" w:lineRule="exact"/>
              <w:ind w:left="-113" w:right="-113"/>
              <w:jc w:val="center"/>
              <w:rPr>
                <w:rFonts w:eastAsia="標楷體"/>
              </w:rPr>
            </w:pPr>
            <w:r w:rsidRPr="00BB2E5B">
              <w:rPr>
                <w:rFonts w:eastAsia="標楷體" w:hAnsi="標楷體" w:hint="eastAsia"/>
              </w:rPr>
              <w:t>年增率</w:t>
            </w:r>
          </w:p>
        </w:tc>
        <w:tc>
          <w:tcPr>
            <w:tcW w:w="966" w:type="dxa"/>
            <w:tcBorders>
              <w:bottom w:val="single" w:sz="4" w:space="0" w:color="auto"/>
            </w:tcBorders>
            <w:vAlign w:val="center"/>
          </w:tcPr>
          <w:p w:rsidR="00BB2E5B" w:rsidRPr="00BB2E5B" w:rsidRDefault="00BB2E5B" w:rsidP="00BB2E5B">
            <w:pPr>
              <w:snapToGrid w:val="0"/>
              <w:spacing w:line="230" w:lineRule="exact"/>
              <w:ind w:left="-113" w:right="-113"/>
              <w:jc w:val="center"/>
              <w:rPr>
                <w:rFonts w:eastAsia="標楷體"/>
              </w:rPr>
            </w:pPr>
            <w:r w:rsidRPr="00BB2E5B">
              <w:rPr>
                <w:rFonts w:eastAsia="標楷體" w:hAnsi="標楷體" w:hint="eastAsia"/>
              </w:rPr>
              <w:t>金額</w:t>
            </w:r>
          </w:p>
        </w:tc>
        <w:tc>
          <w:tcPr>
            <w:tcW w:w="839" w:type="dxa"/>
            <w:tcBorders>
              <w:bottom w:val="single" w:sz="4" w:space="0" w:color="auto"/>
            </w:tcBorders>
            <w:vAlign w:val="center"/>
          </w:tcPr>
          <w:p w:rsidR="00BB2E5B" w:rsidRPr="00BB2E5B" w:rsidRDefault="00BB2E5B" w:rsidP="00BB2E5B">
            <w:pPr>
              <w:snapToGrid w:val="0"/>
              <w:spacing w:line="230" w:lineRule="exact"/>
              <w:ind w:left="-113" w:right="-113"/>
              <w:jc w:val="center"/>
              <w:rPr>
                <w:rFonts w:eastAsia="標楷體"/>
              </w:rPr>
            </w:pPr>
            <w:r w:rsidRPr="00BB2E5B">
              <w:rPr>
                <w:rFonts w:eastAsia="標楷體" w:hAnsi="標楷體" w:hint="eastAsia"/>
              </w:rPr>
              <w:t>年增率</w:t>
            </w:r>
          </w:p>
        </w:tc>
        <w:tc>
          <w:tcPr>
            <w:tcW w:w="966" w:type="dxa"/>
            <w:tcBorders>
              <w:bottom w:val="single" w:sz="4" w:space="0" w:color="auto"/>
            </w:tcBorders>
            <w:vAlign w:val="center"/>
          </w:tcPr>
          <w:p w:rsidR="00BB2E5B" w:rsidRPr="00BB2E5B" w:rsidRDefault="00BB2E5B" w:rsidP="00BB2E5B">
            <w:pPr>
              <w:snapToGrid w:val="0"/>
              <w:spacing w:line="230" w:lineRule="exact"/>
              <w:ind w:left="-113" w:right="-113"/>
              <w:jc w:val="center"/>
              <w:rPr>
                <w:rFonts w:eastAsia="標楷體"/>
              </w:rPr>
            </w:pPr>
            <w:r w:rsidRPr="00BB2E5B">
              <w:rPr>
                <w:rFonts w:eastAsia="標楷體" w:hAnsi="標楷體" w:hint="eastAsia"/>
              </w:rPr>
              <w:t>金額</w:t>
            </w:r>
          </w:p>
        </w:tc>
        <w:tc>
          <w:tcPr>
            <w:tcW w:w="896" w:type="dxa"/>
            <w:tcBorders>
              <w:bottom w:val="single" w:sz="4" w:space="0" w:color="auto"/>
            </w:tcBorders>
            <w:vAlign w:val="center"/>
          </w:tcPr>
          <w:p w:rsidR="00BB2E5B" w:rsidRPr="00BB2E5B" w:rsidRDefault="00BB2E5B" w:rsidP="00BB2E5B">
            <w:pPr>
              <w:snapToGrid w:val="0"/>
              <w:spacing w:line="230" w:lineRule="exact"/>
              <w:ind w:left="-113" w:right="-113"/>
              <w:jc w:val="center"/>
              <w:rPr>
                <w:rFonts w:eastAsia="標楷體"/>
              </w:rPr>
            </w:pPr>
            <w:r w:rsidRPr="00BB2E5B">
              <w:rPr>
                <w:rFonts w:eastAsia="標楷體" w:hAnsi="標楷體" w:hint="eastAsia"/>
              </w:rPr>
              <w:t>年增率</w:t>
            </w:r>
          </w:p>
        </w:tc>
        <w:tc>
          <w:tcPr>
            <w:tcW w:w="1313" w:type="dxa"/>
            <w:tcBorders>
              <w:bottom w:val="single" w:sz="4" w:space="0" w:color="auto"/>
              <w:right w:val="nil"/>
            </w:tcBorders>
            <w:vAlign w:val="center"/>
          </w:tcPr>
          <w:p w:rsidR="00BB2E5B" w:rsidRPr="00BB2E5B" w:rsidRDefault="00BB2E5B" w:rsidP="00BB2E5B">
            <w:pPr>
              <w:snapToGrid w:val="0"/>
              <w:spacing w:line="230" w:lineRule="exact"/>
              <w:ind w:left="-113" w:right="-113"/>
              <w:jc w:val="center"/>
              <w:rPr>
                <w:rFonts w:eastAsia="標楷體"/>
              </w:rPr>
            </w:pPr>
            <w:r w:rsidRPr="00BB2E5B">
              <w:rPr>
                <w:rFonts w:eastAsia="標楷體" w:hAnsi="標楷體" w:hint="eastAsia"/>
              </w:rPr>
              <w:t>金額</w:t>
            </w:r>
          </w:p>
        </w:tc>
      </w:tr>
      <w:tr w:rsidR="00BB2E5B" w:rsidRPr="00BB2E5B" w:rsidTr="00D51D77">
        <w:trPr>
          <w:gridBefore w:val="1"/>
          <w:wBefore w:w="6" w:type="dxa"/>
          <w:cantSplit/>
          <w:trHeight w:hRule="exact" w:val="401"/>
        </w:trPr>
        <w:tc>
          <w:tcPr>
            <w:tcW w:w="1532" w:type="dxa"/>
            <w:tcBorders>
              <w:top w:val="nil"/>
              <w:left w:val="nil"/>
              <w:bottom w:val="nil"/>
              <w:right w:val="single" w:sz="4" w:space="0" w:color="auto"/>
            </w:tcBorders>
            <w:vAlign w:val="center"/>
          </w:tcPr>
          <w:p w:rsidR="00BB2E5B" w:rsidRPr="00BB2E5B" w:rsidRDefault="00BB2E5B" w:rsidP="00BB2E5B">
            <w:pPr>
              <w:snapToGrid w:val="0"/>
              <w:spacing w:line="230" w:lineRule="exact"/>
              <w:ind w:left="-113" w:right="-113"/>
              <w:jc w:val="center"/>
              <w:rPr>
                <w:rFonts w:eastAsia="標楷體"/>
                <w:sz w:val="22"/>
              </w:rPr>
            </w:pPr>
            <w:r w:rsidRPr="00BB2E5B">
              <w:rPr>
                <w:rFonts w:eastAsia="標楷體" w:hint="eastAsia"/>
                <w:sz w:val="22"/>
              </w:rPr>
              <w:t>2013</w:t>
            </w:r>
            <w:r w:rsidRPr="00BB2E5B">
              <w:rPr>
                <w:rFonts w:eastAsia="標楷體" w:hint="eastAsia"/>
                <w:sz w:val="22"/>
              </w:rPr>
              <w:t>年</w:t>
            </w:r>
          </w:p>
        </w:tc>
        <w:tc>
          <w:tcPr>
            <w:tcW w:w="1219" w:type="dxa"/>
            <w:tcBorders>
              <w:top w:val="nil"/>
              <w:left w:val="single" w:sz="4" w:space="0" w:color="auto"/>
              <w:bottom w:val="nil"/>
              <w:right w:val="nil"/>
            </w:tcBorders>
            <w:vAlign w:val="center"/>
          </w:tcPr>
          <w:p w:rsidR="00BB2E5B" w:rsidRPr="00BB2E5B" w:rsidRDefault="00BB2E5B" w:rsidP="00BB2E5B">
            <w:pPr>
              <w:snapToGrid w:val="0"/>
              <w:spacing w:line="230" w:lineRule="exact"/>
              <w:ind w:left="-113" w:right="-113"/>
              <w:jc w:val="center"/>
              <w:rPr>
                <w:rFonts w:eastAsia="標楷體"/>
                <w:sz w:val="22"/>
                <w:szCs w:val="22"/>
              </w:rPr>
            </w:pPr>
            <w:r w:rsidRPr="00BB2E5B">
              <w:rPr>
                <w:rFonts w:eastAsia="標楷體" w:hint="eastAsia"/>
                <w:sz w:val="22"/>
                <w:szCs w:val="22"/>
              </w:rPr>
              <w:t>41,603.3</w:t>
            </w:r>
          </w:p>
        </w:tc>
        <w:tc>
          <w:tcPr>
            <w:tcW w:w="784"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center"/>
              <w:rPr>
                <w:rFonts w:eastAsia="標楷體"/>
                <w:sz w:val="22"/>
                <w:szCs w:val="22"/>
              </w:rPr>
            </w:pPr>
            <w:r w:rsidRPr="00BB2E5B">
              <w:rPr>
                <w:rFonts w:eastAsia="標楷體" w:hint="eastAsia"/>
                <w:sz w:val="22"/>
                <w:szCs w:val="22"/>
              </w:rPr>
              <w:t>7.6</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標楷體"/>
                <w:sz w:val="22"/>
                <w:szCs w:val="22"/>
              </w:rPr>
            </w:pPr>
            <w:r w:rsidRPr="00BB2E5B">
              <w:rPr>
                <w:rFonts w:eastAsia="標楷體" w:hint="eastAsia"/>
                <w:sz w:val="22"/>
                <w:szCs w:val="22"/>
              </w:rPr>
              <w:t>22,100.4</w:t>
            </w:r>
          </w:p>
        </w:tc>
        <w:tc>
          <w:tcPr>
            <w:tcW w:w="839"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標楷體"/>
                <w:sz w:val="22"/>
                <w:szCs w:val="22"/>
              </w:rPr>
            </w:pPr>
            <w:r w:rsidRPr="00BB2E5B">
              <w:rPr>
                <w:rFonts w:eastAsia="標楷體" w:hint="eastAsia"/>
                <w:sz w:val="22"/>
                <w:szCs w:val="22"/>
              </w:rPr>
              <w:t xml:space="preserve">  7.9</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標楷體"/>
                <w:sz w:val="22"/>
                <w:szCs w:val="22"/>
              </w:rPr>
            </w:pPr>
            <w:r w:rsidRPr="00BB2E5B">
              <w:rPr>
                <w:rFonts w:eastAsia="標楷體" w:hint="eastAsia"/>
                <w:sz w:val="22"/>
                <w:szCs w:val="22"/>
              </w:rPr>
              <w:t>19,502.9</w:t>
            </w:r>
          </w:p>
        </w:tc>
        <w:tc>
          <w:tcPr>
            <w:tcW w:w="89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標楷體"/>
                <w:sz w:val="22"/>
                <w:szCs w:val="22"/>
              </w:rPr>
            </w:pPr>
            <w:r w:rsidRPr="00BB2E5B">
              <w:rPr>
                <w:rFonts w:eastAsia="標楷體" w:hint="eastAsia"/>
                <w:sz w:val="22"/>
                <w:szCs w:val="22"/>
              </w:rPr>
              <w:t xml:space="preserve"> 7.3</w:t>
            </w:r>
          </w:p>
        </w:tc>
        <w:tc>
          <w:tcPr>
            <w:tcW w:w="1313"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標楷體"/>
                <w:sz w:val="22"/>
                <w:szCs w:val="22"/>
              </w:rPr>
            </w:pPr>
            <w:r w:rsidRPr="00BB2E5B">
              <w:rPr>
                <w:rFonts w:eastAsia="標楷體" w:hint="eastAsia"/>
                <w:sz w:val="22"/>
                <w:szCs w:val="22"/>
              </w:rPr>
              <w:t>2,597.5</w:t>
            </w:r>
          </w:p>
        </w:tc>
      </w:tr>
      <w:tr w:rsidR="00BB2E5B" w:rsidRPr="00BB2E5B" w:rsidTr="00D51D77">
        <w:trPr>
          <w:gridBefore w:val="1"/>
          <w:wBefore w:w="6" w:type="dxa"/>
          <w:cantSplit/>
          <w:trHeight w:hRule="exact" w:val="401"/>
        </w:trPr>
        <w:tc>
          <w:tcPr>
            <w:tcW w:w="1532" w:type="dxa"/>
            <w:tcBorders>
              <w:top w:val="nil"/>
              <w:left w:val="nil"/>
              <w:bottom w:val="nil"/>
              <w:right w:val="single" w:sz="4" w:space="0" w:color="auto"/>
            </w:tcBorders>
            <w:vAlign w:val="center"/>
          </w:tcPr>
          <w:p w:rsidR="00BB2E5B" w:rsidRPr="00BB2E5B" w:rsidRDefault="00BB2E5B" w:rsidP="00BB2E5B">
            <w:pPr>
              <w:snapToGrid w:val="0"/>
              <w:spacing w:line="230" w:lineRule="exact"/>
              <w:ind w:left="-113" w:right="-113"/>
              <w:jc w:val="center"/>
              <w:rPr>
                <w:rFonts w:eastAsia="標楷體"/>
                <w:sz w:val="22"/>
              </w:rPr>
            </w:pPr>
            <w:r w:rsidRPr="00BB2E5B">
              <w:rPr>
                <w:rFonts w:eastAsia="標楷體" w:hint="eastAsia"/>
                <w:sz w:val="22"/>
              </w:rPr>
              <w:t>2014</w:t>
            </w:r>
            <w:r w:rsidRPr="00BB2E5B">
              <w:rPr>
                <w:rFonts w:eastAsia="標楷體" w:hint="eastAsia"/>
                <w:sz w:val="22"/>
              </w:rPr>
              <w:t>年</w:t>
            </w:r>
          </w:p>
        </w:tc>
        <w:tc>
          <w:tcPr>
            <w:tcW w:w="1219" w:type="dxa"/>
            <w:tcBorders>
              <w:top w:val="nil"/>
              <w:left w:val="single" w:sz="4" w:space="0" w:color="auto"/>
              <w:bottom w:val="nil"/>
              <w:right w:val="nil"/>
            </w:tcBorders>
            <w:vAlign w:val="center"/>
          </w:tcPr>
          <w:p w:rsidR="00BB2E5B" w:rsidRPr="00BB2E5B" w:rsidRDefault="00BB2E5B" w:rsidP="00BB2E5B">
            <w:pPr>
              <w:snapToGrid w:val="0"/>
              <w:spacing w:line="230" w:lineRule="exact"/>
              <w:ind w:left="-113" w:right="-113"/>
              <w:jc w:val="center"/>
              <w:rPr>
                <w:rFonts w:eastAsia="標楷體"/>
                <w:sz w:val="22"/>
                <w:szCs w:val="22"/>
              </w:rPr>
            </w:pPr>
            <w:r w:rsidRPr="00BB2E5B">
              <w:rPr>
                <w:rFonts w:eastAsia="標楷體" w:hint="eastAsia"/>
                <w:sz w:val="22"/>
                <w:szCs w:val="22"/>
              </w:rPr>
              <w:t>43,030.4</w:t>
            </w:r>
          </w:p>
        </w:tc>
        <w:tc>
          <w:tcPr>
            <w:tcW w:w="784"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center"/>
              <w:rPr>
                <w:rFonts w:eastAsia="標楷體"/>
                <w:sz w:val="22"/>
                <w:szCs w:val="22"/>
              </w:rPr>
            </w:pPr>
            <w:r w:rsidRPr="00BB2E5B">
              <w:rPr>
                <w:rFonts w:eastAsia="標楷體" w:hint="eastAsia"/>
                <w:sz w:val="22"/>
                <w:szCs w:val="22"/>
              </w:rPr>
              <w:t>3.4</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標楷體"/>
                <w:sz w:val="22"/>
                <w:szCs w:val="22"/>
              </w:rPr>
            </w:pPr>
            <w:r w:rsidRPr="00BB2E5B">
              <w:rPr>
                <w:rFonts w:eastAsia="標楷體" w:hint="eastAsia"/>
                <w:sz w:val="22"/>
                <w:szCs w:val="22"/>
              </w:rPr>
              <w:t>23</w:t>
            </w:r>
            <w:r w:rsidRPr="00BB2E5B">
              <w:rPr>
                <w:rFonts w:eastAsia="標楷體"/>
                <w:sz w:val="22"/>
                <w:szCs w:val="22"/>
              </w:rPr>
              <w:t>,</w:t>
            </w:r>
            <w:r w:rsidRPr="00BB2E5B">
              <w:rPr>
                <w:rFonts w:eastAsia="標楷體" w:hint="eastAsia"/>
                <w:sz w:val="22"/>
                <w:szCs w:val="22"/>
              </w:rPr>
              <w:t>427.5</w:t>
            </w:r>
          </w:p>
        </w:tc>
        <w:tc>
          <w:tcPr>
            <w:tcW w:w="839"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標楷體"/>
                <w:sz w:val="22"/>
                <w:szCs w:val="22"/>
              </w:rPr>
            </w:pPr>
            <w:r w:rsidRPr="00BB2E5B">
              <w:rPr>
                <w:rFonts w:eastAsia="標楷體" w:hint="eastAsia"/>
                <w:sz w:val="22"/>
                <w:szCs w:val="22"/>
              </w:rPr>
              <w:t xml:space="preserve">  6.1</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標楷體"/>
                <w:sz w:val="22"/>
                <w:szCs w:val="22"/>
              </w:rPr>
            </w:pPr>
            <w:r w:rsidRPr="00BB2E5B">
              <w:rPr>
                <w:rFonts w:eastAsia="標楷體" w:hint="eastAsia"/>
                <w:sz w:val="22"/>
                <w:szCs w:val="22"/>
              </w:rPr>
              <w:t>19</w:t>
            </w:r>
            <w:r w:rsidRPr="00BB2E5B">
              <w:rPr>
                <w:rFonts w:eastAsia="標楷體"/>
                <w:sz w:val="22"/>
                <w:szCs w:val="22"/>
              </w:rPr>
              <w:t>,</w:t>
            </w:r>
            <w:r w:rsidRPr="00BB2E5B">
              <w:rPr>
                <w:rFonts w:eastAsia="標楷體" w:hint="eastAsia"/>
                <w:sz w:val="22"/>
                <w:szCs w:val="22"/>
              </w:rPr>
              <w:t>602.9</w:t>
            </w:r>
          </w:p>
        </w:tc>
        <w:tc>
          <w:tcPr>
            <w:tcW w:w="896" w:type="dxa"/>
            <w:tcBorders>
              <w:top w:val="nil"/>
              <w:left w:val="nil"/>
              <w:bottom w:val="nil"/>
              <w:right w:val="nil"/>
            </w:tcBorders>
            <w:vAlign w:val="center"/>
          </w:tcPr>
          <w:p w:rsidR="00BB2E5B" w:rsidRPr="00BB2E5B" w:rsidRDefault="00BB2E5B" w:rsidP="00BB2E5B">
            <w:pPr>
              <w:snapToGrid w:val="0"/>
              <w:spacing w:line="230" w:lineRule="exact"/>
              <w:ind w:left="-113" w:rightChars="100" w:right="240"/>
              <w:jc w:val="right"/>
              <w:rPr>
                <w:rFonts w:eastAsia="標楷體"/>
                <w:sz w:val="22"/>
                <w:szCs w:val="22"/>
              </w:rPr>
            </w:pPr>
            <w:r w:rsidRPr="00BB2E5B">
              <w:rPr>
                <w:rFonts w:eastAsia="標楷體" w:hint="eastAsia"/>
                <w:sz w:val="22"/>
                <w:szCs w:val="22"/>
              </w:rPr>
              <w:t>0.4</w:t>
            </w:r>
          </w:p>
        </w:tc>
        <w:tc>
          <w:tcPr>
            <w:tcW w:w="1313" w:type="dxa"/>
            <w:tcBorders>
              <w:top w:val="nil"/>
              <w:left w:val="nil"/>
              <w:bottom w:val="nil"/>
              <w:right w:val="nil"/>
            </w:tcBorders>
            <w:vAlign w:val="center"/>
          </w:tcPr>
          <w:p w:rsidR="00BB2E5B" w:rsidRPr="00BB2E5B" w:rsidRDefault="00BB2E5B" w:rsidP="00BB2E5B">
            <w:pPr>
              <w:snapToGrid w:val="0"/>
              <w:spacing w:line="230" w:lineRule="exact"/>
              <w:ind w:left="-113" w:rightChars="150" w:right="360"/>
              <w:jc w:val="right"/>
              <w:rPr>
                <w:rFonts w:eastAsia="標楷體"/>
                <w:sz w:val="22"/>
                <w:szCs w:val="22"/>
              </w:rPr>
            </w:pPr>
            <w:r w:rsidRPr="00BB2E5B">
              <w:rPr>
                <w:rFonts w:eastAsia="標楷體" w:hint="eastAsia"/>
                <w:sz w:val="22"/>
                <w:szCs w:val="22"/>
              </w:rPr>
              <w:t>3,824.6</w:t>
            </w:r>
          </w:p>
        </w:tc>
      </w:tr>
      <w:tr w:rsidR="00BB2E5B" w:rsidRPr="00BB2E5B" w:rsidTr="00D51D77">
        <w:trPr>
          <w:gridBefore w:val="1"/>
          <w:wBefore w:w="6" w:type="dxa"/>
          <w:cantSplit/>
          <w:trHeight w:hRule="exact" w:val="401"/>
        </w:trPr>
        <w:tc>
          <w:tcPr>
            <w:tcW w:w="1532" w:type="dxa"/>
            <w:tcBorders>
              <w:top w:val="nil"/>
              <w:left w:val="nil"/>
              <w:bottom w:val="nil"/>
              <w:right w:val="single" w:sz="4" w:space="0" w:color="auto"/>
            </w:tcBorders>
            <w:vAlign w:val="center"/>
          </w:tcPr>
          <w:p w:rsidR="00BB2E5B" w:rsidRPr="00BB2E5B" w:rsidRDefault="00BB2E5B" w:rsidP="00BB2E5B">
            <w:pPr>
              <w:snapToGrid w:val="0"/>
              <w:spacing w:line="230" w:lineRule="exact"/>
              <w:ind w:left="-113" w:right="-113"/>
              <w:jc w:val="center"/>
              <w:rPr>
                <w:rFonts w:eastAsia="標楷體"/>
                <w:sz w:val="22"/>
              </w:rPr>
            </w:pPr>
            <w:r w:rsidRPr="00BB2E5B">
              <w:rPr>
                <w:rFonts w:eastAsia="標楷體" w:hint="eastAsia"/>
                <w:sz w:val="22"/>
              </w:rPr>
              <w:t>2015</w:t>
            </w:r>
            <w:r w:rsidRPr="00BB2E5B">
              <w:rPr>
                <w:rFonts w:eastAsia="標楷體" w:hint="eastAsia"/>
                <w:sz w:val="22"/>
              </w:rPr>
              <w:t>年</w:t>
            </w:r>
          </w:p>
        </w:tc>
        <w:tc>
          <w:tcPr>
            <w:tcW w:w="1219" w:type="dxa"/>
            <w:tcBorders>
              <w:top w:val="nil"/>
              <w:left w:val="single" w:sz="4" w:space="0" w:color="auto"/>
              <w:bottom w:val="nil"/>
              <w:right w:val="nil"/>
            </w:tcBorders>
            <w:vAlign w:val="center"/>
          </w:tcPr>
          <w:p w:rsidR="00BB2E5B" w:rsidRPr="00BB2E5B" w:rsidRDefault="00BB2E5B" w:rsidP="00BB2E5B">
            <w:pPr>
              <w:snapToGrid w:val="0"/>
              <w:spacing w:line="230" w:lineRule="exact"/>
              <w:ind w:left="-113" w:right="-113"/>
              <w:jc w:val="center"/>
              <w:rPr>
                <w:rFonts w:eastAsia="標楷體"/>
                <w:sz w:val="22"/>
                <w:szCs w:val="22"/>
              </w:rPr>
            </w:pPr>
            <w:r w:rsidRPr="00BB2E5B">
              <w:rPr>
                <w:rFonts w:eastAsia="標楷體" w:hint="eastAsia"/>
                <w:sz w:val="22"/>
                <w:szCs w:val="22"/>
              </w:rPr>
              <w:t>39,586.4</w:t>
            </w:r>
          </w:p>
        </w:tc>
        <w:tc>
          <w:tcPr>
            <w:tcW w:w="784"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center"/>
              <w:rPr>
                <w:rFonts w:eastAsia="標楷體"/>
                <w:sz w:val="22"/>
                <w:szCs w:val="22"/>
              </w:rPr>
            </w:pPr>
            <w:r w:rsidRPr="00BB2E5B">
              <w:rPr>
                <w:rFonts w:eastAsia="標楷體" w:hint="eastAsia"/>
                <w:sz w:val="22"/>
                <w:szCs w:val="22"/>
              </w:rPr>
              <w:t>-8.0</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標楷體"/>
                <w:sz w:val="22"/>
                <w:szCs w:val="22"/>
              </w:rPr>
            </w:pPr>
            <w:r w:rsidRPr="00BB2E5B">
              <w:rPr>
                <w:rFonts w:eastAsia="標楷體" w:hint="eastAsia"/>
                <w:sz w:val="22"/>
                <w:szCs w:val="22"/>
              </w:rPr>
              <w:t>22,765.7</w:t>
            </w:r>
          </w:p>
        </w:tc>
        <w:tc>
          <w:tcPr>
            <w:tcW w:w="839"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標楷體"/>
                <w:sz w:val="22"/>
                <w:szCs w:val="22"/>
              </w:rPr>
            </w:pPr>
            <w:r w:rsidRPr="00BB2E5B">
              <w:rPr>
                <w:rFonts w:eastAsia="標楷體" w:hint="eastAsia"/>
                <w:sz w:val="22"/>
                <w:szCs w:val="22"/>
              </w:rPr>
              <w:t xml:space="preserve">  -2.8</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標楷體"/>
                <w:sz w:val="22"/>
                <w:szCs w:val="22"/>
              </w:rPr>
            </w:pPr>
            <w:r w:rsidRPr="00BB2E5B">
              <w:rPr>
                <w:rFonts w:eastAsia="標楷體" w:hint="eastAsia"/>
                <w:sz w:val="22"/>
                <w:szCs w:val="22"/>
              </w:rPr>
              <w:t>16,820.7</w:t>
            </w:r>
          </w:p>
        </w:tc>
        <w:tc>
          <w:tcPr>
            <w:tcW w:w="896" w:type="dxa"/>
            <w:tcBorders>
              <w:top w:val="nil"/>
              <w:left w:val="nil"/>
              <w:bottom w:val="nil"/>
              <w:right w:val="nil"/>
            </w:tcBorders>
            <w:vAlign w:val="center"/>
          </w:tcPr>
          <w:p w:rsidR="00BB2E5B" w:rsidRPr="00BB2E5B" w:rsidRDefault="00BB2E5B" w:rsidP="00BB2E5B">
            <w:pPr>
              <w:snapToGrid w:val="0"/>
              <w:spacing w:line="230" w:lineRule="exact"/>
              <w:ind w:left="-113" w:right="220"/>
              <w:jc w:val="right"/>
              <w:rPr>
                <w:rFonts w:eastAsia="標楷體"/>
                <w:sz w:val="22"/>
                <w:szCs w:val="22"/>
              </w:rPr>
            </w:pPr>
            <w:r w:rsidRPr="00BB2E5B">
              <w:rPr>
                <w:rFonts w:eastAsia="標楷體" w:hint="eastAsia"/>
                <w:sz w:val="22"/>
                <w:szCs w:val="22"/>
              </w:rPr>
              <w:t>-14.1</w:t>
            </w:r>
          </w:p>
        </w:tc>
        <w:tc>
          <w:tcPr>
            <w:tcW w:w="1313" w:type="dxa"/>
            <w:tcBorders>
              <w:top w:val="nil"/>
              <w:left w:val="nil"/>
              <w:bottom w:val="nil"/>
              <w:right w:val="nil"/>
            </w:tcBorders>
            <w:vAlign w:val="center"/>
          </w:tcPr>
          <w:p w:rsidR="00BB2E5B" w:rsidRPr="00BB2E5B" w:rsidRDefault="00BB2E5B" w:rsidP="00BB2E5B">
            <w:pPr>
              <w:snapToGrid w:val="0"/>
              <w:spacing w:line="230" w:lineRule="exact"/>
              <w:ind w:left="-113" w:rightChars="150" w:right="360"/>
              <w:jc w:val="right"/>
              <w:rPr>
                <w:rFonts w:eastAsia="標楷體"/>
                <w:sz w:val="22"/>
                <w:szCs w:val="22"/>
              </w:rPr>
            </w:pPr>
            <w:r w:rsidRPr="00BB2E5B">
              <w:rPr>
                <w:rFonts w:eastAsia="標楷體" w:hint="eastAsia"/>
                <w:sz w:val="22"/>
                <w:szCs w:val="22"/>
              </w:rPr>
              <w:t>5,945.0</w:t>
            </w:r>
          </w:p>
        </w:tc>
      </w:tr>
      <w:tr w:rsidR="00BB2E5B" w:rsidRPr="00BB2E5B" w:rsidTr="00D51D77">
        <w:trPr>
          <w:gridBefore w:val="1"/>
          <w:wBefore w:w="6" w:type="dxa"/>
          <w:cantSplit/>
          <w:trHeight w:hRule="exact" w:val="401"/>
        </w:trPr>
        <w:tc>
          <w:tcPr>
            <w:tcW w:w="1532" w:type="dxa"/>
            <w:tcBorders>
              <w:top w:val="nil"/>
              <w:left w:val="nil"/>
              <w:bottom w:val="nil"/>
              <w:right w:val="single" w:sz="4" w:space="0" w:color="auto"/>
            </w:tcBorders>
            <w:vAlign w:val="center"/>
          </w:tcPr>
          <w:p w:rsidR="00BB2E5B" w:rsidRPr="00BB2E5B" w:rsidRDefault="00BB2E5B" w:rsidP="00BB2E5B">
            <w:pPr>
              <w:snapToGrid w:val="0"/>
              <w:spacing w:line="230" w:lineRule="exact"/>
              <w:ind w:left="-113" w:right="-113"/>
              <w:jc w:val="center"/>
              <w:rPr>
                <w:rFonts w:eastAsia="標楷體"/>
                <w:sz w:val="22"/>
              </w:rPr>
            </w:pPr>
            <w:r w:rsidRPr="00BB2E5B">
              <w:rPr>
                <w:rFonts w:eastAsia="標楷體" w:hint="eastAsia"/>
                <w:sz w:val="22"/>
              </w:rPr>
              <w:t>2016</w:t>
            </w:r>
            <w:r w:rsidRPr="00BB2E5B">
              <w:rPr>
                <w:rFonts w:eastAsia="標楷體" w:hint="eastAsia"/>
                <w:sz w:val="22"/>
              </w:rPr>
              <w:t>年</w:t>
            </w:r>
          </w:p>
        </w:tc>
        <w:tc>
          <w:tcPr>
            <w:tcW w:w="1219" w:type="dxa"/>
            <w:tcBorders>
              <w:top w:val="nil"/>
              <w:left w:val="single" w:sz="4" w:space="0" w:color="auto"/>
              <w:bottom w:val="nil"/>
              <w:right w:val="nil"/>
            </w:tcBorders>
            <w:vAlign w:val="center"/>
          </w:tcPr>
          <w:p w:rsidR="00BB2E5B" w:rsidRPr="00BB2E5B" w:rsidRDefault="00BB2E5B" w:rsidP="00BB2E5B">
            <w:pPr>
              <w:snapToGrid w:val="0"/>
              <w:spacing w:line="230" w:lineRule="exact"/>
              <w:ind w:left="-113" w:right="-113"/>
              <w:jc w:val="center"/>
              <w:rPr>
                <w:rFonts w:eastAsia="標楷體"/>
                <w:sz w:val="22"/>
                <w:szCs w:val="22"/>
              </w:rPr>
            </w:pPr>
            <w:r w:rsidRPr="00BB2E5B">
              <w:rPr>
                <w:rFonts w:eastAsia="標楷體" w:hint="eastAsia"/>
                <w:sz w:val="22"/>
                <w:szCs w:val="22"/>
              </w:rPr>
              <w:t>36,849.2</w:t>
            </w:r>
          </w:p>
        </w:tc>
        <w:tc>
          <w:tcPr>
            <w:tcW w:w="784"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center"/>
              <w:rPr>
                <w:rFonts w:eastAsia="標楷體"/>
                <w:sz w:val="22"/>
                <w:szCs w:val="22"/>
              </w:rPr>
            </w:pPr>
            <w:r w:rsidRPr="00BB2E5B">
              <w:rPr>
                <w:rFonts w:eastAsia="標楷體" w:hint="eastAsia"/>
                <w:sz w:val="22"/>
                <w:szCs w:val="22"/>
              </w:rPr>
              <w:t>-6.8</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標楷體"/>
                <w:sz w:val="22"/>
                <w:szCs w:val="22"/>
              </w:rPr>
            </w:pPr>
            <w:r w:rsidRPr="00BB2E5B">
              <w:rPr>
                <w:rFonts w:eastAsia="標楷體" w:hint="eastAsia"/>
                <w:sz w:val="22"/>
                <w:szCs w:val="22"/>
              </w:rPr>
              <w:t>20,974.4</w:t>
            </w:r>
          </w:p>
        </w:tc>
        <w:tc>
          <w:tcPr>
            <w:tcW w:w="839"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right"/>
              <w:rPr>
                <w:rFonts w:eastAsia="標楷體"/>
                <w:sz w:val="22"/>
                <w:szCs w:val="22"/>
              </w:rPr>
            </w:pPr>
            <w:r w:rsidRPr="00BB2E5B">
              <w:rPr>
                <w:rFonts w:eastAsia="標楷體" w:hint="eastAsia"/>
                <w:sz w:val="22"/>
                <w:szCs w:val="22"/>
              </w:rPr>
              <w:t>-7.7</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標楷體"/>
                <w:sz w:val="22"/>
                <w:szCs w:val="22"/>
              </w:rPr>
            </w:pPr>
            <w:r w:rsidRPr="00BB2E5B">
              <w:rPr>
                <w:rFonts w:eastAsia="標楷體" w:hint="eastAsia"/>
                <w:sz w:val="22"/>
                <w:szCs w:val="22"/>
              </w:rPr>
              <w:t>15,874.8</w:t>
            </w:r>
          </w:p>
        </w:tc>
        <w:tc>
          <w:tcPr>
            <w:tcW w:w="896" w:type="dxa"/>
            <w:tcBorders>
              <w:top w:val="nil"/>
              <w:left w:val="nil"/>
              <w:bottom w:val="nil"/>
              <w:right w:val="nil"/>
            </w:tcBorders>
            <w:vAlign w:val="center"/>
          </w:tcPr>
          <w:p w:rsidR="00BB2E5B" w:rsidRPr="00BB2E5B" w:rsidRDefault="00BB2E5B" w:rsidP="00BB2E5B">
            <w:pPr>
              <w:snapToGrid w:val="0"/>
              <w:spacing w:line="230" w:lineRule="exact"/>
              <w:ind w:left="-113" w:right="220"/>
              <w:jc w:val="right"/>
              <w:rPr>
                <w:rFonts w:eastAsia="標楷體"/>
                <w:sz w:val="22"/>
                <w:szCs w:val="22"/>
              </w:rPr>
            </w:pPr>
            <w:r w:rsidRPr="00BB2E5B">
              <w:rPr>
                <w:rFonts w:eastAsia="標楷體" w:hint="eastAsia"/>
                <w:sz w:val="22"/>
                <w:szCs w:val="22"/>
              </w:rPr>
              <w:t>-5.5</w:t>
            </w:r>
          </w:p>
        </w:tc>
        <w:tc>
          <w:tcPr>
            <w:tcW w:w="1313" w:type="dxa"/>
            <w:tcBorders>
              <w:top w:val="nil"/>
              <w:left w:val="nil"/>
              <w:bottom w:val="nil"/>
              <w:right w:val="nil"/>
            </w:tcBorders>
            <w:vAlign w:val="center"/>
          </w:tcPr>
          <w:p w:rsidR="00BB2E5B" w:rsidRPr="00BB2E5B" w:rsidRDefault="00BB2E5B" w:rsidP="00BB2E5B">
            <w:pPr>
              <w:snapToGrid w:val="0"/>
              <w:spacing w:line="230" w:lineRule="exact"/>
              <w:ind w:left="-113" w:rightChars="150" w:right="360"/>
              <w:jc w:val="right"/>
              <w:rPr>
                <w:rFonts w:eastAsia="標楷體"/>
                <w:sz w:val="22"/>
                <w:szCs w:val="22"/>
              </w:rPr>
            </w:pPr>
            <w:r w:rsidRPr="00BB2E5B">
              <w:rPr>
                <w:rFonts w:eastAsia="標楷體" w:hint="eastAsia"/>
                <w:sz w:val="22"/>
                <w:szCs w:val="22"/>
              </w:rPr>
              <w:t>5,099.6</w:t>
            </w:r>
          </w:p>
        </w:tc>
      </w:tr>
      <w:tr w:rsidR="00BB2E5B" w:rsidRPr="00BB2E5B" w:rsidTr="00D51D77">
        <w:trPr>
          <w:gridBefore w:val="1"/>
          <w:wBefore w:w="6" w:type="dxa"/>
          <w:cantSplit/>
          <w:trHeight w:hRule="exact" w:val="401"/>
        </w:trPr>
        <w:tc>
          <w:tcPr>
            <w:tcW w:w="1532" w:type="dxa"/>
            <w:tcBorders>
              <w:top w:val="nil"/>
              <w:left w:val="nil"/>
              <w:bottom w:val="nil"/>
              <w:right w:val="single" w:sz="4" w:space="0" w:color="auto"/>
            </w:tcBorders>
            <w:vAlign w:val="center"/>
          </w:tcPr>
          <w:p w:rsidR="00BB2E5B" w:rsidRPr="00BB2E5B" w:rsidRDefault="00BB2E5B" w:rsidP="00BB2E5B">
            <w:pPr>
              <w:snapToGrid w:val="0"/>
              <w:spacing w:line="230" w:lineRule="exact"/>
              <w:ind w:left="-113" w:right="-113"/>
              <w:jc w:val="center"/>
              <w:rPr>
                <w:rFonts w:eastAsia="標楷體"/>
                <w:sz w:val="22"/>
              </w:rPr>
            </w:pPr>
            <w:r w:rsidRPr="00BB2E5B">
              <w:rPr>
                <w:rFonts w:eastAsia="標楷體"/>
                <w:sz w:val="22"/>
              </w:rPr>
              <w:t>2017</w:t>
            </w:r>
            <w:r w:rsidRPr="00BB2E5B">
              <w:rPr>
                <w:rFonts w:eastAsia="標楷體"/>
                <w:sz w:val="22"/>
              </w:rPr>
              <w:t>年</w:t>
            </w:r>
          </w:p>
        </w:tc>
        <w:tc>
          <w:tcPr>
            <w:tcW w:w="1219" w:type="dxa"/>
            <w:tcBorders>
              <w:top w:val="nil"/>
              <w:left w:val="single" w:sz="4" w:space="0" w:color="auto"/>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標楷體" w:hint="eastAsia"/>
                <w:sz w:val="22"/>
                <w:szCs w:val="22"/>
              </w:rPr>
              <w:t>41</w:t>
            </w:r>
            <w:r w:rsidRPr="00BB2E5B">
              <w:rPr>
                <w:rFonts w:eastAsia="標楷體"/>
                <w:sz w:val="22"/>
                <w:szCs w:val="22"/>
              </w:rPr>
              <w:t>,</w:t>
            </w:r>
            <w:r w:rsidRPr="00BB2E5B">
              <w:rPr>
                <w:rFonts w:eastAsia="標楷體" w:hint="eastAsia"/>
                <w:sz w:val="22"/>
                <w:szCs w:val="22"/>
              </w:rPr>
              <w:t>044.7</w:t>
            </w:r>
          </w:p>
        </w:tc>
        <w:tc>
          <w:tcPr>
            <w:tcW w:w="784"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center"/>
              <w:rPr>
                <w:rFonts w:eastAsiaTheme="minorEastAsia"/>
                <w:sz w:val="22"/>
                <w:szCs w:val="22"/>
              </w:rPr>
            </w:pPr>
            <w:r w:rsidRPr="00BB2E5B">
              <w:rPr>
                <w:rFonts w:eastAsiaTheme="minorEastAsia"/>
                <w:sz w:val="22"/>
                <w:szCs w:val="22"/>
              </w:rPr>
              <w:t>1</w:t>
            </w:r>
            <w:r w:rsidRPr="00BB2E5B">
              <w:rPr>
                <w:rFonts w:eastAsiaTheme="minorEastAsia" w:hint="eastAsia"/>
                <w:sz w:val="22"/>
                <w:szCs w:val="22"/>
              </w:rPr>
              <w:t>1.4</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SimSun"/>
                <w:sz w:val="22"/>
                <w:szCs w:val="22"/>
                <w:lang w:eastAsia="zh-CN"/>
              </w:rPr>
            </w:pPr>
            <w:r w:rsidRPr="00BB2E5B">
              <w:rPr>
                <w:rFonts w:eastAsia="標楷體" w:hint="eastAsia"/>
                <w:sz w:val="22"/>
                <w:szCs w:val="22"/>
              </w:rPr>
              <w:t>22</w:t>
            </w:r>
            <w:r w:rsidRPr="00BB2E5B">
              <w:rPr>
                <w:rFonts w:eastAsia="標楷體"/>
                <w:sz w:val="22"/>
                <w:szCs w:val="22"/>
              </w:rPr>
              <w:t>,</w:t>
            </w:r>
            <w:r w:rsidRPr="00BB2E5B">
              <w:rPr>
                <w:rFonts w:eastAsia="標楷體" w:hint="eastAsia"/>
                <w:sz w:val="22"/>
                <w:szCs w:val="22"/>
              </w:rPr>
              <w:t>634.9</w:t>
            </w:r>
          </w:p>
        </w:tc>
        <w:tc>
          <w:tcPr>
            <w:tcW w:w="839"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right"/>
              <w:rPr>
                <w:rFonts w:eastAsiaTheme="minorEastAsia"/>
                <w:sz w:val="22"/>
                <w:szCs w:val="22"/>
              </w:rPr>
            </w:pPr>
            <w:r w:rsidRPr="00BB2E5B">
              <w:rPr>
                <w:rFonts w:eastAsiaTheme="minorEastAsia" w:hint="eastAsia"/>
                <w:sz w:val="22"/>
                <w:szCs w:val="22"/>
              </w:rPr>
              <w:t>7.9</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SimSun"/>
                <w:sz w:val="22"/>
                <w:szCs w:val="22"/>
                <w:lang w:eastAsia="zh-CN"/>
              </w:rPr>
            </w:pPr>
            <w:r w:rsidRPr="00BB2E5B">
              <w:rPr>
                <w:rFonts w:eastAsia="標楷體"/>
                <w:sz w:val="22"/>
                <w:szCs w:val="22"/>
              </w:rPr>
              <w:t>1</w:t>
            </w:r>
            <w:r w:rsidRPr="00BB2E5B">
              <w:rPr>
                <w:rFonts w:eastAsia="標楷體" w:hint="eastAsia"/>
                <w:sz w:val="22"/>
                <w:szCs w:val="22"/>
              </w:rPr>
              <w:t>8</w:t>
            </w:r>
            <w:r w:rsidRPr="00BB2E5B">
              <w:rPr>
                <w:rFonts w:eastAsia="標楷體"/>
                <w:sz w:val="22"/>
                <w:szCs w:val="22"/>
              </w:rPr>
              <w:t>,</w:t>
            </w:r>
            <w:r w:rsidRPr="00BB2E5B">
              <w:rPr>
                <w:rFonts w:eastAsia="標楷體" w:hint="eastAsia"/>
                <w:sz w:val="22"/>
                <w:szCs w:val="22"/>
              </w:rPr>
              <w:t>409.8</w:t>
            </w:r>
          </w:p>
        </w:tc>
        <w:tc>
          <w:tcPr>
            <w:tcW w:w="896" w:type="dxa"/>
            <w:tcBorders>
              <w:top w:val="nil"/>
              <w:left w:val="nil"/>
              <w:bottom w:val="nil"/>
              <w:right w:val="nil"/>
            </w:tcBorders>
            <w:vAlign w:val="center"/>
          </w:tcPr>
          <w:p w:rsidR="00BB2E5B" w:rsidRPr="00BB2E5B" w:rsidRDefault="00BB2E5B" w:rsidP="00BB2E5B">
            <w:pPr>
              <w:snapToGrid w:val="0"/>
              <w:spacing w:line="230" w:lineRule="exact"/>
              <w:ind w:left="-113" w:right="220"/>
              <w:jc w:val="right"/>
              <w:rPr>
                <w:rFonts w:eastAsiaTheme="minorEastAsia"/>
                <w:sz w:val="22"/>
                <w:szCs w:val="22"/>
              </w:rPr>
            </w:pPr>
            <w:r w:rsidRPr="00BB2E5B">
              <w:rPr>
                <w:rFonts w:eastAsiaTheme="minorEastAsia" w:hint="eastAsia"/>
                <w:sz w:val="22"/>
                <w:szCs w:val="22"/>
              </w:rPr>
              <w:t>15.9</w:t>
            </w:r>
          </w:p>
        </w:tc>
        <w:tc>
          <w:tcPr>
            <w:tcW w:w="1313" w:type="dxa"/>
            <w:tcBorders>
              <w:top w:val="nil"/>
              <w:left w:val="nil"/>
              <w:bottom w:val="nil"/>
              <w:right w:val="nil"/>
            </w:tcBorders>
            <w:vAlign w:val="center"/>
          </w:tcPr>
          <w:p w:rsidR="00BB2E5B" w:rsidRPr="00BB2E5B" w:rsidRDefault="00BB2E5B" w:rsidP="00BB2E5B">
            <w:pPr>
              <w:snapToGrid w:val="0"/>
              <w:spacing w:line="230" w:lineRule="exact"/>
              <w:ind w:left="-113" w:rightChars="150" w:right="360"/>
              <w:jc w:val="right"/>
              <w:rPr>
                <w:rFonts w:eastAsiaTheme="minorEastAsia"/>
                <w:sz w:val="22"/>
                <w:szCs w:val="22"/>
              </w:rPr>
            </w:pPr>
            <w:r w:rsidRPr="00BB2E5B">
              <w:rPr>
                <w:rFonts w:eastAsiaTheme="minorEastAsia" w:hint="eastAsia"/>
                <w:sz w:val="22"/>
                <w:szCs w:val="22"/>
              </w:rPr>
              <w:t>4</w:t>
            </w:r>
            <w:r w:rsidRPr="00BB2E5B">
              <w:rPr>
                <w:rFonts w:eastAsiaTheme="minorEastAsia"/>
                <w:sz w:val="22"/>
                <w:szCs w:val="22"/>
              </w:rPr>
              <w:t>,</w:t>
            </w:r>
            <w:r w:rsidRPr="00BB2E5B">
              <w:rPr>
                <w:rFonts w:eastAsiaTheme="minorEastAsia" w:hint="eastAsia"/>
                <w:sz w:val="22"/>
                <w:szCs w:val="22"/>
              </w:rPr>
              <w:t>225.1</w:t>
            </w:r>
          </w:p>
        </w:tc>
      </w:tr>
      <w:tr w:rsidR="00BB2E5B" w:rsidRPr="00BB2E5B" w:rsidTr="00D51D77">
        <w:trPr>
          <w:gridBefore w:val="1"/>
          <w:wBefore w:w="6" w:type="dxa"/>
          <w:cantSplit/>
          <w:trHeight w:hRule="exact" w:val="401"/>
        </w:trPr>
        <w:tc>
          <w:tcPr>
            <w:tcW w:w="1532" w:type="dxa"/>
            <w:tcBorders>
              <w:top w:val="nil"/>
              <w:left w:val="nil"/>
              <w:bottom w:val="nil"/>
              <w:right w:val="single" w:sz="4" w:space="0" w:color="auto"/>
            </w:tcBorders>
            <w:vAlign w:val="center"/>
          </w:tcPr>
          <w:p w:rsidR="00BB2E5B" w:rsidRPr="00BB2E5B" w:rsidRDefault="00BB2E5B" w:rsidP="00BB2E5B">
            <w:pPr>
              <w:snapToGrid w:val="0"/>
              <w:spacing w:line="230" w:lineRule="exact"/>
              <w:ind w:left="-113" w:right="-113"/>
              <w:jc w:val="center"/>
              <w:rPr>
                <w:rFonts w:eastAsia="標楷體"/>
                <w:sz w:val="22"/>
              </w:rPr>
            </w:pPr>
            <w:r w:rsidRPr="00BB2E5B">
              <w:rPr>
                <w:rFonts w:eastAsia="標楷體"/>
                <w:sz w:val="22"/>
              </w:rPr>
              <w:t>8</w:t>
            </w:r>
            <w:r w:rsidRPr="00BB2E5B">
              <w:rPr>
                <w:rFonts w:eastAsia="標楷體"/>
                <w:sz w:val="22"/>
              </w:rPr>
              <w:t>月</w:t>
            </w:r>
          </w:p>
        </w:tc>
        <w:tc>
          <w:tcPr>
            <w:tcW w:w="1219" w:type="dxa"/>
            <w:tcBorders>
              <w:top w:val="nil"/>
              <w:left w:val="single" w:sz="4" w:space="0" w:color="auto"/>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sz w:val="22"/>
                <w:szCs w:val="22"/>
              </w:rPr>
              <w:t>3,55</w:t>
            </w:r>
            <w:r w:rsidRPr="00BB2E5B">
              <w:rPr>
                <w:rFonts w:eastAsiaTheme="minorEastAsia" w:hint="eastAsia"/>
                <w:sz w:val="22"/>
                <w:szCs w:val="22"/>
              </w:rPr>
              <w:t>4.7</w:t>
            </w:r>
          </w:p>
        </w:tc>
        <w:tc>
          <w:tcPr>
            <w:tcW w:w="784"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center"/>
              <w:rPr>
                <w:rFonts w:eastAsiaTheme="minorEastAsia"/>
                <w:sz w:val="22"/>
                <w:szCs w:val="22"/>
              </w:rPr>
            </w:pPr>
            <w:r w:rsidRPr="00BB2E5B">
              <w:rPr>
                <w:rFonts w:eastAsiaTheme="minorEastAsia"/>
                <w:sz w:val="22"/>
                <w:szCs w:val="22"/>
              </w:rPr>
              <w:t>8.</w:t>
            </w:r>
            <w:r w:rsidRPr="00BB2E5B">
              <w:rPr>
                <w:rFonts w:eastAsiaTheme="minorEastAsia" w:hint="eastAsia"/>
                <w:sz w:val="22"/>
                <w:szCs w:val="22"/>
              </w:rPr>
              <w:t>5</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sz w:val="22"/>
                <w:szCs w:val="22"/>
              </w:rPr>
              <w:t>1,98</w:t>
            </w:r>
            <w:r w:rsidRPr="00BB2E5B">
              <w:rPr>
                <w:rFonts w:eastAsiaTheme="minorEastAsia" w:hint="eastAsia"/>
                <w:sz w:val="22"/>
                <w:szCs w:val="22"/>
              </w:rPr>
              <w:t>1.0</w:t>
            </w:r>
          </w:p>
        </w:tc>
        <w:tc>
          <w:tcPr>
            <w:tcW w:w="839"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right"/>
              <w:rPr>
                <w:rFonts w:eastAsiaTheme="minorEastAsia"/>
                <w:sz w:val="22"/>
                <w:szCs w:val="22"/>
              </w:rPr>
            </w:pPr>
            <w:r w:rsidRPr="00BB2E5B">
              <w:rPr>
                <w:rFonts w:eastAsiaTheme="minorEastAsia" w:hint="eastAsia"/>
                <w:sz w:val="22"/>
                <w:szCs w:val="22"/>
              </w:rPr>
              <w:t>4.9</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sz w:val="22"/>
                <w:szCs w:val="22"/>
              </w:rPr>
              <w:t>1,57</w:t>
            </w:r>
            <w:r w:rsidRPr="00BB2E5B">
              <w:rPr>
                <w:rFonts w:eastAsiaTheme="minorEastAsia" w:hint="eastAsia"/>
                <w:sz w:val="22"/>
                <w:szCs w:val="22"/>
              </w:rPr>
              <w:t>3.8</w:t>
            </w:r>
          </w:p>
        </w:tc>
        <w:tc>
          <w:tcPr>
            <w:tcW w:w="89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sz w:val="22"/>
                <w:szCs w:val="22"/>
              </w:rPr>
              <w:t>13.</w:t>
            </w:r>
            <w:r w:rsidRPr="00BB2E5B">
              <w:rPr>
                <w:rFonts w:eastAsiaTheme="minorEastAsia" w:hint="eastAsia"/>
                <w:sz w:val="22"/>
                <w:szCs w:val="22"/>
              </w:rPr>
              <w:t>4</w:t>
            </w:r>
          </w:p>
        </w:tc>
        <w:tc>
          <w:tcPr>
            <w:tcW w:w="1313" w:type="dxa"/>
            <w:tcBorders>
              <w:top w:val="nil"/>
              <w:left w:val="nil"/>
              <w:bottom w:val="nil"/>
              <w:right w:val="nil"/>
            </w:tcBorders>
            <w:vAlign w:val="center"/>
          </w:tcPr>
          <w:p w:rsidR="00BB2E5B" w:rsidRPr="00BB2E5B" w:rsidRDefault="00BB2E5B" w:rsidP="00BB2E5B">
            <w:pPr>
              <w:snapToGrid w:val="0"/>
              <w:spacing w:line="230" w:lineRule="exact"/>
              <w:ind w:left="-113" w:rightChars="150" w:right="360"/>
              <w:jc w:val="right"/>
              <w:rPr>
                <w:rFonts w:eastAsiaTheme="minorEastAsia"/>
                <w:sz w:val="22"/>
                <w:szCs w:val="22"/>
              </w:rPr>
            </w:pPr>
            <w:r w:rsidRPr="00BB2E5B">
              <w:rPr>
                <w:rFonts w:eastAsiaTheme="minorEastAsia"/>
                <w:sz w:val="22"/>
                <w:szCs w:val="22"/>
              </w:rPr>
              <w:t>4</w:t>
            </w:r>
            <w:r w:rsidRPr="00BB2E5B">
              <w:rPr>
                <w:rFonts w:eastAsiaTheme="minorEastAsia" w:hint="eastAsia"/>
                <w:sz w:val="22"/>
                <w:szCs w:val="22"/>
              </w:rPr>
              <w:t>07.2</w:t>
            </w:r>
          </w:p>
        </w:tc>
      </w:tr>
      <w:tr w:rsidR="00BB2E5B" w:rsidRPr="00BB2E5B" w:rsidTr="00D51D77">
        <w:trPr>
          <w:gridBefore w:val="1"/>
          <w:wBefore w:w="6" w:type="dxa"/>
          <w:cantSplit/>
          <w:trHeight w:hRule="exact" w:val="401"/>
        </w:trPr>
        <w:tc>
          <w:tcPr>
            <w:tcW w:w="1532" w:type="dxa"/>
            <w:tcBorders>
              <w:top w:val="nil"/>
              <w:left w:val="nil"/>
              <w:bottom w:val="nil"/>
              <w:right w:val="single" w:sz="4" w:space="0" w:color="auto"/>
            </w:tcBorders>
            <w:vAlign w:val="center"/>
          </w:tcPr>
          <w:p w:rsidR="00BB2E5B" w:rsidRPr="00BB2E5B" w:rsidRDefault="00BB2E5B" w:rsidP="00BB2E5B">
            <w:pPr>
              <w:snapToGrid w:val="0"/>
              <w:spacing w:line="230" w:lineRule="exact"/>
              <w:ind w:left="-113" w:right="-113"/>
              <w:jc w:val="center"/>
              <w:rPr>
                <w:rFonts w:eastAsia="標楷體"/>
                <w:sz w:val="22"/>
              </w:rPr>
            </w:pPr>
            <w:r w:rsidRPr="00BB2E5B">
              <w:rPr>
                <w:rFonts w:eastAsia="標楷體"/>
                <w:sz w:val="22"/>
              </w:rPr>
              <w:t>9</w:t>
            </w:r>
            <w:r w:rsidRPr="00BB2E5B">
              <w:rPr>
                <w:rFonts w:eastAsia="標楷體"/>
                <w:sz w:val="22"/>
              </w:rPr>
              <w:t>月</w:t>
            </w:r>
          </w:p>
        </w:tc>
        <w:tc>
          <w:tcPr>
            <w:tcW w:w="1219" w:type="dxa"/>
            <w:tcBorders>
              <w:top w:val="nil"/>
              <w:left w:val="single" w:sz="4" w:space="0" w:color="auto"/>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sz w:val="22"/>
                <w:szCs w:val="22"/>
              </w:rPr>
              <w:t>3,6</w:t>
            </w:r>
            <w:r w:rsidRPr="00BB2E5B">
              <w:rPr>
                <w:rFonts w:eastAsiaTheme="minorEastAsia" w:hint="eastAsia"/>
                <w:sz w:val="22"/>
                <w:szCs w:val="22"/>
              </w:rPr>
              <w:t>79.2</w:t>
            </w:r>
          </w:p>
        </w:tc>
        <w:tc>
          <w:tcPr>
            <w:tcW w:w="784"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center"/>
              <w:rPr>
                <w:rFonts w:eastAsiaTheme="minorEastAsia"/>
                <w:sz w:val="22"/>
                <w:szCs w:val="22"/>
              </w:rPr>
            </w:pPr>
            <w:r w:rsidRPr="00BB2E5B">
              <w:rPr>
                <w:rFonts w:eastAsiaTheme="minorEastAsia"/>
                <w:sz w:val="22"/>
                <w:szCs w:val="22"/>
              </w:rPr>
              <w:t>12.7</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sz w:val="22"/>
                <w:szCs w:val="22"/>
              </w:rPr>
              <w:t>1,9</w:t>
            </w:r>
            <w:r w:rsidRPr="00BB2E5B">
              <w:rPr>
                <w:rFonts w:eastAsiaTheme="minorEastAsia" w:hint="eastAsia"/>
                <w:sz w:val="22"/>
                <w:szCs w:val="22"/>
              </w:rPr>
              <w:t>79.4</w:t>
            </w:r>
          </w:p>
        </w:tc>
        <w:tc>
          <w:tcPr>
            <w:tcW w:w="839"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right"/>
              <w:rPr>
                <w:rFonts w:eastAsiaTheme="minorEastAsia"/>
                <w:sz w:val="22"/>
                <w:szCs w:val="22"/>
              </w:rPr>
            </w:pPr>
            <w:r w:rsidRPr="00BB2E5B">
              <w:rPr>
                <w:rFonts w:eastAsiaTheme="minorEastAsia" w:hint="eastAsia"/>
                <w:sz w:val="22"/>
                <w:szCs w:val="22"/>
              </w:rPr>
              <w:t>7.9</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sz w:val="22"/>
                <w:szCs w:val="22"/>
              </w:rPr>
              <w:t>1,69</w:t>
            </w:r>
            <w:r w:rsidRPr="00BB2E5B">
              <w:rPr>
                <w:rFonts w:eastAsiaTheme="minorEastAsia" w:hint="eastAsia"/>
                <w:sz w:val="22"/>
                <w:szCs w:val="22"/>
              </w:rPr>
              <w:t>9.8</w:t>
            </w:r>
          </w:p>
        </w:tc>
        <w:tc>
          <w:tcPr>
            <w:tcW w:w="89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sz w:val="22"/>
                <w:szCs w:val="22"/>
              </w:rPr>
              <w:t>18.</w:t>
            </w:r>
            <w:r w:rsidRPr="00BB2E5B">
              <w:rPr>
                <w:rFonts w:eastAsiaTheme="minorEastAsia" w:hint="eastAsia"/>
                <w:sz w:val="22"/>
                <w:szCs w:val="22"/>
              </w:rPr>
              <w:t>9</w:t>
            </w:r>
          </w:p>
        </w:tc>
        <w:tc>
          <w:tcPr>
            <w:tcW w:w="1313" w:type="dxa"/>
            <w:tcBorders>
              <w:top w:val="nil"/>
              <w:left w:val="nil"/>
              <w:bottom w:val="nil"/>
              <w:right w:val="nil"/>
            </w:tcBorders>
            <w:vAlign w:val="center"/>
          </w:tcPr>
          <w:p w:rsidR="00BB2E5B" w:rsidRPr="00BB2E5B" w:rsidRDefault="00BB2E5B" w:rsidP="00BB2E5B">
            <w:pPr>
              <w:snapToGrid w:val="0"/>
              <w:spacing w:line="230" w:lineRule="exact"/>
              <w:ind w:left="-113" w:rightChars="150" w:right="360"/>
              <w:jc w:val="right"/>
              <w:rPr>
                <w:rFonts w:eastAsiaTheme="minorEastAsia"/>
                <w:sz w:val="22"/>
                <w:szCs w:val="22"/>
              </w:rPr>
            </w:pPr>
            <w:r w:rsidRPr="00BB2E5B">
              <w:rPr>
                <w:rFonts w:eastAsiaTheme="minorEastAsia"/>
                <w:sz w:val="22"/>
                <w:szCs w:val="22"/>
              </w:rPr>
              <w:t>2</w:t>
            </w:r>
            <w:r w:rsidRPr="00BB2E5B">
              <w:rPr>
                <w:rFonts w:eastAsiaTheme="minorEastAsia" w:hint="eastAsia"/>
                <w:sz w:val="22"/>
                <w:szCs w:val="22"/>
              </w:rPr>
              <w:t>79.6</w:t>
            </w:r>
          </w:p>
        </w:tc>
      </w:tr>
      <w:tr w:rsidR="00BB2E5B" w:rsidRPr="00BB2E5B" w:rsidTr="00D51D77">
        <w:trPr>
          <w:gridBefore w:val="1"/>
          <w:wBefore w:w="6" w:type="dxa"/>
          <w:cantSplit/>
          <w:trHeight w:hRule="exact" w:val="401"/>
        </w:trPr>
        <w:tc>
          <w:tcPr>
            <w:tcW w:w="1532" w:type="dxa"/>
            <w:tcBorders>
              <w:top w:val="nil"/>
              <w:left w:val="nil"/>
              <w:bottom w:val="nil"/>
              <w:right w:val="single" w:sz="4" w:space="0" w:color="auto"/>
            </w:tcBorders>
            <w:vAlign w:val="center"/>
          </w:tcPr>
          <w:p w:rsidR="00BB2E5B" w:rsidRPr="00BB2E5B" w:rsidRDefault="00BB2E5B" w:rsidP="00BB2E5B">
            <w:pPr>
              <w:snapToGrid w:val="0"/>
              <w:spacing w:line="230" w:lineRule="exact"/>
              <w:ind w:left="-113" w:right="-113"/>
              <w:jc w:val="center"/>
              <w:rPr>
                <w:rFonts w:eastAsia="標楷體"/>
                <w:sz w:val="22"/>
              </w:rPr>
            </w:pPr>
            <w:r w:rsidRPr="00BB2E5B">
              <w:rPr>
                <w:rFonts w:eastAsia="標楷體"/>
                <w:sz w:val="22"/>
              </w:rPr>
              <w:t>10</w:t>
            </w:r>
            <w:r w:rsidRPr="00BB2E5B">
              <w:rPr>
                <w:rFonts w:eastAsia="標楷體"/>
                <w:sz w:val="22"/>
              </w:rPr>
              <w:t>月</w:t>
            </w:r>
          </w:p>
        </w:tc>
        <w:tc>
          <w:tcPr>
            <w:tcW w:w="1219" w:type="dxa"/>
            <w:tcBorders>
              <w:top w:val="nil"/>
              <w:left w:val="single" w:sz="4" w:space="0" w:color="auto"/>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sz w:val="22"/>
                <w:szCs w:val="22"/>
              </w:rPr>
              <w:t>3,3</w:t>
            </w:r>
            <w:r w:rsidRPr="00BB2E5B">
              <w:rPr>
                <w:rFonts w:eastAsiaTheme="minorEastAsia" w:hint="eastAsia"/>
                <w:sz w:val="22"/>
                <w:szCs w:val="22"/>
              </w:rPr>
              <w:t>85.5</w:t>
            </w:r>
          </w:p>
        </w:tc>
        <w:tc>
          <w:tcPr>
            <w:tcW w:w="784"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center"/>
              <w:rPr>
                <w:rFonts w:eastAsiaTheme="minorEastAsia"/>
                <w:sz w:val="22"/>
                <w:szCs w:val="22"/>
              </w:rPr>
            </w:pPr>
            <w:r w:rsidRPr="00BB2E5B">
              <w:rPr>
                <w:rFonts w:eastAsiaTheme="minorEastAsia"/>
                <w:sz w:val="22"/>
                <w:szCs w:val="22"/>
              </w:rPr>
              <w:t>1</w:t>
            </w:r>
            <w:r w:rsidRPr="00BB2E5B">
              <w:rPr>
                <w:rFonts w:eastAsiaTheme="minorEastAsia" w:hint="eastAsia"/>
                <w:sz w:val="22"/>
                <w:szCs w:val="22"/>
              </w:rPr>
              <w:t>0.8</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sz w:val="22"/>
                <w:szCs w:val="22"/>
              </w:rPr>
              <w:t>1,8</w:t>
            </w:r>
            <w:r w:rsidRPr="00BB2E5B">
              <w:rPr>
                <w:rFonts w:eastAsiaTheme="minorEastAsia" w:hint="eastAsia"/>
                <w:sz w:val="22"/>
                <w:szCs w:val="22"/>
              </w:rPr>
              <w:t>78.9</w:t>
            </w:r>
          </w:p>
        </w:tc>
        <w:tc>
          <w:tcPr>
            <w:tcW w:w="839"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right"/>
              <w:rPr>
                <w:rFonts w:eastAsiaTheme="minorEastAsia"/>
                <w:sz w:val="22"/>
                <w:szCs w:val="22"/>
              </w:rPr>
            </w:pPr>
            <w:r w:rsidRPr="00BB2E5B">
              <w:rPr>
                <w:rFonts w:eastAsiaTheme="minorEastAsia"/>
                <w:sz w:val="22"/>
                <w:szCs w:val="22"/>
              </w:rPr>
              <w:t>6.</w:t>
            </w:r>
            <w:r w:rsidRPr="00BB2E5B">
              <w:rPr>
                <w:rFonts w:eastAsiaTheme="minorEastAsia" w:hint="eastAsia"/>
                <w:sz w:val="22"/>
                <w:szCs w:val="22"/>
              </w:rPr>
              <w:t>3</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sz w:val="22"/>
                <w:szCs w:val="22"/>
              </w:rPr>
              <w:t>1,50</w:t>
            </w:r>
            <w:r w:rsidRPr="00BB2E5B">
              <w:rPr>
                <w:rFonts w:eastAsiaTheme="minorEastAsia" w:hint="eastAsia"/>
                <w:sz w:val="22"/>
                <w:szCs w:val="22"/>
              </w:rPr>
              <w:t>6.6</w:t>
            </w:r>
          </w:p>
        </w:tc>
        <w:tc>
          <w:tcPr>
            <w:tcW w:w="89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sz w:val="22"/>
                <w:szCs w:val="22"/>
              </w:rPr>
              <w:t>17.</w:t>
            </w:r>
            <w:r w:rsidRPr="00BB2E5B">
              <w:rPr>
                <w:rFonts w:eastAsiaTheme="minorEastAsia" w:hint="eastAsia"/>
                <w:sz w:val="22"/>
                <w:szCs w:val="22"/>
              </w:rPr>
              <w:t>1</w:t>
            </w:r>
          </w:p>
        </w:tc>
        <w:tc>
          <w:tcPr>
            <w:tcW w:w="1313" w:type="dxa"/>
            <w:tcBorders>
              <w:top w:val="nil"/>
              <w:left w:val="nil"/>
              <w:bottom w:val="nil"/>
              <w:right w:val="nil"/>
            </w:tcBorders>
            <w:vAlign w:val="center"/>
          </w:tcPr>
          <w:p w:rsidR="00BB2E5B" w:rsidRPr="00BB2E5B" w:rsidRDefault="00BB2E5B" w:rsidP="00BB2E5B">
            <w:pPr>
              <w:snapToGrid w:val="0"/>
              <w:spacing w:line="230" w:lineRule="exact"/>
              <w:ind w:left="-113" w:rightChars="150" w:right="360"/>
              <w:jc w:val="right"/>
              <w:rPr>
                <w:rFonts w:eastAsiaTheme="minorEastAsia"/>
                <w:sz w:val="22"/>
                <w:szCs w:val="22"/>
              </w:rPr>
            </w:pPr>
            <w:r w:rsidRPr="00BB2E5B">
              <w:rPr>
                <w:rFonts w:eastAsiaTheme="minorEastAsia"/>
                <w:sz w:val="22"/>
                <w:szCs w:val="22"/>
              </w:rPr>
              <w:t>3</w:t>
            </w:r>
            <w:r w:rsidRPr="00BB2E5B">
              <w:rPr>
                <w:rFonts w:eastAsiaTheme="minorEastAsia" w:hint="eastAsia"/>
                <w:sz w:val="22"/>
                <w:szCs w:val="22"/>
              </w:rPr>
              <w:t>72.3</w:t>
            </w:r>
          </w:p>
        </w:tc>
      </w:tr>
      <w:tr w:rsidR="00BB2E5B" w:rsidRPr="00BB2E5B" w:rsidTr="00D51D77">
        <w:trPr>
          <w:gridBefore w:val="1"/>
          <w:wBefore w:w="6" w:type="dxa"/>
          <w:cantSplit/>
          <w:trHeight w:hRule="exact" w:val="401"/>
        </w:trPr>
        <w:tc>
          <w:tcPr>
            <w:tcW w:w="1532" w:type="dxa"/>
            <w:tcBorders>
              <w:top w:val="nil"/>
              <w:left w:val="nil"/>
              <w:bottom w:val="nil"/>
              <w:right w:val="single" w:sz="4" w:space="0" w:color="auto"/>
            </w:tcBorders>
            <w:vAlign w:val="center"/>
          </w:tcPr>
          <w:p w:rsidR="00BB2E5B" w:rsidRPr="00BB2E5B" w:rsidRDefault="00BB2E5B" w:rsidP="00BB2E5B">
            <w:pPr>
              <w:snapToGrid w:val="0"/>
              <w:spacing w:line="230" w:lineRule="exact"/>
              <w:ind w:left="-113" w:right="-113"/>
              <w:jc w:val="center"/>
              <w:rPr>
                <w:rFonts w:eastAsia="標楷體"/>
                <w:sz w:val="22"/>
              </w:rPr>
            </w:pPr>
            <w:r w:rsidRPr="00BB2E5B">
              <w:rPr>
                <w:rFonts w:eastAsia="標楷體" w:hint="eastAsia"/>
                <w:sz w:val="22"/>
              </w:rPr>
              <w:t>11</w:t>
            </w:r>
            <w:r w:rsidRPr="00BB2E5B">
              <w:rPr>
                <w:rFonts w:eastAsia="標楷體" w:hint="eastAsia"/>
                <w:sz w:val="22"/>
              </w:rPr>
              <w:t>月</w:t>
            </w:r>
          </w:p>
        </w:tc>
        <w:tc>
          <w:tcPr>
            <w:tcW w:w="1219" w:type="dxa"/>
            <w:tcBorders>
              <w:top w:val="nil"/>
              <w:left w:val="single" w:sz="4" w:space="0" w:color="auto"/>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3,928.3</w:t>
            </w:r>
          </w:p>
        </w:tc>
        <w:tc>
          <w:tcPr>
            <w:tcW w:w="784"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center"/>
              <w:rPr>
                <w:rFonts w:eastAsiaTheme="minorEastAsia"/>
                <w:sz w:val="22"/>
                <w:szCs w:val="22"/>
              </w:rPr>
            </w:pPr>
            <w:r w:rsidRPr="00BB2E5B">
              <w:rPr>
                <w:rFonts w:eastAsiaTheme="minorEastAsia" w:hint="eastAsia"/>
                <w:sz w:val="22"/>
                <w:szCs w:val="22"/>
              </w:rPr>
              <w:t>14.2</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2,159.0</w:t>
            </w:r>
          </w:p>
        </w:tc>
        <w:tc>
          <w:tcPr>
            <w:tcW w:w="839"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right"/>
              <w:rPr>
                <w:rFonts w:eastAsiaTheme="minorEastAsia"/>
                <w:sz w:val="22"/>
                <w:szCs w:val="22"/>
              </w:rPr>
            </w:pPr>
            <w:r w:rsidRPr="00BB2E5B">
              <w:rPr>
                <w:rFonts w:eastAsiaTheme="minorEastAsia" w:hint="eastAsia"/>
                <w:sz w:val="22"/>
                <w:szCs w:val="22"/>
              </w:rPr>
              <w:t>11.5</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1,769.3</w:t>
            </w:r>
          </w:p>
        </w:tc>
        <w:tc>
          <w:tcPr>
            <w:tcW w:w="89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17.6</w:t>
            </w:r>
          </w:p>
        </w:tc>
        <w:tc>
          <w:tcPr>
            <w:tcW w:w="1313" w:type="dxa"/>
            <w:tcBorders>
              <w:top w:val="nil"/>
              <w:left w:val="nil"/>
              <w:bottom w:val="nil"/>
              <w:right w:val="nil"/>
            </w:tcBorders>
            <w:vAlign w:val="center"/>
          </w:tcPr>
          <w:p w:rsidR="00BB2E5B" w:rsidRPr="00BB2E5B" w:rsidRDefault="00BB2E5B" w:rsidP="00BB2E5B">
            <w:pPr>
              <w:snapToGrid w:val="0"/>
              <w:spacing w:line="230" w:lineRule="exact"/>
              <w:ind w:left="-113" w:rightChars="150" w:right="360"/>
              <w:jc w:val="right"/>
              <w:rPr>
                <w:rFonts w:eastAsiaTheme="minorEastAsia"/>
                <w:sz w:val="22"/>
                <w:szCs w:val="22"/>
              </w:rPr>
            </w:pPr>
            <w:r w:rsidRPr="00BB2E5B">
              <w:rPr>
                <w:rFonts w:eastAsiaTheme="minorEastAsia" w:hint="eastAsia"/>
                <w:sz w:val="22"/>
                <w:szCs w:val="22"/>
              </w:rPr>
              <w:t>389.8</w:t>
            </w:r>
          </w:p>
        </w:tc>
      </w:tr>
      <w:tr w:rsidR="00BB2E5B" w:rsidRPr="00BB2E5B" w:rsidTr="00D51D77">
        <w:trPr>
          <w:gridBefore w:val="1"/>
          <w:wBefore w:w="6" w:type="dxa"/>
          <w:cantSplit/>
          <w:trHeight w:hRule="exact" w:val="401"/>
        </w:trPr>
        <w:tc>
          <w:tcPr>
            <w:tcW w:w="1532" w:type="dxa"/>
            <w:tcBorders>
              <w:top w:val="nil"/>
              <w:left w:val="nil"/>
              <w:bottom w:val="nil"/>
              <w:right w:val="single" w:sz="4" w:space="0" w:color="auto"/>
            </w:tcBorders>
            <w:vAlign w:val="center"/>
          </w:tcPr>
          <w:p w:rsidR="00BB2E5B" w:rsidRPr="00BB2E5B" w:rsidRDefault="00BB2E5B" w:rsidP="00BB2E5B">
            <w:pPr>
              <w:snapToGrid w:val="0"/>
              <w:spacing w:line="230" w:lineRule="exact"/>
              <w:ind w:left="-113" w:right="-113"/>
              <w:jc w:val="center"/>
              <w:rPr>
                <w:rFonts w:eastAsia="標楷體"/>
                <w:sz w:val="22"/>
              </w:rPr>
            </w:pPr>
            <w:r w:rsidRPr="00BB2E5B">
              <w:rPr>
                <w:rFonts w:eastAsia="標楷體" w:hint="eastAsia"/>
                <w:sz w:val="22"/>
              </w:rPr>
              <w:t>12</w:t>
            </w:r>
            <w:r w:rsidRPr="00BB2E5B">
              <w:rPr>
                <w:rFonts w:eastAsia="標楷體" w:hint="eastAsia"/>
                <w:sz w:val="22"/>
              </w:rPr>
              <w:t>月</w:t>
            </w:r>
          </w:p>
        </w:tc>
        <w:tc>
          <w:tcPr>
            <w:tcW w:w="1219" w:type="dxa"/>
            <w:tcBorders>
              <w:top w:val="nil"/>
              <w:left w:val="single" w:sz="4" w:space="0" w:color="auto"/>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4,088.9</w:t>
            </w:r>
          </w:p>
        </w:tc>
        <w:tc>
          <w:tcPr>
            <w:tcW w:w="784"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center"/>
              <w:rPr>
                <w:rFonts w:eastAsiaTheme="minorEastAsia"/>
                <w:sz w:val="22"/>
                <w:szCs w:val="22"/>
              </w:rPr>
            </w:pPr>
            <w:r w:rsidRPr="00BB2E5B">
              <w:rPr>
                <w:rFonts w:eastAsiaTheme="minorEastAsia" w:hint="eastAsia"/>
                <w:sz w:val="22"/>
                <w:szCs w:val="22"/>
              </w:rPr>
              <w:t>8.0</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2,317.9</w:t>
            </w:r>
          </w:p>
        </w:tc>
        <w:tc>
          <w:tcPr>
            <w:tcW w:w="839"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right"/>
              <w:rPr>
                <w:rFonts w:eastAsiaTheme="minorEastAsia"/>
                <w:sz w:val="22"/>
                <w:szCs w:val="22"/>
              </w:rPr>
            </w:pPr>
            <w:r w:rsidRPr="00BB2E5B">
              <w:rPr>
                <w:rFonts w:eastAsiaTheme="minorEastAsia" w:hint="eastAsia"/>
                <w:sz w:val="22"/>
                <w:szCs w:val="22"/>
              </w:rPr>
              <w:t>10.9</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1,771.0</w:t>
            </w:r>
          </w:p>
        </w:tc>
        <w:tc>
          <w:tcPr>
            <w:tcW w:w="89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4.5</w:t>
            </w:r>
          </w:p>
        </w:tc>
        <w:tc>
          <w:tcPr>
            <w:tcW w:w="1313" w:type="dxa"/>
            <w:tcBorders>
              <w:top w:val="nil"/>
              <w:left w:val="nil"/>
              <w:bottom w:val="nil"/>
              <w:right w:val="nil"/>
            </w:tcBorders>
            <w:vAlign w:val="center"/>
          </w:tcPr>
          <w:p w:rsidR="00BB2E5B" w:rsidRPr="00BB2E5B" w:rsidRDefault="00BB2E5B" w:rsidP="00BB2E5B">
            <w:pPr>
              <w:snapToGrid w:val="0"/>
              <w:spacing w:line="230" w:lineRule="exact"/>
              <w:ind w:left="-113" w:rightChars="150" w:right="360"/>
              <w:jc w:val="right"/>
              <w:rPr>
                <w:rFonts w:eastAsiaTheme="minorEastAsia"/>
                <w:sz w:val="22"/>
                <w:szCs w:val="22"/>
              </w:rPr>
            </w:pPr>
            <w:r w:rsidRPr="00BB2E5B">
              <w:rPr>
                <w:rFonts w:eastAsiaTheme="minorEastAsia" w:hint="eastAsia"/>
                <w:sz w:val="22"/>
                <w:szCs w:val="22"/>
              </w:rPr>
              <w:t>546.9</w:t>
            </w:r>
          </w:p>
        </w:tc>
      </w:tr>
      <w:tr w:rsidR="00BB2E5B" w:rsidRPr="00BB2E5B" w:rsidTr="00D51D77">
        <w:trPr>
          <w:gridBefore w:val="1"/>
          <w:wBefore w:w="6" w:type="dxa"/>
          <w:cantSplit/>
          <w:trHeight w:hRule="exact" w:val="401"/>
        </w:trPr>
        <w:tc>
          <w:tcPr>
            <w:tcW w:w="1532" w:type="dxa"/>
            <w:tcBorders>
              <w:top w:val="nil"/>
              <w:left w:val="nil"/>
              <w:bottom w:val="nil"/>
              <w:right w:val="single" w:sz="4" w:space="0" w:color="auto"/>
            </w:tcBorders>
            <w:vAlign w:val="center"/>
          </w:tcPr>
          <w:p w:rsidR="00BB2E5B" w:rsidRPr="00BB2E5B" w:rsidRDefault="00BB2E5B" w:rsidP="00BB2E5B">
            <w:pPr>
              <w:snapToGrid w:val="0"/>
              <w:spacing w:line="230" w:lineRule="exact"/>
              <w:ind w:left="-113" w:right="-113"/>
              <w:jc w:val="center"/>
              <w:rPr>
                <w:rFonts w:eastAsia="標楷體"/>
                <w:sz w:val="22"/>
              </w:rPr>
            </w:pPr>
            <w:r w:rsidRPr="00BB2E5B">
              <w:rPr>
                <w:rFonts w:eastAsia="標楷體" w:hint="eastAsia"/>
                <w:sz w:val="22"/>
              </w:rPr>
              <w:t>2018</w:t>
            </w:r>
            <w:r w:rsidRPr="00BB2E5B">
              <w:rPr>
                <w:rFonts w:eastAsia="標楷體" w:hint="eastAsia"/>
                <w:sz w:val="22"/>
              </w:rPr>
              <w:t>年</w:t>
            </w:r>
            <w:r w:rsidRPr="00BB2E5B">
              <w:rPr>
                <w:rFonts w:eastAsia="標楷體" w:hint="eastAsia"/>
                <w:sz w:val="22"/>
              </w:rPr>
              <w:t>1~8</w:t>
            </w:r>
            <w:r w:rsidRPr="00BB2E5B">
              <w:rPr>
                <w:rFonts w:eastAsia="標楷體" w:hint="eastAsia"/>
                <w:sz w:val="22"/>
              </w:rPr>
              <w:t>月</w:t>
            </w:r>
          </w:p>
        </w:tc>
        <w:tc>
          <w:tcPr>
            <w:tcW w:w="1219" w:type="dxa"/>
            <w:tcBorders>
              <w:top w:val="nil"/>
              <w:left w:val="single" w:sz="4" w:space="0" w:color="auto"/>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30</w:t>
            </w:r>
            <w:r w:rsidRPr="00BB2E5B">
              <w:rPr>
                <w:rFonts w:eastAsiaTheme="minorEastAsia"/>
                <w:sz w:val="22"/>
                <w:szCs w:val="22"/>
              </w:rPr>
              <w:t>,</w:t>
            </w:r>
            <w:r w:rsidRPr="00BB2E5B">
              <w:rPr>
                <w:rFonts w:eastAsiaTheme="minorEastAsia" w:hint="eastAsia"/>
                <w:sz w:val="22"/>
                <w:szCs w:val="22"/>
              </w:rPr>
              <w:t>150.4</w:t>
            </w:r>
          </w:p>
        </w:tc>
        <w:tc>
          <w:tcPr>
            <w:tcW w:w="784"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center"/>
              <w:rPr>
                <w:rFonts w:eastAsiaTheme="minorEastAsia"/>
                <w:sz w:val="22"/>
                <w:szCs w:val="22"/>
              </w:rPr>
            </w:pPr>
            <w:r w:rsidRPr="00BB2E5B">
              <w:rPr>
                <w:rFonts w:eastAsiaTheme="minorEastAsia" w:hint="eastAsia"/>
                <w:sz w:val="22"/>
                <w:szCs w:val="22"/>
              </w:rPr>
              <w:t>16.1</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16,043.5</w:t>
            </w:r>
          </w:p>
        </w:tc>
        <w:tc>
          <w:tcPr>
            <w:tcW w:w="839"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right"/>
              <w:rPr>
                <w:rFonts w:eastAsiaTheme="minorEastAsia"/>
                <w:sz w:val="22"/>
                <w:szCs w:val="22"/>
              </w:rPr>
            </w:pPr>
            <w:r w:rsidRPr="00BB2E5B">
              <w:rPr>
                <w:rFonts w:eastAsiaTheme="minorEastAsia" w:hint="eastAsia"/>
                <w:sz w:val="22"/>
                <w:szCs w:val="22"/>
              </w:rPr>
              <w:t>12.2</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14,106.9</w:t>
            </w:r>
          </w:p>
        </w:tc>
        <w:tc>
          <w:tcPr>
            <w:tcW w:w="89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20.9</w:t>
            </w:r>
          </w:p>
        </w:tc>
        <w:tc>
          <w:tcPr>
            <w:tcW w:w="1313" w:type="dxa"/>
            <w:tcBorders>
              <w:top w:val="nil"/>
              <w:left w:val="nil"/>
              <w:bottom w:val="nil"/>
              <w:right w:val="nil"/>
            </w:tcBorders>
            <w:vAlign w:val="center"/>
          </w:tcPr>
          <w:p w:rsidR="00BB2E5B" w:rsidRPr="00BB2E5B" w:rsidRDefault="00BB2E5B" w:rsidP="00BB2E5B">
            <w:pPr>
              <w:snapToGrid w:val="0"/>
              <w:spacing w:line="230" w:lineRule="exact"/>
              <w:ind w:left="-113" w:rightChars="150" w:right="360"/>
              <w:jc w:val="right"/>
              <w:rPr>
                <w:rFonts w:eastAsiaTheme="minorEastAsia"/>
                <w:sz w:val="22"/>
                <w:szCs w:val="22"/>
              </w:rPr>
            </w:pPr>
            <w:r w:rsidRPr="00BB2E5B">
              <w:rPr>
                <w:rFonts w:eastAsiaTheme="minorEastAsia" w:hint="eastAsia"/>
                <w:sz w:val="22"/>
                <w:szCs w:val="22"/>
              </w:rPr>
              <w:t>1,936.6</w:t>
            </w:r>
          </w:p>
        </w:tc>
      </w:tr>
      <w:tr w:rsidR="00BB2E5B" w:rsidRPr="00BB2E5B" w:rsidTr="00D51D77">
        <w:trPr>
          <w:gridBefore w:val="1"/>
          <w:wBefore w:w="6" w:type="dxa"/>
          <w:cantSplit/>
          <w:trHeight w:hRule="exact" w:val="401"/>
        </w:trPr>
        <w:tc>
          <w:tcPr>
            <w:tcW w:w="1532" w:type="dxa"/>
            <w:tcBorders>
              <w:top w:val="nil"/>
              <w:left w:val="nil"/>
              <w:bottom w:val="nil"/>
              <w:right w:val="single" w:sz="4" w:space="0" w:color="auto"/>
            </w:tcBorders>
            <w:vAlign w:val="center"/>
          </w:tcPr>
          <w:p w:rsidR="00BB2E5B" w:rsidRPr="00BB2E5B" w:rsidRDefault="00BB2E5B" w:rsidP="00BB2E5B">
            <w:pPr>
              <w:snapToGrid w:val="0"/>
              <w:spacing w:line="230" w:lineRule="exact"/>
              <w:ind w:left="-113" w:right="-113"/>
              <w:jc w:val="center"/>
              <w:rPr>
                <w:rFonts w:eastAsia="標楷體"/>
                <w:sz w:val="22"/>
              </w:rPr>
            </w:pPr>
            <w:r w:rsidRPr="00BB2E5B">
              <w:rPr>
                <w:rFonts w:eastAsia="標楷體" w:hint="eastAsia"/>
                <w:sz w:val="22"/>
              </w:rPr>
              <w:t>1</w:t>
            </w:r>
            <w:r w:rsidRPr="00BB2E5B">
              <w:rPr>
                <w:rFonts w:eastAsia="標楷體" w:hint="eastAsia"/>
                <w:sz w:val="22"/>
              </w:rPr>
              <w:t>月</w:t>
            </w:r>
          </w:p>
        </w:tc>
        <w:tc>
          <w:tcPr>
            <w:tcW w:w="1219" w:type="dxa"/>
            <w:tcBorders>
              <w:top w:val="nil"/>
              <w:left w:val="single" w:sz="4" w:space="0" w:color="auto"/>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sz w:val="22"/>
                <w:szCs w:val="22"/>
              </w:rPr>
              <w:t>3,80</w:t>
            </w:r>
            <w:r w:rsidRPr="00BB2E5B">
              <w:rPr>
                <w:rFonts w:eastAsiaTheme="minorEastAsia" w:hint="eastAsia"/>
                <w:sz w:val="22"/>
                <w:szCs w:val="22"/>
              </w:rPr>
              <w:t>2.4</w:t>
            </w:r>
          </w:p>
        </w:tc>
        <w:tc>
          <w:tcPr>
            <w:tcW w:w="784"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center"/>
              <w:rPr>
                <w:rFonts w:eastAsiaTheme="minorEastAsia"/>
                <w:sz w:val="22"/>
                <w:szCs w:val="22"/>
              </w:rPr>
            </w:pPr>
            <w:r w:rsidRPr="00BB2E5B">
              <w:rPr>
                <w:rFonts w:eastAsiaTheme="minorEastAsia" w:hint="eastAsia"/>
                <w:sz w:val="22"/>
                <w:szCs w:val="22"/>
              </w:rPr>
              <w:t>21.9</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1,994.1</w:t>
            </w:r>
          </w:p>
        </w:tc>
        <w:tc>
          <w:tcPr>
            <w:tcW w:w="839"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right"/>
              <w:rPr>
                <w:rFonts w:eastAsiaTheme="minorEastAsia"/>
                <w:sz w:val="22"/>
                <w:szCs w:val="22"/>
              </w:rPr>
            </w:pPr>
            <w:r w:rsidRPr="00BB2E5B">
              <w:rPr>
                <w:rFonts w:eastAsiaTheme="minorEastAsia" w:hint="eastAsia"/>
                <w:sz w:val="22"/>
                <w:szCs w:val="22"/>
              </w:rPr>
              <w:t>10.6</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1,808.4</w:t>
            </w:r>
          </w:p>
        </w:tc>
        <w:tc>
          <w:tcPr>
            <w:tcW w:w="89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37.4</w:t>
            </w:r>
          </w:p>
        </w:tc>
        <w:tc>
          <w:tcPr>
            <w:tcW w:w="1313" w:type="dxa"/>
            <w:tcBorders>
              <w:top w:val="nil"/>
              <w:left w:val="nil"/>
              <w:bottom w:val="nil"/>
              <w:right w:val="nil"/>
            </w:tcBorders>
            <w:vAlign w:val="center"/>
          </w:tcPr>
          <w:p w:rsidR="00BB2E5B" w:rsidRPr="00BB2E5B" w:rsidRDefault="00BB2E5B" w:rsidP="00BB2E5B">
            <w:pPr>
              <w:snapToGrid w:val="0"/>
              <w:spacing w:line="230" w:lineRule="exact"/>
              <w:ind w:left="-113" w:rightChars="150" w:right="360"/>
              <w:jc w:val="right"/>
              <w:rPr>
                <w:rFonts w:eastAsiaTheme="minorEastAsia"/>
                <w:sz w:val="22"/>
                <w:szCs w:val="22"/>
              </w:rPr>
            </w:pPr>
            <w:r w:rsidRPr="00BB2E5B">
              <w:rPr>
                <w:rFonts w:eastAsiaTheme="minorEastAsia" w:hint="eastAsia"/>
                <w:sz w:val="22"/>
                <w:szCs w:val="22"/>
              </w:rPr>
              <w:t>185.7</w:t>
            </w:r>
          </w:p>
        </w:tc>
      </w:tr>
      <w:tr w:rsidR="00BB2E5B" w:rsidRPr="00BB2E5B" w:rsidTr="00D51D77">
        <w:trPr>
          <w:gridBefore w:val="1"/>
          <w:wBefore w:w="6" w:type="dxa"/>
          <w:cantSplit/>
          <w:trHeight w:hRule="exact" w:val="401"/>
        </w:trPr>
        <w:tc>
          <w:tcPr>
            <w:tcW w:w="1532" w:type="dxa"/>
            <w:tcBorders>
              <w:top w:val="nil"/>
              <w:left w:val="nil"/>
              <w:bottom w:val="nil"/>
              <w:right w:val="single" w:sz="4" w:space="0" w:color="auto"/>
            </w:tcBorders>
            <w:vAlign w:val="center"/>
          </w:tcPr>
          <w:p w:rsidR="00BB2E5B" w:rsidRPr="00BB2E5B" w:rsidRDefault="00BB2E5B" w:rsidP="00BB2E5B">
            <w:pPr>
              <w:snapToGrid w:val="0"/>
              <w:spacing w:line="230" w:lineRule="exact"/>
              <w:ind w:left="-113" w:right="-113"/>
              <w:jc w:val="center"/>
              <w:rPr>
                <w:rFonts w:eastAsia="標楷體"/>
                <w:sz w:val="22"/>
              </w:rPr>
            </w:pPr>
            <w:r w:rsidRPr="00BB2E5B">
              <w:rPr>
                <w:rFonts w:eastAsia="標楷體" w:hint="eastAsia"/>
                <w:sz w:val="22"/>
              </w:rPr>
              <w:t>2</w:t>
            </w:r>
            <w:r w:rsidRPr="00BB2E5B">
              <w:rPr>
                <w:rFonts w:eastAsia="標楷體" w:hint="eastAsia"/>
                <w:sz w:val="22"/>
              </w:rPr>
              <w:t>月</w:t>
            </w:r>
          </w:p>
        </w:tc>
        <w:tc>
          <w:tcPr>
            <w:tcW w:w="1219" w:type="dxa"/>
            <w:tcBorders>
              <w:top w:val="nil"/>
              <w:left w:val="single" w:sz="4" w:space="0" w:color="auto"/>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3,086.5</w:t>
            </w:r>
          </w:p>
        </w:tc>
        <w:tc>
          <w:tcPr>
            <w:tcW w:w="784"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center"/>
              <w:rPr>
                <w:rFonts w:eastAsiaTheme="minorEastAsia"/>
                <w:sz w:val="22"/>
                <w:szCs w:val="22"/>
              </w:rPr>
            </w:pPr>
            <w:r w:rsidRPr="00BB2E5B">
              <w:rPr>
                <w:rFonts w:eastAsiaTheme="minorEastAsia" w:hint="eastAsia"/>
                <w:sz w:val="22"/>
                <w:szCs w:val="22"/>
              </w:rPr>
              <w:t>24.1</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1,704.9</w:t>
            </w:r>
          </w:p>
        </w:tc>
        <w:tc>
          <w:tcPr>
            <w:tcW w:w="839"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right"/>
              <w:rPr>
                <w:rFonts w:eastAsiaTheme="minorEastAsia"/>
                <w:sz w:val="22"/>
                <w:szCs w:val="22"/>
              </w:rPr>
            </w:pPr>
            <w:r w:rsidRPr="00BB2E5B">
              <w:rPr>
                <w:rFonts w:eastAsiaTheme="minorEastAsia" w:hint="eastAsia"/>
                <w:sz w:val="22"/>
                <w:szCs w:val="22"/>
              </w:rPr>
              <w:t>43.5</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1,381.6</w:t>
            </w:r>
          </w:p>
        </w:tc>
        <w:tc>
          <w:tcPr>
            <w:tcW w:w="89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6.5</w:t>
            </w:r>
          </w:p>
        </w:tc>
        <w:tc>
          <w:tcPr>
            <w:tcW w:w="1313" w:type="dxa"/>
            <w:tcBorders>
              <w:top w:val="nil"/>
              <w:left w:val="nil"/>
              <w:bottom w:val="nil"/>
              <w:right w:val="nil"/>
            </w:tcBorders>
            <w:vAlign w:val="center"/>
          </w:tcPr>
          <w:p w:rsidR="00BB2E5B" w:rsidRPr="00BB2E5B" w:rsidRDefault="00BB2E5B" w:rsidP="00BB2E5B">
            <w:pPr>
              <w:snapToGrid w:val="0"/>
              <w:spacing w:line="230" w:lineRule="exact"/>
              <w:ind w:left="-113" w:rightChars="150" w:right="360"/>
              <w:jc w:val="right"/>
              <w:rPr>
                <w:rFonts w:eastAsiaTheme="minorEastAsia"/>
                <w:sz w:val="22"/>
                <w:szCs w:val="22"/>
              </w:rPr>
            </w:pPr>
            <w:r w:rsidRPr="00BB2E5B">
              <w:rPr>
                <w:rFonts w:eastAsiaTheme="minorEastAsia" w:hint="eastAsia"/>
                <w:sz w:val="22"/>
                <w:szCs w:val="22"/>
              </w:rPr>
              <w:t>323.3</w:t>
            </w:r>
          </w:p>
        </w:tc>
      </w:tr>
      <w:tr w:rsidR="00BB2E5B" w:rsidRPr="00BB2E5B" w:rsidTr="00D51D77">
        <w:trPr>
          <w:gridBefore w:val="1"/>
          <w:wBefore w:w="6" w:type="dxa"/>
          <w:cantSplit/>
          <w:trHeight w:hRule="exact" w:val="401"/>
        </w:trPr>
        <w:tc>
          <w:tcPr>
            <w:tcW w:w="1532" w:type="dxa"/>
            <w:tcBorders>
              <w:top w:val="nil"/>
              <w:left w:val="nil"/>
              <w:bottom w:val="nil"/>
              <w:right w:val="single" w:sz="4" w:space="0" w:color="auto"/>
            </w:tcBorders>
            <w:vAlign w:val="center"/>
          </w:tcPr>
          <w:p w:rsidR="00BB2E5B" w:rsidRPr="00BB2E5B" w:rsidRDefault="00BB2E5B" w:rsidP="00BB2E5B">
            <w:pPr>
              <w:snapToGrid w:val="0"/>
              <w:spacing w:line="230" w:lineRule="exact"/>
              <w:ind w:left="-113" w:right="-113"/>
              <w:jc w:val="center"/>
              <w:rPr>
                <w:rFonts w:eastAsia="標楷體"/>
                <w:sz w:val="22"/>
              </w:rPr>
            </w:pPr>
            <w:r w:rsidRPr="00BB2E5B">
              <w:rPr>
                <w:rFonts w:eastAsia="標楷體" w:hint="eastAsia"/>
                <w:sz w:val="22"/>
              </w:rPr>
              <w:t>3</w:t>
            </w:r>
            <w:r w:rsidRPr="00BB2E5B">
              <w:rPr>
                <w:rFonts w:eastAsia="標楷體" w:hint="eastAsia"/>
                <w:sz w:val="22"/>
              </w:rPr>
              <w:t>月</w:t>
            </w:r>
          </w:p>
        </w:tc>
        <w:tc>
          <w:tcPr>
            <w:tcW w:w="1219" w:type="dxa"/>
            <w:tcBorders>
              <w:top w:val="nil"/>
              <w:left w:val="single" w:sz="4" w:space="0" w:color="auto"/>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3,532.6</w:t>
            </w:r>
          </w:p>
        </w:tc>
        <w:tc>
          <w:tcPr>
            <w:tcW w:w="784"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center"/>
              <w:rPr>
                <w:rFonts w:eastAsiaTheme="minorEastAsia"/>
                <w:sz w:val="22"/>
                <w:szCs w:val="22"/>
              </w:rPr>
            </w:pPr>
            <w:r w:rsidRPr="00BB2E5B">
              <w:rPr>
                <w:rFonts w:eastAsiaTheme="minorEastAsia" w:hint="eastAsia"/>
                <w:sz w:val="22"/>
                <w:szCs w:val="22"/>
              </w:rPr>
              <w:t>5.2</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1,738.5</w:t>
            </w:r>
          </w:p>
        </w:tc>
        <w:tc>
          <w:tcPr>
            <w:tcW w:w="839"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right"/>
              <w:rPr>
                <w:rFonts w:eastAsiaTheme="minorEastAsia"/>
                <w:sz w:val="22"/>
                <w:szCs w:val="22"/>
              </w:rPr>
            </w:pPr>
            <w:r w:rsidRPr="00BB2E5B">
              <w:rPr>
                <w:rFonts w:eastAsiaTheme="minorEastAsia" w:hint="eastAsia"/>
                <w:sz w:val="22"/>
                <w:szCs w:val="22"/>
              </w:rPr>
              <w:t>-3.0</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1,794.1</w:t>
            </w:r>
          </w:p>
        </w:tc>
        <w:tc>
          <w:tcPr>
            <w:tcW w:w="89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14.6</w:t>
            </w:r>
          </w:p>
        </w:tc>
        <w:tc>
          <w:tcPr>
            <w:tcW w:w="1313" w:type="dxa"/>
            <w:tcBorders>
              <w:top w:val="nil"/>
              <w:left w:val="nil"/>
              <w:bottom w:val="nil"/>
              <w:right w:val="nil"/>
            </w:tcBorders>
            <w:vAlign w:val="center"/>
          </w:tcPr>
          <w:p w:rsidR="00BB2E5B" w:rsidRPr="00BB2E5B" w:rsidRDefault="00BB2E5B" w:rsidP="00BB2E5B">
            <w:pPr>
              <w:snapToGrid w:val="0"/>
              <w:spacing w:line="230" w:lineRule="exact"/>
              <w:ind w:left="-113" w:rightChars="150" w:right="360"/>
              <w:jc w:val="right"/>
              <w:rPr>
                <w:rFonts w:eastAsiaTheme="minorEastAsia"/>
                <w:sz w:val="22"/>
                <w:szCs w:val="22"/>
              </w:rPr>
            </w:pPr>
            <w:r w:rsidRPr="00BB2E5B">
              <w:rPr>
                <w:rFonts w:eastAsiaTheme="minorEastAsia" w:hint="eastAsia"/>
                <w:sz w:val="22"/>
                <w:szCs w:val="22"/>
              </w:rPr>
              <w:t>-55.6</w:t>
            </w:r>
          </w:p>
        </w:tc>
      </w:tr>
      <w:tr w:rsidR="00BB2E5B" w:rsidRPr="00BB2E5B" w:rsidTr="00D51D77">
        <w:trPr>
          <w:gridBefore w:val="1"/>
          <w:wBefore w:w="6" w:type="dxa"/>
          <w:cantSplit/>
          <w:trHeight w:hRule="exact" w:val="401"/>
        </w:trPr>
        <w:tc>
          <w:tcPr>
            <w:tcW w:w="1532" w:type="dxa"/>
            <w:tcBorders>
              <w:top w:val="nil"/>
              <w:left w:val="nil"/>
              <w:bottom w:val="nil"/>
              <w:right w:val="single" w:sz="4" w:space="0" w:color="auto"/>
            </w:tcBorders>
            <w:vAlign w:val="center"/>
          </w:tcPr>
          <w:p w:rsidR="00BB2E5B" w:rsidRPr="00BB2E5B" w:rsidRDefault="00BB2E5B" w:rsidP="00BB2E5B">
            <w:pPr>
              <w:snapToGrid w:val="0"/>
              <w:spacing w:line="230" w:lineRule="exact"/>
              <w:ind w:left="-113" w:right="-113"/>
              <w:jc w:val="center"/>
              <w:rPr>
                <w:rFonts w:eastAsia="標楷體"/>
                <w:sz w:val="22"/>
              </w:rPr>
            </w:pPr>
            <w:r w:rsidRPr="00BB2E5B">
              <w:rPr>
                <w:rFonts w:eastAsia="標楷體" w:hint="eastAsia"/>
                <w:sz w:val="22"/>
              </w:rPr>
              <w:t>4</w:t>
            </w:r>
            <w:r w:rsidRPr="00BB2E5B">
              <w:rPr>
                <w:rFonts w:eastAsia="標楷體" w:hint="eastAsia"/>
                <w:sz w:val="22"/>
              </w:rPr>
              <w:t>月</w:t>
            </w:r>
          </w:p>
        </w:tc>
        <w:tc>
          <w:tcPr>
            <w:tcW w:w="1219" w:type="dxa"/>
            <w:tcBorders>
              <w:top w:val="nil"/>
              <w:left w:val="single" w:sz="4" w:space="0" w:color="auto"/>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3,712.9</w:t>
            </w:r>
          </w:p>
        </w:tc>
        <w:tc>
          <w:tcPr>
            <w:tcW w:w="784"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center"/>
              <w:rPr>
                <w:rFonts w:eastAsiaTheme="minorEastAsia"/>
                <w:sz w:val="22"/>
                <w:szCs w:val="22"/>
              </w:rPr>
            </w:pPr>
            <w:r w:rsidRPr="00BB2E5B">
              <w:rPr>
                <w:rFonts w:eastAsiaTheme="minorEastAsia" w:hint="eastAsia"/>
                <w:sz w:val="22"/>
                <w:szCs w:val="22"/>
              </w:rPr>
              <w:t>16.4</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1,992.7</w:t>
            </w:r>
          </w:p>
        </w:tc>
        <w:tc>
          <w:tcPr>
            <w:tcW w:w="839"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right"/>
              <w:rPr>
                <w:rFonts w:eastAsiaTheme="minorEastAsia"/>
                <w:sz w:val="22"/>
                <w:szCs w:val="22"/>
              </w:rPr>
            </w:pPr>
            <w:r w:rsidRPr="00BB2E5B">
              <w:rPr>
                <w:rFonts w:eastAsiaTheme="minorEastAsia" w:hint="eastAsia"/>
                <w:sz w:val="22"/>
                <w:szCs w:val="22"/>
              </w:rPr>
              <w:t>12.1</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1,720.3</w:t>
            </w:r>
          </w:p>
        </w:tc>
        <w:tc>
          <w:tcPr>
            <w:tcW w:w="89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21.8</w:t>
            </w:r>
          </w:p>
        </w:tc>
        <w:tc>
          <w:tcPr>
            <w:tcW w:w="1313" w:type="dxa"/>
            <w:tcBorders>
              <w:top w:val="nil"/>
              <w:left w:val="nil"/>
              <w:bottom w:val="nil"/>
              <w:right w:val="nil"/>
            </w:tcBorders>
            <w:vAlign w:val="center"/>
          </w:tcPr>
          <w:p w:rsidR="00BB2E5B" w:rsidRPr="00BB2E5B" w:rsidRDefault="00BB2E5B" w:rsidP="00BB2E5B">
            <w:pPr>
              <w:snapToGrid w:val="0"/>
              <w:spacing w:line="230" w:lineRule="exact"/>
              <w:ind w:left="-113" w:rightChars="150" w:right="360"/>
              <w:jc w:val="right"/>
              <w:rPr>
                <w:rFonts w:eastAsiaTheme="minorEastAsia"/>
                <w:sz w:val="22"/>
                <w:szCs w:val="22"/>
              </w:rPr>
            </w:pPr>
            <w:r w:rsidRPr="00BB2E5B">
              <w:rPr>
                <w:rFonts w:eastAsiaTheme="minorEastAsia" w:hint="eastAsia"/>
                <w:sz w:val="22"/>
                <w:szCs w:val="22"/>
              </w:rPr>
              <w:t>272.4</w:t>
            </w:r>
          </w:p>
        </w:tc>
      </w:tr>
      <w:tr w:rsidR="00BB2E5B" w:rsidRPr="00BB2E5B" w:rsidTr="00D51D77">
        <w:trPr>
          <w:gridBefore w:val="1"/>
          <w:wBefore w:w="6" w:type="dxa"/>
          <w:cantSplit/>
          <w:trHeight w:hRule="exact" w:val="401"/>
        </w:trPr>
        <w:tc>
          <w:tcPr>
            <w:tcW w:w="1532" w:type="dxa"/>
            <w:tcBorders>
              <w:top w:val="nil"/>
              <w:left w:val="nil"/>
              <w:bottom w:val="nil"/>
              <w:right w:val="single" w:sz="4" w:space="0" w:color="auto"/>
            </w:tcBorders>
            <w:vAlign w:val="center"/>
          </w:tcPr>
          <w:p w:rsidR="00BB2E5B" w:rsidRPr="00BB2E5B" w:rsidRDefault="00BB2E5B" w:rsidP="00BB2E5B">
            <w:pPr>
              <w:snapToGrid w:val="0"/>
              <w:spacing w:line="230" w:lineRule="exact"/>
              <w:ind w:left="-113" w:right="-113"/>
              <w:jc w:val="center"/>
              <w:rPr>
                <w:rFonts w:eastAsia="標楷體"/>
                <w:sz w:val="22"/>
              </w:rPr>
            </w:pPr>
            <w:r w:rsidRPr="00BB2E5B">
              <w:rPr>
                <w:rFonts w:eastAsia="標楷體" w:hint="eastAsia"/>
                <w:sz w:val="22"/>
              </w:rPr>
              <w:t>5</w:t>
            </w:r>
            <w:r w:rsidRPr="00BB2E5B">
              <w:rPr>
                <w:rFonts w:eastAsia="標楷體" w:hint="eastAsia"/>
                <w:sz w:val="22"/>
              </w:rPr>
              <w:t>月</w:t>
            </w:r>
          </w:p>
        </w:tc>
        <w:tc>
          <w:tcPr>
            <w:tcW w:w="1219" w:type="dxa"/>
            <w:tcBorders>
              <w:top w:val="nil"/>
              <w:left w:val="single" w:sz="4" w:space="0" w:color="auto"/>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4,000.1</w:t>
            </w:r>
          </w:p>
        </w:tc>
        <w:tc>
          <w:tcPr>
            <w:tcW w:w="784"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center"/>
              <w:rPr>
                <w:rFonts w:eastAsiaTheme="minorEastAsia"/>
                <w:sz w:val="22"/>
                <w:szCs w:val="22"/>
              </w:rPr>
            </w:pPr>
            <w:r w:rsidRPr="00BB2E5B">
              <w:rPr>
                <w:rFonts w:eastAsiaTheme="minorEastAsia" w:hint="eastAsia"/>
                <w:sz w:val="22"/>
                <w:szCs w:val="22"/>
              </w:rPr>
              <w:t>18.3</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2,120.1</w:t>
            </w:r>
          </w:p>
        </w:tc>
        <w:tc>
          <w:tcPr>
            <w:tcW w:w="839"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right"/>
              <w:rPr>
                <w:rFonts w:eastAsiaTheme="minorEastAsia"/>
                <w:sz w:val="22"/>
                <w:szCs w:val="22"/>
              </w:rPr>
            </w:pPr>
            <w:r w:rsidRPr="00BB2E5B">
              <w:rPr>
                <w:rFonts w:eastAsiaTheme="minorEastAsia" w:hint="eastAsia"/>
                <w:sz w:val="22"/>
                <w:szCs w:val="22"/>
              </w:rPr>
              <w:t>12.1</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1,880.0</w:t>
            </w:r>
          </w:p>
        </w:tc>
        <w:tc>
          <w:tcPr>
            <w:tcW w:w="89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26.0</w:t>
            </w:r>
          </w:p>
        </w:tc>
        <w:tc>
          <w:tcPr>
            <w:tcW w:w="1313" w:type="dxa"/>
            <w:tcBorders>
              <w:top w:val="nil"/>
              <w:left w:val="nil"/>
              <w:bottom w:val="nil"/>
              <w:right w:val="nil"/>
            </w:tcBorders>
            <w:vAlign w:val="center"/>
          </w:tcPr>
          <w:p w:rsidR="00BB2E5B" w:rsidRPr="00BB2E5B" w:rsidRDefault="00BB2E5B" w:rsidP="00BB2E5B">
            <w:pPr>
              <w:snapToGrid w:val="0"/>
              <w:spacing w:line="230" w:lineRule="exact"/>
              <w:ind w:left="-113" w:rightChars="150" w:right="360"/>
              <w:jc w:val="right"/>
              <w:rPr>
                <w:rFonts w:eastAsiaTheme="minorEastAsia"/>
                <w:sz w:val="22"/>
                <w:szCs w:val="22"/>
              </w:rPr>
            </w:pPr>
            <w:r w:rsidRPr="00BB2E5B">
              <w:rPr>
                <w:rFonts w:eastAsiaTheme="minorEastAsia" w:hint="eastAsia"/>
                <w:sz w:val="22"/>
                <w:szCs w:val="22"/>
              </w:rPr>
              <w:t>240.1</w:t>
            </w:r>
          </w:p>
        </w:tc>
      </w:tr>
      <w:tr w:rsidR="00BB2E5B" w:rsidRPr="00BB2E5B" w:rsidTr="00D51D77">
        <w:trPr>
          <w:gridBefore w:val="1"/>
          <w:wBefore w:w="6" w:type="dxa"/>
          <w:cantSplit/>
          <w:trHeight w:hRule="exact" w:val="401"/>
        </w:trPr>
        <w:tc>
          <w:tcPr>
            <w:tcW w:w="1532" w:type="dxa"/>
            <w:tcBorders>
              <w:top w:val="nil"/>
              <w:left w:val="nil"/>
              <w:bottom w:val="nil"/>
              <w:right w:val="single" w:sz="4" w:space="0" w:color="auto"/>
            </w:tcBorders>
            <w:vAlign w:val="center"/>
          </w:tcPr>
          <w:p w:rsidR="00BB2E5B" w:rsidRPr="00BB2E5B" w:rsidRDefault="00BB2E5B" w:rsidP="00BB2E5B">
            <w:pPr>
              <w:snapToGrid w:val="0"/>
              <w:spacing w:line="230" w:lineRule="exact"/>
              <w:ind w:left="-113" w:right="-113"/>
              <w:jc w:val="center"/>
              <w:rPr>
                <w:rFonts w:eastAsia="標楷體"/>
                <w:sz w:val="22"/>
              </w:rPr>
            </w:pPr>
            <w:r w:rsidRPr="00BB2E5B">
              <w:rPr>
                <w:rFonts w:eastAsia="標楷體" w:hint="eastAsia"/>
                <w:sz w:val="22"/>
              </w:rPr>
              <w:t>6</w:t>
            </w:r>
            <w:r w:rsidRPr="00BB2E5B">
              <w:rPr>
                <w:rFonts w:eastAsia="標楷體" w:hint="eastAsia"/>
                <w:sz w:val="22"/>
              </w:rPr>
              <w:t>月</w:t>
            </w:r>
          </w:p>
        </w:tc>
        <w:tc>
          <w:tcPr>
            <w:tcW w:w="1219" w:type="dxa"/>
            <w:tcBorders>
              <w:top w:val="nil"/>
              <w:left w:val="single" w:sz="4" w:space="0" w:color="auto"/>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3,916.8</w:t>
            </w:r>
          </w:p>
        </w:tc>
        <w:tc>
          <w:tcPr>
            <w:tcW w:w="784"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center"/>
              <w:rPr>
                <w:rFonts w:eastAsiaTheme="minorEastAsia"/>
                <w:sz w:val="22"/>
                <w:szCs w:val="22"/>
              </w:rPr>
            </w:pPr>
            <w:r w:rsidRPr="00BB2E5B">
              <w:rPr>
                <w:rFonts w:eastAsiaTheme="minorEastAsia" w:hint="eastAsia"/>
                <w:sz w:val="22"/>
                <w:szCs w:val="22"/>
              </w:rPr>
              <w:t>12.5</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2,165.7</w:t>
            </w:r>
          </w:p>
        </w:tc>
        <w:tc>
          <w:tcPr>
            <w:tcW w:w="839"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right"/>
              <w:rPr>
                <w:rFonts w:eastAsiaTheme="minorEastAsia"/>
                <w:sz w:val="22"/>
                <w:szCs w:val="22"/>
              </w:rPr>
            </w:pPr>
            <w:r w:rsidRPr="00BB2E5B">
              <w:rPr>
                <w:rFonts w:eastAsiaTheme="minorEastAsia" w:hint="eastAsia"/>
                <w:sz w:val="22"/>
                <w:szCs w:val="22"/>
              </w:rPr>
              <w:t>11.2</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1,751.1</w:t>
            </w:r>
          </w:p>
        </w:tc>
        <w:tc>
          <w:tcPr>
            <w:tcW w:w="89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14.1</w:t>
            </w:r>
          </w:p>
        </w:tc>
        <w:tc>
          <w:tcPr>
            <w:tcW w:w="1313" w:type="dxa"/>
            <w:tcBorders>
              <w:top w:val="nil"/>
              <w:left w:val="nil"/>
              <w:bottom w:val="nil"/>
              <w:right w:val="nil"/>
            </w:tcBorders>
            <w:vAlign w:val="center"/>
          </w:tcPr>
          <w:p w:rsidR="00BB2E5B" w:rsidRPr="00BB2E5B" w:rsidRDefault="00BB2E5B" w:rsidP="00BB2E5B">
            <w:pPr>
              <w:snapToGrid w:val="0"/>
              <w:spacing w:line="230" w:lineRule="exact"/>
              <w:ind w:left="-113" w:rightChars="150" w:right="360"/>
              <w:jc w:val="right"/>
              <w:rPr>
                <w:rFonts w:eastAsiaTheme="minorEastAsia"/>
                <w:sz w:val="22"/>
                <w:szCs w:val="22"/>
              </w:rPr>
            </w:pPr>
            <w:r w:rsidRPr="00BB2E5B">
              <w:rPr>
                <w:rFonts w:eastAsiaTheme="minorEastAsia" w:hint="eastAsia"/>
                <w:sz w:val="22"/>
                <w:szCs w:val="22"/>
              </w:rPr>
              <w:t>414.6</w:t>
            </w:r>
          </w:p>
        </w:tc>
      </w:tr>
      <w:tr w:rsidR="00BB2E5B" w:rsidRPr="00BB2E5B" w:rsidTr="00D51D77">
        <w:trPr>
          <w:gridBefore w:val="1"/>
          <w:wBefore w:w="6" w:type="dxa"/>
          <w:cantSplit/>
          <w:trHeight w:hRule="exact" w:val="401"/>
        </w:trPr>
        <w:tc>
          <w:tcPr>
            <w:tcW w:w="1532" w:type="dxa"/>
            <w:tcBorders>
              <w:top w:val="nil"/>
              <w:left w:val="nil"/>
              <w:bottom w:val="nil"/>
              <w:right w:val="single" w:sz="4" w:space="0" w:color="auto"/>
            </w:tcBorders>
            <w:vAlign w:val="center"/>
          </w:tcPr>
          <w:p w:rsidR="00BB2E5B" w:rsidRPr="00BB2E5B" w:rsidRDefault="00BB2E5B" w:rsidP="00BB2E5B">
            <w:pPr>
              <w:snapToGrid w:val="0"/>
              <w:spacing w:line="230" w:lineRule="exact"/>
              <w:ind w:left="-113" w:right="-113"/>
              <w:jc w:val="center"/>
              <w:rPr>
                <w:rFonts w:eastAsia="標楷體"/>
                <w:sz w:val="22"/>
              </w:rPr>
            </w:pPr>
            <w:r w:rsidRPr="00BB2E5B">
              <w:rPr>
                <w:rFonts w:eastAsia="標楷體" w:hint="eastAsia"/>
                <w:sz w:val="22"/>
              </w:rPr>
              <w:t>7</w:t>
            </w:r>
            <w:r w:rsidRPr="00BB2E5B">
              <w:rPr>
                <w:rFonts w:eastAsia="標楷體" w:hint="eastAsia"/>
                <w:sz w:val="22"/>
              </w:rPr>
              <w:t>月</w:t>
            </w:r>
          </w:p>
        </w:tc>
        <w:tc>
          <w:tcPr>
            <w:tcW w:w="1219" w:type="dxa"/>
            <w:tcBorders>
              <w:top w:val="nil"/>
              <w:left w:val="single" w:sz="4" w:space="0" w:color="auto"/>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4,030.8</w:t>
            </w:r>
          </w:p>
        </w:tc>
        <w:tc>
          <w:tcPr>
            <w:tcW w:w="784"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center"/>
              <w:rPr>
                <w:rFonts w:eastAsiaTheme="minorEastAsia"/>
                <w:sz w:val="22"/>
                <w:szCs w:val="22"/>
              </w:rPr>
            </w:pPr>
            <w:r w:rsidRPr="00BB2E5B">
              <w:rPr>
                <w:rFonts w:eastAsiaTheme="minorEastAsia" w:hint="eastAsia"/>
                <w:sz w:val="22"/>
                <w:szCs w:val="22"/>
              </w:rPr>
              <w:t>18.8</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2,155.7</w:t>
            </w:r>
          </w:p>
        </w:tc>
        <w:tc>
          <w:tcPr>
            <w:tcW w:w="839" w:type="dxa"/>
            <w:tcBorders>
              <w:top w:val="nil"/>
              <w:left w:val="nil"/>
              <w:bottom w:val="nil"/>
              <w:right w:val="nil"/>
            </w:tcBorders>
            <w:vAlign w:val="center"/>
          </w:tcPr>
          <w:p w:rsidR="00BB2E5B" w:rsidRPr="00BB2E5B" w:rsidRDefault="00BB2E5B" w:rsidP="00BB2E5B">
            <w:pPr>
              <w:snapToGrid w:val="0"/>
              <w:spacing w:line="230" w:lineRule="exact"/>
              <w:ind w:left="-113" w:rightChars="50" w:right="120"/>
              <w:jc w:val="right"/>
              <w:rPr>
                <w:rFonts w:eastAsiaTheme="minorEastAsia"/>
                <w:sz w:val="22"/>
                <w:szCs w:val="22"/>
              </w:rPr>
            </w:pPr>
            <w:r w:rsidRPr="00BB2E5B">
              <w:rPr>
                <w:rFonts w:eastAsiaTheme="minorEastAsia" w:hint="eastAsia"/>
                <w:sz w:val="22"/>
                <w:szCs w:val="22"/>
              </w:rPr>
              <w:t>12.2</w:t>
            </w:r>
          </w:p>
        </w:tc>
        <w:tc>
          <w:tcPr>
            <w:tcW w:w="96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1,875.2</w:t>
            </w:r>
          </w:p>
        </w:tc>
        <w:tc>
          <w:tcPr>
            <w:tcW w:w="896" w:type="dxa"/>
            <w:tcBorders>
              <w:top w:val="nil"/>
              <w:left w:val="nil"/>
              <w:bottom w:val="nil"/>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27.3</w:t>
            </w:r>
          </w:p>
        </w:tc>
        <w:tc>
          <w:tcPr>
            <w:tcW w:w="1313" w:type="dxa"/>
            <w:tcBorders>
              <w:top w:val="nil"/>
              <w:left w:val="nil"/>
              <w:bottom w:val="nil"/>
              <w:right w:val="nil"/>
            </w:tcBorders>
            <w:vAlign w:val="center"/>
          </w:tcPr>
          <w:p w:rsidR="00BB2E5B" w:rsidRPr="00BB2E5B" w:rsidRDefault="00BB2E5B" w:rsidP="00BB2E5B">
            <w:pPr>
              <w:snapToGrid w:val="0"/>
              <w:spacing w:line="230" w:lineRule="exact"/>
              <w:ind w:left="-113" w:rightChars="150" w:right="360"/>
              <w:jc w:val="right"/>
              <w:rPr>
                <w:rFonts w:eastAsiaTheme="minorEastAsia"/>
                <w:sz w:val="22"/>
                <w:szCs w:val="22"/>
              </w:rPr>
            </w:pPr>
            <w:r w:rsidRPr="00BB2E5B">
              <w:rPr>
                <w:rFonts w:eastAsiaTheme="minorEastAsia" w:hint="eastAsia"/>
                <w:sz w:val="22"/>
                <w:szCs w:val="22"/>
              </w:rPr>
              <w:t>280.5</w:t>
            </w:r>
          </w:p>
        </w:tc>
      </w:tr>
      <w:tr w:rsidR="00BB2E5B" w:rsidRPr="00BB2E5B" w:rsidTr="00D51D77">
        <w:trPr>
          <w:gridBefore w:val="1"/>
          <w:wBefore w:w="6" w:type="dxa"/>
          <w:cantSplit/>
          <w:trHeight w:hRule="exact" w:val="401"/>
        </w:trPr>
        <w:tc>
          <w:tcPr>
            <w:tcW w:w="1532" w:type="dxa"/>
            <w:tcBorders>
              <w:top w:val="nil"/>
              <w:left w:val="nil"/>
              <w:bottom w:val="single" w:sz="4" w:space="0" w:color="auto"/>
              <w:right w:val="single" w:sz="4" w:space="0" w:color="auto"/>
            </w:tcBorders>
            <w:vAlign w:val="center"/>
          </w:tcPr>
          <w:p w:rsidR="00BB2E5B" w:rsidRPr="00BB2E5B" w:rsidRDefault="00BB2E5B" w:rsidP="00BB2E5B">
            <w:pPr>
              <w:snapToGrid w:val="0"/>
              <w:spacing w:line="230" w:lineRule="exact"/>
              <w:ind w:left="-113" w:right="-113"/>
              <w:jc w:val="center"/>
              <w:rPr>
                <w:rFonts w:eastAsia="標楷體"/>
                <w:sz w:val="22"/>
              </w:rPr>
            </w:pPr>
            <w:r w:rsidRPr="00BB2E5B">
              <w:rPr>
                <w:rFonts w:eastAsia="標楷體" w:hint="eastAsia"/>
                <w:sz w:val="22"/>
              </w:rPr>
              <w:t>8</w:t>
            </w:r>
            <w:r w:rsidRPr="00BB2E5B">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4,069.5</w:t>
            </w:r>
          </w:p>
        </w:tc>
        <w:tc>
          <w:tcPr>
            <w:tcW w:w="784" w:type="dxa"/>
            <w:tcBorders>
              <w:top w:val="nil"/>
              <w:left w:val="nil"/>
              <w:bottom w:val="single" w:sz="4" w:space="0" w:color="auto"/>
              <w:right w:val="nil"/>
            </w:tcBorders>
            <w:vAlign w:val="center"/>
          </w:tcPr>
          <w:p w:rsidR="00BB2E5B" w:rsidRPr="00BB2E5B" w:rsidRDefault="00BB2E5B" w:rsidP="00BB2E5B">
            <w:pPr>
              <w:snapToGrid w:val="0"/>
              <w:spacing w:line="230" w:lineRule="exact"/>
              <w:ind w:left="-113" w:rightChars="50" w:right="120"/>
              <w:jc w:val="center"/>
              <w:rPr>
                <w:rFonts w:eastAsiaTheme="minorEastAsia"/>
                <w:sz w:val="22"/>
                <w:szCs w:val="22"/>
              </w:rPr>
            </w:pPr>
            <w:r w:rsidRPr="00BB2E5B">
              <w:rPr>
                <w:rFonts w:eastAsiaTheme="minorEastAsia" w:hint="eastAsia"/>
                <w:sz w:val="22"/>
                <w:szCs w:val="22"/>
              </w:rPr>
              <w:t>14.3</w:t>
            </w:r>
          </w:p>
        </w:tc>
        <w:tc>
          <w:tcPr>
            <w:tcW w:w="966" w:type="dxa"/>
            <w:tcBorders>
              <w:top w:val="nil"/>
              <w:left w:val="nil"/>
              <w:bottom w:val="single" w:sz="4" w:space="0" w:color="auto"/>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2,174.3</w:t>
            </w:r>
          </w:p>
        </w:tc>
        <w:tc>
          <w:tcPr>
            <w:tcW w:w="839" w:type="dxa"/>
            <w:tcBorders>
              <w:top w:val="nil"/>
              <w:left w:val="nil"/>
              <w:bottom w:val="single" w:sz="4" w:space="0" w:color="auto"/>
              <w:right w:val="nil"/>
            </w:tcBorders>
            <w:vAlign w:val="center"/>
          </w:tcPr>
          <w:p w:rsidR="00BB2E5B" w:rsidRPr="00BB2E5B" w:rsidRDefault="00BB2E5B" w:rsidP="00BB2E5B">
            <w:pPr>
              <w:snapToGrid w:val="0"/>
              <w:spacing w:line="230" w:lineRule="exact"/>
              <w:ind w:left="-113" w:rightChars="50" w:right="120"/>
              <w:jc w:val="right"/>
              <w:rPr>
                <w:rFonts w:eastAsiaTheme="minorEastAsia"/>
                <w:sz w:val="22"/>
                <w:szCs w:val="22"/>
              </w:rPr>
            </w:pPr>
            <w:r w:rsidRPr="00BB2E5B">
              <w:rPr>
                <w:rFonts w:eastAsiaTheme="minorEastAsia" w:hint="eastAsia"/>
                <w:sz w:val="22"/>
                <w:szCs w:val="22"/>
              </w:rPr>
              <w:t>9.8</w:t>
            </w:r>
          </w:p>
        </w:tc>
        <w:tc>
          <w:tcPr>
            <w:tcW w:w="966" w:type="dxa"/>
            <w:tcBorders>
              <w:top w:val="nil"/>
              <w:left w:val="nil"/>
              <w:bottom w:val="single" w:sz="4" w:space="0" w:color="auto"/>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1,895.2</w:t>
            </w:r>
          </w:p>
        </w:tc>
        <w:tc>
          <w:tcPr>
            <w:tcW w:w="896" w:type="dxa"/>
            <w:tcBorders>
              <w:top w:val="nil"/>
              <w:left w:val="nil"/>
              <w:bottom w:val="single" w:sz="4" w:space="0" w:color="auto"/>
              <w:right w:val="nil"/>
            </w:tcBorders>
            <w:vAlign w:val="center"/>
          </w:tcPr>
          <w:p w:rsidR="00BB2E5B" w:rsidRPr="00BB2E5B" w:rsidRDefault="00BB2E5B" w:rsidP="00BB2E5B">
            <w:pPr>
              <w:snapToGrid w:val="0"/>
              <w:spacing w:line="230" w:lineRule="exact"/>
              <w:ind w:left="-113" w:right="-113"/>
              <w:jc w:val="center"/>
              <w:rPr>
                <w:rFonts w:eastAsiaTheme="minorEastAsia"/>
                <w:sz w:val="22"/>
                <w:szCs w:val="22"/>
              </w:rPr>
            </w:pPr>
            <w:r w:rsidRPr="00BB2E5B">
              <w:rPr>
                <w:rFonts w:eastAsiaTheme="minorEastAsia" w:hint="eastAsia"/>
                <w:sz w:val="22"/>
                <w:szCs w:val="22"/>
              </w:rPr>
              <w:t>20.0</w:t>
            </w:r>
          </w:p>
        </w:tc>
        <w:tc>
          <w:tcPr>
            <w:tcW w:w="1313" w:type="dxa"/>
            <w:tcBorders>
              <w:top w:val="nil"/>
              <w:left w:val="nil"/>
              <w:bottom w:val="single" w:sz="4" w:space="0" w:color="auto"/>
              <w:right w:val="nil"/>
            </w:tcBorders>
            <w:vAlign w:val="center"/>
          </w:tcPr>
          <w:p w:rsidR="00BB2E5B" w:rsidRPr="00BB2E5B" w:rsidRDefault="00BB2E5B" w:rsidP="00BB2E5B">
            <w:pPr>
              <w:snapToGrid w:val="0"/>
              <w:spacing w:line="230" w:lineRule="exact"/>
              <w:ind w:left="-113" w:rightChars="150" w:right="360"/>
              <w:jc w:val="right"/>
              <w:rPr>
                <w:rFonts w:eastAsiaTheme="minorEastAsia"/>
                <w:sz w:val="22"/>
                <w:szCs w:val="22"/>
              </w:rPr>
            </w:pPr>
            <w:r w:rsidRPr="00BB2E5B">
              <w:rPr>
                <w:rFonts w:eastAsiaTheme="minorEastAsia" w:hint="eastAsia"/>
                <w:sz w:val="22"/>
                <w:szCs w:val="22"/>
              </w:rPr>
              <w:t>279.1</w:t>
            </w:r>
          </w:p>
        </w:tc>
      </w:tr>
    </w:tbl>
    <w:p w:rsidR="00B01DED" w:rsidRDefault="00A55938" w:rsidP="008D17B8">
      <w:pPr>
        <w:snapToGrid w:val="0"/>
        <w:spacing w:line="280" w:lineRule="exact"/>
        <w:ind w:left="1701" w:right="-539" w:hanging="1134"/>
        <w:jc w:val="both"/>
        <w:rPr>
          <w:rFonts w:eastAsia="標楷體"/>
          <w:b/>
          <w:bCs/>
          <w:sz w:val="40"/>
          <w:szCs w:val="36"/>
        </w:rPr>
      </w:pPr>
      <w:r w:rsidRPr="00A55938">
        <w:rPr>
          <w:rFonts w:eastAsia="標楷體" w:hint="eastAsia"/>
          <w:sz w:val="22"/>
        </w:rPr>
        <w:t>資料來源：中國大陸海關統計、中國大陸商務部</w:t>
      </w:r>
      <w:r w:rsidRPr="00A55938">
        <w:rPr>
          <w:rFonts w:eastAsia="標楷體" w:hAnsi="標楷體" w:hint="eastAsia"/>
          <w:sz w:val="22"/>
        </w:rPr>
        <w:t>。</w:t>
      </w:r>
    </w:p>
    <w:p w:rsidR="00C608DF" w:rsidRPr="00194120" w:rsidRDefault="00095F07" w:rsidP="00C608DF">
      <w:pPr>
        <w:keepNext/>
        <w:adjustRightInd w:val="0"/>
        <w:snapToGrid w:val="0"/>
        <w:spacing w:beforeLines="50" w:before="180" w:line="300" w:lineRule="auto"/>
        <w:outlineLvl w:val="1"/>
        <w:rPr>
          <w:rFonts w:eastAsia="標楷體"/>
        </w:rPr>
      </w:pPr>
      <w:bookmarkStart w:id="158" w:name="_Toc525744861"/>
      <w:r w:rsidRPr="00194120">
        <w:rPr>
          <w:rFonts w:eastAsia="標楷體"/>
          <w:b/>
          <w:bCs/>
          <w:sz w:val="40"/>
          <w:szCs w:val="36"/>
        </w:rPr>
        <w:t>四</w:t>
      </w:r>
      <w:bookmarkEnd w:id="150"/>
      <w:r w:rsidR="00C608DF" w:rsidRPr="00194120">
        <w:rPr>
          <w:rFonts w:eastAsia="標楷體" w:hint="eastAsia"/>
          <w:b/>
          <w:bCs/>
          <w:sz w:val="40"/>
          <w:szCs w:val="36"/>
        </w:rPr>
        <w:t>、兩岸經貿</w:t>
      </w:r>
      <w:r w:rsidR="009729BA" w:rsidRPr="00E10AC8">
        <w:rPr>
          <w:noProof/>
        </w:rPr>
        <w:drawing>
          <wp:anchor distT="0" distB="0" distL="114300" distR="114300" simplePos="0" relativeHeight="252805632" behindDoc="0" locked="0" layoutInCell="1" allowOverlap="1" wp14:anchorId="1F428D5D" wp14:editId="5735D9C0">
            <wp:simplePos x="0" y="0"/>
            <wp:positionH relativeFrom="column">
              <wp:posOffset>2723515</wp:posOffset>
            </wp:positionH>
            <wp:positionV relativeFrom="paragraph">
              <wp:posOffset>-357505</wp:posOffset>
            </wp:positionV>
            <wp:extent cx="3909060" cy="3038475"/>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9060" cy="30384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58"/>
    </w:p>
    <w:p w:rsidR="00095F07" w:rsidRPr="00194120" w:rsidRDefault="00095F07" w:rsidP="00095F07">
      <w:pPr>
        <w:keepNext/>
        <w:adjustRightInd w:val="0"/>
        <w:snapToGrid w:val="0"/>
        <w:spacing w:line="300" w:lineRule="auto"/>
        <w:outlineLvl w:val="1"/>
        <w:rPr>
          <w:rFonts w:eastAsia="標楷體"/>
          <w:b/>
          <w:bCs/>
          <w:sz w:val="36"/>
          <w:szCs w:val="36"/>
        </w:rPr>
      </w:pPr>
      <w:bookmarkStart w:id="159" w:name="_Toc415126227"/>
      <w:bookmarkStart w:id="160" w:name="_Toc525744862"/>
      <w:r w:rsidRPr="00194120">
        <w:rPr>
          <w:rFonts w:eastAsia="標楷體"/>
          <w:b/>
          <w:bCs/>
          <w:sz w:val="36"/>
          <w:szCs w:val="36"/>
        </w:rPr>
        <w:t>（一）兩岸投資</w:t>
      </w:r>
      <w:bookmarkEnd w:id="159"/>
      <w:bookmarkEnd w:id="160"/>
    </w:p>
    <w:p w:rsidR="00BA7BFB" w:rsidRPr="00127454" w:rsidRDefault="00BA7BFB" w:rsidP="00BA7BFB">
      <w:pPr>
        <w:widowControl/>
        <w:snapToGrid w:val="0"/>
        <w:spacing w:line="276" w:lineRule="auto"/>
        <w:ind w:right="-142"/>
        <w:jc w:val="both"/>
        <w:rPr>
          <w:rFonts w:eastAsia="標楷體"/>
          <w:b/>
          <w:bCs/>
          <w:kern w:val="0"/>
          <w:sz w:val="32"/>
          <w:szCs w:val="20"/>
        </w:rPr>
      </w:pPr>
      <w:bookmarkStart w:id="161" w:name="_Toc401923808"/>
      <w:bookmarkStart w:id="162" w:name="_Toc402171729"/>
      <w:bookmarkStart w:id="163" w:name="_Toc486347645"/>
      <w:bookmarkEnd w:id="151"/>
      <w:bookmarkEnd w:id="152"/>
      <w:bookmarkEnd w:id="153"/>
      <w:r w:rsidRPr="00127454">
        <w:rPr>
          <w:rFonts w:eastAsia="標楷體"/>
          <w:b/>
          <w:bCs/>
          <w:kern w:val="0"/>
          <w:sz w:val="32"/>
          <w:szCs w:val="20"/>
        </w:rPr>
        <w:t>１、我對中國大陸投資</w:t>
      </w:r>
    </w:p>
    <w:p w:rsidR="005921CD" w:rsidRPr="00127454" w:rsidRDefault="00811D04" w:rsidP="00BA7BFB">
      <w:pPr>
        <w:snapToGrid w:val="0"/>
        <w:ind w:leftChars="100" w:left="520" w:hangingChars="100" w:hanging="280"/>
        <w:jc w:val="both"/>
        <w:rPr>
          <w:rFonts w:eastAsia="標楷體"/>
          <w:sz w:val="28"/>
          <w:szCs w:val="16"/>
        </w:rPr>
      </w:pPr>
      <w:r w:rsidRPr="00127454">
        <w:rPr>
          <w:rFonts w:eastAsia="標楷體"/>
          <w:sz w:val="28"/>
          <w:szCs w:val="16"/>
        </w:rPr>
        <w:t>－</w:t>
      </w:r>
      <w:r w:rsidRPr="00D22BE1">
        <w:rPr>
          <w:rFonts w:eastAsia="標楷體" w:hint="eastAsia"/>
          <w:sz w:val="28"/>
          <w:szCs w:val="16"/>
        </w:rPr>
        <w:t>201</w:t>
      </w:r>
      <w:r>
        <w:rPr>
          <w:rFonts w:eastAsia="標楷體" w:hint="eastAsia"/>
          <w:sz w:val="28"/>
          <w:szCs w:val="16"/>
        </w:rPr>
        <w:t>8</w:t>
      </w:r>
      <w:r w:rsidRPr="00D22BE1">
        <w:rPr>
          <w:rFonts w:eastAsia="標楷體" w:hint="eastAsia"/>
          <w:sz w:val="28"/>
          <w:szCs w:val="16"/>
        </w:rPr>
        <w:t>年</w:t>
      </w:r>
      <w:r>
        <w:rPr>
          <w:rFonts w:eastAsia="標楷體" w:hint="eastAsia"/>
          <w:sz w:val="28"/>
          <w:szCs w:val="16"/>
        </w:rPr>
        <w:t>8</w:t>
      </w:r>
      <w:r w:rsidRPr="00D22BE1">
        <w:rPr>
          <w:rFonts w:eastAsia="標楷體" w:hint="eastAsia"/>
          <w:sz w:val="28"/>
          <w:szCs w:val="16"/>
        </w:rPr>
        <w:t>月我對中國大陸投資件數為</w:t>
      </w:r>
      <w:r>
        <w:rPr>
          <w:rFonts w:eastAsia="標楷體" w:hint="eastAsia"/>
          <w:sz w:val="28"/>
          <w:szCs w:val="16"/>
        </w:rPr>
        <w:t>63</w:t>
      </w:r>
      <w:r w:rsidRPr="00D22BE1">
        <w:rPr>
          <w:rFonts w:eastAsia="標楷體" w:hint="eastAsia"/>
          <w:sz w:val="28"/>
          <w:szCs w:val="16"/>
        </w:rPr>
        <w:t>件，金額為</w:t>
      </w:r>
      <w:r>
        <w:rPr>
          <w:rFonts w:eastAsia="標楷體" w:hint="eastAsia"/>
          <w:sz w:val="28"/>
          <w:szCs w:val="16"/>
        </w:rPr>
        <w:t>7.7</w:t>
      </w:r>
      <w:r w:rsidRPr="00D22BE1">
        <w:rPr>
          <w:rFonts w:eastAsia="標楷體" w:hint="eastAsia"/>
          <w:sz w:val="28"/>
          <w:szCs w:val="16"/>
        </w:rPr>
        <w:t>億美元。累計</w:t>
      </w:r>
      <w:r w:rsidRPr="00D22BE1">
        <w:rPr>
          <w:rFonts w:eastAsia="標楷體" w:hint="eastAsia"/>
          <w:sz w:val="28"/>
          <w:szCs w:val="16"/>
        </w:rPr>
        <w:t>1991</w:t>
      </w:r>
      <w:r w:rsidRPr="00D22BE1">
        <w:rPr>
          <w:rFonts w:eastAsia="標楷體" w:hint="eastAsia"/>
          <w:sz w:val="28"/>
          <w:szCs w:val="16"/>
        </w:rPr>
        <w:t>年至</w:t>
      </w:r>
      <w:r w:rsidRPr="00D22BE1">
        <w:rPr>
          <w:rFonts w:eastAsia="標楷體" w:hint="eastAsia"/>
          <w:sz w:val="28"/>
          <w:szCs w:val="16"/>
        </w:rPr>
        <w:t>201</w:t>
      </w:r>
      <w:r>
        <w:rPr>
          <w:rFonts w:eastAsia="標楷體" w:hint="eastAsia"/>
          <w:sz w:val="28"/>
          <w:szCs w:val="16"/>
        </w:rPr>
        <w:t>8</w:t>
      </w:r>
      <w:r w:rsidRPr="00D22BE1">
        <w:rPr>
          <w:rFonts w:eastAsia="標楷體" w:hint="eastAsia"/>
          <w:sz w:val="28"/>
          <w:szCs w:val="16"/>
        </w:rPr>
        <w:t>年</w:t>
      </w:r>
      <w:r>
        <w:rPr>
          <w:rFonts w:eastAsia="標楷體" w:hint="eastAsia"/>
          <w:sz w:val="28"/>
          <w:szCs w:val="16"/>
        </w:rPr>
        <w:t>8</w:t>
      </w:r>
      <w:r>
        <w:rPr>
          <w:rFonts w:eastAsia="標楷體" w:hint="eastAsia"/>
          <w:sz w:val="28"/>
          <w:szCs w:val="16"/>
        </w:rPr>
        <w:t>月</w:t>
      </w:r>
      <w:r w:rsidRPr="00D22BE1">
        <w:rPr>
          <w:rFonts w:eastAsia="標楷體" w:hint="eastAsia"/>
          <w:sz w:val="28"/>
          <w:szCs w:val="16"/>
        </w:rPr>
        <w:t>底，臺商赴中國大陸投資共計</w:t>
      </w:r>
      <w:r w:rsidRPr="00D22BE1">
        <w:rPr>
          <w:rFonts w:eastAsia="標楷體" w:hint="eastAsia"/>
          <w:sz w:val="28"/>
          <w:szCs w:val="16"/>
        </w:rPr>
        <w:t>1,</w:t>
      </w:r>
      <w:r>
        <w:rPr>
          <w:rFonts w:eastAsia="標楷體" w:hint="eastAsia"/>
          <w:sz w:val="28"/>
          <w:szCs w:val="16"/>
        </w:rPr>
        <w:t>798.3</w:t>
      </w:r>
      <w:r w:rsidRPr="00D22BE1">
        <w:rPr>
          <w:rFonts w:eastAsia="標楷體" w:hint="eastAsia"/>
          <w:sz w:val="28"/>
          <w:szCs w:val="16"/>
        </w:rPr>
        <w:t>億美元。</w:t>
      </w:r>
      <w:r w:rsidRPr="00127454">
        <w:rPr>
          <w:rFonts w:eastAsia="標楷體" w:hint="eastAsia"/>
          <w:sz w:val="28"/>
          <w:szCs w:val="16"/>
        </w:rPr>
        <w:t>（以上件數及金額均含經核准補辦案件）</w:t>
      </w:r>
    </w:p>
    <w:p w:rsidR="005921CD" w:rsidRPr="00127454" w:rsidRDefault="005921CD" w:rsidP="005921CD">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r w:rsidRPr="00127454">
        <w:rPr>
          <w:rFonts w:eastAsia="標楷體" w:hint="eastAsia"/>
          <w:b/>
          <w:bCs/>
          <w:sz w:val="28"/>
        </w:rPr>
        <w:t>臺</w:t>
      </w:r>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84"/>
        <w:gridCol w:w="1710"/>
        <w:gridCol w:w="1796"/>
        <w:gridCol w:w="1649"/>
        <w:gridCol w:w="2745"/>
      </w:tblGrid>
      <w:tr w:rsidR="00666EC9" w:rsidRPr="006A60DF" w:rsidTr="003A4D53">
        <w:trPr>
          <w:cantSplit/>
          <w:trHeight w:val="691"/>
        </w:trPr>
        <w:tc>
          <w:tcPr>
            <w:tcW w:w="1484" w:type="dxa"/>
            <w:tcBorders>
              <w:left w:val="nil"/>
            </w:tcBorders>
            <w:vAlign w:val="center"/>
          </w:tcPr>
          <w:p w:rsidR="00666EC9" w:rsidRPr="006A60DF" w:rsidRDefault="00666EC9" w:rsidP="003A4D53">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710" w:type="dxa"/>
            <w:vAlign w:val="center"/>
          </w:tcPr>
          <w:p w:rsidR="00666EC9" w:rsidRPr="00A90233" w:rsidRDefault="00666EC9" w:rsidP="003A4D53">
            <w:pPr>
              <w:adjustRightInd w:val="0"/>
              <w:snapToGrid w:val="0"/>
              <w:spacing w:line="240" w:lineRule="exact"/>
              <w:jc w:val="center"/>
              <w:rPr>
                <w:rFonts w:eastAsia="標楷體"/>
                <w:b/>
                <w:bCs/>
              </w:rPr>
            </w:pPr>
            <w:r w:rsidRPr="00A90233">
              <w:rPr>
                <w:rFonts w:eastAsia="標楷體" w:hint="eastAsia"/>
              </w:rPr>
              <w:t>數量（件）</w:t>
            </w:r>
            <w:r w:rsidRPr="00A90233">
              <w:rPr>
                <w:rFonts w:eastAsia="標楷體" w:hint="eastAsia"/>
              </w:rPr>
              <w:t>*</w:t>
            </w:r>
          </w:p>
        </w:tc>
        <w:tc>
          <w:tcPr>
            <w:tcW w:w="1796" w:type="dxa"/>
            <w:vAlign w:val="center"/>
          </w:tcPr>
          <w:p w:rsidR="00666EC9" w:rsidRPr="00A90233" w:rsidRDefault="00666EC9" w:rsidP="003A4D53">
            <w:pPr>
              <w:adjustRightInd w:val="0"/>
              <w:snapToGrid w:val="0"/>
              <w:spacing w:line="240" w:lineRule="exact"/>
              <w:jc w:val="center"/>
              <w:rPr>
                <w:rFonts w:eastAsia="標楷體"/>
                <w:b/>
                <w:bCs/>
              </w:rPr>
            </w:pPr>
            <w:r w:rsidRPr="00A90233">
              <w:rPr>
                <w:rFonts w:eastAsia="標楷體" w:hint="eastAsia"/>
              </w:rPr>
              <w:t>金額（億美元）</w:t>
            </w:r>
            <w:r w:rsidRPr="00A90233">
              <w:rPr>
                <w:rFonts w:eastAsia="標楷體" w:hint="eastAsia"/>
              </w:rPr>
              <w:t>*</w:t>
            </w:r>
          </w:p>
        </w:tc>
        <w:tc>
          <w:tcPr>
            <w:tcW w:w="1649" w:type="dxa"/>
            <w:vAlign w:val="center"/>
          </w:tcPr>
          <w:p w:rsidR="00666EC9" w:rsidRPr="00A90233" w:rsidRDefault="00666EC9" w:rsidP="003A4D53">
            <w:pPr>
              <w:adjustRightInd w:val="0"/>
              <w:snapToGrid w:val="0"/>
              <w:spacing w:line="240" w:lineRule="exact"/>
              <w:jc w:val="center"/>
              <w:rPr>
                <w:rFonts w:eastAsia="標楷體"/>
              </w:rPr>
            </w:pPr>
            <w:r w:rsidRPr="00A90233">
              <w:rPr>
                <w:rFonts w:eastAsia="標楷體" w:hint="eastAsia"/>
              </w:rPr>
              <w:t>變動率（</w:t>
            </w:r>
            <w:r w:rsidRPr="00A90233">
              <w:rPr>
                <w:rFonts w:eastAsia="標楷體" w:hint="eastAsia"/>
              </w:rPr>
              <w:t>%</w:t>
            </w:r>
            <w:r w:rsidRPr="00A90233">
              <w:rPr>
                <w:rFonts w:eastAsia="標楷體" w:hint="eastAsia"/>
              </w:rPr>
              <w:t>）</w:t>
            </w:r>
          </w:p>
        </w:tc>
        <w:tc>
          <w:tcPr>
            <w:tcW w:w="2745" w:type="dxa"/>
            <w:tcBorders>
              <w:right w:val="nil"/>
            </w:tcBorders>
            <w:vAlign w:val="center"/>
          </w:tcPr>
          <w:p w:rsidR="00666EC9" w:rsidRPr="006A60DF" w:rsidRDefault="00666EC9" w:rsidP="003A4D53">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平均投資規模（萬美元）</w:t>
            </w:r>
            <w:r w:rsidRPr="006A60DF">
              <w:rPr>
                <w:rFonts w:eastAsia="標楷體" w:hint="eastAsia"/>
                <w:sz w:val="22"/>
                <w:szCs w:val="22"/>
              </w:rPr>
              <w:t>*</w:t>
            </w:r>
          </w:p>
        </w:tc>
      </w:tr>
      <w:tr w:rsidR="00666EC9" w:rsidRPr="00127454" w:rsidTr="003A4D53">
        <w:trPr>
          <w:trHeight w:val="356"/>
        </w:trPr>
        <w:tc>
          <w:tcPr>
            <w:tcW w:w="1484" w:type="dxa"/>
            <w:tcBorders>
              <w:top w:val="nil"/>
              <w:left w:val="nil"/>
              <w:bottom w:val="nil"/>
            </w:tcBorders>
            <w:vAlign w:val="center"/>
          </w:tcPr>
          <w:p w:rsidR="00666EC9" w:rsidRPr="00127454" w:rsidRDefault="00666EC9" w:rsidP="003A4D53">
            <w:pPr>
              <w:adjustRightInd w:val="0"/>
              <w:snapToGrid w:val="0"/>
              <w:spacing w:line="240" w:lineRule="exact"/>
              <w:jc w:val="center"/>
              <w:rPr>
                <w:rFonts w:eastAsia="標楷體"/>
              </w:rPr>
            </w:pPr>
            <w:r w:rsidRPr="00127454">
              <w:rPr>
                <w:rFonts w:eastAsia="標楷體" w:hint="eastAsia"/>
              </w:rPr>
              <w:t>2013</w:t>
            </w:r>
            <w:r w:rsidRPr="00127454">
              <w:rPr>
                <w:rFonts w:eastAsia="標楷體" w:hint="eastAsia"/>
              </w:rPr>
              <w:t>年</w:t>
            </w:r>
          </w:p>
        </w:tc>
        <w:tc>
          <w:tcPr>
            <w:tcW w:w="1710" w:type="dxa"/>
            <w:tcBorders>
              <w:top w:val="nil"/>
              <w:bottom w:val="nil"/>
              <w:right w:val="nil"/>
            </w:tcBorders>
            <w:vAlign w:val="center"/>
          </w:tcPr>
          <w:p w:rsidR="00666EC9" w:rsidRPr="00127454" w:rsidRDefault="00666EC9" w:rsidP="003A4D53">
            <w:pPr>
              <w:adjustRightInd w:val="0"/>
              <w:snapToGrid w:val="0"/>
              <w:spacing w:line="240" w:lineRule="exact"/>
              <w:jc w:val="center"/>
              <w:rPr>
                <w:rFonts w:eastAsia="標楷體"/>
                <w:sz w:val="22"/>
              </w:rPr>
            </w:pPr>
            <w:r w:rsidRPr="00127454">
              <w:rPr>
                <w:rFonts w:eastAsia="標楷體" w:hint="eastAsia"/>
                <w:sz w:val="22"/>
              </w:rPr>
              <w:t>554</w:t>
            </w:r>
          </w:p>
        </w:tc>
        <w:tc>
          <w:tcPr>
            <w:tcW w:w="1796" w:type="dxa"/>
            <w:tcBorders>
              <w:top w:val="nil"/>
              <w:left w:val="nil"/>
              <w:bottom w:val="nil"/>
              <w:right w:val="nil"/>
            </w:tcBorders>
            <w:vAlign w:val="center"/>
          </w:tcPr>
          <w:p w:rsidR="00666EC9" w:rsidRPr="00127454" w:rsidRDefault="00666EC9" w:rsidP="003A4D53">
            <w:pPr>
              <w:adjustRightInd w:val="0"/>
              <w:snapToGrid w:val="0"/>
              <w:spacing w:line="240" w:lineRule="exact"/>
              <w:jc w:val="center"/>
              <w:rPr>
                <w:rFonts w:eastAsia="標楷體"/>
                <w:sz w:val="22"/>
              </w:rPr>
            </w:pPr>
            <w:r w:rsidRPr="00127454">
              <w:rPr>
                <w:rFonts w:eastAsia="標楷體" w:hint="eastAsia"/>
                <w:sz w:val="22"/>
              </w:rPr>
              <w:t>91.9</w:t>
            </w:r>
          </w:p>
        </w:tc>
        <w:tc>
          <w:tcPr>
            <w:tcW w:w="1649" w:type="dxa"/>
            <w:tcBorders>
              <w:top w:val="nil"/>
              <w:left w:val="nil"/>
              <w:bottom w:val="nil"/>
              <w:right w:val="nil"/>
            </w:tcBorders>
            <w:vAlign w:val="center"/>
          </w:tcPr>
          <w:p w:rsidR="00666EC9" w:rsidRPr="00127454" w:rsidRDefault="00666EC9" w:rsidP="003A4D53">
            <w:pPr>
              <w:adjustRightInd w:val="0"/>
              <w:snapToGrid w:val="0"/>
              <w:spacing w:line="240" w:lineRule="exact"/>
              <w:ind w:rightChars="200" w:right="480"/>
              <w:jc w:val="right"/>
              <w:rPr>
                <w:rFonts w:eastAsia="標楷體"/>
                <w:sz w:val="22"/>
                <w:szCs w:val="22"/>
              </w:rPr>
            </w:pPr>
            <w:r>
              <w:rPr>
                <w:rFonts w:eastAsia="標楷體" w:hint="eastAsia"/>
                <w:sz w:val="22"/>
                <w:szCs w:val="22"/>
              </w:rPr>
              <w:t>-21.0</w:t>
            </w:r>
          </w:p>
        </w:tc>
        <w:tc>
          <w:tcPr>
            <w:tcW w:w="2745" w:type="dxa"/>
            <w:tcBorders>
              <w:top w:val="nil"/>
              <w:left w:val="nil"/>
              <w:bottom w:val="nil"/>
              <w:right w:val="nil"/>
            </w:tcBorders>
            <w:vAlign w:val="center"/>
          </w:tcPr>
          <w:p w:rsidR="00666EC9" w:rsidRPr="00B9488F" w:rsidRDefault="00666EC9" w:rsidP="003A4D53">
            <w:pPr>
              <w:adjustRightInd w:val="0"/>
              <w:snapToGrid w:val="0"/>
              <w:spacing w:line="240" w:lineRule="exact"/>
              <w:jc w:val="center"/>
              <w:rPr>
                <w:rFonts w:eastAsia="標楷體"/>
                <w:sz w:val="22"/>
                <w:szCs w:val="22"/>
              </w:rPr>
            </w:pPr>
            <w:r w:rsidRPr="00B9488F">
              <w:rPr>
                <w:rFonts w:eastAsia="標楷體"/>
                <w:sz w:val="22"/>
                <w:szCs w:val="22"/>
              </w:rPr>
              <w:t>1,658.9</w:t>
            </w:r>
          </w:p>
        </w:tc>
      </w:tr>
      <w:tr w:rsidR="00666EC9" w:rsidRPr="00127454" w:rsidTr="003A4D53">
        <w:trPr>
          <w:trHeight w:val="356"/>
        </w:trPr>
        <w:tc>
          <w:tcPr>
            <w:tcW w:w="1484" w:type="dxa"/>
            <w:tcBorders>
              <w:top w:val="nil"/>
              <w:left w:val="nil"/>
              <w:bottom w:val="nil"/>
            </w:tcBorders>
            <w:vAlign w:val="center"/>
          </w:tcPr>
          <w:p w:rsidR="00666EC9" w:rsidRPr="00127454" w:rsidRDefault="00666EC9" w:rsidP="003A4D53">
            <w:pPr>
              <w:adjustRightInd w:val="0"/>
              <w:snapToGrid w:val="0"/>
              <w:spacing w:line="240" w:lineRule="exact"/>
              <w:jc w:val="center"/>
              <w:rPr>
                <w:rFonts w:eastAsia="標楷體"/>
              </w:rPr>
            </w:pPr>
            <w:r w:rsidRPr="00127454">
              <w:rPr>
                <w:rFonts w:eastAsia="標楷體" w:hint="eastAsia"/>
              </w:rPr>
              <w:t>2014</w:t>
            </w:r>
            <w:r w:rsidRPr="00127454">
              <w:rPr>
                <w:rFonts w:eastAsia="標楷體" w:hint="eastAsia"/>
              </w:rPr>
              <w:t>年</w:t>
            </w:r>
          </w:p>
        </w:tc>
        <w:tc>
          <w:tcPr>
            <w:tcW w:w="1710" w:type="dxa"/>
            <w:tcBorders>
              <w:top w:val="nil"/>
              <w:bottom w:val="nil"/>
              <w:right w:val="nil"/>
            </w:tcBorders>
            <w:vAlign w:val="center"/>
          </w:tcPr>
          <w:p w:rsidR="00666EC9" w:rsidRPr="00127454" w:rsidRDefault="00666EC9" w:rsidP="003A4D53">
            <w:pPr>
              <w:adjustRightInd w:val="0"/>
              <w:snapToGrid w:val="0"/>
              <w:spacing w:line="240" w:lineRule="exact"/>
              <w:jc w:val="center"/>
              <w:rPr>
                <w:rFonts w:eastAsia="標楷體"/>
                <w:sz w:val="22"/>
              </w:rPr>
            </w:pPr>
            <w:r w:rsidRPr="00127454">
              <w:rPr>
                <w:rFonts w:eastAsia="標楷體" w:hint="eastAsia"/>
                <w:sz w:val="22"/>
              </w:rPr>
              <w:t>497</w:t>
            </w:r>
          </w:p>
        </w:tc>
        <w:tc>
          <w:tcPr>
            <w:tcW w:w="1796" w:type="dxa"/>
            <w:tcBorders>
              <w:top w:val="nil"/>
              <w:left w:val="nil"/>
              <w:bottom w:val="nil"/>
              <w:right w:val="nil"/>
            </w:tcBorders>
            <w:vAlign w:val="center"/>
          </w:tcPr>
          <w:p w:rsidR="00666EC9" w:rsidRPr="00127454" w:rsidRDefault="00666EC9" w:rsidP="003A4D53">
            <w:pPr>
              <w:adjustRightInd w:val="0"/>
              <w:snapToGrid w:val="0"/>
              <w:spacing w:line="240" w:lineRule="exact"/>
              <w:jc w:val="center"/>
              <w:rPr>
                <w:rFonts w:eastAsia="標楷體"/>
                <w:sz w:val="22"/>
              </w:rPr>
            </w:pPr>
            <w:r w:rsidRPr="00127454">
              <w:rPr>
                <w:rFonts w:eastAsia="標楷體" w:hint="eastAsia"/>
                <w:sz w:val="22"/>
              </w:rPr>
              <w:t>102.8</w:t>
            </w:r>
          </w:p>
        </w:tc>
        <w:tc>
          <w:tcPr>
            <w:tcW w:w="1649" w:type="dxa"/>
            <w:tcBorders>
              <w:top w:val="nil"/>
              <w:left w:val="nil"/>
              <w:bottom w:val="nil"/>
              <w:right w:val="nil"/>
            </w:tcBorders>
            <w:vAlign w:val="center"/>
          </w:tcPr>
          <w:p w:rsidR="00666EC9" w:rsidRPr="00127454" w:rsidRDefault="00666EC9" w:rsidP="003A4D53">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666EC9" w:rsidRPr="00B9488F" w:rsidRDefault="00666EC9" w:rsidP="003A4D53">
            <w:pPr>
              <w:adjustRightInd w:val="0"/>
              <w:snapToGrid w:val="0"/>
              <w:spacing w:line="240" w:lineRule="exact"/>
              <w:jc w:val="center"/>
              <w:rPr>
                <w:rFonts w:eastAsia="標楷體"/>
                <w:sz w:val="22"/>
                <w:szCs w:val="22"/>
              </w:rPr>
            </w:pPr>
            <w:r w:rsidRPr="00B9488F">
              <w:rPr>
                <w:rFonts w:eastAsia="標楷體"/>
                <w:sz w:val="22"/>
                <w:szCs w:val="22"/>
              </w:rPr>
              <w:t>2,067.7</w:t>
            </w:r>
          </w:p>
        </w:tc>
      </w:tr>
      <w:tr w:rsidR="00666EC9" w:rsidRPr="00127454" w:rsidTr="003A4D53">
        <w:trPr>
          <w:trHeight w:val="356"/>
        </w:trPr>
        <w:tc>
          <w:tcPr>
            <w:tcW w:w="1484" w:type="dxa"/>
            <w:tcBorders>
              <w:top w:val="nil"/>
              <w:left w:val="nil"/>
              <w:bottom w:val="nil"/>
            </w:tcBorders>
            <w:vAlign w:val="center"/>
          </w:tcPr>
          <w:p w:rsidR="00666EC9" w:rsidRPr="00127454" w:rsidRDefault="00666EC9" w:rsidP="003A4D53">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710" w:type="dxa"/>
            <w:tcBorders>
              <w:top w:val="nil"/>
              <w:bottom w:val="nil"/>
              <w:right w:val="nil"/>
            </w:tcBorders>
            <w:vAlign w:val="center"/>
          </w:tcPr>
          <w:p w:rsidR="00666EC9" w:rsidRPr="00127454" w:rsidRDefault="00666EC9" w:rsidP="003A4D53">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666EC9" w:rsidRPr="00127454" w:rsidRDefault="00666EC9" w:rsidP="003A4D53">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666EC9" w:rsidRPr="00127454" w:rsidRDefault="00666EC9" w:rsidP="003A4D53">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666EC9" w:rsidRPr="00B9488F" w:rsidRDefault="00666EC9" w:rsidP="003A4D53">
            <w:pPr>
              <w:adjustRightInd w:val="0"/>
              <w:snapToGrid w:val="0"/>
              <w:spacing w:line="240" w:lineRule="exact"/>
              <w:jc w:val="center"/>
              <w:rPr>
                <w:rFonts w:eastAsia="標楷體"/>
                <w:sz w:val="22"/>
                <w:szCs w:val="22"/>
              </w:rPr>
            </w:pPr>
            <w:r w:rsidRPr="00B9488F">
              <w:rPr>
                <w:rFonts w:eastAsia="標楷體"/>
                <w:sz w:val="22"/>
                <w:szCs w:val="22"/>
              </w:rPr>
              <w:t>2,568.0</w:t>
            </w:r>
          </w:p>
        </w:tc>
      </w:tr>
      <w:tr w:rsidR="00666EC9" w:rsidRPr="00127454" w:rsidTr="003A4D53">
        <w:trPr>
          <w:trHeight w:val="356"/>
        </w:trPr>
        <w:tc>
          <w:tcPr>
            <w:tcW w:w="1484" w:type="dxa"/>
            <w:tcBorders>
              <w:top w:val="nil"/>
              <w:left w:val="nil"/>
              <w:bottom w:val="nil"/>
            </w:tcBorders>
            <w:vAlign w:val="center"/>
          </w:tcPr>
          <w:p w:rsidR="00666EC9" w:rsidRPr="00127454" w:rsidRDefault="00666EC9" w:rsidP="003A4D53">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710" w:type="dxa"/>
            <w:tcBorders>
              <w:top w:val="nil"/>
              <w:bottom w:val="nil"/>
              <w:right w:val="nil"/>
            </w:tcBorders>
            <w:vAlign w:val="center"/>
          </w:tcPr>
          <w:p w:rsidR="00666EC9" w:rsidRPr="00127454" w:rsidRDefault="00666EC9" w:rsidP="003A4D53">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666EC9" w:rsidRPr="00127454" w:rsidRDefault="00666EC9" w:rsidP="003A4D53">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666EC9" w:rsidRPr="00127454" w:rsidRDefault="00666EC9" w:rsidP="003A4D53">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666EC9" w:rsidRPr="00B9488F" w:rsidRDefault="00666EC9" w:rsidP="003A4D53">
            <w:pPr>
              <w:adjustRightInd w:val="0"/>
              <w:snapToGrid w:val="0"/>
              <w:spacing w:line="240" w:lineRule="exact"/>
              <w:jc w:val="center"/>
              <w:rPr>
                <w:rFonts w:eastAsia="標楷體"/>
                <w:sz w:val="22"/>
                <w:szCs w:val="22"/>
              </w:rPr>
            </w:pPr>
            <w:r w:rsidRPr="00B9488F">
              <w:rPr>
                <w:rFonts w:eastAsia="標楷體"/>
                <w:sz w:val="22"/>
                <w:szCs w:val="22"/>
              </w:rPr>
              <w:t>2,994.0</w:t>
            </w:r>
          </w:p>
        </w:tc>
      </w:tr>
      <w:tr w:rsidR="00666EC9" w:rsidRPr="00127454" w:rsidTr="003A4D53">
        <w:trPr>
          <w:trHeight w:val="356"/>
        </w:trPr>
        <w:tc>
          <w:tcPr>
            <w:tcW w:w="1484" w:type="dxa"/>
            <w:tcBorders>
              <w:top w:val="nil"/>
              <w:left w:val="nil"/>
              <w:bottom w:val="nil"/>
            </w:tcBorders>
            <w:vAlign w:val="center"/>
          </w:tcPr>
          <w:p w:rsidR="00666EC9" w:rsidRPr="00127454" w:rsidRDefault="00666EC9" w:rsidP="003A4D53">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710" w:type="dxa"/>
            <w:tcBorders>
              <w:top w:val="nil"/>
              <w:bottom w:val="nil"/>
              <w:right w:val="nil"/>
            </w:tcBorders>
            <w:vAlign w:val="center"/>
          </w:tcPr>
          <w:p w:rsidR="00666EC9" w:rsidRPr="00B44A4F" w:rsidRDefault="00666EC9" w:rsidP="003A4D53">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666EC9" w:rsidRPr="00B44A4F" w:rsidRDefault="00666EC9" w:rsidP="003A4D53">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666EC9" w:rsidRPr="00B44A4F" w:rsidRDefault="00666EC9" w:rsidP="003A4D53">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666EC9" w:rsidRPr="00B9488F" w:rsidRDefault="00666EC9" w:rsidP="003A4D53">
            <w:pPr>
              <w:adjustRightInd w:val="0"/>
              <w:snapToGrid w:val="0"/>
              <w:spacing w:line="240" w:lineRule="exact"/>
              <w:jc w:val="center"/>
              <w:rPr>
                <w:rFonts w:eastAsia="標楷體"/>
                <w:sz w:val="22"/>
                <w:szCs w:val="22"/>
              </w:rPr>
            </w:pPr>
            <w:r w:rsidRPr="00B9488F">
              <w:rPr>
                <w:rFonts w:eastAsia="標楷體"/>
                <w:sz w:val="22"/>
                <w:szCs w:val="22"/>
              </w:rPr>
              <w:t>1,594.6</w:t>
            </w:r>
          </w:p>
        </w:tc>
      </w:tr>
      <w:tr w:rsidR="00666EC9" w:rsidRPr="00127454" w:rsidTr="003A4D53">
        <w:trPr>
          <w:trHeight w:val="356"/>
        </w:trPr>
        <w:tc>
          <w:tcPr>
            <w:tcW w:w="1484" w:type="dxa"/>
            <w:tcBorders>
              <w:top w:val="nil"/>
              <w:left w:val="nil"/>
              <w:bottom w:val="nil"/>
            </w:tcBorders>
            <w:vAlign w:val="center"/>
          </w:tcPr>
          <w:p w:rsidR="00666EC9" w:rsidRDefault="00666EC9" w:rsidP="003A4D53">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710" w:type="dxa"/>
            <w:tcBorders>
              <w:top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6.8</w:t>
            </w:r>
          </w:p>
        </w:tc>
        <w:tc>
          <w:tcPr>
            <w:tcW w:w="1649" w:type="dxa"/>
            <w:tcBorders>
              <w:top w:val="nil"/>
              <w:left w:val="nil"/>
              <w:bottom w:val="nil"/>
              <w:right w:val="nil"/>
            </w:tcBorders>
            <w:vAlign w:val="center"/>
          </w:tcPr>
          <w:p w:rsidR="00666EC9" w:rsidRDefault="00666EC9" w:rsidP="003A4D53">
            <w:pPr>
              <w:adjustRightInd w:val="0"/>
              <w:snapToGrid w:val="0"/>
              <w:spacing w:line="240" w:lineRule="exact"/>
              <w:ind w:rightChars="200" w:right="480"/>
              <w:jc w:val="right"/>
              <w:rPr>
                <w:rFonts w:eastAsia="標楷體"/>
                <w:sz w:val="22"/>
                <w:szCs w:val="22"/>
              </w:rPr>
            </w:pPr>
            <w:r>
              <w:rPr>
                <w:rFonts w:eastAsia="標楷體" w:hint="eastAsia"/>
                <w:sz w:val="22"/>
                <w:szCs w:val="22"/>
              </w:rPr>
              <w:t>95.4</w:t>
            </w:r>
          </w:p>
        </w:tc>
        <w:tc>
          <w:tcPr>
            <w:tcW w:w="2745" w:type="dxa"/>
            <w:tcBorders>
              <w:top w:val="nil"/>
              <w:left w:val="nil"/>
              <w:bottom w:val="nil"/>
              <w:right w:val="nil"/>
            </w:tcBorders>
            <w:vAlign w:val="center"/>
          </w:tcPr>
          <w:p w:rsidR="00666EC9" w:rsidRPr="00B9488F" w:rsidRDefault="00666EC9" w:rsidP="003A4D53">
            <w:pPr>
              <w:adjustRightInd w:val="0"/>
              <w:snapToGrid w:val="0"/>
              <w:spacing w:line="240" w:lineRule="exact"/>
              <w:jc w:val="center"/>
              <w:rPr>
                <w:rFonts w:eastAsia="標楷體"/>
                <w:sz w:val="22"/>
                <w:szCs w:val="22"/>
              </w:rPr>
            </w:pPr>
            <w:r w:rsidRPr="00B9488F">
              <w:rPr>
                <w:rFonts w:eastAsia="標楷體"/>
                <w:sz w:val="22"/>
                <w:szCs w:val="22"/>
              </w:rPr>
              <w:t xml:space="preserve">1,325.7 </w:t>
            </w:r>
          </w:p>
        </w:tc>
      </w:tr>
      <w:tr w:rsidR="00666EC9" w:rsidRPr="00127454" w:rsidTr="003A4D53">
        <w:trPr>
          <w:trHeight w:val="356"/>
        </w:trPr>
        <w:tc>
          <w:tcPr>
            <w:tcW w:w="1484" w:type="dxa"/>
            <w:tcBorders>
              <w:top w:val="nil"/>
              <w:left w:val="nil"/>
              <w:bottom w:val="nil"/>
            </w:tcBorders>
            <w:vAlign w:val="center"/>
          </w:tcPr>
          <w:p w:rsidR="00666EC9" w:rsidRDefault="00666EC9" w:rsidP="003A4D53">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710" w:type="dxa"/>
            <w:tcBorders>
              <w:top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57</w:t>
            </w:r>
          </w:p>
        </w:tc>
        <w:tc>
          <w:tcPr>
            <w:tcW w:w="1796" w:type="dxa"/>
            <w:tcBorders>
              <w:top w:val="nil"/>
              <w:left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3.6</w:t>
            </w:r>
          </w:p>
        </w:tc>
        <w:tc>
          <w:tcPr>
            <w:tcW w:w="1649" w:type="dxa"/>
            <w:tcBorders>
              <w:top w:val="nil"/>
              <w:left w:val="nil"/>
              <w:bottom w:val="nil"/>
              <w:right w:val="nil"/>
            </w:tcBorders>
            <w:vAlign w:val="center"/>
          </w:tcPr>
          <w:p w:rsidR="00666EC9" w:rsidRDefault="00666EC9" w:rsidP="003A4D53">
            <w:pPr>
              <w:adjustRightInd w:val="0"/>
              <w:snapToGrid w:val="0"/>
              <w:spacing w:line="240" w:lineRule="exact"/>
              <w:ind w:rightChars="200" w:right="480"/>
              <w:jc w:val="right"/>
              <w:rPr>
                <w:rFonts w:eastAsia="標楷體"/>
                <w:sz w:val="22"/>
                <w:szCs w:val="22"/>
              </w:rPr>
            </w:pPr>
            <w:r>
              <w:rPr>
                <w:rFonts w:eastAsia="標楷體" w:hint="eastAsia"/>
                <w:sz w:val="22"/>
                <w:szCs w:val="22"/>
              </w:rPr>
              <w:t>-65.2</w:t>
            </w:r>
          </w:p>
        </w:tc>
        <w:tc>
          <w:tcPr>
            <w:tcW w:w="2745" w:type="dxa"/>
            <w:tcBorders>
              <w:top w:val="nil"/>
              <w:left w:val="nil"/>
              <w:bottom w:val="nil"/>
              <w:right w:val="nil"/>
            </w:tcBorders>
            <w:vAlign w:val="center"/>
          </w:tcPr>
          <w:p w:rsidR="00666EC9" w:rsidRPr="00B9488F" w:rsidRDefault="00666EC9" w:rsidP="003A4D53">
            <w:pPr>
              <w:adjustRightInd w:val="0"/>
              <w:snapToGrid w:val="0"/>
              <w:spacing w:line="240" w:lineRule="exact"/>
              <w:jc w:val="center"/>
              <w:rPr>
                <w:rFonts w:eastAsia="標楷體"/>
                <w:sz w:val="22"/>
                <w:szCs w:val="22"/>
              </w:rPr>
            </w:pPr>
            <w:r w:rsidRPr="00B9488F">
              <w:rPr>
                <w:rFonts w:eastAsia="標楷體"/>
                <w:sz w:val="22"/>
                <w:szCs w:val="22"/>
              </w:rPr>
              <w:t xml:space="preserve">634.0 </w:t>
            </w:r>
          </w:p>
        </w:tc>
      </w:tr>
      <w:tr w:rsidR="00666EC9" w:rsidRPr="00127454" w:rsidTr="003A4D53">
        <w:trPr>
          <w:trHeight w:val="356"/>
        </w:trPr>
        <w:tc>
          <w:tcPr>
            <w:tcW w:w="1484" w:type="dxa"/>
            <w:tcBorders>
              <w:top w:val="nil"/>
              <w:left w:val="nil"/>
              <w:bottom w:val="nil"/>
            </w:tcBorders>
            <w:vAlign w:val="center"/>
          </w:tcPr>
          <w:p w:rsidR="00666EC9" w:rsidRDefault="00666EC9" w:rsidP="003A4D53">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710" w:type="dxa"/>
            <w:tcBorders>
              <w:top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8.2</w:t>
            </w:r>
          </w:p>
        </w:tc>
        <w:tc>
          <w:tcPr>
            <w:tcW w:w="1649" w:type="dxa"/>
            <w:tcBorders>
              <w:top w:val="nil"/>
              <w:left w:val="nil"/>
              <w:bottom w:val="nil"/>
              <w:right w:val="nil"/>
            </w:tcBorders>
            <w:vAlign w:val="center"/>
          </w:tcPr>
          <w:p w:rsidR="00666EC9" w:rsidRDefault="00666EC9" w:rsidP="003A4D53">
            <w:pPr>
              <w:adjustRightInd w:val="0"/>
              <w:snapToGrid w:val="0"/>
              <w:spacing w:line="240" w:lineRule="exact"/>
              <w:ind w:rightChars="200" w:right="480"/>
              <w:jc w:val="right"/>
              <w:rPr>
                <w:rFonts w:eastAsia="標楷體"/>
                <w:sz w:val="22"/>
                <w:szCs w:val="22"/>
              </w:rPr>
            </w:pPr>
            <w:r>
              <w:rPr>
                <w:rFonts w:eastAsia="標楷體" w:hint="eastAsia"/>
                <w:sz w:val="22"/>
                <w:szCs w:val="22"/>
              </w:rPr>
              <w:t>14.4</w:t>
            </w:r>
          </w:p>
        </w:tc>
        <w:tc>
          <w:tcPr>
            <w:tcW w:w="2745" w:type="dxa"/>
            <w:tcBorders>
              <w:top w:val="nil"/>
              <w:left w:val="nil"/>
              <w:bottom w:val="nil"/>
              <w:right w:val="nil"/>
            </w:tcBorders>
            <w:vAlign w:val="center"/>
          </w:tcPr>
          <w:p w:rsidR="00666EC9" w:rsidRPr="00B9488F" w:rsidRDefault="00666EC9" w:rsidP="003A4D53">
            <w:pPr>
              <w:adjustRightInd w:val="0"/>
              <w:snapToGrid w:val="0"/>
              <w:spacing w:line="240" w:lineRule="exact"/>
              <w:jc w:val="center"/>
              <w:rPr>
                <w:rFonts w:eastAsia="標楷體"/>
                <w:sz w:val="22"/>
                <w:szCs w:val="22"/>
              </w:rPr>
            </w:pPr>
            <w:r w:rsidRPr="00B9488F">
              <w:rPr>
                <w:rFonts w:eastAsia="標楷體"/>
                <w:sz w:val="22"/>
                <w:szCs w:val="22"/>
              </w:rPr>
              <w:t xml:space="preserve">1,677.6 </w:t>
            </w:r>
          </w:p>
        </w:tc>
      </w:tr>
      <w:tr w:rsidR="00666EC9" w:rsidRPr="00127454" w:rsidTr="003A4D53">
        <w:trPr>
          <w:trHeight w:val="356"/>
        </w:trPr>
        <w:tc>
          <w:tcPr>
            <w:tcW w:w="1484" w:type="dxa"/>
            <w:tcBorders>
              <w:top w:val="nil"/>
              <w:left w:val="nil"/>
              <w:bottom w:val="nil"/>
            </w:tcBorders>
            <w:vAlign w:val="center"/>
          </w:tcPr>
          <w:p w:rsidR="00666EC9" w:rsidRDefault="00666EC9" w:rsidP="003A4D53">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710" w:type="dxa"/>
            <w:tcBorders>
              <w:top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43</w:t>
            </w:r>
          </w:p>
        </w:tc>
        <w:tc>
          <w:tcPr>
            <w:tcW w:w="1796" w:type="dxa"/>
            <w:tcBorders>
              <w:top w:val="nil"/>
              <w:left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10.2</w:t>
            </w:r>
          </w:p>
        </w:tc>
        <w:tc>
          <w:tcPr>
            <w:tcW w:w="1649" w:type="dxa"/>
            <w:tcBorders>
              <w:top w:val="nil"/>
              <w:left w:val="nil"/>
              <w:bottom w:val="nil"/>
              <w:right w:val="nil"/>
            </w:tcBorders>
            <w:vAlign w:val="center"/>
          </w:tcPr>
          <w:p w:rsidR="00666EC9" w:rsidRDefault="00666EC9" w:rsidP="003A4D53">
            <w:pPr>
              <w:adjustRightInd w:val="0"/>
              <w:snapToGrid w:val="0"/>
              <w:spacing w:line="240" w:lineRule="exact"/>
              <w:ind w:rightChars="200" w:right="480"/>
              <w:jc w:val="right"/>
              <w:rPr>
                <w:rFonts w:eastAsia="標楷體"/>
                <w:sz w:val="22"/>
                <w:szCs w:val="22"/>
              </w:rPr>
            </w:pPr>
            <w:r>
              <w:rPr>
                <w:rFonts w:eastAsia="標楷體" w:hint="eastAsia"/>
                <w:sz w:val="22"/>
                <w:szCs w:val="22"/>
              </w:rPr>
              <w:t>-2.5</w:t>
            </w:r>
          </w:p>
        </w:tc>
        <w:tc>
          <w:tcPr>
            <w:tcW w:w="2745" w:type="dxa"/>
            <w:tcBorders>
              <w:top w:val="nil"/>
              <w:left w:val="nil"/>
              <w:bottom w:val="nil"/>
              <w:right w:val="nil"/>
            </w:tcBorders>
            <w:vAlign w:val="center"/>
          </w:tcPr>
          <w:p w:rsidR="00666EC9" w:rsidRPr="00B9488F" w:rsidRDefault="00666EC9" w:rsidP="003A4D53">
            <w:pPr>
              <w:adjustRightInd w:val="0"/>
              <w:snapToGrid w:val="0"/>
              <w:spacing w:line="240" w:lineRule="exact"/>
              <w:jc w:val="center"/>
              <w:rPr>
                <w:rFonts w:eastAsia="標楷體"/>
                <w:sz w:val="22"/>
                <w:szCs w:val="22"/>
              </w:rPr>
            </w:pPr>
            <w:r w:rsidRPr="00B9488F">
              <w:rPr>
                <w:rFonts w:eastAsia="標楷體"/>
                <w:sz w:val="22"/>
                <w:szCs w:val="22"/>
              </w:rPr>
              <w:t xml:space="preserve">2,381.7 </w:t>
            </w:r>
          </w:p>
        </w:tc>
      </w:tr>
      <w:tr w:rsidR="00666EC9" w:rsidRPr="00127454" w:rsidTr="003A4D53">
        <w:trPr>
          <w:trHeight w:val="356"/>
        </w:trPr>
        <w:tc>
          <w:tcPr>
            <w:tcW w:w="1484" w:type="dxa"/>
            <w:tcBorders>
              <w:top w:val="nil"/>
              <w:left w:val="nil"/>
              <w:bottom w:val="nil"/>
            </w:tcBorders>
            <w:vAlign w:val="center"/>
          </w:tcPr>
          <w:p w:rsidR="00666EC9" w:rsidRDefault="00666EC9" w:rsidP="003A4D53">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710" w:type="dxa"/>
            <w:tcBorders>
              <w:top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40</w:t>
            </w:r>
          </w:p>
        </w:tc>
        <w:tc>
          <w:tcPr>
            <w:tcW w:w="1796" w:type="dxa"/>
            <w:tcBorders>
              <w:top w:val="nil"/>
              <w:left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9.95</w:t>
            </w:r>
          </w:p>
        </w:tc>
        <w:tc>
          <w:tcPr>
            <w:tcW w:w="1649" w:type="dxa"/>
            <w:tcBorders>
              <w:top w:val="nil"/>
              <w:left w:val="nil"/>
              <w:bottom w:val="nil"/>
              <w:right w:val="nil"/>
            </w:tcBorders>
            <w:vAlign w:val="center"/>
          </w:tcPr>
          <w:p w:rsidR="00666EC9" w:rsidRDefault="00666EC9" w:rsidP="003A4D53">
            <w:pPr>
              <w:adjustRightInd w:val="0"/>
              <w:snapToGrid w:val="0"/>
              <w:spacing w:line="240" w:lineRule="exact"/>
              <w:ind w:rightChars="200" w:right="480"/>
              <w:jc w:val="right"/>
              <w:rPr>
                <w:rFonts w:eastAsia="標楷體"/>
                <w:sz w:val="22"/>
                <w:szCs w:val="22"/>
              </w:rPr>
            </w:pPr>
            <w:r>
              <w:rPr>
                <w:rFonts w:eastAsia="標楷體" w:hint="eastAsia"/>
                <w:sz w:val="22"/>
                <w:szCs w:val="22"/>
              </w:rPr>
              <w:t>21.8</w:t>
            </w:r>
          </w:p>
        </w:tc>
        <w:tc>
          <w:tcPr>
            <w:tcW w:w="2745" w:type="dxa"/>
            <w:tcBorders>
              <w:top w:val="nil"/>
              <w:left w:val="nil"/>
              <w:bottom w:val="nil"/>
              <w:right w:val="nil"/>
            </w:tcBorders>
            <w:vAlign w:val="center"/>
          </w:tcPr>
          <w:p w:rsidR="00666EC9" w:rsidRPr="00B9488F" w:rsidRDefault="00666EC9" w:rsidP="003A4D53">
            <w:pPr>
              <w:adjustRightInd w:val="0"/>
              <w:snapToGrid w:val="0"/>
              <w:spacing w:line="240" w:lineRule="exact"/>
              <w:jc w:val="center"/>
              <w:rPr>
                <w:rFonts w:eastAsia="標楷體"/>
                <w:sz w:val="22"/>
                <w:szCs w:val="22"/>
              </w:rPr>
            </w:pPr>
            <w:r w:rsidRPr="00B9488F">
              <w:rPr>
                <w:rFonts w:eastAsia="標楷體"/>
                <w:sz w:val="22"/>
                <w:szCs w:val="22"/>
              </w:rPr>
              <w:t xml:space="preserve">2,487.8 </w:t>
            </w:r>
          </w:p>
        </w:tc>
      </w:tr>
      <w:tr w:rsidR="00666EC9" w:rsidRPr="00127454" w:rsidTr="003A4D53">
        <w:trPr>
          <w:trHeight w:val="356"/>
        </w:trPr>
        <w:tc>
          <w:tcPr>
            <w:tcW w:w="1484" w:type="dxa"/>
            <w:tcBorders>
              <w:top w:val="nil"/>
              <w:left w:val="nil"/>
              <w:bottom w:val="nil"/>
            </w:tcBorders>
            <w:vAlign w:val="center"/>
          </w:tcPr>
          <w:p w:rsidR="00666EC9" w:rsidRDefault="00666EC9" w:rsidP="003A4D53">
            <w:pPr>
              <w:adjustRightInd w:val="0"/>
              <w:snapToGrid w:val="0"/>
              <w:spacing w:line="240" w:lineRule="exact"/>
              <w:jc w:val="center"/>
              <w:rPr>
                <w:rFonts w:eastAsia="標楷體"/>
              </w:rPr>
            </w:pPr>
            <w:r>
              <w:rPr>
                <w:rFonts w:eastAsia="標楷體" w:hint="eastAsia"/>
              </w:rPr>
              <w:t>2018</w:t>
            </w:r>
            <w:r>
              <w:rPr>
                <w:rFonts w:eastAsia="標楷體" w:hint="eastAsia"/>
              </w:rPr>
              <w:t>年</w:t>
            </w:r>
            <w:r>
              <w:rPr>
                <w:rFonts w:eastAsia="標楷體" w:hint="eastAsia"/>
              </w:rPr>
              <w:t>1~8</w:t>
            </w:r>
            <w:r>
              <w:rPr>
                <w:rFonts w:eastAsia="標楷體" w:hint="eastAsia"/>
              </w:rPr>
              <w:t>月</w:t>
            </w:r>
          </w:p>
        </w:tc>
        <w:tc>
          <w:tcPr>
            <w:tcW w:w="1710" w:type="dxa"/>
            <w:tcBorders>
              <w:top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452</w:t>
            </w:r>
          </w:p>
        </w:tc>
        <w:tc>
          <w:tcPr>
            <w:tcW w:w="1796" w:type="dxa"/>
            <w:tcBorders>
              <w:top w:val="nil"/>
              <w:left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59.9</w:t>
            </w:r>
          </w:p>
        </w:tc>
        <w:tc>
          <w:tcPr>
            <w:tcW w:w="1649" w:type="dxa"/>
            <w:tcBorders>
              <w:top w:val="nil"/>
              <w:left w:val="nil"/>
              <w:bottom w:val="nil"/>
              <w:right w:val="nil"/>
            </w:tcBorders>
            <w:vAlign w:val="center"/>
          </w:tcPr>
          <w:p w:rsidR="00666EC9" w:rsidRDefault="00666EC9" w:rsidP="003A4D53">
            <w:pPr>
              <w:adjustRightInd w:val="0"/>
              <w:snapToGrid w:val="0"/>
              <w:spacing w:line="240" w:lineRule="exact"/>
              <w:ind w:rightChars="200" w:right="480"/>
              <w:jc w:val="right"/>
              <w:rPr>
                <w:rFonts w:eastAsia="標楷體"/>
                <w:sz w:val="22"/>
                <w:szCs w:val="22"/>
              </w:rPr>
            </w:pPr>
            <w:r>
              <w:rPr>
                <w:rFonts w:eastAsia="標楷體" w:hint="eastAsia"/>
                <w:sz w:val="22"/>
                <w:szCs w:val="22"/>
              </w:rPr>
              <w:t>-1.0</w:t>
            </w:r>
          </w:p>
        </w:tc>
        <w:tc>
          <w:tcPr>
            <w:tcW w:w="2745" w:type="dxa"/>
            <w:tcBorders>
              <w:top w:val="nil"/>
              <w:left w:val="nil"/>
              <w:bottom w:val="nil"/>
              <w:right w:val="nil"/>
            </w:tcBorders>
            <w:vAlign w:val="center"/>
          </w:tcPr>
          <w:p w:rsidR="00666EC9" w:rsidRPr="000C47E7" w:rsidRDefault="00666EC9" w:rsidP="003A4D53">
            <w:pPr>
              <w:adjustRightInd w:val="0"/>
              <w:snapToGrid w:val="0"/>
              <w:spacing w:line="240" w:lineRule="exact"/>
              <w:jc w:val="center"/>
              <w:rPr>
                <w:rFonts w:eastAsia="標楷體"/>
                <w:sz w:val="22"/>
                <w:szCs w:val="22"/>
              </w:rPr>
            </w:pPr>
            <w:r w:rsidRPr="000C47E7">
              <w:rPr>
                <w:rFonts w:eastAsia="標楷體" w:hint="eastAsia"/>
                <w:sz w:val="22"/>
                <w:szCs w:val="22"/>
              </w:rPr>
              <w:t>1,3</w:t>
            </w:r>
            <w:r>
              <w:rPr>
                <w:rFonts w:eastAsia="標楷體" w:hint="eastAsia"/>
                <w:sz w:val="22"/>
                <w:szCs w:val="22"/>
              </w:rPr>
              <w:t>24.9</w:t>
            </w:r>
          </w:p>
        </w:tc>
      </w:tr>
      <w:tr w:rsidR="00666EC9" w:rsidRPr="00127454" w:rsidTr="003A4D53">
        <w:trPr>
          <w:trHeight w:val="356"/>
        </w:trPr>
        <w:tc>
          <w:tcPr>
            <w:tcW w:w="1484" w:type="dxa"/>
            <w:tcBorders>
              <w:top w:val="nil"/>
              <w:left w:val="nil"/>
              <w:bottom w:val="nil"/>
            </w:tcBorders>
            <w:vAlign w:val="center"/>
          </w:tcPr>
          <w:p w:rsidR="00666EC9" w:rsidRDefault="00666EC9" w:rsidP="003A4D53">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710" w:type="dxa"/>
            <w:tcBorders>
              <w:top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56</w:t>
            </w:r>
          </w:p>
        </w:tc>
        <w:tc>
          <w:tcPr>
            <w:tcW w:w="1796" w:type="dxa"/>
            <w:tcBorders>
              <w:top w:val="nil"/>
              <w:left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3.4</w:t>
            </w:r>
          </w:p>
        </w:tc>
        <w:tc>
          <w:tcPr>
            <w:tcW w:w="1649" w:type="dxa"/>
            <w:tcBorders>
              <w:top w:val="nil"/>
              <w:left w:val="nil"/>
              <w:bottom w:val="nil"/>
              <w:right w:val="nil"/>
            </w:tcBorders>
            <w:vAlign w:val="center"/>
          </w:tcPr>
          <w:p w:rsidR="00666EC9" w:rsidRDefault="00666EC9" w:rsidP="003A4D53">
            <w:pPr>
              <w:adjustRightInd w:val="0"/>
              <w:snapToGrid w:val="0"/>
              <w:spacing w:line="240" w:lineRule="exact"/>
              <w:ind w:rightChars="200" w:right="480"/>
              <w:jc w:val="right"/>
              <w:rPr>
                <w:rFonts w:eastAsia="標楷體"/>
                <w:sz w:val="22"/>
                <w:szCs w:val="22"/>
              </w:rPr>
            </w:pPr>
            <w:r>
              <w:rPr>
                <w:rFonts w:eastAsia="標楷體" w:hint="eastAsia"/>
                <w:sz w:val="22"/>
                <w:szCs w:val="22"/>
              </w:rPr>
              <w:t>-44.9</w:t>
            </w:r>
          </w:p>
        </w:tc>
        <w:tc>
          <w:tcPr>
            <w:tcW w:w="2745" w:type="dxa"/>
            <w:tcBorders>
              <w:top w:val="nil"/>
              <w:left w:val="nil"/>
              <w:bottom w:val="nil"/>
              <w:right w:val="nil"/>
            </w:tcBorders>
            <w:vAlign w:val="center"/>
          </w:tcPr>
          <w:p w:rsidR="00666EC9" w:rsidRPr="000C47E7" w:rsidRDefault="00666EC9" w:rsidP="003A4D53">
            <w:pPr>
              <w:adjustRightInd w:val="0"/>
              <w:snapToGrid w:val="0"/>
              <w:spacing w:line="240" w:lineRule="exact"/>
              <w:jc w:val="center"/>
              <w:rPr>
                <w:rFonts w:eastAsia="標楷體"/>
                <w:sz w:val="22"/>
                <w:szCs w:val="22"/>
              </w:rPr>
            </w:pPr>
            <w:r w:rsidRPr="000C47E7">
              <w:rPr>
                <w:rFonts w:eastAsia="標楷體"/>
                <w:sz w:val="22"/>
                <w:szCs w:val="22"/>
              </w:rPr>
              <w:t xml:space="preserve">606.3 </w:t>
            </w:r>
          </w:p>
        </w:tc>
      </w:tr>
      <w:tr w:rsidR="00666EC9" w:rsidRPr="00127454" w:rsidTr="003A4D53">
        <w:trPr>
          <w:trHeight w:val="356"/>
        </w:trPr>
        <w:tc>
          <w:tcPr>
            <w:tcW w:w="1484" w:type="dxa"/>
            <w:tcBorders>
              <w:top w:val="nil"/>
              <w:left w:val="nil"/>
              <w:bottom w:val="nil"/>
            </w:tcBorders>
            <w:vAlign w:val="center"/>
          </w:tcPr>
          <w:p w:rsidR="00666EC9" w:rsidRDefault="00666EC9" w:rsidP="003A4D53">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710" w:type="dxa"/>
            <w:tcBorders>
              <w:top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2.8</w:t>
            </w:r>
          </w:p>
        </w:tc>
        <w:tc>
          <w:tcPr>
            <w:tcW w:w="1649" w:type="dxa"/>
            <w:tcBorders>
              <w:top w:val="nil"/>
              <w:left w:val="nil"/>
              <w:bottom w:val="nil"/>
              <w:right w:val="nil"/>
            </w:tcBorders>
            <w:vAlign w:val="center"/>
          </w:tcPr>
          <w:p w:rsidR="00666EC9" w:rsidRDefault="00666EC9" w:rsidP="003A4D53">
            <w:pPr>
              <w:adjustRightInd w:val="0"/>
              <w:snapToGrid w:val="0"/>
              <w:spacing w:line="240" w:lineRule="exact"/>
              <w:ind w:rightChars="200" w:right="480"/>
              <w:jc w:val="right"/>
              <w:rPr>
                <w:rFonts w:eastAsia="標楷體"/>
                <w:sz w:val="22"/>
                <w:szCs w:val="22"/>
              </w:rPr>
            </w:pPr>
            <w:r>
              <w:rPr>
                <w:rFonts w:eastAsia="標楷體" w:hint="eastAsia"/>
                <w:sz w:val="22"/>
                <w:szCs w:val="22"/>
              </w:rPr>
              <w:t>-55.1</w:t>
            </w:r>
          </w:p>
        </w:tc>
        <w:tc>
          <w:tcPr>
            <w:tcW w:w="2745" w:type="dxa"/>
            <w:tcBorders>
              <w:top w:val="nil"/>
              <w:left w:val="nil"/>
              <w:bottom w:val="nil"/>
              <w:right w:val="nil"/>
            </w:tcBorders>
            <w:vAlign w:val="center"/>
          </w:tcPr>
          <w:p w:rsidR="00666EC9" w:rsidRPr="000C47E7" w:rsidRDefault="00666EC9" w:rsidP="003A4D53">
            <w:pPr>
              <w:adjustRightInd w:val="0"/>
              <w:snapToGrid w:val="0"/>
              <w:spacing w:line="240" w:lineRule="exact"/>
              <w:jc w:val="center"/>
              <w:rPr>
                <w:rFonts w:eastAsia="標楷體"/>
                <w:sz w:val="22"/>
                <w:szCs w:val="22"/>
              </w:rPr>
            </w:pPr>
            <w:r w:rsidRPr="000C47E7">
              <w:rPr>
                <w:rFonts w:eastAsia="標楷體"/>
                <w:sz w:val="22"/>
                <w:szCs w:val="22"/>
              </w:rPr>
              <w:t xml:space="preserve">573.4 </w:t>
            </w:r>
          </w:p>
        </w:tc>
      </w:tr>
      <w:tr w:rsidR="00666EC9" w:rsidRPr="00127454" w:rsidTr="003A4D53">
        <w:trPr>
          <w:trHeight w:val="356"/>
        </w:trPr>
        <w:tc>
          <w:tcPr>
            <w:tcW w:w="1484" w:type="dxa"/>
            <w:tcBorders>
              <w:top w:val="nil"/>
              <w:left w:val="nil"/>
              <w:bottom w:val="nil"/>
            </w:tcBorders>
            <w:vAlign w:val="center"/>
          </w:tcPr>
          <w:p w:rsidR="00666EC9" w:rsidRDefault="00666EC9" w:rsidP="003A4D53">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710" w:type="dxa"/>
            <w:tcBorders>
              <w:top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6.5</w:t>
            </w:r>
          </w:p>
        </w:tc>
        <w:tc>
          <w:tcPr>
            <w:tcW w:w="1649" w:type="dxa"/>
            <w:tcBorders>
              <w:top w:val="nil"/>
              <w:left w:val="nil"/>
              <w:bottom w:val="nil"/>
              <w:right w:val="nil"/>
            </w:tcBorders>
            <w:vAlign w:val="center"/>
          </w:tcPr>
          <w:p w:rsidR="00666EC9" w:rsidRDefault="00666EC9" w:rsidP="003A4D53">
            <w:pPr>
              <w:adjustRightInd w:val="0"/>
              <w:snapToGrid w:val="0"/>
              <w:spacing w:line="240" w:lineRule="exact"/>
              <w:ind w:rightChars="200" w:right="480"/>
              <w:jc w:val="right"/>
              <w:rPr>
                <w:rFonts w:eastAsia="標楷體"/>
                <w:sz w:val="22"/>
                <w:szCs w:val="22"/>
              </w:rPr>
            </w:pPr>
            <w:r>
              <w:rPr>
                <w:rFonts w:eastAsia="標楷體" w:hint="eastAsia"/>
                <w:sz w:val="22"/>
                <w:szCs w:val="22"/>
              </w:rPr>
              <w:t>-23.7</w:t>
            </w:r>
          </w:p>
        </w:tc>
        <w:tc>
          <w:tcPr>
            <w:tcW w:w="2745" w:type="dxa"/>
            <w:tcBorders>
              <w:top w:val="nil"/>
              <w:left w:val="nil"/>
              <w:bottom w:val="nil"/>
              <w:right w:val="nil"/>
            </w:tcBorders>
            <w:vAlign w:val="center"/>
          </w:tcPr>
          <w:p w:rsidR="00666EC9" w:rsidRPr="000C47E7" w:rsidRDefault="00666EC9" w:rsidP="003A4D53">
            <w:pPr>
              <w:adjustRightInd w:val="0"/>
              <w:snapToGrid w:val="0"/>
              <w:spacing w:line="240" w:lineRule="exact"/>
              <w:jc w:val="center"/>
              <w:rPr>
                <w:rFonts w:eastAsia="標楷體"/>
                <w:sz w:val="22"/>
                <w:szCs w:val="22"/>
              </w:rPr>
            </w:pPr>
            <w:r w:rsidRPr="000C47E7">
              <w:rPr>
                <w:rFonts w:eastAsia="標楷體"/>
                <w:sz w:val="22"/>
                <w:szCs w:val="22"/>
              </w:rPr>
              <w:t xml:space="preserve">1,277.7 </w:t>
            </w:r>
          </w:p>
        </w:tc>
      </w:tr>
      <w:tr w:rsidR="00666EC9" w:rsidRPr="00127454" w:rsidTr="003A4D53">
        <w:trPr>
          <w:trHeight w:val="356"/>
        </w:trPr>
        <w:tc>
          <w:tcPr>
            <w:tcW w:w="1484" w:type="dxa"/>
            <w:tcBorders>
              <w:top w:val="nil"/>
              <w:left w:val="nil"/>
              <w:bottom w:val="nil"/>
            </w:tcBorders>
            <w:vAlign w:val="center"/>
          </w:tcPr>
          <w:p w:rsidR="00666EC9" w:rsidRDefault="00666EC9" w:rsidP="003A4D53">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710" w:type="dxa"/>
            <w:tcBorders>
              <w:top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38</w:t>
            </w:r>
          </w:p>
        </w:tc>
        <w:tc>
          <w:tcPr>
            <w:tcW w:w="1796" w:type="dxa"/>
            <w:tcBorders>
              <w:top w:val="nil"/>
              <w:left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14.0</w:t>
            </w:r>
          </w:p>
        </w:tc>
        <w:tc>
          <w:tcPr>
            <w:tcW w:w="1649" w:type="dxa"/>
            <w:tcBorders>
              <w:top w:val="nil"/>
              <w:left w:val="nil"/>
              <w:bottom w:val="nil"/>
              <w:right w:val="nil"/>
            </w:tcBorders>
            <w:vAlign w:val="center"/>
          </w:tcPr>
          <w:p w:rsidR="00666EC9" w:rsidRDefault="00666EC9" w:rsidP="003A4D53">
            <w:pPr>
              <w:adjustRightInd w:val="0"/>
              <w:snapToGrid w:val="0"/>
              <w:spacing w:line="240" w:lineRule="exact"/>
              <w:ind w:rightChars="200" w:right="480"/>
              <w:jc w:val="right"/>
              <w:rPr>
                <w:rFonts w:eastAsia="標楷體"/>
                <w:sz w:val="22"/>
                <w:szCs w:val="22"/>
              </w:rPr>
            </w:pPr>
            <w:r>
              <w:rPr>
                <w:rFonts w:eastAsia="標楷體" w:hint="eastAsia"/>
                <w:sz w:val="22"/>
                <w:szCs w:val="22"/>
              </w:rPr>
              <w:t>264.3</w:t>
            </w:r>
          </w:p>
        </w:tc>
        <w:tc>
          <w:tcPr>
            <w:tcW w:w="2745" w:type="dxa"/>
            <w:tcBorders>
              <w:top w:val="nil"/>
              <w:left w:val="nil"/>
              <w:bottom w:val="nil"/>
              <w:right w:val="nil"/>
            </w:tcBorders>
            <w:vAlign w:val="center"/>
          </w:tcPr>
          <w:p w:rsidR="00666EC9" w:rsidRPr="000C47E7" w:rsidRDefault="00666EC9" w:rsidP="003A4D53">
            <w:pPr>
              <w:adjustRightInd w:val="0"/>
              <w:snapToGrid w:val="0"/>
              <w:spacing w:line="240" w:lineRule="exact"/>
              <w:jc w:val="center"/>
              <w:rPr>
                <w:rFonts w:eastAsia="標楷體"/>
                <w:sz w:val="22"/>
                <w:szCs w:val="22"/>
              </w:rPr>
            </w:pPr>
            <w:r w:rsidRPr="000C47E7">
              <w:rPr>
                <w:rFonts w:eastAsia="標楷體"/>
                <w:sz w:val="22"/>
                <w:szCs w:val="22"/>
              </w:rPr>
              <w:t xml:space="preserve">3,694.0 </w:t>
            </w:r>
          </w:p>
        </w:tc>
      </w:tr>
      <w:tr w:rsidR="00666EC9" w:rsidRPr="00127454" w:rsidTr="003A4D53">
        <w:trPr>
          <w:trHeight w:val="356"/>
        </w:trPr>
        <w:tc>
          <w:tcPr>
            <w:tcW w:w="1484" w:type="dxa"/>
            <w:tcBorders>
              <w:top w:val="nil"/>
              <w:left w:val="nil"/>
              <w:bottom w:val="nil"/>
            </w:tcBorders>
            <w:vAlign w:val="center"/>
          </w:tcPr>
          <w:p w:rsidR="00666EC9" w:rsidRDefault="00666EC9" w:rsidP="003A4D53">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710" w:type="dxa"/>
            <w:tcBorders>
              <w:top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62</w:t>
            </w:r>
          </w:p>
        </w:tc>
        <w:tc>
          <w:tcPr>
            <w:tcW w:w="1796" w:type="dxa"/>
            <w:tcBorders>
              <w:top w:val="nil"/>
              <w:left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8.5</w:t>
            </w:r>
          </w:p>
        </w:tc>
        <w:tc>
          <w:tcPr>
            <w:tcW w:w="1649" w:type="dxa"/>
            <w:tcBorders>
              <w:top w:val="nil"/>
              <w:left w:val="nil"/>
              <w:bottom w:val="nil"/>
              <w:right w:val="nil"/>
            </w:tcBorders>
            <w:vAlign w:val="center"/>
          </w:tcPr>
          <w:p w:rsidR="00666EC9" w:rsidRDefault="00666EC9" w:rsidP="003A4D53">
            <w:pPr>
              <w:adjustRightInd w:val="0"/>
              <w:snapToGrid w:val="0"/>
              <w:spacing w:line="240" w:lineRule="exact"/>
              <w:ind w:rightChars="200" w:right="480"/>
              <w:jc w:val="right"/>
              <w:rPr>
                <w:rFonts w:eastAsia="標楷體"/>
                <w:sz w:val="22"/>
                <w:szCs w:val="22"/>
              </w:rPr>
            </w:pPr>
            <w:r>
              <w:rPr>
                <w:rFonts w:eastAsia="標楷體" w:hint="eastAsia"/>
                <w:sz w:val="22"/>
                <w:szCs w:val="22"/>
              </w:rPr>
              <w:t>177.7</w:t>
            </w:r>
          </w:p>
        </w:tc>
        <w:tc>
          <w:tcPr>
            <w:tcW w:w="2745" w:type="dxa"/>
            <w:tcBorders>
              <w:top w:val="nil"/>
              <w:left w:val="nil"/>
              <w:bottom w:val="nil"/>
              <w:right w:val="nil"/>
            </w:tcBorders>
            <w:vAlign w:val="center"/>
          </w:tcPr>
          <w:p w:rsidR="00666EC9" w:rsidRPr="000C47E7" w:rsidRDefault="00666EC9" w:rsidP="003A4D53">
            <w:pPr>
              <w:adjustRightInd w:val="0"/>
              <w:snapToGrid w:val="0"/>
              <w:spacing w:line="240" w:lineRule="exact"/>
              <w:jc w:val="center"/>
              <w:rPr>
                <w:rFonts w:eastAsia="標楷體"/>
                <w:sz w:val="22"/>
                <w:szCs w:val="22"/>
              </w:rPr>
            </w:pPr>
            <w:r w:rsidRPr="000C47E7">
              <w:rPr>
                <w:rFonts w:eastAsia="標楷體"/>
                <w:sz w:val="22"/>
                <w:szCs w:val="22"/>
              </w:rPr>
              <w:t xml:space="preserve">1,373.7 </w:t>
            </w:r>
          </w:p>
        </w:tc>
      </w:tr>
      <w:tr w:rsidR="00666EC9" w:rsidRPr="00127454" w:rsidTr="003A4D53">
        <w:trPr>
          <w:trHeight w:val="356"/>
        </w:trPr>
        <w:tc>
          <w:tcPr>
            <w:tcW w:w="1484" w:type="dxa"/>
            <w:tcBorders>
              <w:top w:val="nil"/>
              <w:left w:val="nil"/>
              <w:bottom w:val="nil"/>
            </w:tcBorders>
            <w:vAlign w:val="center"/>
          </w:tcPr>
          <w:p w:rsidR="00666EC9" w:rsidRDefault="00666EC9" w:rsidP="003A4D53">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710" w:type="dxa"/>
            <w:tcBorders>
              <w:top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60</w:t>
            </w:r>
          </w:p>
        </w:tc>
        <w:tc>
          <w:tcPr>
            <w:tcW w:w="1796" w:type="dxa"/>
            <w:tcBorders>
              <w:top w:val="nil"/>
              <w:left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7.2</w:t>
            </w:r>
          </w:p>
        </w:tc>
        <w:tc>
          <w:tcPr>
            <w:tcW w:w="1649" w:type="dxa"/>
            <w:tcBorders>
              <w:top w:val="nil"/>
              <w:left w:val="nil"/>
              <w:bottom w:val="nil"/>
              <w:right w:val="nil"/>
            </w:tcBorders>
            <w:vAlign w:val="center"/>
          </w:tcPr>
          <w:p w:rsidR="00666EC9" w:rsidRDefault="00666EC9" w:rsidP="003A4D53">
            <w:pPr>
              <w:adjustRightInd w:val="0"/>
              <w:snapToGrid w:val="0"/>
              <w:spacing w:line="240" w:lineRule="exact"/>
              <w:ind w:rightChars="200" w:right="480"/>
              <w:jc w:val="right"/>
              <w:rPr>
                <w:rFonts w:eastAsia="標楷體"/>
                <w:sz w:val="22"/>
                <w:szCs w:val="22"/>
              </w:rPr>
            </w:pPr>
            <w:r>
              <w:rPr>
                <w:rFonts w:eastAsia="標楷體" w:hint="eastAsia"/>
                <w:sz w:val="22"/>
                <w:szCs w:val="22"/>
              </w:rPr>
              <w:t>-56.8</w:t>
            </w:r>
          </w:p>
        </w:tc>
        <w:tc>
          <w:tcPr>
            <w:tcW w:w="2745" w:type="dxa"/>
            <w:tcBorders>
              <w:top w:val="nil"/>
              <w:left w:val="nil"/>
              <w:bottom w:val="nil"/>
              <w:right w:val="nil"/>
            </w:tcBorders>
            <w:vAlign w:val="center"/>
          </w:tcPr>
          <w:p w:rsidR="00666EC9" w:rsidRPr="000C47E7" w:rsidRDefault="00666EC9" w:rsidP="003A4D53">
            <w:pPr>
              <w:adjustRightInd w:val="0"/>
              <w:snapToGrid w:val="0"/>
              <w:spacing w:line="240" w:lineRule="exact"/>
              <w:jc w:val="center"/>
              <w:rPr>
                <w:rFonts w:eastAsia="標楷體"/>
                <w:sz w:val="22"/>
                <w:szCs w:val="22"/>
              </w:rPr>
            </w:pPr>
            <w:r w:rsidRPr="000C47E7">
              <w:rPr>
                <w:rFonts w:eastAsia="標楷體" w:hint="eastAsia"/>
                <w:sz w:val="22"/>
                <w:szCs w:val="22"/>
              </w:rPr>
              <w:t>1,193.5</w:t>
            </w:r>
          </w:p>
        </w:tc>
      </w:tr>
      <w:tr w:rsidR="00666EC9" w:rsidRPr="00127454" w:rsidTr="003A4D53">
        <w:trPr>
          <w:trHeight w:val="356"/>
        </w:trPr>
        <w:tc>
          <w:tcPr>
            <w:tcW w:w="1484" w:type="dxa"/>
            <w:tcBorders>
              <w:top w:val="nil"/>
              <w:left w:val="nil"/>
              <w:bottom w:val="nil"/>
            </w:tcBorders>
            <w:vAlign w:val="center"/>
          </w:tcPr>
          <w:p w:rsidR="00666EC9" w:rsidRDefault="00666EC9" w:rsidP="003A4D53">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710" w:type="dxa"/>
            <w:tcBorders>
              <w:top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73</w:t>
            </w:r>
          </w:p>
        </w:tc>
        <w:tc>
          <w:tcPr>
            <w:tcW w:w="1796" w:type="dxa"/>
            <w:tcBorders>
              <w:top w:val="nil"/>
              <w:left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9.8</w:t>
            </w:r>
          </w:p>
        </w:tc>
        <w:tc>
          <w:tcPr>
            <w:tcW w:w="1649" w:type="dxa"/>
            <w:tcBorders>
              <w:top w:val="nil"/>
              <w:left w:val="nil"/>
              <w:bottom w:val="nil"/>
              <w:right w:val="nil"/>
            </w:tcBorders>
            <w:vAlign w:val="center"/>
          </w:tcPr>
          <w:p w:rsidR="00666EC9" w:rsidRDefault="00666EC9" w:rsidP="003A4D53">
            <w:pPr>
              <w:adjustRightInd w:val="0"/>
              <w:snapToGrid w:val="0"/>
              <w:spacing w:line="240" w:lineRule="exact"/>
              <w:ind w:rightChars="200" w:right="480"/>
              <w:jc w:val="right"/>
              <w:rPr>
                <w:rFonts w:eastAsia="標楷體"/>
                <w:sz w:val="22"/>
                <w:szCs w:val="22"/>
              </w:rPr>
            </w:pPr>
            <w:r>
              <w:rPr>
                <w:rFonts w:eastAsia="標楷體" w:hint="eastAsia"/>
                <w:sz w:val="22"/>
                <w:szCs w:val="22"/>
              </w:rPr>
              <w:t>5.7</w:t>
            </w:r>
          </w:p>
        </w:tc>
        <w:tc>
          <w:tcPr>
            <w:tcW w:w="2745" w:type="dxa"/>
            <w:tcBorders>
              <w:top w:val="nil"/>
              <w:left w:val="nil"/>
              <w:bottom w:val="nil"/>
              <w:right w:val="nil"/>
            </w:tcBorders>
            <w:vAlign w:val="center"/>
          </w:tcPr>
          <w:p w:rsidR="00666EC9" w:rsidRPr="000C47E7" w:rsidRDefault="00666EC9" w:rsidP="003A4D53">
            <w:pPr>
              <w:adjustRightInd w:val="0"/>
              <w:snapToGrid w:val="0"/>
              <w:spacing w:line="240" w:lineRule="exact"/>
              <w:jc w:val="center"/>
              <w:rPr>
                <w:rFonts w:eastAsia="標楷體"/>
                <w:sz w:val="22"/>
                <w:szCs w:val="22"/>
              </w:rPr>
            </w:pPr>
            <w:r>
              <w:rPr>
                <w:rFonts w:eastAsia="標楷體" w:hint="eastAsia"/>
                <w:sz w:val="22"/>
                <w:szCs w:val="22"/>
              </w:rPr>
              <w:t>1,339.3</w:t>
            </w:r>
          </w:p>
        </w:tc>
      </w:tr>
      <w:tr w:rsidR="00666EC9" w:rsidRPr="00127454" w:rsidTr="003A4D53">
        <w:trPr>
          <w:trHeight w:val="356"/>
        </w:trPr>
        <w:tc>
          <w:tcPr>
            <w:tcW w:w="1484" w:type="dxa"/>
            <w:tcBorders>
              <w:top w:val="nil"/>
              <w:left w:val="nil"/>
              <w:bottom w:val="nil"/>
            </w:tcBorders>
            <w:vAlign w:val="center"/>
          </w:tcPr>
          <w:p w:rsidR="00666EC9" w:rsidRDefault="00666EC9" w:rsidP="003A4D53">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710" w:type="dxa"/>
            <w:tcBorders>
              <w:top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63</w:t>
            </w:r>
          </w:p>
        </w:tc>
        <w:tc>
          <w:tcPr>
            <w:tcW w:w="1796" w:type="dxa"/>
            <w:tcBorders>
              <w:top w:val="nil"/>
              <w:left w:val="nil"/>
              <w:bottom w:val="nil"/>
              <w:right w:val="nil"/>
            </w:tcBorders>
            <w:vAlign w:val="center"/>
          </w:tcPr>
          <w:p w:rsidR="00666EC9" w:rsidRDefault="00666EC9" w:rsidP="003A4D53">
            <w:pPr>
              <w:adjustRightInd w:val="0"/>
              <w:snapToGrid w:val="0"/>
              <w:spacing w:line="240" w:lineRule="exact"/>
              <w:jc w:val="center"/>
              <w:rPr>
                <w:rFonts w:eastAsia="標楷體"/>
                <w:sz w:val="22"/>
              </w:rPr>
            </w:pPr>
            <w:r>
              <w:rPr>
                <w:rFonts w:eastAsia="標楷體" w:hint="eastAsia"/>
                <w:sz w:val="22"/>
              </w:rPr>
              <w:t>7.7</w:t>
            </w:r>
          </w:p>
        </w:tc>
        <w:tc>
          <w:tcPr>
            <w:tcW w:w="1649" w:type="dxa"/>
            <w:tcBorders>
              <w:top w:val="nil"/>
              <w:left w:val="nil"/>
              <w:bottom w:val="nil"/>
              <w:right w:val="nil"/>
            </w:tcBorders>
            <w:vAlign w:val="center"/>
          </w:tcPr>
          <w:p w:rsidR="00666EC9" w:rsidRDefault="00666EC9" w:rsidP="003A4D53">
            <w:pPr>
              <w:adjustRightInd w:val="0"/>
              <w:snapToGrid w:val="0"/>
              <w:spacing w:line="240" w:lineRule="exact"/>
              <w:ind w:rightChars="200" w:right="480"/>
              <w:jc w:val="right"/>
              <w:rPr>
                <w:rFonts w:eastAsia="標楷體"/>
                <w:sz w:val="22"/>
                <w:szCs w:val="22"/>
              </w:rPr>
            </w:pPr>
            <w:r>
              <w:rPr>
                <w:rFonts w:eastAsia="標楷體" w:hint="eastAsia"/>
                <w:sz w:val="22"/>
                <w:szCs w:val="22"/>
              </w:rPr>
              <w:t>13.5</w:t>
            </w:r>
          </w:p>
        </w:tc>
        <w:tc>
          <w:tcPr>
            <w:tcW w:w="2745" w:type="dxa"/>
            <w:tcBorders>
              <w:top w:val="nil"/>
              <w:left w:val="nil"/>
              <w:bottom w:val="nil"/>
              <w:right w:val="nil"/>
            </w:tcBorders>
            <w:vAlign w:val="center"/>
          </w:tcPr>
          <w:p w:rsidR="00666EC9" w:rsidRDefault="00666EC9" w:rsidP="003A4D53">
            <w:pPr>
              <w:adjustRightInd w:val="0"/>
              <w:snapToGrid w:val="0"/>
              <w:spacing w:line="240" w:lineRule="exact"/>
              <w:jc w:val="center"/>
              <w:rPr>
                <w:rFonts w:eastAsia="標楷體"/>
                <w:sz w:val="22"/>
                <w:szCs w:val="22"/>
              </w:rPr>
            </w:pPr>
            <w:r>
              <w:rPr>
                <w:rFonts w:eastAsia="標楷體" w:hint="eastAsia"/>
                <w:sz w:val="22"/>
                <w:szCs w:val="22"/>
              </w:rPr>
              <w:t>1,217.6</w:t>
            </w:r>
          </w:p>
        </w:tc>
      </w:tr>
      <w:tr w:rsidR="00666EC9" w:rsidRPr="00127454" w:rsidTr="003A4D53">
        <w:trPr>
          <w:trHeight w:val="356"/>
        </w:trPr>
        <w:tc>
          <w:tcPr>
            <w:tcW w:w="1484" w:type="dxa"/>
            <w:tcBorders>
              <w:top w:val="nil"/>
              <w:left w:val="nil"/>
            </w:tcBorders>
            <w:vAlign w:val="center"/>
          </w:tcPr>
          <w:p w:rsidR="00666EC9" w:rsidRPr="00127454" w:rsidRDefault="00666EC9" w:rsidP="003A4D53">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710" w:type="dxa"/>
            <w:tcBorders>
              <w:top w:val="nil"/>
              <w:right w:val="nil"/>
            </w:tcBorders>
            <w:vAlign w:val="center"/>
          </w:tcPr>
          <w:p w:rsidR="00666EC9" w:rsidRPr="00024DAB" w:rsidRDefault="00666EC9" w:rsidP="003A4D53">
            <w:pPr>
              <w:adjustRightInd w:val="0"/>
              <w:snapToGrid w:val="0"/>
              <w:spacing w:line="240" w:lineRule="exact"/>
              <w:jc w:val="center"/>
              <w:rPr>
                <w:rFonts w:eastAsia="標楷體"/>
                <w:sz w:val="22"/>
              </w:rPr>
            </w:pPr>
            <w:r w:rsidRPr="00024DAB">
              <w:rPr>
                <w:rFonts w:eastAsia="標楷體" w:hint="eastAsia"/>
                <w:sz w:val="22"/>
              </w:rPr>
              <w:t>4</w:t>
            </w:r>
            <w:r>
              <w:rPr>
                <w:rFonts w:eastAsia="標楷體" w:hint="eastAsia"/>
                <w:sz w:val="22"/>
              </w:rPr>
              <w:t>3</w:t>
            </w:r>
            <w:r w:rsidRPr="00024DAB">
              <w:rPr>
                <w:rFonts w:eastAsia="標楷體"/>
                <w:sz w:val="22"/>
              </w:rPr>
              <w:t>,</w:t>
            </w:r>
            <w:r>
              <w:rPr>
                <w:rFonts w:eastAsia="標楷體" w:hint="eastAsia"/>
                <w:sz w:val="22"/>
              </w:rPr>
              <w:t>041</w:t>
            </w:r>
          </w:p>
        </w:tc>
        <w:tc>
          <w:tcPr>
            <w:tcW w:w="1796" w:type="dxa"/>
            <w:tcBorders>
              <w:top w:val="nil"/>
              <w:left w:val="nil"/>
              <w:right w:val="nil"/>
            </w:tcBorders>
            <w:vAlign w:val="center"/>
          </w:tcPr>
          <w:p w:rsidR="00666EC9" w:rsidRPr="00024DAB" w:rsidRDefault="00666EC9" w:rsidP="003A4D53">
            <w:pPr>
              <w:adjustRightInd w:val="0"/>
              <w:snapToGrid w:val="0"/>
              <w:spacing w:line="240" w:lineRule="exact"/>
              <w:jc w:val="center"/>
              <w:rPr>
                <w:rFonts w:eastAsia="標楷體"/>
                <w:sz w:val="22"/>
              </w:rPr>
            </w:pPr>
            <w:r w:rsidRPr="00024DAB">
              <w:rPr>
                <w:rFonts w:eastAsia="標楷體" w:hint="eastAsia"/>
                <w:sz w:val="22"/>
              </w:rPr>
              <w:t>1,</w:t>
            </w:r>
            <w:r>
              <w:rPr>
                <w:rFonts w:eastAsia="標楷體" w:hint="eastAsia"/>
                <w:sz w:val="22"/>
              </w:rPr>
              <w:t>798.3</w:t>
            </w:r>
          </w:p>
        </w:tc>
        <w:tc>
          <w:tcPr>
            <w:tcW w:w="1649" w:type="dxa"/>
            <w:tcBorders>
              <w:top w:val="nil"/>
              <w:left w:val="nil"/>
              <w:right w:val="nil"/>
            </w:tcBorders>
            <w:vAlign w:val="center"/>
          </w:tcPr>
          <w:p w:rsidR="00666EC9" w:rsidRDefault="00666EC9" w:rsidP="003A4D53">
            <w:pPr>
              <w:adjustRightInd w:val="0"/>
              <w:snapToGrid w:val="0"/>
              <w:spacing w:line="240" w:lineRule="exact"/>
              <w:ind w:rightChars="200" w:right="480"/>
              <w:jc w:val="right"/>
              <w:rPr>
                <w:rFonts w:eastAsia="標楷體"/>
                <w:sz w:val="22"/>
                <w:szCs w:val="22"/>
              </w:rPr>
            </w:pPr>
            <w:r>
              <w:rPr>
                <w:rFonts w:eastAsia="標楷體" w:hint="eastAsia"/>
                <w:sz w:val="22"/>
                <w:szCs w:val="22"/>
              </w:rPr>
              <w:t>－</w:t>
            </w:r>
          </w:p>
        </w:tc>
        <w:tc>
          <w:tcPr>
            <w:tcW w:w="2745" w:type="dxa"/>
            <w:tcBorders>
              <w:top w:val="nil"/>
              <w:left w:val="nil"/>
              <w:right w:val="nil"/>
            </w:tcBorders>
            <w:vAlign w:val="center"/>
          </w:tcPr>
          <w:p w:rsidR="00666EC9" w:rsidRPr="00024DAB" w:rsidRDefault="00666EC9" w:rsidP="003A4D53">
            <w:pPr>
              <w:adjustRightInd w:val="0"/>
              <w:snapToGrid w:val="0"/>
              <w:spacing w:line="240" w:lineRule="exact"/>
              <w:jc w:val="center"/>
              <w:rPr>
                <w:rFonts w:eastAsia="標楷體"/>
                <w:sz w:val="22"/>
                <w:highlight w:val="yellow"/>
              </w:rPr>
            </w:pPr>
            <w:r>
              <w:rPr>
                <w:rFonts w:eastAsia="標楷體" w:hint="eastAsia"/>
                <w:sz w:val="22"/>
                <w:szCs w:val="22"/>
              </w:rPr>
              <w:t>417.8</w:t>
            </w:r>
          </w:p>
        </w:tc>
      </w:tr>
    </w:tbl>
    <w:p w:rsidR="00666EC9" w:rsidRPr="00127454" w:rsidRDefault="00666EC9" w:rsidP="00666EC9">
      <w:pPr>
        <w:snapToGrid w:val="0"/>
        <w:spacing w:line="260" w:lineRule="atLeast"/>
        <w:ind w:right="-777"/>
        <w:jc w:val="both"/>
        <w:rPr>
          <w:rFonts w:eastAsia="標楷體"/>
          <w:sz w:val="22"/>
          <w:szCs w:val="22"/>
        </w:rPr>
      </w:pPr>
      <w:r w:rsidRPr="00127454">
        <w:rPr>
          <w:rFonts w:eastAsia="標楷體"/>
          <w:sz w:val="22"/>
          <w:szCs w:val="22"/>
        </w:rPr>
        <w:t>註：＊含補辦許可案件及金額。</w:t>
      </w:r>
    </w:p>
    <w:p w:rsidR="004B52DA" w:rsidRPr="00194120" w:rsidRDefault="00666EC9" w:rsidP="00666EC9">
      <w:pPr>
        <w:snapToGrid w:val="0"/>
        <w:spacing w:line="260" w:lineRule="atLeast"/>
        <w:ind w:right="-777"/>
        <w:jc w:val="both"/>
        <w:rPr>
          <w:b/>
          <w:bCs/>
          <w:sz w:val="32"/>
        </w:rPr>
      </w:pPr>
      <w:r w:rsidRPr="00127454">
        <w:rPr>
          <w:rFonts w:eastAsia="標楷體"/>
          <w:sz w:val="22"/>
          <w:szCs w:val="22"/>
        </w:rPr>
        <w:t>資料來源：經濟部投審會。</w:t>
      </w:r>
      <w:r w:rsidR="004B52DA" w:rsidRPr="00194120">
        <w:rPr>
          <w:b/>
          <w:bCs/>
          <w:sz w:val="32"/>
        </w:rPr>
        <w:br w:type="page"/>
      </w:r>
    </w:p>
    <w:p w:rsidR="005921CD" w:rsidRPr="00127454" w:rsidRDefault="005921CD" w:rsidP="005921CD">
      <w:pPr>
        <w:pStyle w:val="k3a"/>
        <w:spacing w:beforeLines="0" w:before="0" w:line="276" w:lineRule="auto"/>
        <w:ind w:leftChars="0" w:left="0" w:firstLineChars="0" w:firstLine="0"/>
      </w:pPr>
      <w:bookmarkStart w:id="164" w:name="_Toc391906423"/>
      <w:bookmarkStart w:id="165" w:name="_Toc401923806"/>
      <w:bookmarkStart w:id="166" w:name="_Toc402171727"/>
      <w:r w:rsidRPr="00127454">
        <w:rPr>
          <w:b/>
          <w:bCs/>
          <w:sz w:val="32"/>
        </w:rPr>
        <w:t>２、中國大陸對我投資</w:t>
      </w:r>
      <w:r w:rsidR="00C02DEB" w:rsidRPr="00663B71">
        <w:rPr>
          <w:noProof/>
        </w:rPr>
        <w:drawing>
          <wp:anchor distT="0" distB="0" distL="114300" distR="114300" simplePos="0" relativeHeight="252807680" behindDoc="0" locked="0" layoutInCell="1" allowOverlap="1" wp14:anchorId="47EF7C58" wp14:editId="4982192E">
            <wp:simplePos x="0" y="0"/>
            <wp:positionH relativeFrom="column">
              <wp:posOffset>3162935</wp:posOffset>
            </wp:positionH>
            <wp:positionV relativeFrom="paragraph">
              <wp:posOffset>52070</wp:posOffset>
            </wp:positionV>
            <wp:extent cx="3431540" cy="2771775"/>
            <wp:effectExtent l="0" t="0" r="0"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3154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DEB" w:rsidRPr="00127454" w:rsidRDefault="00C02DEB" w:rsidP="00C02DEB">
      <w:pPr>
        <w:pStyle w:val="k3a"/>
        <w:spacing w:beforeLines="0" w:before="0"/>
        <w:ind w:leftChars="119" w:left="569" w:right="0" w:hangingChars="101" w:hanging="283"/>
        <w:rPr>
          <w:szCs w:val="16"/>
        </w:rPr>
      </w:pPr>
      <w:r w:rsidRPr="00127454">
        <w:rPr>
          <w:szCs w:val="16"/>
        </w:rPr>
        <w:t>－</w:t>
      </w:r>
      <w:r w:rsidRPr="00547E0E">
        <w:rPr>
          <w:rFonts w:hint="eastAsia"/>
          <w:szCs w:val="16"/>
        </w:rPr>
        <w:t>201</w:t>
      </w:r>
      <w:r>
        <w:rPr>
          <w:rFonts w:hint="eastAsia"/>
          <w:szCs w:val="16"/>
        </w:rPr>
        <w:t>8</w:t>
      </w:r>
      <w:r w:rsidRPr="00547E0E">
        <w:rPr>
          <w:rFonts w:hint="eastAsia"/>
          <w:szCs w:val="16"/>
        </w:rPr>
        <w:t>年</w:t>
      </w:r>
      <w:r>
        <w:rPr>
          <w:rFonts w:hint="eastAsia"/>
          <w:kern w:val="2"/>
          <w:szCs w:val="16"/>
        </w:rPr>
        <w:t>8</w:t>
      </w:r>
      <w:r w:rsidRPr="00547E0E">
        <w:rPr>
          <w:rFonts w:hint="eastAsia"/>
          <w:szCs w:val="16"/>
        </w:rPr>
        <w:t>月陸資來臺投資件數為</w:t>
      </w:r>
      <w:r>
        <w:rPr>
          <w:rFonts w:hint="eastAsia"/>
          <w:szCs w:val="16"/>
        </w:rPr>
        <w:t>13</w:t>
      </w:r>
      <w:r w:rsidRPr="00547E0E">
        <w:rPr>
          <w:rFonts w:hint="eastAsia"/>
          <w:szCs w:val="16"/>
        </w:rPr>
        <w:t>件，金額為</w:t>
      </w:r>
      <w:r>
        <w:rPr>
          <w:rFonts w:hint="eastAsia"/>
          <w:szCs w:val="16"/>
        </w:rPr>
        <w:t>405</w:t>
      </w:r>
      <w:r w:rsidRPr="00547E0E">
        <w:rPr>
          <w:rFonts w:hint="eastAsia"/>
          <w:kern w:val="2"/>
          <w:szCs w:val="16"/>
        </w:rPr>
        <w:t>萬美元</w:t>
      </w:r>
      <w:r w:rsidRPr="00547E0E">
        <w:rPr>
          <w:rFonts w:hint="eastAsia"/>
          <w:szCs w:val="16"/>
        </w:rPr>
        <w:t>。累計</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8</w:t>
      </w:r>
      <w:r w:rsidRPr="00547E0E">
        <w:rPr>
          <w:rFonts w:hint="eastAsia"/>
          <w:szCs w:val="16"/>
        </w:rPr>
        <w:t>年</w:t>
      </w:r>
      <w:r>
        <w:rPr>
          <w:rFonts w:hint="eastAsia"/>
          <w:szCs w:val="16"/>
        </w:rPr>
        <w:t>8</w:t>
      </w:r>
      <w:r>
        <w:rPr>
          <w:rFonts w:hint="eastAsia"/>
          <w:szCs w:val="16"/>
        </w:rPr>
        <w:t>月</w:t>
      </w:r>
      <w:r w:rsidRPr="00547E0E">
        <w:rPr>
          <w:rFonts w:hint="eastAsia"/>
          <w:szCs w:val="16"/>
        </w:rPr>
        <w:t>底，陸資來臺投資計</w:t>
      </w:r>
      <w:r w:rsidRPr="00547E0E">
        <w:rPr>
          <w:rFonts w:hint="eastAsia"/>
          <w:kern w:val="2"/>
          <w:szCs w:val="16"/>
        </w:rPr>
        <w:t>1,</w:t>
      </w:r>
      <w:r>
        <w:rPr>
          <w:rFonts w:hint="eastAsia"/>
          <w:kern w:val="2"/>
          <w:szCs w:val="16"/>
        </w:rPr>
        <w:t>180</w:t>
      </w:r>
      <w:r w:rsidRPr="00547E0E">
        <w:rPr>
          <w:rFonts w:hint="eastAsia"/>
          <w:szCs w:val="16"/>
        </w:rPr>
        <w:t>件，金額為</w:t>
      </w:r>
      <w:r>
        <w:rPr>
          <w:rFonts w:hint="eastAsia"/>
          <w:kern w:val="2"/>
          <w:szCs w:val="16"/>
        </w:rPr>
        <w:t>21.1</w:t>
      </w:r>
      <w:r w:rsidRPr="00547E0E">
        <w:rPr>
          <w:rFonts w:hint="eastAsia"/>
          <w:szCs w:val="16"/>
        </w:rPr>
        <w:t>億美元。</w:t>
      </w:r>
    </w:p>
    <w:p w:rsidR="005921CD" w:rsidRPr="00127454" w:rsidRDefault="00C02DEB" w:rsidP="00C02DEB">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8</w:t>
      </w:r>
      <w:r w:rsidRPr="00547E0E">
        <w:rPr>
          <w:rFonts w:hint="eastAsia"/>
          <w:szCs w:val="16"/>
        </w:rPr>
        <w:t>年</w:t>
      </w:r>
      <w:r>
        <w:rPr>
          <w:rFonts w:hint="eastAsia"/>
          <w:szCs w:val="16"/>
        </w:rPr>
        <w:t>8</w:t>
      </w:r>
      <w:r>
        <w:rPr>
          <w:rFonts w:hint="eastAsia"/>
          <w:szCs w:val="16"/>
        </w:rPr>
        <w:t>月</w:t>
      </w:r>
      <w:r w:rsidRPr="00547E0E">
        <w:rPr>
          <w:rFonts w:hint="eastAsia"/>
          <w:szCs w:val="16"/>
        </w:rPr>
        <w:t>底，核准陸資來臺投資案件，前</w:t>
      </w:r>
      <w:r w:rsidRPr="00547E0E">
        <w:rPr>
          <w:rFonts w:hint="eastAsia"/>
          <w:szCs w:val="16"/>
        </w:rPr>
        <w:t>3</w:t>
      </w:r>
      <w:r w:rsidRPr="00547E0E">
        <w:rPr>
          <w:rFonts w:hint="eastAsia"/>
          <w:szCs w:val="16"/>
        </w:rPr>
        <w:t>名業別分別為批發及零售業</w:t>
      </w:r>
      <w:r w:rsidRPr="00547E0E">
        <w:rPr>
          <w:rFonts w:hint="eastAsia"/>
          <w:kern w:val="2"/>
          <w:szCs w:val="16"/>
        </w:rPr>
        <w:t>5.</w:t>
      </w:r>
      <w:r>
        <w:rPr>
          <w:rFonts w:hint="eastAsia"/>
          <w:kern w:val="2"/>
          <w:szCs w:val="16"/>
        </w:rPr>
        <w:t>79</w:t>
      </w:r>
      <w:r w:rsidRPr="00547E0E">
        <w:rPr>
          <w:rFonts w:hint="eastAsia"/>
          <w:szCs w:val="16"/>
        </w:rPr>
        <w:t>億美元（</w:t>
      </w:r>
      <w:r w:rsidRPr="00547E0E">
        <w:rPr>
          <w:rFonts w:hint="eastAsia"/>
          <w:kern w:val="2"/>
          <w:szCs w:val="16"/>
        </w:rPr>
        <w:t>2</w:t>
      </w:r>
      <w:r>
        <w:rPr>
          <w:rFonts w:hint="eastAsia"/>
          <w:kern w:val="2"/>
          <w:szCs w:val="16"/>
        </w:rPr>
        <w:t>7.43</w:t>
      </w:r>
      <w:r w:rsidRPr="00547E0E">
        <w:rPr>
          <w:rFonts w:hint="eastAsia"/>
          <w:szCs w:val="16"/>
        </w:rPr>
        <w:t>%</w:t>
      </w:r>
      <w:r w:rsidRPr="00547E0E">
        <w:rPr>
          <w:rFonts w:hint="eastAsia"/>
          <w:szCs w:val="16"/>
        </w:rPr>
        <w:t>）、電子零組件製造業</w:t>
      </w:r>
      <w:r w:rsidRPr="00547E0E">
        <w:rPr>
          <w:rFonts w:hint="eastAsia"/>
          <w:kern w:val="2"/>
          <w:szCs w:val="16"/>
        </w:rPr>
        <w:t>2.</w:t>
      </w:r>
      <w:r>
        <w:rPr>
          <w:rFonts w:hint="eastAsia"/>
          <w:kern w:val="2"/>
          <w:szCs w:val="16"/>
        </w:rPr>
        <w:t>69</w:t>
      </w:r>
      <w:r w:rsidRPr="00547E0E">
        <w:rPr>
          <w:rFonts w:hint="eastAsia"/>
          <w:szCs w:val="16"/>
        </w:rPr>
        <w:t>億美元（</w:t>
      </w:r>
      <w:r w:rsidRPr="00547E0E">
        <w:rPr>
          <w:rFonts w:hint="eastAsia"/>
          <w:kern w:val="2"/>
          <w:szCs w:val="16"/>
        </w:rPr>
        <w:t>1</w:t>
      </w:r>
      <w:r>
        <w:rPr>
          <w:rFonts w:hint="eastAsia"/>
          <w:kern w:val="2"/>
          <w:szCs w:val="16"/>
        </w:rPr>
        <w:t>2.74</w:t>
      </w:r>
      <w:r w:rsidRPr="00547E0E">
        <w:rPr>
          <w:rFonts w:hint="eastAsia"/>
          <w:szCs w:val="16"/>
        </w:rPr>
        <w:t>%</w:t>
      </w:r>
      <w:r w:rsidRPr="00547E0E">
        <w:rPr>
          <w:rFonts w:hint="eastAsia"/>
          <w:szCs w:val="16"/>
        </w:rPr>
        <w:t>）及銀行業</w:t>
      </w:r>
      <w:r>
        <w:rPr>
          <w:rFonts w:hint="eastAsia"/>
          <w:kern w:val="2"/>
          <w:szCs w:val="16"/>
        </w:rPr>
        <w:t>2.01</w:t>
      </w:r>
      <w:r w:rsidRPr="00547E0E">
        <w:rPr>
          <w:rFonts w:hint="eastAsia"/>
          <w:szCs w:val="16"/>
        </w:rPr>
        <w:t>億美元（</w:t>
      </w:r>
      <w:r>
        <w:rPr>
          <w:rFonts w:hint="eastAsia"/>
          <w:kern w:val="2"/>
          <w:szCs w:val="16"/>
        </w:rPr>
        <w:t>9.55</w:t>
      </w:r>
      <w:r w:rsidRPr="00547E0E">
        <w:rPr>
          <w:rFonts w:hint="eastAsia"/>
          <w:szCs w:val="16"/>
        </w:rPr>
        <w:t>%</w:t>
      </w:r>
      <w:r w:rsidRPr="00547E0E">
        <w:rPr>
          <w:rFonts w:hint="eastAsia"/>
          <w:szCs w:val="16"/>
        </w:rPr>
        <w:t>）</w:t>
      </w:r>
      <w:r w:rsidRPr="00127454">
        <w:rPr>
          <w:rFonts w:hint="eastAsia"/>
          <w:szCs w:val="16"/>
        </w:rPr>
        <w:t>。</w:t>
      </w:r>
    </w:p>
    <w:p w:rsidR="005921CD" w:rsidRPr="00127454" w:rsidRDefault="008F4647" w:rsidP="005D21C3">
      <w:pPr>
        <w:snapToGrid w:val="0"/>
        <w:spacing w:line="380" w:lineRule="exact"/>
        <w:ind w:right="-108"/>
        <w:jc w:val="center"/>
        <w:rPr>
          <w:rFonts w:eastAsia="標楷體"/>
          <w:b/>
          <w:bCs/>
          <w:sz w:val="28"/>
        </w:rPr>
      </w:pPr>
      <w:r>
        <w:rPr>
          <w:rFonts w:eastAsia="標楷體" w:hint="eastAsia"/>
          <w:b/>
          <w:bCs/>
          <w:sz w:val="28"/>
        </w:rPr>
        <w:t xml:space="preserve">     </w:t>
      </w:r>
      <w:r w:rsidR="005921CD" w:rsidRPr="00127454">
        <w:rPr>
          <w:rFonts w:eastAsia="標楷體"/>
          <w:b/>
          <w:bCs/>
          <w:sz w:val="28"/>
        </w:rPr>
        <w:t>表</w:t>
      </w:r>
      <w:r w:rsidR="005921CD" w:rsidRPr="00127454">
        <w:rPr>
          <w:rFonts w:eastAsia="標楷體"/>
          <w:b/>
          <w:bCs/>
          <w:sz w:val="28"/>
        </w:rPr>
        <w:t xml:space="preserve">4-2  </w:t>
      </w:r>
      <w:r w:rsidR="005921CD" w:rsidRPr="00127454">
        <w:rPr>
          <w:rFonts w:eastAsia="標楷體"/>
          <w:b/>
          <w:bCs/>
          <w:sz w:val="28"/>
        </w:rPr>
        <w:t>陸資來</w:t>
      </w:r>
      <w:r w:rsidR="005921CD" w:rsidRPr="00127454">
        <w:rPr>
          <w:rFonts w:eastAsia="標楷體" w:hint="eastAsia"/>
          <w:b/>
          <w:bCs/>
          <w:sz w:val="28"/>
        </w:rPr>
        <w:t>臺</w:t>
      </w:r>
      <w:r w:rsidR="005921CD" w:rsidRPr="00127454">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C470C7" w:rsidRPr="00A90233" w:rsidTr="003A4D53">
        <w:trPr>
          <w:cantSplit/>
          <w:trHeight w:val="373"/>
          <w:jc w:val="center"/>
        </w:trPr>
        <w:tc>
          <w:tcPr>
            <w:tcW w:w="1694" w:type="dxa"/>
            <w:tcBorders>
              <w:left w:val="nil"/>
            </w:tcBorders>
          </w:tcPr>
          <w:p w:rsidR="00C470C7" w:rsidRPr="00127454" w:rsidRDefault="00C470C7" w:rsidP="00C470C7">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C470C7" w:rsidRPr="00A90233" w:rsidRDefault="00C470C7" w:rsidP="00C470C7">
            <w:pPr>
              <w:adjustRightInd w:val="0"/>
              <w:snapToGrid w:val="0"/>
              <w:spacing w:beforeLines="25" w:before="90" w:afterLines="25" w:after="90" w:line="380" w:lineRule="exact"/>
              <w:jc w:val="center"/>
              <w:rPr>
                <w:rFonts w:eastAsia="標楷體"/>
              </w:rPr>
            </w:pPr>
            <w:r w:rsidRPr="00A90233">
              <w:rPr>
                <w:rFonts w:eastAsia="標楷體" w:hint="eastAsia"/>
              </w:rPr>
              <w:t>數量（件）</w:t>
            </w:r>
          </w:p>
        </w:tc>
        <w:tc>
          <w:tcPr>
            <w:tcW w:w="1741" w:type="dxa"/>
            <w:tcBorders>
              <w:right w:val="nil"/>
            </w:tcBorders>
          </w:tcPr>
          <w:p w:rsidR="00C470C7" w:rsidRPr="00A90233" w:rsidRDefault="00C470C7" w:rsidP="00C470C7">
            <w:pPr>
              <w:adjustRightInd w:val="0"/>
              <w:snapToGrid w:val="0"/>
              <w:spacing w:beforeLines="25" w:before="90" w:afterLines="25" w:after="90" w:line="380" w:lineRule="exact"/>
              <w:jc w:val="center"/>
              <w:rPr>
                <w:rFonts w:eastAsia="標楷體"/>
              </w:rPr>
            </w:pPr>
            <w:r w:rsidRPr="00A90233">
              <w:rPr>
                <w:rFonts w:eastAsia="標楷體" w:hint="eastAsia"/>
              </w:rPr>
              <w:t>金額（萬美元）</w:t>
            </w:r>
          </w:p>
        </w:tc>
        <w:tc>
          <w:tcPr>
            <w:tcW w:w="1742" w:type="dxa"/>
            <w:tcBorders>
              <w:right w:val="nil"/>
            </w:tcBorders>
          </w:tcPr>
          <w:p w:rsidR="00C470C7" w:rsidRPr="00A90233" w:rsidRDefault="00C470C7" w:rsidP="00C470C7">
            <w:pPr>
              <w:adjustRightInd w:val="0"/>
              <w:snapToGrid w:val="0"/>
              <w:spacing w:beforeLines="25" w:before="90" w:afterLines="25" w:after="90" w:line="380" w:lineRule="exact"/>
              <w:jc w:val="center"/>
              <w:rPr>
                <w:rFonts w:eastAsia="標楷體"/>
              </w:rPr>
            </w:pPr>
            <w:r w:rsidRPr="00A90233">
              <w:rPr>
                <w:rFonts w:eastAsia="標楷體" w:hint="eastAsia"/>
              </w:rPr>
              <w:t>變動率（</w:t>
            </w:r>
            <w:r w:rsidRPr="00A90233">
              <w:rPr>
                <w:rFonts w:eastAsia="標楷體" w:hint="eastAsia"/>
              </w:rPr>
              <w:t>%</w:t>
            </w:r>
            <w:r w:rsidRPr="00A90233">
              <w:rPr>
                <w:rFonts w:eastAsia="標楷體" w:hint="eastAsia"/>
              </w:rPr>
              <w:t>）</w:t>
            </w:r>
          </w:p>
        </w:tc>
        <w:tc>
          <w:tcPr>
            <w:tcW w:w="2583" w:type="dxa"/>
            <w:tcBorders>
              <w:right w:val="nil"/>
            </w:tcBorders>
          </w:tcPr>
          <w:p w:rsidR="00C470C7" w:rsidRPr="00A90233" w:rsidRDefault="00C470C7" w:rsidP="00C470C7">
            <w:pPr>
              <w:adjustRightInd w:val="0"/>
              <w:snapToGrid w:val="0"/>
              <w:spacing w:beforeLines="25" w:before="90" w:afterLines="25" w:after="90" w:line="380" w:lineRule="exact"/>
              <w:jc w:val="center"/>
              <w:rPr>
                <w:rFonts w:eastAsia="標楷體"/>
              </w:rPr>
            </w:pPr>
            <w:r w:rsidRPr="00A90233">
              <w:rPr>
                <w:rFonts w:eastAsia="標楷體" w:hint="eastAsia"/>
              </w:rPr>
              <w:t>平均投資規模（萬美元）</w:t>
            </w:r>
          </w:p>
        </w:tc>
      </w:tr>
      <w:tr w:rsidR="00C470C7" w:rsidRPr="00127454" w:rsidTr="003A4D53">
        <w:trPr>
          <w:trHeight w:val="387"/>
          <w:jc w:val="center"/>
        </w:trPr>
        <w:tc>
          <w:tcPr>
            <w:tcW w:w="1694" w:type="dxa"/>
            <w:tcBorders>
              <w:top w:val="nil"/>
              <w:left w:val="nil"/>
              <w:bottom w:val="nil"/>
            </w:tcBorders>
            <w:vAlign w:val="center"/>
          </w:tcPr>
          <w:p w:rsidR="00C470C7" w:rsidRPr="00127454" w:rsidRDefault="00C470C7" w:rsidP="003A4D53">
            <w:pPr>
              <w:adjustRightInd w:val="0"/>
              <w:snapToGrid w:val="0"/>
              <w:spacing w:line="380" w:lineRule="exact"/>
              <w:jc w:val="center"/>
              <w:rPr>
                <w:rFonts w:eastAsia="標楷體"/>
              </w:rPr>
            </w:pPr>
            <w:r w:rsidRPr="00127454">
              <w:rPr>
                <w:rFonts w:eastAsia="標楷體" w:hint="eastAsia"/>
              </w:rPr>
              <w:t>2013</w:t>
            </w:r>
            <w:r w:rsidRPr="00127454">
              <w:rPr>
                <w:rFonts w:eastAsia="標楷體" w:hint="eastAsia"/>
              </w:rPr>
              <w:t>年</w:t>
            </w:r>
          </w:p>
        </w:tc>
        <w:tc>
          <w:tcPr>
            <w:tcW w:w="1580" w:type="dxa"/>
            <w:tcBorders>
              <w:top w:val="nil"/>
              <w:bottom w:val="nil"/>
              <w:right w:val="nil"/>
            </w:tcBorders>
            <w:vAlign w:val="center"/>
          </w:tcPr>
          <w:p w:rsidR="00C470C7" w:rsidRPr="00127454" w:rsidRDefault="00C470C7" w:rsidP="003A4D53">
            <w:pPr>
              <w:adjustRightInd w:val="0"/>
              <w:snapToGrid w:val="0"/>
              <w:spacing w:line="380" w:lineRule="exact"/>
              <w:ind w:rightChars="300" w:right="720"/>
              <w:jc w:val="right"/>
              <w:rPr>
                <w:rFonts w:eastAsia="標楷體"/>
                <w:sz w:val="22"/>
              </w:rPr>
            </w:pPr>
            <w:r w:rsidRPr="00127454">
              <w:rPr>
                <w:rFonts w:eastAsia="標楷體" w:hint="eastAsia"/>
                <w:sz w:val="22"/>
              </w:rPr>
              <w:t>138</w:t>
            </w:r>
          </w:p>
        </w:tc>
        <w:tc>
          <w:tcPr>
            <w:tcW w:w="1741" w:type="dxa"/>
            <w:tcBorders>
              <w:top w:val="nil"/>
              <w:left w:val="nil"/>
              <w:bottom w:val="nil"/>
              <w:right w:val="nil"/>
            </w:tcBorders>
            <w:vAlign w:val="center"/>
          </w:tcPr>
          <w:p w:rsidR="00C470C7" w:rsidRPr="00127454" w:rsidRDefault="00C470C7" w:rsidP="003A4D53">
            <w:pPr>
              <w:adjustRightInd w:val="0"/>
              <w:snapToGrid w:val="0"/>
              <w:spacing w:line="380" w:lineRule="exact"/>
              <w:ind w:rightChars="150" w:right="360"/>
              <w:jc w:val="right"/>
              <w:rPr>
                <w:rFonts w:eastAsia="標楷體"/>
                <w:sz w:val="22"/>
              </w:rPr>
            </w:pPr>
            <w:r w:rsidRPr="00127454">
              <w:rPr>
                <w:rFonts w:eastAsia="標楷體" w:hint="eastAsia"/>
                <w:sz w:val="22"/>
              </w:rPr>
              <w:t>34,947.9</w:t>
            </w:r>
          </w:p>
        </w:tc>
        <w:tc>
          <w:tcPr>
            <w:tcW w:w="1742" w:type="dxa"/>
            <w:tcBorders>
              <w:top w:val="nil"/>
              <w:left w:val="nil"/>
              <w:bottom w:val="nil"/>
              <w:right w:val="nil"/>
            </w:tcBorders>
          </w:tcPr>
          <w:p w:rsidR="00C470C7" w:rsidRPr="00127454" w:rsidRDefault="00C470C7" w:rsidP="003A4D53">
            <w:pPr>
              <w:adjustRightInd w:val="0"/>
              <w:snapToGrid w:val="0"/>
              <w:spacing w:line="380" w:lineRule="exact"/>
              <w:ind w:rightChars="250" w:right="600"/>
              <w:jc w:val="right"/>
              <w:rPr>
                <w:rFonts w:eastAsia="標楷體"/>
                <w:sz w:val="22"/>
              </w:rPr>
            </w:pPr>
            <w:r w:rsidRPr="00127454">
              <w:rPr>
                <w:rFonts w:eastAsia="標楷體"/>
                <w:sz w:val="22"/>
              </w:rPr>
              <w:t>5.4</w:t>
            </w:r>
          </w:p>
        </w:tc>
        <w:tc>
          <w:tcPr>
            <w:tcW w:w="2583" w:type="dxa"/>
            <w:tcBorders>
              <w:top w:val="nil"/>
              <w:left w:val="nil"/>
              <w:bottom w:val="nil"/>
              <w:right w:val="nil"/>
            </w:tcBorders>
          </w:tcPr>
          <w:p w:rsidR="00C470C7" w:rsidRPr="00127454" w:rsidRDefault="00C470C7" w:rsidP="003A4D53">
            <w:pPr>
              <w:adjustRightInd w:val="0"/>
              <w:snapToGrid w:val="0"/>
              <w:spacing w:line="380" w:lineRule="exact"/>
              <w:ind w:rightChars="400" w:right="960"/>
              <w:jc w:val="right"/>
              <w:rPr>
                <w:rFonts w:eastAsia="標楷體"/>
                <w:sz w:val="22"/>
              </w:rPr>
            </w:pPr>
            <w:r w:rsidRPr="00127454">
              <w:rPr>
                <w:rFonts w:eastAsia="標楷體"/>
                <w:sz w:val="22"/>
              </w:rPr>
              <w:t>253.2</w:t>
            </w:r>
          </w:p>
        </w:tc>
      </w:tr>
      <w:tr w:rsidR="00C470C7" w:rsidRPr="00127454" w:rsidTr="003A4D53">
        <w:trPr>
          <w:trHeight w:val="387"/>
          <w:jc w:val="center"/>
        </w:trPr>
        <w:tc>
          <w:tcPr>
            <w:tcW w:w="1694" w:type="dxa"/>
            <w:tcBorders>
              <w:top w:val="nil"/>
              <w:left w:val="nil"/>
              <w:bottom w:val="nil"/>
            </w:tcBorders>
            <w:vAlign w:val="center"/>
          </w:tcPr>
          <w:p w:rsidR="00C470C7" w:rsidRPr="00127454" w:rsidRDefault="00C470C7" w:rsidP="003A4D53">
            <w:pPr>
              <w:adjustRightInd w:val="0"/>
              <w:snapToGrid w:val="0"/>
              <w:spacing w:line="380" w:lineRule="exact"/>
              <w:jc w:val="center"/>
              <w:rPr>
                <w:rFonts w:eastAsia="標楷體"/>
              </w:rPr>
            </w:pPr>
            <w:r w:rsidRPr="00127454">
              <w:rPr>
                <w:rFonts w:eastAsia="標楷體" w:hint="eastAsia"/>
              </w:rPr>
              <w:t>2014</w:t>
            </w:r>
            <w:r w:rsidRPr="00127454">
              <w:rPr>
                <w:rFonts w:eastAsia="標楷體" w:hint="eastAsia"/>
              </w:rPr>
              <w:t>年</w:t>
            </w:r>
          </w:p>
        </w:tc>
        <w:tc>
          <w:tcPr>
            <w:tcW w:w="1580" w:type="dxa"/>
            <w:tcBorders>
              <w:top w:val="nil"/>
              <w:bottom w:val="nil"/>
              <w:right w:val="nil"/>
            </w:tcBorders>
            <w:vAlign w:val="center"/>
          </w:tcPr>
          <w:p w:rsidR="00C470C7" w:rsidRPr="00127454" w:rsidRDefault="00C470C7" w:rsidP="003A4D53">
            <w:pPr>
              <w:adjustRightInd w:val="0"/>
              <w:snapToGrid w:val="0"/>
              <w:spacing w:line="380" w:lineRule="exact"/>
              <w:ind w:rightChars="300" w:right="720"/>
              <w:jc w:val="right"/>
              <w:rPr>
                <w:rFonts w:eastAsia="標楷體"/>
                <w:sz w:val="22"/>
              </w:rPr>
            </w:pPr>
            <w:r w:rsidRPr="00127454">
              <w:rPr>
                <w:rFonts w:eastAsia="標楷體" w:hint="eastAsia"/>
                <w:sz w:val="22"/>
              </w:rPr>
              <w:t>136</w:t>
            </w:r>
          </w:p>
        </w:tc>
        <w:tc>
          <w:tcPr>
            <w:tcW w:w="1741" w:type="dxa"/>
            <w:tcBorders>
              <w:top w:val="nil"/>
              <w:left w:val="nil"/>
              <w:bottom w:val="nil"/>
              <w:right w:val="nil"/>
            </w:tcBorders>
            <w:vAlign w:val="center"/>
          </w:tcPr>
          <w:p w:rsidR="00C470C7" w:rsidRPr="00127454" w:rsidRDefault="00C470C7" w:rsidP="003A4D53">
            <w:pPr>
              <w:adjustRightInd w:val="0"/>
              <w:snapToGrid w:val="0"/>
              <w:spacing w:line="380" w:lineRule="exact"/>
              <w:ind w:rightChars="150" w:right="360"/>
              <w:jc w:val="right"/>
              <w:rPr>
                <w:rFonts w:eastAsia="標楷體"/>
                <w:sz w:val="22"/>
              </w:rPr>
            </w:pPr>
            <w:r w:rsidRPr="00127454">
              <w:rPr>
                <w:rFonts w:eastAsia="標楷體" w:hint="eastAsia"/>
                <w:sz w:val="22"/>
              </w:rPr>
              <w:t>33,463.1</w:t>
            </w:r>
          </w:p>
        </w:tc>
        <w:tc>
          <w:tcPr>
            <w:tcW w:w="1742" w:type="dxa"/>
            <w:tcBorders>
              <w:top w:val="nil"/>
              <w:left w:val="nil"/>
              <w:bottom w:val="nil"/>
              <w:right w:val="nil"/>
            </w:tcBorders>
          </w:tcPr>
          <w:p w:rsidR="00C470C7" w:rsidRPr="00127454" w:rsidRDefault="00C470C7" w:rsidP="003A4D53">
            <w:pPr>
              <w:adjustRightInd w:val="0"/>
              <w:snapToGrid w:val="0"/>
              <w:spacing w:line="380" w:lineRule="exact"/>
              <w:ind w:rightChars="250" w:right="600"/>
              <w:jc w:val="right"/>
              <w:rPr>
                <w:rFonts w:eastAsia="標楷體"/>
                <w:sz w:val="22"/>
              </w:rPr>
            </w:pPr>
            <w:r w:rsidRPr="00127454">
              <w:rPr>
                <w:rFonts w:eastAsia="標楷體"/>
                <w:sz w:val="22"/>
              </w:rPr>
              <w:t>-4.2</w:t>
            </w:r>
          </w:p>
        </w:tc>
        <w:tc>
          <w:tcPr>
            <w:tcW w:w="2583" w:type="dxa"/>
            <w:tcBorders>
              <w:top w:val="nil"/>
              <w:left w:val="nil"/>
              <w:bottom w:val="nil"/>
              <w:right w:val="nil"/>
            </w:tcBorders>
          </w:tcPr>
          <w:p w:rsidR="00C470C7" w:rsidRPr="00127454" w:rsidRDefault="00C470C7" w:rsidP="003A4D53">
            <w:pPr>
              <w:adjustRightInd w:val="0"/>
              <w:snapToGrid w:val="0"/>
              <w:spacing w:line="380" w:lineRule="exact"/>
              <w:ind w:rightChars="400" w:right="960"/>
              <w:jc w:val="right"/>
              <w:rPr>
                <w:rFonts w:eastAsia="標楷體"/>
                <w:sz w:val="22"/>
              </w:rPr>
            </w:pPr>
            <w:r w:rsidRPr="00127454">
              <w:rPr>
                <w:rFonts w:eastAsia="標楷體"/>
                <w:sz w:val="22"/>
              </w:rPr>
              <w:t>246.1</w:t>
            </w:r>
          </w:p>
        </w:tc>
      </w:tr>
      <w:tr w:rsidR="00C470C7" w:rsidRPr="00127454" w:rsidTr="003A4D53">
        <w:trPr>
          <w:trHeight w:val="387"/>
          <w:jc w:val="center"/>
        </w:trPr>
        <w:tc>
          <w:tcPr>
            <w:tcW w:w="1694" w:type="dxa"/>
            <w:tcBorders>
              <w:top w:val="nil"/>
              <w:left w:val="nil"/>
              <w:bottom w:val="nil"/>
            </w:tcBorders>
            <w:vAlign w:val="center"/>
          </w:tcPr>
          <w:p w:rsidR="00C470C7" w:rsidRPr="00127454" w:rsidRDefault="00C470C7" w:rsidP="003A4D53">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C470C7" w:rsidRPr="00127454" w:rsidRDefault="00C470C7" w:rsidP="003A4D53">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C470C7" w:rsidRPr="00127454" w:rsidRDefault="00C470C7" w:rsidP="003A4D53">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C470C7" w:rsidRPr="00127454" w:rsidRDefault="00C470C7" w:rsidP="003A4D53">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C470C7" w:rsidRPr="00127454" w:rsidRDefault="00C470C7" w:rsidP="003A4D53">
            <w:pPr>
              <w:adjustRightInd w:val="0"/>
              <w:snapToGrid w:val="0"/>
              <w:spacing w:line="380" w:lineRule="exact"/>
              <w:ind w:rightChars="400" w:right="960"/>
              <w:jc w:val="right"/>
              <w:rPr>
                <w:rFonts w:eastAsia="標楷體"/>
                <w:sz w:val="22"/>
              </w:rPr>
            </w:pPr>
            <w:r w:rsidRPr="00127454">
              <w:rPr>
                <w:rFonts w:eastAsia="標楷體"/>
                <w:sz w:val="22"/>
              </w:rPr>
              <w:t>143.6</w:t>
            </w:r>
          </w:p>
        </w:tc>
      </w:tr>
      <w:tr w:rsidR="00C470C7" w:rsidRPr="00127454" w:rsidTr="003A4D53">
        <w:trPr>
          <w:trHeight w:val="387"/>
          <w:jc w:val="center"/>
        </w:trPr>
        <w:tc>
          <w:tcPr>
            <w:tcW w:w="1694" w:type="dxa"/>
            <w:tcBorders>
              <w:top w:val="nil"/>
              <w:left w:val="nil"/>
              <w:bottom w:val="nil"/>
            </w:tcBorders>
            <w:vAlign w:val="center"/>
          </w:tcPr>
          <w:p w:rsidR="00C470C7" w:rsidRPr="00127454" w:rsidRDefault="00C470C7" w:rsidP="003A4D53">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C470C7" w:rsidRPr="00127454" w:rsidRDefault="00C470C7" w:rsidP="003A4D53">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C470C7" w:rsidRPr="00127454" w:rsidRDefault="00C470C7" w:rsidP="003A4D53">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C470C7" w:rsidRPr="00127454" w:rsidRDefault="00C470C7" w:rsidP="003A4D53">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C470C7" w:rsidRPr="00127454" w:rsidRDefault="00C470C7" w:rsidP="003A4D53">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C470C7" w:rsidRPr="00547E0E" w:rsidTr="003A4D53">
        <w:trPr>
          <w:trHeight w:val="387"/>
          <w:jc w:val="center"/>
        </w:trPr>
        <w:tc>
          <w:tcPr>
            <w:tcW w:w="1694" w:type="dxa"/>
            <w:tcBorders>
              <w:top w:val="nil"/>
              <w:left w:val="nil"/>
              <w:bottom w:val="nil"/>
            </w:tcBorders>
            <w:vAlign w:val="center"/>
          </w:tcPr>
          <w:p w:rsidR="00C470C7" w:rsidRPr="00127454" w:rsidRDefault="00C470C7" w:rsidP="003A4D53">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C470C7" w:rsidRPr="00547E0E" w:rsidRDefault="00C470C7" w:rsidP="003A4D53">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C470C7" w:rsidRPr="00547E0E" w:rsidRDefault="00C470C7" w:rsidP="003A4D53">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C470C7" w:rsidRPr="00547E0E" w:rsidRDefault="00C470C7" w:rsidP="003A4D53">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C470C7" w:rsidRPr="00547E0E" w:rsidRDefault="00C470C7" w:rsidP="003A4D53">
            <w:pPr>
              <w:adjustRightInd w:val="0"/>
              <w:snapToGrid w:val="0"/>
              <w:spacing w:line="380" w:lineRule="exact"/>
              <w:ind w:rightChars="400" w:right="960"/>
              <w:jc w:val="right"/>
              <w:rPr>
                <w:rFonts w:eastAsia="標楷體"/>
                <w:sz w:val="22"/>
              </w:rPr>
            </w:pPr>
            <w:r>
              <w:rPr>
                <w:rFonts w:eastAsia="標楷體" w:hint="eastAsia"/>
                <w:sz w:val="22"/>
              </w:rPr>
              <w:t>189.8</w:t>
            </w:r>
          </w:p>
        </w:tc>
      </w:tr>
      <w:tr w:rsidR="00C470C7" w:rsidTr="003A4D53">
        <w:trPr>
          <w:trHeight w:val="387"/>
          <w:jc w:val="center"/>
        </w:trPr>
        <w:tc>
          <w:tcPr>
            <w:tcW w:w="1694" w:type="dxa"/>
            <w:tcBorders>
              <w:top w:val="nil"/>
              <w:left w:val="nil"/>
              <w:bottom w:val="nil"/>
            </w:tcBorders>
            <w:vAlign w:val="center"/>
          </w:tcPr>
          <w:p w:rsidR="00C470C7" w:rsidRDefault="00C470C7" w:rsidP="003A4D53">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C470C7" w:rsidRDefault="00C470C7" w:rsidP="003A4D53">
            <w:pPr>
              <w:adjustRightInd w:val="0"/>
              <w:snapToGrid w:val="0"/>
              <w:spacing w:line="380" w:lineRule="exact"/>
              <w:ind w:rightChars="300" w:right="720"/>
              <w:jc w:val="right"/>
              <w:rPr>
                <w:rFonts w:eastAsia="標楷體"/>
                <w:sz w:val="22"/>
              </w:rPr>
            </w:pPr>
            <w:r>
              <w:rPr>
                <w:rFonts w:eastAsia="標楷體" w:hint="eastAsia"/>
                <w:sz w:val="22"/>
              </w:rPr>
              <w:t>15</w:t>
            </w:r>
          </w:p>
        </w:tc>
        <w:tc>
          <w:tcPr>
            <w:tcW w:w="1741" w:type="dxa"/>
            <w:tcBorders>
              <w:top w:val="nil"/>
              <w:left w:val="nil"/>
              <w:bottom w:val="nil"/>
              <w:right w:val="nil"/>
            </w:tcBorders>
            <w:vAlign w:val="center"/>
          </w:tcPr>
          <w:p w:rsidR="00C470C7" w:rsidRDefault="00C470C7" w:rsidP="003A4D53">
            <w:pPr>
              <w:adjustRightInd w:val="0"/>
              <w:snapToGrid w:val="0"/>
              <w:spacing w:line="380" w:lineRule="exact"/>
              <w:ind w:rightChars="150" w:right="360"/>
              <w:jc w:val="right"/>
              <w:rPr>
                <w:rFonts w:eastAsia="標楷體"/>
                <w:sz w:val="22"/>
              </w:rPr>
            </w:pPr>
            <w:r>
              <w:rPr>
                <w:rFonts w:eastAsia="標楷體" w:hint="eastAsia"/>
                <w:sz w:val="22"/>
              </w:rPr>
              <w:t>970.5</w:t>
            </w:r>
          </w:p>
        </w:tc>
        <w:tc>
          <w:tcPr>
            <w:tcW w:w="1742" w:type="dxa"/>
            <w:tcBorders>
              <w:top w:val="nil"/>
              <w:left w:val="nil"/>
              <w:bottom w:val="nil"/>
              <w:right w:val="nil"/>
            </w:tcBorders>
            <w:vAlign w:val="bottom"/>
          </w:tcPr>
          <w:p w:rsidR="00C470C7" w:rsidRDefault="00C470C7" w:rsidP="003A4D53">
            <w:pPr>
              <w:adjustRightInd w:val="0"/>
              <w:snapToGrid w:val="0"/>
              <w:spacing w:line="380" w:lineRule="exact"/>
              <w:ind w:rightChars="250" w:right="600"/>
              <w:jc w:val="right"/>
              <w:rPr>
                <w:rFonts w:eastAsia="標楷體"/>
                <w:sz w:val="22"/>
              </w:rPr>
            </w:pPr>
            <w:r>
              <w:rPr>
                <w:rFonts w:eastAsia="標楷體" w:hint="eastAsia"/>
                <w:sz w:val="22"/>
              </w:rPr>
              <w:t>120.0</w:t>
            </w:r>
          </w:p>
        </w:tc>
        <w:tc>
          <w:tcPr>
            <w:tcW w:w="2583" w:type="dxa"/>
            <w:tcBorders>
              <w:top w:val="nil"/>
              <w:left w:val="nil"/>
              <w:bottom w:val="nil"/>
              <w:right w:val="nil"/>
            </w:tcBorders>
          </w:tcPr>
          <w:p w:rsidR="00C470C7" w:rsidRDefault="00C470C7" w:rsidP="003A4D53">
            <w:pPr>
              <w:adjustRightInd w:val="0"/>
              <w:snapToGrid w:val="0"/>
              <w:spacing w:line="380" w:lineRule="exact"/>
              <w:ind w:rightChars="400" w:right="960"/>
              <w:jc w:val="right"/>
              <w:rPr>
                <w:rFonts w:eastAsia="標楷體"/>
                <w:sz w:val="22"/>
              </w:rPr>
            </w:pPr>
            <w:r>
              <w:rPr>
                <w:rFonts w:eastAsia="標楷體" w:hint="eastAsia"/>
                <w:sz w:val="22"/>
              </w:rPr>
              <w:t>64.7</w:t>
            </w:r>
          </w:p>
        </w:tc>
      </w:tr>
      <w:tr w:rsidR="00C470C7" w:rsidTr="003A4D53">
        <w:trPr>
          <w:trHeight w:val="387"/>
          <w:jc w:val="center"/>
        </w:trPr>
        <w:tc>
          <w:tcPr>
            <w:tcW w:w="1694" w:type="dxa"/>
            <w:tcBorders>
              <w:top w:val="nil"/>
              <w:left w:val="nil"/>
              <w:bottom w:val="nil"/>
            </w:tcBorders>
            <w:vAlign w:val="center"/>
          </w:tcPr>
          <w:p w:rsidR="00C470C7" w:rsidRDefault="00C470C7" w:rsidP="003A4D53">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C470C7" w:rsidRDefault="00C470C7" w:rsidP="003A4D53">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C470C7" w:rsidRDefault="00C470C7" w:rsidP="003A4D53">
            <w:pPr>
              <w:adjustRightInd w:val="0"/>
              <w:snapToGrid w:val="0"/>
              <w:spacing w:line="380" w:lineRule="exact"/>
              <w:ind w:rightChars="150" w:right="360"/>
              <w:jc w:val="right"/>
              <w:rPr>
                <w:rFonts w:eastAsia="標楷體"/>
                <w:sz w:val="22"/>
              </w:rPr>
            </w:pPr>
            <w:r>
              <w:rPr>
                <w:rFonts w:eastAsia="標楷體" w:hint="eastAsia"/>
                <w:sz w:val="22"/>
              </w:rPr>
              <w:t>229.9</w:t>
            </w:r>
          </w:p>
        </w:tc>
        <w:tc>
          <w:tcPr>
            <w:tcW w:w="1742" w:type="dxa"/>
            <w:tcBorders>
              <w:top w:val="nil"/>
              <w:left w:val="nil"/>
              <w:bottom w:val="nil"/>
              <w:right w:val="nil"/>
            </w:tcBorders>
            <w:vAlign w:val="bottom"/>
          </w:tcPr>
          <w:p w:rsidR="00C470C7" w:rsidRDefault="00C470C7" w:rsidP="003A4D53">
            <w:pPr>
              <w:adjustRightInd w:val="0"/>
              <w:snapToGrid w:val="0"/>
              <w:spacing w:line="380" w:lineRule="exact"/>
              <w:ind w:rightChars="250" w:right="600"/>
              <w:jc w:val="right"/>
              <w:rPr>
                <w:rFonts w:eastAsia="標楷體"/>
                <w:sz w:val="22"/>
              </w:rPr>
            </w:pPr>
            <w:r>
              <w:rPr>
                <w:rFonts w:eastAsia="標楷體" w:hint="eastAsia"/>
                <w:sz w:val="22"/>
              </w:rPr>
              <w:t>-94.6</w:t>
            </w:r>
          </w:p>
        </w:tc>
        <w:tc>
          <w:tcPr>
            <w:tcW w:w="2583" w:type="dxa"/>
            <w:tcBorders>
              <w:top w:val="nil"/>
              <w:left w:val="nil"/>
              <w:bottom w:val="nil"/>
              <w:right w:val="nil"/>
            </w:tcBorders>
          </w:tcPr>
          <w:p w:rsidR="00C470C7" w:rsidRDefault="00C470C7" w:rsidP="003A4D53">
            <w:pPr>
              <w:adjustRightInd w:val="0"/>
              <w:snapToGrid w:val="0"/>
              <w:spacing w:line="380" w:lineRule="exact"/>
              <w:ind w:rightChars="400" w:right="960"/>
              <w:jc w:val="right"/>
              <w:rPr>
                <w:rFonts w:eastAsia="標楷體"/>
                <w:sz w:val="22"/>
              </w:rPr>
            </w:pPr>
            <w:r>
              <w:rPr>
                <w:rFonts w:eastAsia="標楷體" w:hint="eastAsia"/>
                <w:sz w:val="22"/>
              </w:rPr>
              <w:t>28.7</w:t>
            </w:r>
          </w:p>
        </w:tc>
      </w:tr>
      <w:tr w:rsidR="00C470C7" w:rsidTr="003A4D53">
        <w:trPr>
          <w:trHeight w:val="387"/>
          <w:jc w:val="center"/>
        </w:trPr>
        <w:tc>
          <w:tcPr>
            <w:tcW w:w="1694" w:type="dxa"/>
            <w:tcBorders>
              <w:top w:val="nil"/>
              <w:left w:val="nil"/>
              <w:bottom w:val="nil"/>
            </w:tcBorders>
            <w:vAlign w:val="center"/>
          </w:tcPr>
          <w:p w:rsidR="00C470C7" w:rsidRDefault="00C470C7" w:rsidP="003A4D53">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rsidR="00C470C7" w:rsidRDefault="00C470C7" w:rsidP="003A4D53">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C470C7" w:rsidRDefault="00C470C7" w:rsidP="003A4D53">
            <w:pPr>
              <w:adjustRightInd w:val="0"/>
              <w:snapToGrid w:val="0"/>
              <w:spacing w:line="380" w:lineRule="exact"/>
              <w:ind w:rightChars="150" w:right="360"/>
              <w:jc w:val="right"/>
              <w:rPr>
                <w:rFonts w:eastAsia="標楷體"/>
                <w:sz w:val="22"/>
              </w:rPr>
            </w:pPr>
            <w:r>
              <w:rPr>
                <w:rFonts w:eastAsia="標楷體" w:hint="eastAsia"/>
                <w:sz w:val="22"/>
              </w:rPr>
              <w:t>975.9</w:t>
            </w:r>
          </w:p>
        </w:tc>
        <w:tc>
          <w:tcPr>
            <w:tcW w:w="1742" w:type="dxa"/>
            <w:tcBorders>
              <w:top w:val="nil"/>
              <w:left w:val="nil"/>
              <w:bottom w:val="nil"/>
              <w:right w:val="nil"/>
            </w:tcBorders>
            <w:vAlign w:val="bottom"/>
          </w:tcPr>
          <w:p w:rsidR="00C470C7" w:rsidRDefault="00C470C7" w:rsidP="003A4D53">
            <w:pPr>
              <w:adjustRightInd w:val="0"/>
              <w:snapToGrid w:val="0"/>
              <w:spacing w:line="380" w:lineRule="exact"/>
              <w:ind w:rightChars="250" w:right="600"/>
              <w:jc w:val="right"/>
              <w:rPr>
                <w:rFonts w:eastAsia="標楷體"/>
                <w:sz w:val="22"/>
              </w:rPr>
            </w:pPr>
            <w:r>
              <w:rPr>
                <w:rFonts w:eastAsia="標楷體" w:hint="eastAsia"/>
                <w:sz w:val="22"/>
              </w:rPr>
              <w:t>168.0</w:t>
            </w:r>
          </w:p>
        </w:tc>
        <w:tc>
          <w:tcPr>
            <w:tcW w:w="2583" w:type="dxa"/>
            <w:tcBorders>
              <w:top w:val="nil"/>
              <w:left w:val="nil"/>
              <w:bottom w:val="nil"/>
              <w:right w:val="nil"/>
            </w:tcBorders>
          </w:tcPr>
          <w:p w:rsidR="00C470C7" w:rsidRDefault="00C470C7" w:rsidP="003A4D53">
            <w:pPr>
              <w:adjustRightInd w:val="0"/>
              <w:snapToGrid w:val="0"/>
              <w:spacing w:line="380" w:lineRule="exact"/>
              <w:ind w:rightChars="400" w:right="960"/>
              <w:jc w:val="right"/>
              <w:rPr>
                <w:rFonts w:eastAsia="標楷體"/>
                <w:sz w:val="22"/>
              </w:rPr>
            </w:pPr>
            <w:r>
              <w:rPr>
                <w:rFonts w:eastAsia="標楷體" w:hint="eastAsia"/>
                <w:sz w:val="22"/>
              </w:rPr>
              <w:t>81.3</w:t>
            </w:r>
          </w:p>
        </w:tc>
      </w:tr>
      <w:tr w:rsidR="00C470C7" w:rsidTr="003A4D53">
        <w:trPr>
          <w:trHeight w:val="387"/>
          <w:jc w:val="center"/>
        </w:trPr>
        <w:tc>
          <w:tcPr>
            <w:tcW w:w="1694" w:type="dxa"/>
            <w:tcBorders>
              <w:top w:val="nil"/>
              <w:left w:val="nil"/>
              <w:bottom w:val="nil"/>
            </w:tcBorders>
            <w:vAlign w:val="center"/>
          </w:tcPr>
          <w:p w:rsidR="00C470C7" w:rsidRDefault="00C470C7" w:rsidP="003A4D53">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C470C7" w:rsidRDefault="00C470C7" w:rsidP="003A4D53">
            <w:pPr>
              <w:adjustRightInd w:val="0"/>
              <w:snapToGrid w:val="0"/>
              <w:spacing w:line="380" w:lineRule="exact"/>
              <w:ind w:rightChars="300" w:right="720"/>
              <w:jc w:val="right"/>
              <w:rPr>
                <w:rFonts w:eastAsia="標楷體"/>
                <w:sz w:val="22"/>
              </w:rPr>
            </w:pPr>
            <w:r>
              <w:rPr>
                <w:rFonts w:eastAsia="標楷體" w:hint="eastAsia"/>
                <w:sz w:val="22"/>
              </w:rPr>
              <w:t>15</w:t>
            </w:r>
          </w:p>
        </w:tc>
        <w:tc>
          <w:tcPr>
            <w:tcW w:w="1741" w:type="dxa"/>
            <w:tcBorders>
              <w:top w:val="nil"/>
              <w:left w:val="nil"/>
              <w:bottom w:val="nil"/>
              <w:right w:val="nil"/>
            </w:tcBorders>
            <w:vAlign w:val="center"/>
          </w:tcPr>
          <w:p w:rsidR="00C470C7" w:rsidRDefault="00C470C7" w:rsidP="003A4D53">
            <w:pPr>
              <w:adjustRightInd w:val="0"/>
              <w:snapToGrid w:val="0"/>
              <w:spacing w:line="380" w:lineRule="exact"/>
              <w:ind w:rightChars="150" w:right="360"/>
              <w:jc w:val="right"/>
              <w:rPr>
                <w:rFonts w:eastAsia="標楷體"/>
                <w:sz w:val="22"/>
              </w:rPr>
            </w:pPr>
            <w:r>
              <w:rPr>
                <w:rFonts w:eastAsia="標楷體" w:hint="eastAsia"/>
                <w:sz w:val="22"/>
              </w:rPr>
              <w:t>7,806.6</w:t>
            </w:r>
          </w:p>
        </w:tc>
        <w:tc>
          <w:tcPr>
            <w:tcW w:w="1742" w:type="dxa"/>
            <w:tcBorders>
              <w:top w:val="nil"/>
              <w:left w:val="nil"/>
              <w:bottom w:val="nil"/>
              <w:right w:val="nil"/>
            </w:tcBorders>
            <w:vAlign w:val="bottom"/>
          </w:tcPr>
          <w:p w:rsidR="00C470C7" w:rsidRDefault="00C470C7" w:rsidP="003A4D53">
            <w:pPr>
              <w:adjustRightInd w:val="0"/>
              <w:snapToGrid w:val="0"/>
              <w:spacing w:line="380" w:lineRule="exact"/>
              <w:ind w:rightChars="250" w:right="600"/>
              <w:jc w:val="right"/>
              <w:rPr>
                <w:rFonts w:eastAsia="標楷體"/>
                <w:sz w:val="22"/>
              </w:rPr>
            </w:pPr>
            <w:r>
              <w:rPr>
                <w:rFonts w:eastAsia="標楷體" w:hint="eastAsia"/>
                <w:sz w:val="22"/>
              </w:rPr>
              <w:t>502.1</w:t>
            </w:r>
          </w:p>
        </w:tc>
        <w:tc>
          <w:tcPr>
            <w:tcW w:w="2583" w:type="dxa"/>
            <w:tcBorders>
              <w:top w:val="nil"/>
              <w:left w:val="nil"/>
              <w:bottom w:val="nil"/>
              <w:right w:val="nil"/>
            </w:tcBorders>
          </w:tcPr>
          <w:p w:rsidR="00C470C7" w:rsidRDefault="00C470C7" w:rsidP="003A4D53">
            <w:pPr>
              <w:adjustRightInd w:val="0"/>
              <w:snapToGrid w:val="0"/>
              <w:spacing w:line="380" w:lineRule="exact"/>
              <w:ind w:rightChars="400" w:right="960"/>
              <w:jc w:val="right"/>
              <w:rPr>
                <w:rFonts w:eastAsia="標楷體"/>
                <w:sz w:val="22"/>
              </w:rPr>
            </w:pPr>
            <w:r>
              <w:rPr>
                <w:rFonts w:eastAsia="標楷體" w:hint="eastAsia"/>
                <w:sz w:val="22"/>
              </w:rPr>
              <w:t>520.4</w:t>
            </w:r>
          </w:p>
        </w:tc>
      </w:tr>
      <w:tr w:rsidR="00C470C7" w:rsidTr="003A4D53">
        <w:trPr>
          <w:trHeight w:val="387"/>
          <w:jc w:val="center"/>
        </w:trPr>
        <w:tc>
          <w:tcPr>
            <w:tcW w:w="1694" w:type="dxa"/>
            <w:tcBorders>
              <w:top w:val="nil"/>
              <w:left w:val="nil"/>
              <w:bottom w:val="nil"/>
            </w:tcBorders>
            <w:vAlign w:val="center"/>
          </w:tcPr>
          <w:p w:rsidR="00C470C7" w:rsidRDefault="00C470C7" w:rsidP="003A4D53">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C470C7" w:rsidRDefault="00C470C7" w:rsidP="003A4D53">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C470C7" w:rsidRDefault="00C470C7" w:rsidP="003A4D53">
            <w:pPr>
              <w:adjustRightInd w:val="0"/>
              <w:snapToGrid w:val="0"/>
              <w:spacing w:line="380" w:lineRule="exact"/>
              <w:ind w:rightChars="150" w:right="360"/>
              <w:jc w:val="right"/>
              <w:rPr>
                <w:rFonts w:eastAsia="標楷體"/>
                <w:sz w:val="22"/>
              </w:rPr>
            </w:pPr>
            <w:r>
              <w:rPr>
                <w:rFonts w:eastAsia="標楷體" w:hint="eastAsia"/>
                <w:sz w:val="22"/>
              </w:rPr>
              <w:t>807.4</w:t>
            </w:r>
          </w:p>
        </w:tc>
        <w:tc>
          <w:tcPr>
            <w:tcW w:w="1742" w:type="dxa"/>
            <w:tcBorders>
              <w:top w:val="nil"/>
              <w:left w:val="nil"/>
              <w:bottom w:val="nil"/>
              <w:right w:val="nil"/>
            </w:tcBorders>
            <w:vAlign w:val="bottom"/>
          </w:tcPr>
          <w:p w:rsidR="00C470C7" w:rsidRDefault="00C470C7" w:rsidP="003A4D53">
            <w:pPr>
              <w:adjustRightInd w:val="0"/>
              <w:snapToGrid w:val="0"/>
              <w:spacing w:line="380" w:lineRule="exact"/>
              <w:ind w:rightChars="250" w:right="600"/>
              <w:jc w:val="right"/>
              <w:rPr>
                <w:rFonts w:eastAsia="標楷體"/>
                <w:sz w:val="22"/>
              </w:rPr>
            </w:pPr>
            <w:r>
              <w:rPr>
                <w:rFonts w:eastAsia="標楷體" w:hint="eastAsia"/>
                <w:sz w:val="22"/>
              </w:rPr>
              <w:t>-56.7</w:t>
            </w:r>
          </w:p>
        </w:tc>
        <w:tc>
          <w:tcPr>
            <w:tcW w:w="2583" w:type="dxa"/>
            <w:tcBorders>
              <w:top w:val="nil"/>
              <w:left w:val="nil"/>
              <w:bottom w:val="nil"/>
              <w:right w:val="nil"/>
            </w:tcBorders>
          </w:tcPr>
          <w:p w:rsidR="00C470C7" w:rsidRDefault="00C470C7" w:rsidP="003A4D53">
            <w:pPr>
              <w:adjustRightInd w:val="0"/>
              <w:snapToGrid w:val="0"/>
              <w:spacing w:line="380" w:lineRule="exact"/>
              <w:ind w:rightChars="400" w:right="960"/>
              <w:jc w:val="right"/>
              <w:rPr>
                <w:rFonts w:eastAsia="標楷體"/>
                <w:sz w:val="22"/>
              </w:rPr>
            </w:pPr>
            <w:r>
              <w:rPr>
                <w:rFonts w:eastAsia="標楷體" w:hint="eastAsia"/>
                <w:sz w:val="22"/>
              </w:rPr>
              <w:t>73.4</w:t>
            </w:r>
          </w:p>
        </w:tc>
      </w:tr>
      <w:tr w:rsidR="00C470C7" w:rsidTr="003A4D53">
        <w:trPr>
          <w:trHeight w:val="387"/>
          <w:jc w:val="center"/>
        </w:trPr>
        <w:tc>
          <w:tcPr>
            <w:tcW w:w="1694" w:type="dxa"/>
            <w:tcBorders>
              <w:top w:val="nil"/>
              <w:left w:val="nil"/>
              <w:bottom w:val="nil"/>
            </w:tcBorders>
            <w:vAlign w:val="center"/>
          </w:tcPr>
          <w:p w:rsidR="00C470C7" w:rsidRDefault="00C470C7" w:rsidP="003A4D53">
            <w:pPr>
              <w:adjustRightInd w:val="0"/>
              <w:snapToGrid w:val="0"/>
              <w:spacing w:line="380" w:lineRule="exact"/>
              <w:jc w:val="center"/>
              <w:rPr>
                <w:rFonts w:eastAsia="標楷體"/>
              </w:rPr>
            </w:pPr>
            <w:r>
              <w:rPr>
                <w:rFonts w:eastAsia="標楷體" w:hint="eastAsia"/>
              </w:rPr>
              <w:t>2018</w:t>
            </w:r>
            <w:r>
              <w:rPr>
                <w:rFonts w:eastAsia="標楷體" w:hint="eastAsia"/>
              </w:rPr>
              <w:t>年</w:t>
            </w:r>
            <w:r>
              <w:rPr>
                <w:rFonts w:eastAsia="標楷體" w:hint="eastAsia"/>
              </w:rPr>
              <w:t>1~8</w:t>
            </w:r>
            <w:r>
              <w:rPr>
                <w:rFonts w:eastAsia="標楷體" w:hint="eastAsia"/>
              </w:rPr>
              <w:t>月</w:t>
            </w:r>
          </w:p>
        </w:tc>
        <w:tc>
          <w:tcPr>
            <w:tcW w:w="1580" w:type="dxa"/>
            <w:tcBorders>
              <w:top w:val="nil"/>
              <w:bottom w:val="nil"/>
              <w:right w:val="nil"/>
            </w:tcBorders>
            <w:vAlign w:val="center"/>
          </w:tcPr>
          <w:p w:rsidR="00C470C7" w:rsidRDefault="00C470C7" w:rsidP="003A4D53">
            <w:pPr>
              <w:adjustRightInd w:val="0"/>
              <w:snapToGrid w:val="0"/>
              <w:spacing w:line="380" w:lineRule="exact"/>
              <w:ind w:rightChars="300" w:right="720"/>
              <w:jc w:val="right"/>
              <w:rPr>
                <w:rFonts w:eastAsia="標楷體"/>
                <w:sz w:val="22"/>
              </w:rPr>
            </w:pPr>
            <w:r>
              <w:rPr>
                <w:rFonts w:eastAsia="標楷體" w:hint="eastAsia"/>
                <w:sz w:val="22"/>
              </w:rPr>
              <w:t>93</w:t>
            </w:r>
          </w:p>
        </w:tc>
        <w:tc>
          <w:tcPr>
            <w:tcW w:w="1741" w:type="dxa"/>
            <w:tcBorders>
              <w:top w:val="nil"/>
              <w:left w:val="nil"/>
              <w:bottom w:val="nil"/>
              <w:right w:val="nil"/>
            </w:tcBorders>
            <w:vAlign w:val="center"/>
          </w:tcPr>
          <w:p w:rsidR="00C470C7" w:rsidRDefault="00C470C7" w:rsidP="003A4D53">
            <w:pPr>
              <w:adjustRightInd w:val="0"/>
              <w:snapToGrid w:val="0"/>
              <w:spacing w:line="380" w:lineRule="exact"/>
              <w:ind w:rightChars="150" w:right="360"/>
              <w:jc w:val="right"/>
              <w:rPr>
                <w:rFonts w:eastAsia="標楷體"/>
                <w:sz w:val="22"/>
              </w:rPr>
            </w:pPr>
            <w:r>
              <w:rPr>
                <w:rFonts w:eastAsia="標楷體" w:hint="eastAsia"/>
                <w:sz w:val="22"/>
              </w:rPr>
              <w:t>15</w:t>
            </w:r>
            <w:r w:rsidRPr="00496E14">
              <w:rPr>
                <w:rFonts w:eastAsia="標楷體"/>
                <w:sz w:val="22"/>
              </w:rPr>
              <w:t>,</w:t>
            </w:r>
            <w:r>
              <w:rPr>
                <w:rFonts w:eastAsia="標楷體" w:hint="eastAsia"/>
                <w:sz w:val="22"/>
              </w:rPr>
              <w:t>264.5</w:t>
            </w:r>
          </w:p>
        </w:tc>
        <w:tc>
          <w:tcPr>
            <w:tcW w:w="1742" w:type="dxa"/>
            <w:tcBorders>
              <w:top w:val="nil"/>
              <w:left w:val="nil"/>
              <w:bottom w:val="nil"/>
              <w:right w:val="nil"/>
            </w:tcBorders>
            <w:vAlign w:val="bottom"/>
          </w:tcPr>
          <w:p w:rsidR="00C470C7" w:rsidRDefault="00C470C7" w:rsidP="003A4D53">
            <w:pPr>
              <w:adjustRightInd w:val="0"/>
              <w:snapToGrid w:val="0"/>
              <w:spacing w:line="380" w:lineRule="exact"/>
              <w:ind w:rightChars="250" w:right="600"/>
              <w:jc w:val="right"/>
              <w:rPr>
                <w:rFonts w:eastAsia="標楷體"/>
                <w:sz w:val="22"/>
              </w:rPr>
            </w:pPr>
            <w:r>
              <w:rPr>
                <w:rFonts w:eastAsia="標楷體" w:hint="eastAsia"/>
                <w:sz w:val="22"/>
              </w:rPr>
              <w:t>-8.9</w:t>
            </w:r>
          </w:p>
        </w:tc>
        <w:tc>
          <w:tcPr>
            <w:tcW w:w="2583" w:type="dxa"/>
            <w:tcBorders>
              <w:top w:val="nil"/>
              <w:left w:val="nil"/>
              <w:bottom w:val="nil"/>
              <w:right w:val="nil"/>
            </w:tcBorders>
          </w:tcPr>
          <w:p w:rsidR="00C470C7" w:rsidRDefault="00C470C7" w:rsidP="003A4D53">
            <w:pPr>
              <w:adjustRightInd w:val="0"/>
              <w:snapToGrid w:val="0"/>
              <w:spacing w:line="380" w:lineRule="exact"/>
              <w:ind w:rightChars="400" w:right="960"/>
              <w:jc w:val="right"/>
              <w:rPr>
                <w:rFonts w:eastAsia="標楷體"/>
                <w:sz w:val="22"/>
              </w:rPr>
            </w:pPr>
            <w:r>
              <w:rPr>
                <w:rFonts w:eastAsia="標楷體" w:hint="eastAsia"/>
                <w:sz w:val="22"/>
              </w:rPr>
              <w:t>164.1</w:t>
            </w:r>
          </w:p>
        </w:tc>
      </w:tr>
      <w:tr w:rsidR="00C470C7" w:rsidTr="003A4D53">
        <w:trPr>
          <w:trHeight w:val="387"/>
          <w:jc w:val="center"/>
        </w:trPr>
        <w:tc>
          <w:tcPr>
            <w:tcW w:w="1694" w:type="dxa"/>
            <w:tcBorders>
              <w:top w:val="nil"/>
              <w:left w:val="nil"/>
              <w:bottom w:val="nil"/>
            </w:tcBorders>
            <w:vAlign w:val="center"/>
          </w:tcPr>
          <w:p w:rsidR="00C470C7" w:rsidRDefault="00C470C7" w:rsidP="003A4D53">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C470C7" w:rsidRDefault="00C470C7" w:rsidP="003A4D53">
            <w:pPr>
              <w:adjustRightInd w:val="0"/>
              <w:snapToGrid w:val="0"/>
              <w:spacing w:line="380" w:lineRule="exact"/>
              <w:ind w:rightChars="300" w:right="720"/>
              <w:jc w:val="right"/>
              <w:rPr>
                <w:rFonts w:eastAsia="標楷體"/>
                <w:sz w:val="22"/>
              </w:rPr>
            </w:pPr>
            <w:r>
              <w:rPr>
                <w:rFonts w:eastAsia="標楷體" w:hint="eastAsia"/>
                <w:sz w:val="22"/>
              </w:rPr>
              <w:t>19</w:t>
            </w:r>
          </w:p>
        </w:tc>
        <w:tc>
          <w:tcPr>
            <w:tcW w:w="1741" w:type="dxa"/>
            <w:tcBorders>
              <w:top w:val="nil"/>
              <w:left w:val="nil"/>
              <w:bottom w:val="nil"/>
              <w:right w:val="nil"/>
            </w:tcBorders>
            <w:vAlign w:val="center"/>
          </w:tcPr>
          <w:p w:rsidR="00C470C7" w:rsidRDefault="00C470C7" w:rsidP="003A4D53">
            <w:pPr>
              <w:adjustRightInd w:val="0"/>
              <w:snapToGrid w:val="0"/>
              <w:spacing w:line="380" w:lineRule="exact"/>
              <w:ind w:rightChars="150" w:right="360"/>
              <w:jc w:val="right"/>
              <w:rPr>
                <w:rFonts w:eastAsia="標楷體"/>
                <w:sz w:val="22"/>
              </w:rPr>
            </w:pPr>
            <w:r w:rsidRPr="00496E14">
              <w:rPr>
                <w:rFonts w:eastAsia="標楷體"/>
                <w:sz w:val="22"/>
              </w:rPr>
              <w:t>8,194.2</w:t>
            </w:r>
          </w:p>
        </w:tc>
        <w:tc>
          <w:tcPr>
            <w:tcW w:w="1742" w:type="dxa"/>
            <w:tcBorders>
              <w:top w:val="nil"/>
              <w:left w:val="nil"/>
              <w:bottom w:val="nil"/>
              <w:right w:val="nil"/>
            </w:tcBorders>
            <w:vAlign w:val="bottom"/>
          </w:tcPr>
          <w:p w:rsidR="00C470C7" w:rsidRDefault="00C470C7" w:rsidP="003A4D53">
            <w:pPr>
              <w:adjustRightInd w:val="0"/>
              <w:snapToGrid w:val="0"/>
              <w:spacing w:line="380" w:lineRule="exact"/>
              <w:ind w:rightChars="250" w:right="600"/>
              <w:jc w:val="right"/>
              <w:rPr>
                <w:rFonts w:eastAsia="標楷體"/>
                <w:sz w:val="22"/>
              </w:rPr>
            </w:pPr>
            <w:r>
              <w:rPr>
                <w:rFonts w:eastAsia="標楷體" w:hint="eastAsia"/>
                <w:sz w:val="22"/>
              </w:rPr>
              <w:t>157.7</w:t>
            </w:r>
          </w:p>
        </w:tc>
        <w:tc>
          <w:tcPr>
            <w:tcW w:w="2583" w:type="dxa"/>
            <w:tcBorders>
              <w:top w:val="nil"/>
              <w:left w:val="nil"/>
              <w:bottom w:val="nil"/>
              <w:right w:val="nil"/>
            </w:tcBorders>
          </w:tcPr>
          <w:p w:rsidR="00C470C7" w:rsidRDefault="00C470C7" w:rsidP="003A4D53">
            <w:pPr>
              <w:adjustRightInd w:val="0"/>
              <w:snapToGrid w:val="0"/>
              <w:spacing w:line="380" w:lineRule="exact"/>
              <w:ind w:rightChars="400" w:right="960"/>
              <w:jc w:val="right"/>
              <w:rPr>
                <w:rFonts w:eastAsia="標楷體"/>
                <w:sz w:val="22"/>
              </w:rPr>
            </w:pPr>
            <w:r>
              <w:rPr>
                <w:rFonts w:eastAsia="標楷體" w:hint="eastAsia"/>
                <w:sz w:val="22"/>
              </w:rPr>
              <w:t>431.3</w:t>
            </w:r>
          </w:p>
        </w:tc>
      </w:tr>
      <w:tr w:rsidR="00C470C7" w:rsidTr="003A4D53">
        <w:trPr>
          <w:trHeight w:val="387"/>
          <w:jc w:val="center"/>
        </w:trPr>
        <w:tc>
          <w:tcPr>
            <w:tcW w:w="1694" w:type="dxa"/>
            <w:tcBorders>
              <w:top w:val="nil"/>
              <w:left w:val="nil"/>
              <w:bottom w:val="nil"/>
            </w:tcBorders>
            <w:vAlign w:val="center"/>
          </w:tcPr>
          <w:p w:rsidR="00C470C7" w:rsidRDefault="00C470C7" w:rsidP="003A4D53">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C470C7" w:rsidRDefault="00C470C7" w:rsidP="003A4D53">
            <w:pPr>
              <w:adjustRightInd w:val="0"/>
              <w:snapToGrid w:val="0"/>
              <w:spacing w:line="380" w:lineRule="exact"/>
              <w:ind w:rightChars="300" w:right="72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rsidR="00C470C7" w:rsidRPr="00496E14" w:rsidRDefault="00C470C7" w:rsidP="003A4D53">
            <w:pPr>
              <w:adjustRightInd w:val="0"/>
              <w:snapToGrid w:val="0"/>
              <w:spacing w:line="380" w:lineRule="exact"/>
              <w:ind w:rightChars="150" w:right="360"/>
              <w:jc w:val="right"/>
              <w:rPr>
                <w:rFonts w:eastAsia="標楷體"/>
                <w:sz w:val="22"/>
              </w:rPr>
            </w:pPr>
            <w:r>
              <w:rPr>
                <w:rFonts w:eastAsia="標楷體" w:hint="eastAsia"/>
                <w:sz w:val="22"/>
              </w:rPr>
              <w:t>8.5</w:t>
            </w:r>
          </w:p>
        </w:tc>
        <w:tc>
          <w:tcPr>
            <w:tcW w:w="1742" w:type="dxa"/>
            <w:tcBorders>
              <w:top w:val="nil"/>
              <w:left w:val="nil"/>
              <w:bottom w:val="nil"/>
              <w:right w:val="nil"/>
            </w:tcBorders>
            <w:vAlign w:val="bottom"/>
          </w:tcPr>
          <w:p w:rsidR="00C470C7" w:rsidRDefault="00C470C7" w:rsidP="003A4D53">
            <w:pPr>
              <w:adjustRightInd w:val="0"/>
              <w:snapToGrid w:val="0"/>
              <w:spacing w:line="380" w:lineRule="exact"/>
              <w:ind w:rightChars="250" w:right="600"/>
              <w:jc w:val="right"/>
              <w:rPr>
                <w:rFonts w:eastAsia="標楷體"/>
                <w:sz w:val="22"/>
              </w:rPr>
            </w:pPr>
            <w:r>
              <w:rPr>
                <w:rFonts w:eastAsia="標楷體" w:hint="eastAsia"/>
                <w:sz w:val="22"/>
              </w:rPr>
              <w:t>-97.3</w:t>
            </w:r>
          </w:p>
        </w:tc>
        <w:tc>
          <w:tcPr>
            <w:tcW w:w="2583" w:type="dxa"/>
            <w:tcBorders>
              <w:top w:val="nil"/>
              <w:left w:val="nil"/>
              <w:bottom w:val="nil"/>
              <w:right w:val="nil"/>
            </w:tcBorders>
          </w:tcPr>
          <w:p w:rsidR="00C470C7" w:rsidRDefault="00C470C7" w:rsidP="003A4D53">
            <w:pPr>
              <w:adjustRightInd w:val="0"/>
              <w:snapToGrid w:val="0"/>
              <w:spacing w:line="380" w:lineRule="exact"/>
              <w:ind w:rightChars="400" w:right="960"/>
              <w:jc w:val="right"/>
              <w:rPr>
                <w:rFonts w:eastAsia="標楷體"/>
                <w:sz w:val="22"/>
              </w:rPr>
            </w:pPr>
            <w:r>
              <w:rPr>
                <w:rFonts w:eastAsia="標楷體" w:hint="eastAsia"/>
                <w:sz w:val="22"/>
              </w:rPr>
              <w:t>2.8</w:t>
            </w:r>
          </w:p>
        </w:tc>
      </w:tr>
      <w:tr w:rsidR="00C470C7" w:rsidTr="003A4D53">
        <w:trPr>
          <w:trHeight w:val="387"/>
          <w:jc w:val="center"/>
        </w:trPr>
        <w:tc>
          <w:tcPr>
            <w:tcW w:w="1694" w:type="dxa"/>
            <w:tcBorders>
              <w:top w:val="nil"/>
              <w:left w:val="nil"/>
              <w:bottom w:val="nil"/>
            </w:tcBorders>
            <w:vAlign w:val="center"/>
          </w:tcPr>
          <w:p w:rsidR="00C470C7" w:rsidRDefault="00C470C7" w:rsidP="003A4D53">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C470C7" w:rsidRDefault="00C470C7" w:rsidP="003A4D53">
            <w:pPr>
              <w:adjustRightInd w:val="0"/>
              <w:snapToGrid w:val="0"/>
              <w:spacing w:line="380" w:lineRule="exact"/>
              <w:ind w:rightChars="300" w:right="720"/>
              <w:jc w:val="right"/>
              <w:rPr>
                <w:rFonts w:eastAsia="標楷體"/>
                <w:sz w:val="22"/>
              </w:rPr>
            </w:pPr>
            <w:r>
              <w:rPr>
                <w:rFonts w:eastAsia="標楷體" w:hint="eastAsia"/>
                <w:sz w:val="22"/>
              </w:rPr>
              <w:t>17</w:t>
            </w:r>
          </w:p>
        </w:tc>
        <w:tc>
          <w:tcPr>
            <w:tcW w:w="1741" w:type="dxa"/>
            <w:tcBorders>
              <w:top w:val="nil"/>
              <w:left w:val="nil"/>
              <w:bottom w:val="nil"/>
              <w:right w:val="nil"/>
            </w:tcBorders>
            <w:vAlign w:val="center"/>
          </w:tcPr>
          <w:p w:rsidR="00C470C7" w:rsidRDefault="00C470C7" w:rsidP="003A4D53">
            <w:pPr>
              <w:adjustRightInd w:val="0"/>
              <w:snapToGrid w:val="0"/>
              <w:spacing w:line="380" w:lineRule="exact"/>
              <w:ind w:rightChars="150" w:right="360"/>
              <w:jc w:val="right"/>
              <w:rPr>
                <w:rFonts w:eastAsia="標楷體"/>
                <w:sz w:val="22"/>
              </w:rPr>
            </w:pPr>
            <w:r>
              <w:rPr>
                <w:rFonts w:eastAsia="標楷體" w:hint="eastAsia"/>
                <w:sz w:val="22"/>
              </w:rPr>
              <w:t>623.4</w:t>
            </w:r>
          </w:p>
        </w:tc>
        <w:tc>
          <w:tcPr>
            <w:tcW w:w="1742" w:type="dxa"/>
            <w:tcBorders>
              <w:top w:val="nil"/>
              <w:left w:val="nil"/>
              <w:bottom w:val="nil"/>
              <w:right w:val="nil"/>
            </w:tcBorders>
            <w:vAlign w:val="bottom"/>
          </w:tcPr>
          <w:p w:rsidR="00C470C7" w:rsidRDefault="00C470C7" w:rsidP="003A4D53">
            <w:pPr>
              <w:adjustRightInd w:val="0"/>
              <w:snapToGrid w:val="0"/>
              <w:spacing w:line="380" w:lineRule="exact"/>
              <w:ind w:rightChars="250" w:right="600"/>
              <w:jc w:val="right"/>
              <w:rPr>
                <w:rFonts w:eastAsia="標楷體"/>
                <w:sz w:val="22"/>
              </w:rPr>
            </w:pPr>
            <w:r>
              <w:rPr>
                <w:rFonts w:eastAsia="標楷體" w:hint="eastAsia"/>
                <w:sz w:val="22"/>
              </w:rPr>
              <w:t>-66.8</w:t>
            </w:r>
          </w:p>
        </w:tc>
        <w:tc>
          <w:tcPr>
            <w:tcW w:w="2583" w:type="dxa"/>
            <w:tcBorders>
              <w:top w:val="nil"/>
              <w:left w:val="nil"/>
              <w:bottom w:val="nil"/>
              <w:right w:val="nil"/>
            </w:tcBorders>
          </w:tcPr>
          <w:p w:rsidR="00C470C7" w:rsidRDefault="00C470C7" w:rsidP="003A4D53">
            <w:pPr>
              <w:adjustRightInd w:val="0"/>
              <w:snapToGrid w:val="0"/>
              <w:spacing w:line="380" w:lineRule="exact"/>
              <w:ind w:rightChars="400" w:right="960"/>
              <w:jc w:val="right"/>
              <w:rPr>
                <w:rFonts w:eastAsia="標楷體"/>
                <w:sz w:val="22"/>
              </w:rPr>
            </w:pPr>
            <w:r>
              <w:rPr>
                <w:rFonts w:eastAsia="標楷體" w:hint="eastAsia"/>
                <w:sz w:val="22"/>
              </w:rPr>
              <w:t>36.7</w:t>
            </w:r>
          </w:p>
        </w:tc>
      </w:tr>
      <w:tr w:rsidR="00C470C7" w:rsidTr="003A4D53">
        <w:trPr>
          <w:trHeight w:val="387"/>
          <w:jc w:val="center"/>
        </w:trPr>
        <w:tc>
          <w:tcPr>
            <w:tcW w:w="1694" w:type="dxa"/>
            <w:tcBorders>
              <w:top w:val="nil"/>
              <w:left w:val="nil"/>
              <w:bottom w:val="nil"/>
            </w:tcBorders>
            <w:vAlign w:val="center"/>
          </w:tcPr>
          <w:p w:rsidR="00C470C7" w:rsidRDefault="00C470C7" w:rsidP="003A4D53">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C470C7" w:rsidRDefault="00C470C7" w:rsidP="003A4D53">
            <w:pPr>
              <w:adjustRightInd w:val="0"/>
              <w:snapToGrid w:val="0"/>
              <w:spacing w:line="380" w:lineRule="exact"/>
              <w:ind w:rightChars="300" w:right="720"/>
              <w:jc w:val="right"/>
              <w:rPr>
                <w:rFonts w:eastAsia="標楷體"/>
                <w:sz w:val="22"/>
              </w:rPr>
            </w:pPr>
            <w:r>
              <w:rPr>
                <w:rFonts w:eastAsia="標楷體" w:hint="eastAsia"/>
                <w:sz w:val="22"/>
              </w:rPr>
              <w:t>7</w:t>
            </w:r>
          </w:p>
        </w:tc>
        <w:tc>
          <w:tcPr>
            <w:tcW w:w="1741" w:type="dxa"/>
            <w:tcBorders>
              <w:top w:val="nil"/>
              <w:left w:val="nil"/>
              <w:bottom w:val="nil"/>
              <w:right w:val="nil"/>
            </w:tcBorders>
            <w:vAlign w:val="center"/>
          </w:tcPr>
          <w:p w:rsidR="00C470C7" w:rsidRDefault="00C470C7" w:rsidP="003A4D53">
            <w:pPr>
              <w:adjustRightInd w:val="0"/>
              <w:snapToGrid w:val="0"/>
              <w:spacing w:line="380" w:lineRule="exact"/>
              <w:ind w:rightChars="150" w:right="360"/>
              <w:jc w:val="right"/>
              <w:rPr>
                <w:rFonts w:eastAsia="標楷體"/>
                <w:sz w:val="22"/>
              </w:rPr>
            </w:pPr>
            <w:r>
              <w:rPr>
                <w:rFonts w:eastAsia="標楷體" w:hint="eastAsia"/>
                <w:sz w:val="22"/>
              </w:rPr>
              <w:t>1,165.4</w:t>
            </w:r>
          </w:p>
        </w:tc>
        <w:tc>
          <w:tcPr>
            <w:tcW w:w="1742" w:type="dxa"/>
            <w:tcBorders>
              <w:top w:val="nil"/>
              <w:left w:val="nil"/>
              <w:bottom w:val="nil"/>
              <w:right w:val="nil"/>
            </w:tcBorders>
            <w:vAlign w:val="bottom"/>
          </w:tcPr>
          <w:p w:rsidR="00C470C7" w:rsidRDefault="00C470C7" w:rsidP="003A4D53">
            <w:pPr>
              <w:adjustRightInd w:val="0"/>
              <w:snapToGrid w:val="0"/>
              <w:spacing w:line="380" w:lineRule="exact"/>
              <w:ind w:rightChars="250" w:right="600"/>
              <w:jc w:val="right"/>
              <w:rPr>
                <w:rFonts w:eastAsia="標楷體"/>
                <w:sz w:val="22"/>
              </w:rPr>
            </w:pPr>
            <w:r>
              <w:rPr>
                <w:rFonts w:eastAsia="標楷體" w:hint="eastAsia"/>
                <w:sz w:val="22"/>
              </w:rPr>
              <w:t>1,644.6</w:t>
            </w:r>
          </w:p>
        </w:tc>
        <w:tc>
          <w:tcPr>
            <w:tcW w:w="2583" w:type="dxa"/>
            <w:tcBorders>
              <w:top w:val="nil"/>
              <w:left w:val="nil"/>
              <w:bottom w:val="nil"/>
              <w:right w:val="nil"/>
            </w:tcBorders>
          </w:tcPr>
          <w:p w:rsidR="00C470C7" w:rsidRDefault="00C470C7" w:rsidP="003A4D53">
            <w:pPr>
              <w:adjustRightInd w:val="0"/>
              <w:snapToGrid w:val="0"/>
              <w:spacing w:line="380" w:lineRule="exact"/>
              <w:ind w:rightChars="400" w:right="960"/>
              <w:jc w:val="right"/>
              <w:rPr>
                <w:rFonts w:eastAsia="標楷體"/>
                <w:sz w:val="22"/>
              </w:rPr>
            </w:pPr>
            <w:r>
              <w:rPr>
                <w:rFonts w:eastAsia="標楷體" w:hint="eastAsia"/>
                <w:sz w:val="22"/>
              </w:rPr>
              <w:t>166.5</w:t>
            </w:r>
          </w:p>
        </w:tc>
      </w:tr>
      <w:tr w:rsidR="00C470C7" w:rsidTr="003A4D53">
        <w:trPr>
          <w:trHeight w:val="387"/>
          <w:jc w:val="center"/>
        </w:trPr>
        <w:tc>
          <w:tcPr>
            <w:tcW w:w="1694" w:type="dxa"/>
            <w:tcBorders>
              <w:top w:val="nil"/>
              <w:left w:val="nil"/>
              <w:bottom w:val="nil"/>
            </w:tcBorders>
            <w:vAlign w:val="center"/>
          </w:tcPr>
          <w:p w:rsidR="00C470C7" w:rsidRDefault="00C470C7" w:rsidP="003A4D53">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C470C7" w:rsidRDefault="00C470C7" w:rsidP="003A4D53">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C470C7" w:rsidRDefault="00C470C7" w:rsidP="003A4D53">
            <w:pPr>
              <w:adjustRightInd w:val="0"/>
              <w:snapToGrid w:val="0"/>
              <w:spacing w:line="380" w:lineRule="exact"/>
              <w:ind w:rightChars="150" w:right="360"/>
              <w:jc w:val="right"/>
              <w:rPr>
                <w:rFonts w:eastAsia="標楷體"/>
                <w:sz w:val="22"/>
              </w:rPr>
            </w:pPr>
            <w:r>
              <w:rPr>
                <w:rFonts w:eastAsia="標楷體" w:hint="eastAsia"/>
                <w:sz w:val="22"/>
              </w:rPr>
              <w:t>952.2</w:t>
            </w:r>
          </w:p>
        </w:tc>
        <w:tc>
          <w:tcPr>
            <w:tcW w:w="1742" w:type="dxa"/>
            <w:tcBorders>
              <w:top w:val="nil"/>
              <w:left w:val="nil"/>
              <w:bottom w:val="nil"/>
              <w:right w:val="nil"/>
            </w:tcBorders>
            <w:vAlign w:val="bottom"/>
          </w:tcPr>
          <w:p w:rsidR="00C470C7" w:rsidRDefault="00C470C7" w:rsidP="003A4D53">
            <w:pPr>
              <w:adjustRightInd w:val="0"/>
              <w:snapToGrid w:val="0"/>
              <w:spacing w:line="380" w:lineRule="exact"/>
              <w:ind w:rightChars="250" w:right="600"/>
              <w:jc w:val="right"/>
              <w:rPr>
                <w:rFonts w:eastAsia="標楷體"/>
                <w:sz w:val="22"/>
              </w:rPr>
            </w:pPr>
            <w:r>
              <w:rPr>
                <w:rFonts w:eastAsia="標楷體" w:hint="eastAsia"/>
                <w:sz w:val="22"/>
              </w:rPr>
              <w:t>-89.3</w:t>
            </w:r>
          </w:p>
        </w:tc>
        <w:tc>
          <w:tcPr>
            <w:tcW w:w="2583" w:type="dxa"/>
            <w:tcBorders>
              <w:top w:val="nil"/>
              <w:left w:val="nil"/>
              <w:bottom w:val="nil"/>
              <w:right w:val="nil"/>
            </w:tcBorders>
          </w:tcPr>
          <w:p w:rsidR="00C470C7" w:rsidRDefault="00C470C7" w:rsidP="003A4D53">
            <w:pPr>
              <w:adjustRightInd w:val="0"/>
              <w:snapToGrid w:val="0"/>
              <w:spacing w:line="380" w:lineRule="exact"/>
              <w:ind w:rightChars="400" w:right="960"/>
              <w:jc w:val="right"/>
              <w:rPr>
                <w:rFonts w:eastAsia="標楷體"/>
                <w:sz w:val="22"/>
              </w:rPr>
            </w:pPr>
            <w:r>
              <w:rPr>
                <w:rFonts w:eastAsia="標楷體" w:hint="eastAsia"/>
                <w:sz w:val="22"/>
              </w:rPr>
              <w:t>68.0</w:t>
            </w:r>
          </w:p>
        </w:tc>
      </w:tr>
      <w:tr w:rsidR="00C470C7" w:rsidTr="003A4D53">
        <w:trPr>
          <w:trHeight w:val="387"/>
          <w:jc w:val="center"/>
        </w:trPr>
        <w:tc>
          <w:tcPr>
            <w:tcW w:w="1694" w:type="dxa"/>
            <w:tcBorders>
              <w:top w:val="nil"/>
              <w:left w:val="nil"/>
              <w:bottom w:val="nil"/>
            </w:tcBorders>
            <w:vAlign w:val="center"/>
          </w:tcPr>
          <w:p w:rsidR="00C470C7" w:rsidRDefault="00C470C7" w:rsidP="003A4D53">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C470C7" w:rsidRDefault="00C470C7" w:rsidP="003A4D53">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C470C7" w:rsidRDefault="00C470C7" w:rsidP="003A4D53">
            <w:pPr>
              <w:adjustRightInd w:val="0"/>
              <w:snapToGrid w:val="0"/>
              <w:spacing w:line="380" w:lineRule="exact"/>
              <w:ind w:rightChars="150" w:right="360"/>
              <w:jc w:val="right"/>
              <w:rPr>
                <w:rFonts w:eastAsia="標楷體"/>
                <w:sz w:val="22"/>
              </w:rPr>
            </w:pPr>
            <w:r>
              <w:rPr>
                <w:rFonts w:eastAsia="標楷體" w:hint="eastAsia"/>
                <w:sz w:val="22"/>
              </w:rPr>
              <w:t>2,806.4</w:t>
            </w:r>
          </w:p>
        </w:tc>
        <w:tc>
          <w:tcPr>
            <w:tcW w:w="1742" w:type="dxa"/>
            <w:tcBorders>
              <w:top w:val="nil"/>
              <w:left w:val="nil"/>
              <w:bottom w:val="nil"/>
              <w:right w:val="nil"/>
            </w:tcBorders>
            <w:vAlign w:val="bottom"/>
          </w:tcPr>
          <w:p w:rsidR="00C470C7" w:rsidRDefault="00C470C7" w:rsidP="003A4D53">
            <w:pPr>
              <w:adjustRightInd w:val="0"/>
              <w:snapToGrid w:val="0"/>
              <w:spacing w:line="380" w:lineRule="exact"/>
              <w:ind w:rightChars="250" w:right="600"/>
              <w:jc w:val="right"/>
              <w:rPr>
                <w:rFonts w:eastAsia="標楷體"/>
                <w:sz w:val="22"/>
              </w:rPr>
            </w:pPr>
            <w:r>
              <w:rPr>
                <w:rFonts w:eastAsia="標楷體" w:hint="eastAsia"/>
                <w:sz w:val="22"/>
              </w:rPr>
              <w:t>166.8</w:t>
            </w:r>
          </w:p>
        </w:tc>
        <w:tc>
          <w:tcPr>
            <w:tcW w:w="2583" w:type="dxa"/>
            <w:tcBorders>
              <w:top w:val="nil"/>
              <w:left w:val="nil"/>
              <w:bottom w:val="nil"/>
              <w:right w:val="nil"/>
            </w:tcBorders>
          </w:tcPr>
          <w:p w:rsidR="00C470C7" w:rsidRDefault="00C470C7" w:rsidP="003A4D53">
            <w:pPr>
              <w:adjustRightInd w:val="0"/>
              <w:snapToGrid w:val="0"/>
              <w:spacing w:line="380" w:lineRule="exact"/>
              <w:ind w:rightChars="400" w:right="960"/>
              <w:jc w:val="right"/>
              <w:rPr>
                <w:rFonts w:eastAsia="標楷體"/>
                <w:sz w:val="22"/>
              </w:rPr>
            </w:pPr>
            <w:r>
              <w:rPr>
                <w:rFonts w:eastAsia="標楷體" w:hint="eastAsia"/>
                <w:sz w:val="22"/>
              </w:rPr>
              <w:t>350.8</w:t>
            </w:r>
          </w:p>
        </w:tc>
      </w:tr>
      <w:tr w:rsidR="00C470C7" w:rsidTr="003A4D53">
        <w:trPr>
          <w:trHeight w:val="387"/>
          <w:jc w:val="center"/>
        </w:trPr>
        <w:tc>
          <w:tcPr>
            <w:tcW w:w="1694" w:type="dxa"/>
            <w:tcBorders>
              <w:top w:val="nil"/>
              <w:left w:val="nil"/>
              <w:bottom w:val="nil"/>
            </w:tcBorders>
            <w:vAlign w:val="center"/>
          </w:tcPr>
          <w:p w:rsidR="00C470C7" w:rsidRDefault="00C470C7" w:rsidP="003A4D53">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C470C7" w:rsidRDefault="00C470C7" w:rsidP="003A4D53">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C470C7" w:rsidRDefault="00C470C7" w:rsidP="003A4D53">
            <w:pPr>
              <w:adjustRightInd w:val="0"/>
              <w:snapToGrid w:val="0"/>
              <w:spacing w:line="380" w:lineRule="exact"/>
              <w:ind w:rightChars="150" w:right="360"/>
              <w:jc w:val="right"/>
              <w:rPr>
                <w:rFonts w:eastAsia="標楷體"/>
                <w:sz w:val="22"/>
              </w:rPr>
            </w:pPr>
            <w:r>
              <w:rPr>
                <w:rFonts w:eastAsia="標楷體" w:hint="eastAsia"/>
                <w:sz w:val="22"/>
              </w:rPr>
              <w:t>1,109.4</w:t>
            </w:r>
          </w:p>
        </w:tc>
        <w:tc>
          <w:tcPr>
            <w:tcW w:w="1742" w:type="dxa"/>
            <w:tcBorders>
              <w:top w:val="nil"/>
              <w:left w:val="nil"/>
              <w:bottom w:val="nil"/>
              <w:right w:val="nil"/>
            </w:tcBorders>
            <w:vAlign w:val="bottom"/>
          </w:tcPr>
          <w:p w:rsidR="00C470C7" w:rsidRDefault="00C470C7" w:rsidP="003A4D53">
            <w:pPr>
              <w:adjustRightInd w:val="0"/>
              <w:snapToGrid w:val="0"/>
              <w:spacing w:line="380" w:lineRule="exact"/>
              <w:ind w:rightChars="250" w:right="600"/>
              <w:jc w:val="right"/>
              <w:rPr>
                <w:rFonts w:eastAsia="標楷體"/>
                <w:sz w:val="22"/>
              </w:rPr>
            </w:pPr>
            <w:r>
              <w:rPr>
                <w:rFonts w:eastAsia="標楷體" w:hint="eastAsia"/>
                <w:sz w:val="22"/>
              </w:rPr>
              <w:t>198.3</w:t>
            </w:r>
          </w:p>
        </w:tc>
        <w:tc>
          <w:tcPr>
            <w:tcW w:w="2583" w:type="dxa"/>
            <w:tcBorders>
              <w:top w:val="nil"/>
              <w:left w:val="nil"/>
              <w:bottom w:val="nil"/>
              <w:right w:val="nil"/>
            </w:tcBorders>
          </w:tcPr>
          <w:p w:rsidR="00C470C7" w:rsidRDefault="00C470C7" w:rsidP="003A4D53">
            <w:pPr>
              <w:adjustRightInd w:val="0"/>
              <w:snapToGrid w:val="0"/>
              <w:spacing w:line="380" w:lineRule="exact"/>
              <w:ind w:rightChars="400" w:right="960"/>
              <w:jc w:val="right"/>
              <w:rPr>
                <w:rFonts w:eastAsia="標楷體"/>
                <w:sz w:val="22"/>
              </w:rPr>
            </w:pPr>
            <w:r>
              <w:rPr>
                <w:rFonts w:eastAsia="標楷體" w:hint="eastAsia"/>
                <w:sz w:val="22"/>
              </w:rPr>
              <w:t>92.5</w:t>
            </w:r>
          </w:p>
        </w:tc>
      </w:tr>
      <w:tr w:rsidR="00C470C7" w:rsidTr="003A4D53">
        <w:trPr>
          <w:trHeight w:val="387"/>
          <w:jc w:val="center"/>
        </w:trPr>
        <w:tc>
          <w:tcPr>
            <w:tcW w:w="1694" w:type="dxa"/>
            <w:tcBorders>
              <w:top w:val="nil"/>
              <w:left w:val="nil"/>
              <w:bottom w:val="nil"/>
            </w:tcBorders>
            <w:vAlign w:val="center"/>
          </w:tcPr>
          <w:p w:rsidR="00C470C7" w:rsidRDefault="00C470C7" w:rsidP="003A4D53">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C470C7" w:rsidRDefault="00C470C7" w:rsidP="003A4D53">
            <w:pPr>
              <w:adjustRightInd w:val="0"/>
              <w:snapToGrid w:val="0"/>
              <w:spacing w:line="380" w:lineRule="exact"/>
              <w:ind w:rightChars="300" w:right="720"/>
              <w:jc w:val="right"/>
              <w:rPr>
                <w:rFonts w:eastAsia="標楷體"/>
                <w:sz w:val="22"/>
              </w:rPr>
            </w:pPr>
            <w:r>
              <w:rPr>
                <w:rFonts w:eastAsia="標楷體" w:hint="eastAsia"/>
                <w:sz w:val="22"/>
              </w:rPr>
              <w:t>13</w:t>
            </w:r>
          </w:p>
        </w:tc>
        <w:tc>
          <w:tcPr>
            <w:tcW w:w="1741" w:type="dxa"/>
            <w:tcBorders>
              <w:top w:val="nil"/>
              <w:left w:val="nil"/>
              <w:bottom w:val="nil"/>
              <w:right w:val="nil"/>
            </w:tcBorders>
            <w:vAlign w:val="center"/>
          </w:tcPr>
          <w:p w:rsidR="00C470C7" w:rsidRDefault="00C470C7" w:rsidP="003A4D53">
            <w:pPr>
              <w:adjustRightInd w:val="0"/>
              <w:snapToGrid w:val="0"/>
              <w:spacing w:line="380" w:lineRule="exact"/>
              <w:ind w:rightChars="150" w:right="360"/>
              <w:jc w:val="right"/>
              <w:rPr>
                <w:rFonts w:eastAsia="標楷體"/>
                <w:sz w:val="22"/>
              </w:rPr>
            </w:pPr>
            <w:r>
              <w:rPr>
                <w:rFonts w:eastAsia="標楷體" w:hint="eastAsia"/>
                <w:sz w:val="22"/>
              </w:rPr>
              <w:t>405.0</w:t>
            </w:r>
          </w:p>
        </w:tc>
        <w:tc>
          <w:tcPr>
            <w:tcW w:w="1742" w:type="dxa"/>
            <w:tcBorders>
              <w:top w:val="nil"/>
              <w:left w:val="nil"/>
              <w:bottom w:val="nil"/>
              <w:right w:val="nil"/>
            </w:tcBorders>
            <w:vAlign w:val="bottom"/>
          </w:tcPr>
          <w:p w:rsidR="00C470C7" w:rsidRDefault="00C470C7" w:rsidP="003A4D53">
            <w:pPr>
              <w:adjustRightInd w:val="0"/>
              <w:snapToGrid w:val="0"/>
              <w:spacing w:line="380" w:lineRule="exact"/>
              <w:ind w:rightChars="250" w:right="600"/>
              <w:jc w:val="right"/>
              <w:rPr>
                <w:rFonts w:eastAsia="標楷體"/>
                <w:sz w:val="22"/>
              </w:rPr>
            </w:pPr>
            <w:r>
              <w:rPr>
                <w:rFonts w:eastAsia="標楷體" w:hint="eastAsia"/>
                <w:sz w:val="22"/>
              </w:rPr>
              <w:t>-58.3</w:t>
            </w:r>
          </w:p>
        </w:tc>
        <w:tc>
          <w:tcPr>
            <w:tcW w:w="2583" w:type="dxa"/>
            <w:tcBorders>
              <w:top w:val="nil"/>
              <w:left w:val="nil"/>
              <w:bottom w:val="nil"/>
              <w:right w:val="nil"/>
            </w:tcBorders>
          </w:tcPr>
          <w:p w:rsidR="00C470C7" w:rsidRDefault="00C470C7" w:rsidP="003A4D53">
            <w:pPr>
              <w:adjustRightInd w:val="0"/>
              <w:snapToGrid w:val="0"/>
              <w:spacing w:line="380" w:lineRule="exact"/>
              <w:ind w:rightChars="400" w:right="960"/>
              <w:jc w:val="right"/>
              <w:rPr>
                <w:rFonts w:eastAsia="標楷體"/>
                <w:sz w:val="22"/>
              </w:rPr>
            </w:pPr>
            <w:r>
              <w:rPr>
                <w:rFonts w:eastAsia="標楷體" w:hint="eastAsia"/>
                <w:sz w:val="22"/>
              </w:rPr>
              <w:t>31.2</w:t>
            </w:r>
          </w:p>
        </w:tc>
      </w:tr>
      <w:tr w:rsidR="00C470C7" w:rsidRPr="00547E0E" w:rsidTr="003A4D53">
        <w:trPr>
          <w:trHeight w:val="387"/>
          <w:jc w:val="center"/>
        </w:trPr>
        <w:tc>
          <w:tcPr>
            <w:tcW w:w="1694" w:type="dxa"/>
            <w:tcBorders>
              <w:top w:val="nil"/>
              <w:left w:val="nil"/>
            </w:tcBorders>
            <w:vAlign w:val="center"/>
          </w:tcPr>
          <w:p w:rsidR="00C470C7" w:rsidRPr="00127454" w:rsidRDefault="00C470C7" w:rsidP="003A4D53">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C470C7" w:rsidRPr="00547E0E" w:rsidRDefault="00C470C7" w:rsidP="003A4D53">
            <w:pPr>
              <w:adjustRightInd w:val="0"/>
              <w:snapToGrid w:val="0"/>
              <w:spacing w:line="380" w:lineRule="exact"/>
              <w:ind w:rightChars="300" w:right="720"/>
              <w:jc w:val="right"/>
              <w:rPr>
                <w:rFonts w:eastAsia="標楷體"/>
                <w:sz w:val="22"/>
              </w:rPr>
            </w:pPr>
            <w:r w:rsidRPr="00547E0E">
              <w:rPr>
                <w:rFonts w:eastAsia="標楷體" w:hint="eastAsia"/>
                <w:sz w:val="22"/>
              </w:rPr>
              <w:t>1,</w:t>
            </w:r>
            <w:r>
              <w:rPr>
                <w:rFonts w:eastAsia="標楷體" w:hint="eastAsia"/>
                <w:sz w:val="22"/>
              </w:rPr>
              <w:t>180</w:t>
            </w:r>
          </w:p>
        </w:tc>
        <w:tc>
          <w:tcPr>
            <w:tcW w:w="1741" w:type="dxa"/>
            <w:tcBorders>
              <w:top w:val="nil"/>
              <w:left w:val="nil"/>
              <w:right w:val="nil"/>
            </w:tcBorders>
            <w:vAlign w:val="center"/>
          </w:tcPr>
          <w:p w:rsidR="00C470C7" w:rsidRPr="00547E0E" w:rsidRDefault="00C470C7" w:rsidP="003A4D53">
            <w:pPr>
              <w:adjustRightInd w:val="0"/>
              <w:snapToGrid w:val="0"/>
              <w:spacing w:line="380" w:lineRule="exact"/>
              <w:ind w:rightChars="150" w:right="360"/>
              <w:jc w:val="right"/>
              <w:rPr>
                <w:rFonts w:eastAsia="標楷體"/>
                <w:sz w:val="22"/>
              </w:rPr>
            </w:pPr>
            <w:r>
              <w:rPr>
                <w:rFonts w:eastAsia="標楷體" w:hint="eastAsia"/>
                <w:sz w:val="22"/>
              </w:rPr>
              <w:t>210</w:t>
            </w:r>
            <w:r w:rsidRPr="00547E0E">
              <w:rPr>
                <w:rFonts w:eastAsia="標楷體" w:hint="eastAsia"/>
                <w:sz w:val="22"/>
              </w:rPr>
              <w:t>,</w:t>
            </w:r>
            <w:r>
              <w:rPr>
                <w:rFonts w:eastAsia="標楷體" w:hint="eastAsia"/>
                <w:sz w:val="22"/>
              </w:rPr>
              <w:t>919.4</w:t>
            </w:r>
          </w:p>
        </w:tc>
        <w:tc>
          <w:tcPr>
            <w:tcW w:w="1742" w:type="dxa"/>
            <w:tcBorders>
              <w:top w:val="nil"/>
              <w:left w:val="nil"/>
              <w:right w:val="nil"/>
            </w:tcBorders>
          </w:tcPr>
          <w:p w:rsidR="00C470C7" w:rsidRPr="00547E0E" w:rsidRDefault="00C470C7" w:rsidP="003A4D53">
            <w:pPr>
              <w:adjustRightInd w:val="0"/>
              <w:snapToGrid w:val="0"/>
              <w:spacing w:line="380" w:lineRule="exact"/>
              <w:ind w:rightChars="250" w:right="600"/>
              <w:jc w:val="right"/>
              <w:rPr>
                <w:rFonts w:eastAsia="標楷體"/>
                <w:sz w:val="22"/>
              </w:rPr>
            </w:pPr>
            <w:r w:rsidRPr="00547E0E">
              <w:rPr>
                <w:rFonts w:eastAsia="標楷體" w:hint="eastAsia"/>
                <w:sz w:val="22"/>
              </w:rPr>
              <w:t>—</w:t>
            </w:r>
          </w:p>
        </w:tc>
        <w:tc>
          <w:tcPr>
            <w:tcW w:w="2583" w:type="dxa"/>
            <w:tcBorders>
              <w:top w:val="nil"/>
              <w:left w:val="nil"/>
              <w:right w:val="nil"/>
            </w:tcBorders>
          </w:tcPr>
          <w:p w:rsidR="00C470C7" w:rsidRPr="00547E0E" w:rsidRDefault="00C470C7" w:rsidP="003A4D53">
            <w:pPr>
              <w:adjustRightInd w:val="0"/>
              <w:snapToGrid w:val="0"/>
              <w:spacing w:line="380" w:lineRule="exact"/>
              <w:ind w:rightChars="400" w:right="960"/>
              <w:jc w:val="right"/>
              <w:rPr>
                <w:rFonts w:eastAsia="標楷體"/>
                <w:sz w:val="22"/>
              </w:rPr>
            </w:pPr>
            <w:r>
              <w:rPr>
                <w:rFonts w:eastAsia="標楷體" w:hint="eastAsia"/>
                <w:sz w:val="22"/>
              </w:rPr>
              <w:t>178.7</w:t>
            </w:r>
          </w:p>
        </w:tc>
      </w:tr>
    </w:tbl>
    <w:p w:rsidR="004B52DA" w:rsidRPr="00194120" w:rsidRDefault="005921CD" w:rsidP="004B52DA">
      <w:pPr>
        <w:pStyle w:val="k3a"/>
        <w:spacing w:beforeLines="0" w:before="0" w:line="300" w:lineRule="auto"/>
        <w:ind w:leftChars="118" w:left="283" w:firstLineChars="0" w:firstLine="0"/>
        <w:rPr>
          <w:kern w:val="2"/>
          <w:sz w:val="22"/>
          <w:szCs w:val="22"/>
        </w:rPr>
      </w:pPr>
      <w:r w:rsidRPr="00127454">
        <w:rPr>
          <w:kern w:val="2"/>
          <w:sz w:val="22"/>
          <w:szCs w:val="22"/>
        </w:rPr>
        <w:t>資料來源：經濟部投審會。</w:t>
      </w:r>
    </w:p>
    <w:p w:rsidR="004B52DA" w:rsidRPr="00194120" w:rsidRDefault="004B52DA" w:rsidP="004B52DA">
      <w:pPr>
        <w:pStyle w:val="2"/>
        <w:spacing w:afterLines="50" w:after="180"/>
      </w:pPr>
      <w:bookmarkStart w:id="167" w:name="_Toc415126228"/>
      <w:bookmarkStart w:id="168" w:name="_Toc525744863"/>
      <w:bookmarkEnd w:id="164"/>
      <w:bookmarkEnd w:id="165"/>
      <w:bookmarkEnd w:id="166"/>
      <w:r w:rsidRPr="00194120">
        <w:rPr>
          <w:sz w:val="32"/>
        </w:rPr>
        <w:t>（二）兩岸貿易</w:t>
      </w:r>
      <w:bookmarkEnd w:id="167"/>
      <w:bookmarkEnd w:id="168"/>
    </w:p>
    <w:p w:rsidR="00B603D8" w:rsidRPr="00194120" w:rsidRDefault="00364C19" w:rsidP="00501E55">
      <w:pPr>
        <w:pStyle w:val="af5"/>
        <w:widowControl w:val="0"/>
        <w:tabs>
          <w:tab w:val="left" w:pos="567"/>
          <w:tab w:val="left" w:pos="3402"/>
        </w:tabs>
        <w:overflowPunct w:val="0"/>
        <w:ind w:leftChars="50" w:left="400" w:rightChars="2125" w:right="5100" w:hangingChars="100" w:hanging="280"/>
        <w:jc w:val="both"/>
        <w:rPr>
          <w:sz w:val="28"/>
          <w:szCs w:val="16"/>
          <w:u w:val="single"/>
        </w:rPr>
      </w:pPr>
      <w:r w:rsidRPr="00127454">
        <w:rPr>
          <w:sz w:val="28"/>
          <w:szCs w:val="16"/>
        </w:rPr>
        <w:t>－</w:t>
      </w:r>
      <w:r w:rsidRPr="00127454">
        <w:rPr>
          <w:rFonts w:hint="eastAsia"/>
          <w:noProof w:val="0"/>
          <w:kern w:val="2"/>
          <w:sz w:val="28"/>
          <w:szCs w:val="16"/>
          <w:lang w:bidi="ar-SA"/>
        </w:rPr>
        <w:t>201</w:t>
      </w:r>
      <w:r>
        <w:rPr>
          <w:rFonts w:hint="eastAsia"/>
          <w:noProof w:val="0"/>
          <w:kern w:val="2"/>
          <w:sz w:val="28"/>
          <w:szCs w:val="16"/>
          <w:lang w:bidi="ar-SA"/>
        </w:rPr>
        <w:t>8</w:t>
      </w:r>
      <w:r w:rsidRPr="00127454">
        <w:rPr>
          <w:rFonts w:hint="eastAsia"/>
          <w:noProof w:val="0"/>
          <w:kern w:val="2"/>
          <w:sz w:val="28"/>
          <w:szCs w:val="16"/>
          <w:lang w:bidi="ar-SA"/>
        </w:rPr>
        <w:t>年</w:t>
      </w:r>
      <w:r>
        <w:rPr>
          <w:rFonts w:hint="eastAsia"/>
          <w:noProof w:val="0"/>
          <w:kern w:val="2"/>
          <w:sz w:val="28"/>
          <w:szCs w:val="16"/>
          <w:lang w:bidi="ar-SA"/>
        </w:rPr>
        <w:t>8</w:t>
      </w:r>
      <w:r w:rsidRPr="00127454">
        <w:rPr>
          <w:rFonts w:hint="eastAsia"/>
          <w:noProof w:val="0"/>
          <w:kern w:val="2"/>
          <w:sz w:val="28"/>
          <w:szCs w:val="16"/>
          <w:lang w:bidi="ar-SA"/>
        </w:rPr>
        <w:t>月我對中國大陸（含香港）貿易總額為</w:t>
      </w:r>
      <w:r>
        <w:rPr>
          <w:rFonts w:hint="eastAsia"/>
          <w:noProof w:val="0"/>
          <w:kern w:val="2"/>
          <w:sz w:val="28"/>
          <w:szCs w:val="16"/>
          <w:lang w:bidi="ar-SA"/>
        </w:rPr>
        <w:t>159.4</w:t>
      </w:r>
      <w:r w:rsidRPr="00127454">
        <w:rPr>
          <w:rFonts w:hint="eastAsia"/>
          <w:noProof w:val="0"/>
          <w:kern w:val="2"/>
          <w:sz w:val="28"/>
          <w:szCs w:val="16"/>
          <w:lang w:bidi="ar-SA"/>
        </w:rPr>
        <w:t>億美元，較上年同</w:t>
      </w:r>
      <w:r>
        <w:rPr>
          <w:lang w:bidi="ar-SA"/>
        </w:rPr>
        <w:drawing>
          <wp:anchor distT="0" distB="0" distL="180340" distR="114300" simplePos="0" relativeHeight="252809728" behindDoc="0" locked="1" layoutInCell="1" allowOverlap="1" wp14:anchorId="1F0CD20E" wp14:editId="49E31C7B">
            <wp:simplePos x="0" y="0"/>
            <wp:positionH relativeFrom="column">
              <wp:posOffset>2577465</wp:posOffset>
            </wp:positionH>
            <wp:positionV relativeFrom="page">
              <wp:posOffset>760730</wp:posOffset>
            </wp:positionV>
            <wp:extent cx="3714750" cy="2581910"/>
            <wp:effectExtent l="0" t="0" r="0" b="0"/>
            <wp:wrapSquare wrapText="bothSides"/>
            <wp:docPr id="11" name="圖表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Pr>
          <w:rFonts w:hint="eastAsia"/>
          <w:noProof w:val="0"/>
          <w:kern w:val="2"/>
          <w:sz w:val="28"/>
          <w:szCs w:val="16"/>
          <w:lang w:bidi="ar-SA"/>
        </w:rPr>
        <w:t>月增加</w:t>
      </w:r>
      <w:r>
        <w:rPr>
          <w:rFonts w:hint="eastAsia"/>
          <w:noProof w:val="0"/>
          <w:kern w:val="2"/>
          <w:sz w:val="28"/>
          <w:szCs w:val="16"/>
          <w:lang w:bidi="ar-SA"/>
        </w:rPr>
        <w:t>0.3</w:t>
      </w:r>
      <w:r w:rsidRPr="00127454">
        <w:rPr>
          <w:rFonts w:hint="eastAsia"/>
          <w:noProof w:val="0"/>
          <w:kern w:val="2"/>
          <w:sz w:val="28"/>
          <w:szCs w:val="16"/>
          <w:lang w:bidi="ar-SA"/>
        </w:rPr>
        <w:t>%</w:t>
      </w:r>
      <w:r w:rsidRPr="00127454">
        <w:rPr>
          <w:rFonts w:hint="eastAsia"/>
          <w:noProof w:val="0"/>
          <w:kern w:val="2"/>
          <w:sz w:val="28"/>
          <w:szCs w:val="16"/>
          <w:lang w:bidi="ar-SA"/>
        </w:rPr>
        <w:t>；其中出口額為</w:t>
      </w:r>
      <w:r>
        <w:rPr>
          <w:rFonts w:hint="eastAsia"/>
          <w:noProof w:val="0"/>
          <w:kern w:val="2"/>
          <w:sz w:val="28"/>
          <w:szCs w:val="16"/>
          <w:lang w:bidi="ar-SA"/>
        </w:rPr>
        <w:t>117.3</w:t>
      </w:r>
      <w:r w:rsidRPr="0012745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3</w:t>
      </w:r>
      <w:r w:rsidR="002C749A">
        <w:rPr>
          <w:rFonts w:hint="eastAsia"/>
          <w:noProof w:val="0"/>
          <w:kern w:val="2"/>
          <w:sz w:val="28"/>
          <w:szCs w:val="16"/>
          <w:lang w:bidi="ar-SA"/>
        </w:rPr>
        <w:t>.0</w:t>
      </w:r>
      <w:r w:rsidRPr="00127454">
        <w:rPr>
          <w:rFonts w:hint="eastAsia"/>
          <w:noProof w:val="0"/>
          <w:kern w:val="2"/>
          <w:sz w:val="28"/>
          <w:szCs w:val="16"/>
          <w:lang w:bidi="ar-SA"/>
        </w:rPr>
        <w:t>%</w:t>
      </w:r>
      <w:r w:rsidRPr="00127454">
        <w:rPr>
          <w:rFonts w:hint="eastAsia"/>
          <w:noProof w:val="0"/>
          <w:kern w:val="2"/>
          <w:sz w:val="28"/>
          <w:szCs w:val="16"/>
          <w:lang w:bidi="ar-SA"/>
        </w:rPr>
        <w:t>；進口額為</w:t>
      </w:r>
      <w:r>
        <w:rPr>
          <w:rFonts w:hint="eastAsia"/>
          <w:noProof w:val="0"/>
          <w:kern w:val="2"/>
          <w:sz w:val="28"/>
          <w:szCs w:val="16"/>
          <w:lang w:bidi="ar-SA"/>
        </w:rPr>
        <w:t>42</w:t>
      </w:r>
      <w:r w:rsidRPr="00127454">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6.7</w:t>
      </w:r>
      <w:r w:rsidRPr="00127454">
        <w:rPr>
          <w:rFonts w:hint="eastAsia"/>
          <w:noProof w:val="0"/>
          <w:kern w:val="2"/>
          <w:sz w:val="28"/>
          <w:szCs w:val="16"/>
          <w:lang w:bidi="ar-SA"/>
        </w:rPr>
        <w:t>%</w:t>
      </w:r>
      <w:r w:rsidRPr="00127454">
        <w:rPr>
          <w:rFonts w:hint="eastAsia"/>
          <w:noProof w:val="0"/>
          <w:kern w:val="2"/>
          <w:sz w:val="28"/>
          <w:szCs w:val="16"/>
          <w:lang w:bidi="ar-SA"/>
        </w:rPr>
        <w:t>；貿易出超為</w:t>
      </w:r>
      <w:r>
        <w:rPr>
          <w:rFonts w:hint="eastAsia"/>
          <w:noProof w:val="0"/>
          <w:kern w:val="2"/>
          <w:sz w:val="28"/>
          <w:szCs w:val="16"/>
          <w:lang w:bidi="ar-SA"/>
        </w:rPr>
        <w:t>75.3</w:t>
      </w:r>
      <w:r w:rsidRPr="0012745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9.4</w:t>
      </w:r>
      <w:r w:rsidRPr="00127454">
        <w:rPr>
          <w:rFonts w:hint="eastAsia"/>
          <w:noProof w:val="0"/>
          <w:kern w:val="2"/>
          <w:sz w:val="28"/>
          <w:szCs w:val="16"/>
          <w:lang w:bidi="ar-SA"/>
        </w:rPr>
        <w:t>%</w:t>
      </w:r>
      <w:r w:rsidRPr="00127454">
        <w:rPr>
          <w:rFonts w:hint="eastAsia"/>
          <w:noProof w:val="0"/>
          <w:kern w:val="2"/>
          <w:sz w:val="28"/>
          <w:szCs w:val="16"/>
          <w:lang w:bidi="ar-SA"/>
        </w:rPr>
        <w:t>。</w:t>
      </w:r>
    </w:p>
    <w:p w:rsidR="004B52DA" w:rsidRPr="00194120" w:rsidRDefault="004B52DA" w:rsidP="004B52DA">
      <w:pPr>
        <w:snapToGrid w:val="0"/>
        <w:spacing w:afterLines="50" w:after="180" w:line="400" w:lineRule="exact"/>
        <w:ind w:right="-573"/>
        <w:jc w:val="right"/>
        <w:rPr>
          <w:rFonts w:eastAsia="標楷體"/>
        </w:rPr>
      </w:pPr>
      <w:r w:rsidRPr="00194120">
        <w:rPr>
          <w:rFonts w:eastAsia="標楷體"/>
          <w:noProof/>
          <w:spacing w:val="-4"/>
          <w:sz w:val="28"/>
        </w:rPr>
        <mc:AlternateContent>
          <mc:Choice Requires="wpg">
            <w:drawing>
              <wp:anchor distT="0" distB="0" distL="114300" distR="114300" simplePos="0" relativeHeight="252624384" behindDoc="0" locked="0" layoutInCell="1" allowOverlap="1" wp14:anchorId="28C879C5" wp14:editId="2DF4414D">
                <wp:simplePos x="0" y="0"/>
                <wp:positionH relativeFrom="column">
                  <wp:posOffset>-2880360</wp:posOffset>
                </wp:positionH>
                <wp:positionV relativeFrom="paragraph">
                  <wp:posOffset>552450</wp:posOffset>
                </wp:positionV>
                <wp:extent cx="571500" cy="342900"/>
                <wp:effectExtent l="0" t="0" r="3810" b="38100"/>
                <wp:wrapNone/>
                <wp:docPr id="14" name="群組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7"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4A84" w:rsidRDefault="00FA4A84" w:rsidP="004B52DA">
                              <w:pPr>
                                <w:spacing w:line="200" w:lineRule="exact"/>
                                <w:rPr>
                                  <w:b/>
                                  <w:bCs/>
                                  <w:color w:val="000000"/>
                                  <w:sz w:val="16"/>
                                </w:rPr>
                              </w:pPr>
                              <w:r>
                                <w:rPr>
                                  <w:rFonts w:hint="eastAsia"/>
                                  <w:b/>
                                  <w:bCs/>
                                  <w:color w:val="000000"/>
                                  <w:sz w:val="16"/>
                                </w:rPr>
                                <w:t>進口成長率</w:t>
                              </w:r>
                            </w:p>
                            <w:p w:rsidR="00FA4A84" w:rsidRDefault="00FA4A84" w:rsidP="004B52DA">
                              <w:pPr>
                                <w:spacing w:line="200" w:lineRule="exact"/>
                                <w:rPr>
                                  <w:sz w:val="14"/>
                                </w:rPr>
                              </w:pPr>
                            </w:p>
                          </w:txbxContent>
                        </wps:txbx>
                        <wps:bodyPr rot="0" vert="horz" wrap="square" lIns="0" tIns="0" rIns="0" bIns="0" anchor="t" anchorCtr="0" upright="1">
                          <a:noAutofit/>
                        </wps:bodyPr>
                      </wps:wsp>
                      <wps:wsp>
                        <wps:cNvPr id="19"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4" o:spid="_x0000_s1039" style="position:absolute;left:0;text-align:left;margin-left:-226.8pt;margin-top:43.5pt;width:45pt;height:27pt;z-index:25262438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">
                <v:shape id="Text Box 3" o:spid="_x0000_s1040"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FA4A84" w:rsidRDefault="00FA4A84" w:rsidP="004B52DA">
                        <w:pPr>
                          <w:spacing w:line="200" w:lineRule="exact"/>
                          <w:rPr>
                            <w:b/>
                            <w:bCs/>
                            <w:color w:val="000000"/>
                            <w:sz w:val="16"/>
                          </w:rPr>
                        </w:pPr>
                        <w:r>
                          <w:rPr>
                            <w:rFonts w:hint="eastAsia"/>
                            <w:b/>
                            <w:bCs/>
                            <w:color w:val="000000"/>
                            <w:sz w:val="16"/>
                          </w:rPr>
                          <w:t>進口成長率</w:t>
                        </w:r>
                      </w:p>
                      <w:p w:rsidR="00FA4A84" w:rsidRDefault="00FA4A84" w:rsidP="004B52DA">
                        <w:pPr>
                          <w:spacing w:line="200" w:lineRule="exact"/>
                          <w:rPr>
                            <w:sz w:val="14"/>
                          </w:rPr>
                        </w:pPr>
                      </w:p>
                    </w:txbxContent>
                  </v:textbox>
                </v:shape>
                <v:line id="Line 4" o:spid="_x0000_s1041"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W5NL8AAADbAAAADwAAAGRycy9kb3ducmV2LnhtbERPzWrCQBC+C32HZQredNMioaZZpVgK&#10;8SRGH2DITpOQ7GzYXZP07V1B6G0+vt/J97PpxUjOt5YVvK0TEMSV1S3XCq6Xn9UHCB+QNfaWScEf&#10;edjvXhY5ZtpOfKaxDLWIIewzVNCEMGRS+qohg35tB+LI/VpnMEToaqkdTjHc9PI9SVJpsOXY0OBA&#10;h4aqrrwZBefrZE5zekwCUymr73TTbVyh1PJ1/voEEWgO/+Knu9Bx/hY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W5NL8AAADbAAAADwAAAAAAAAAAAAAAAACh&#10;AgAAZHJzL2Rvd25yZXYueG1sUEsFBgAAAAAEAAQA+QAAAI0DAAAAAA==&#10;">
                  <v:stroke endarrow="classic"/>
                </v:line>
              </v:group>
            </w:pict>
          </mc:Fallback>
        </mc:AlternateContent>
      </w:r>
      <w:r w:rsidRPr="00194120">
        <w:rPr>
          <w:rFonts w:eastAsia="標楷體"/>
          <w:b/>
          <w:bCs/>
          <w:sz w:val="28"/>
        </w:rPr>
        <w:t xml:space="preserve">                  </w:t>
      </w:r>
      <w:r w:rsidRPr="00194120">
        <w:rPr>
          <w:rFonts w:eastAsia="標楷體"/>
          <w:b/>
          <w:bCs/>
          <w:sz w:val="28"/>
        </w:rPr>
        <w:t>表</w:t>
      </w:r>
      <w:r w:rsidRPr="00194120">
        <w:rPr>
          <w:rFonts w:eastAsia="標楷體"/>
          <w:b/>
          <w:bCs/>
          <w:sz w:val="28"/>
        </w:rPr>
        <w:t xml:space="preserve">4-3 </w:t>
      </w:r>
      <w:r w:rsidRPr="00194120">
        <w:rPr>
          <w:rFonts w:eastAsia="標楷體"/>
          <w:b/>
          <w:bCs/>
          <w:sz w:val="28"/>
        </w:rPr>
        <w:t>兩岸貿易概況</w:t>
      </w:r>
      <w:r w:rsidRPr="00194120">
        <w:rPr>
          <w:rFonts w:eastAsia="標楷體"/>
          <w:b/>
          <w:bCs/>
          <w:sz w:val="28"/>
        </w:rPr>
        <w:t xml:space="preserve">             </w:t>
      </w:r>
      <w:r w:rsidRPr="00194120">
        <w:rPr>
          <w:rFonts w:eastAsia="標楷體"/>
        </w:rPr>
        <w:t>單位：億美元；</w:t>
      </w:r>
      <w:r w:rsidRPr="00194120">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DD12AF" w:rsidRPr="00127454" w:rsidTr="003A4D53">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DD12AF" w:rsidRPr="00127454" w:rsidRDefault="00DD12AF" w:rsidP="003A4D5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D12AF" w:rsidRPr="00127454" w:rsidRDefault="00DD12AF" w:rsidP="003A4D53">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DD12AF" w:rsidRPr="00127454" w:rsidRDefault="00DD12AF" w:rsidP="003A4D53">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t>（</w:t>
            </w:r>
            <w:r w:rsidRPr="00127454">
              <w:rPr>
                <w:rFonts w:ascii="標楷體" w:eastAsia="標楷體" w:hAnsi="標楷體" w:hint="eastAsia"/>
              </w:rPr>
              <w:t>含香港</w:t>
            </w:r>
            <w:r w:rsidRPr="00127454">
              <w:rPr>
                <w:rFonts w:ascii="標楷體" w:eastAsia="標楷體" w:hAnsi="標楷體"/>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DD12AF" w:rsidRPr="00127454" w:rsidRDefault="00DD12AF" w:rsidP="003A4D53">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t>（</w:t>
            </w:r>
            <w:r w:rsidRPr="00127454">
              <w:rPr>
                <w:rFonts w:ascii="標楷體" w:eastAsia="標楷體" w:hAnsi="標楷體" w:hint="eastAsia"/>
              </w:rPr>
              <w:t>含香港</w:t>
            </w:r>
            <w:r w:rsidRPr="00127454">
              <w:rPr>
                <w:rFonts w:ascii="標楷體" w:eastAsia="標楷體" w:hAnsi="標楷體"/>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DD12AF" w:rsidRPr="00127454" w:rsidRDefault="00DD12AF" w:rsidP="003A4D53">
            <w:pPr>
              <w:jc w:val="center"/>
              <w:rPr>
                <w:rFonts w:ascii="標楷體" w:eastAsia="標楷體" w:hAnsi="標楷體" w:cs="Arial Unicode MS"/>
              </w:rPr>
            </w:pPr>
            <w:r w:rsidRPr="00127454">
              <w:rPr>
                <w:rFonts w:ascii="標楷體" w:eastAsia="標楷體" w:hAnsi="標楷體" w:hint="eastAsia"/>
              </w:rPr>
              <w:t>出入超</w:t>
            </w:r>
          </w:p>
        </w:tc>
      </w:tr>
      <w:tr w:rsidR="00DD12AF" w:rsidRPr="00127454" w:rsidTr="003A4D53">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DD12AF" w:rsidRPr="00127454" w:rsidRDefault="00DD12AF" w:rsidP="003A4D53">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D12AF" w:rsidRPr="00127454" w:rsidRDefault="00DD12AF" w:rsidP="003A4D53">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D12AF" w:rsidRPr="00127454" w:rsidRDefault="00DD12AF" w:rsidP="003A4D53">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D12AF" w:rsidRPr="00127454" w:rsidRDefault="00DD12AF" w:rsidP="003A4D53">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DD12AF" w:rsidRPr="00127454" w:rsidRDefault="00DD12AF" w:rsidP="003A4D53">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DD12AF" w:rsidRPr="00127454" w:rsidRDefault="00DD12AF" w:rsidP="003A4D53">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DD12AF" w:rsidRPr="00127454" w:rsidRDefault="00DD12AF" w:rsidP="003A4D53">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DD12AF" w:rsidRPr="00127454" w:rsidRDefault="00DD12AF" w:rsidP="003A4D53">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DD12AF" w:rsidRPr="00127454" w:rsidRDefault="00DD12AF" w:rsidP="003A4D53">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DD12AF" w:rsidRPr="00127454" w:rsidRDefault="00DD12AF" w:rsidP="003A4D53">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DD12AF" w:rsidRPr="00127454" w:rsidRDefault="00DD12AF" w:rsidP="003A4D53">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DD12AF" w:rsidRPr="00127454" w:rsidRDefault="00DD12AF" w:rsidP="003A4D53">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DD12AF" w:rsidRPr="00127454" w:rsidTr="003A4D5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D12AF" w:rsidRPr="00127454" w:rsidRDefault="00DD12AF" w:rsidP="003A4D53">
            <w:pPr>
              <w:jc w:val="center"/>
              <w:rPr>
                <w:rFonts w:eastAsia="標楷體"/>
              </w:rPr>
            </w:pPr>
            <w:r w:rsidRPr="00127454">
              <w:rPr>
                <w:rFonts w:eastAsia="標楷體" w:hint="eastAsia"/>
              </w:rPr>
              <w:t>2013</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DD12AF" w:rsidRPr="00127454" w:rsidRDefault="00DD12AF" w:rsidP="003A4D53">
            <w:pPr>
              <w:jc w:val="center"/>
            </w:pPr>
            <w:r w:rsidRPr="00127454">
              <w:t>1</w:t>
            </w:r>
            <w:r w:rsidRPr="00127454">
              <w:rPr>
                <w:rFonts w:hint="eastAsia"/>
              </w:rPr>
              <w:t>,</w:t>
            </w:r>
            <w:r w:rsidRPr="00127454">
              <w:t>702.4</w:t>
            </w:r>
          </w:p>
        </w:tc>
        <w:tc>
          <w:tcPr>
            <w:tcW w:w="798"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t>3.1</w:t>
            </w:r>
          </w:p>
        </w:tc>
        <w:tc>
          <w:tcPr>
            <w:tcW w:w="631"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t>28.9</w:t>
            </w:r>
          </w:p>
        </w:tc>
        <w:tc>
          <w:tcPr>
            <w:tcW w:w="895"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rPr>
                <w:rFonts w:hint="eastAsia"/>
              </w:rPr>
              <w:t>1253.1</w:t>
            </w:r>
          </w:p>
        </w:tc>
        <w:tc>
          <w:tcPr>
            <w:tcW w:w="840"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t>3.4</w:t>
            </w:r>
          </w:p>
        </w:tc>
        <w:tc>
          <w:tcPr>
            <w:tcW w:w="699"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t>40.2</w:t>
            </w:r>
          </w:p>
        </w:tc>
        <w:tc>
          <w:tcPr>
            <w:tcW w:w="782"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rPr>
                <w:rFonts w:hint="eastAsia"/>
              </w:rPr>
              <w:t>449.3</w:t>
            </w:r>
          </w:p>
        </w:tc>
        <w:tc>
          <w:tcPr>
            <w:tcW w:w="859"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t>2.1</w:t>
            </w:r>
          </w:p>
        </w:tc>
        <w:tc>
          <w:tcPr>
            <w:tcW w:w="720"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t>16.2</w:t>
            </w:r>
          </w:p>
        </w:tc>
        <w:tc>
          <w:tcPr>
            <w:tcW w:w="772" w:type="dxa"/>
            <w:tcBorders>
              <w:left w:val="nil"/>
              <w:right w:val="nil"/>
            </w:tcBorders>
            <w:tcMar>
              <w:top w:w="15" w:type="dxa"/>
              <w:left w:w="15" w:type="dxa"/>
              <w:bottom w:w="0" w:type="dxa"/>
              <w:right w:w="15" w:type="dxa"/>
            </w:tcMar>
            <w:vAlign w:val="bottom"/>
          </w:tcPr>
          <w:p w:rsidR="00DD12AF" w:rsidRPr="00127454" w:rsidRDefault="00DD12AF" w:rsidP="003A4D53">
            <w:pPr>
              <w:jc w:val="center"/>
            </w:pPr>
            <w:r w:rsidRPr="00127454">
              <w:rPr>
                <w:rFonts w:hint="eastAsia"/>
              </w:rPr>
              <w:t>803.8</w:t>
            </w:r>
          </w:p>
        </w:tc>
        <w:tc>
          <w:tcPr>
            <w:tcW w:w="848" w:type="dxa"/>
            <w:tcBorders>
              <w:left w:val="nil"/>
              <w:right w:val="nil"/>
            </w:tcBorders>
            <w:tcMar>
              <w:top w:w="15" w:type="dxa"/>
              <w:left w:w="15" w:type="dxa"/>
              <w:bottom w:w="0" w:type="dxa"/>
              <w:right w:w="15" w:type="dxa"/>
            </w:tcMar>
            <w:vAlign w:val="bottom"/>
          </w:tcPr>
          <w:p w:rsidR="00DD12AF" w:rsidRPr="00127454" w:rsidRDefault="00DD12AF" w:rsidP="003A4D53">
            <w:pPr>
              <w:jc w:val="center"/>
            </w:pPr>
            <w:r w:rsidRPr="00127454">
              <w:rPr>
                <w:rFonts w:hint="eastAsia"/>
              </w:rPr>
              <w:t>4.2</w:t>
            </w:r>
          </w:p>
        </w:tc>
      </w:tr>
      <w:tr w:rsidR="00DD12AF" w:rsidRPr="00127454" w:rsidTr="003A4D5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D12AF" w:rsidRPr="00127454" w:rsidRDefault="00DD12AF" w:rsidP="003A4D53">
            <w:pPr>
              <w:jc w:val="center"/>
              <w:rPr>
                <w:rFonts w:eastAsia="標楷體"/>
              </w:rPr>
            </w:pPr>
            <w:r w:rsidRPr="00127454">
              <w:rPr>
                <w:rFonts w:eastAsia="標楷體" w:hint="eastAsia"/>
              </w:rPr>
              <w:t>2014</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DD12AF" w:rsidRPr="00127454" w:rsidRDefault="00DD12AF" w:rsidP="003A4D53">
            <w:pPr>
              <w:jc w:val="center"/>
            </w:pPr>
            <w:r w:rsidRPr="00127454">
              <w:t>1</w:t>
            </w:r>
            <w:r w:rsidRPr="00127454">
              <w:rPr>
                <w:rFonts w:hint="eastAsia"/>
              </w:rPr>
              <w:t>,</w:t>
            </w:r>
            <w:r w:rsidRPr="00127454">
              <w:t>795.2</w:t>
            </w:r>
          </w:p>
        </w:tc>
        <w:tc>
          <w:tcPr>
            <w:tcW w:w="798"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t>5.5</w:t>
            </w:r>
          </w:p>
        </w:tc>
        <w:tc>
          <w:tcPr>
            <w:tcW w:w="631"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t>29.8</w:t>
            </w:r>
          </w:p>
        </w:tc>
        <w:tc>
          <w:tcPr>
            <w:tcW w:w="895"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rPr>
                <w:rFonts w:hint="eastAsia"/>
              </w:rPr>
              <w:t>1285.3</w:t>
            </w:r>
          </w:p>
        </w:tc>
        <w:tc>
          <w:tcPr>
            <w:tcW w:w="840"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t>2.6</w:t>
            </w:r>
          </w:p>
        </w:tc>
        <w:tc>
          <w:tcPr>
            <w:tcW w:w="699"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t>40.2</w:t>
            </w:r>
          </w:p>
        </w:tc>
        <w:tc>
          <w:tcPr>
            <w:tcW w:w="782"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rPr>
                <w:rFonts w:hint="eastAsia"/>
              </w:rPr>
              <w:t>509.9</w:t>
            </w:r>
          </w:p>
        </w:tc>
        <w:tc>
          <w:tcPr>
            <w:tcW w:w="859"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t>13.5</w:t>
            </w:r>
          </w:p>
        </w:tc>
        <w:tc>
          <w:tcPr>
            <w:tcW w:w="720"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t>18.1</w:t>
            </w:r>
          </w:p>
        </w:tc>
        <w:tc>
          <w:tcPr>
            <w:tcW w:w="772" w:type="dxa"/>
            <w:tcBorders>
              <w:left w:val="nil"/>
              <w:right w:val="nil"/>
            </w:tcBorders>
            <w:tcMar>
              <w:top w:w="15" w:type="dxa"/>
              <w:left w:w="15" w:type="dxa"/>
              <w:bottom w:w="0" w:type="dxa"/>
              <w:right w:w="15" w:type="dxa"/>
            </w:tcMar>
            <w:vAlign w:val="bottom"/>
          </w:tcPr>
          <w:p w:rsidR="00DD12AF" w:rsidRPr="00127454" w:rsidRDefault="00DD12AF" w:rsidP="003A4D53">
            <w:pPr>
              <w:jc w:val="center"/>
            </w:pPr>
            <w:r w:rsidRPr="00127454">
              <w:rPr>
                <w:rFonts w:hint="eastAsia"/>
              </w:rPr>
              <w:t>775.4</w:t>
            </w:r>
          </w:p>
        </w:tc>
        <w:tc>
          <w:tcPr>
            <w:tcW w:w="848" w:type="dxa"/>
            <w:tcBorders>
              <w:left w:val="nil"/>
              <w:right w:val="nil"/>
            </w:tcBorders>
            <w:tcMar>
              <w:top w:w="15" w:type="dxa"/>
              <w:left w:w="15" w:type="dxa"/>
              <w:bottom w:w="0" w:type="dxa"/>
              <w:right w:w="15" w:type="dxa"/>
            </w:tcMar>
            <w:vAlign w:val="bottom"/>
          </w:tcPr>
          <w:p w:rsidR="00DD12AF" w:rsidRPr="00127454" w:rsidRDefault="00DD12AF" w:rsidP="003A4D53">
            <w:pPr>
              <w:jc w:val="center"/>
            </w:pPr>
            <w:r w:rsidRPr="00127454">
              <w:rPr>
                <w:rFonts w:hint="eastAsia"/>
              </w:rPr>
              <w:t>-3.5</w:t>
            </w:r>
          </w:p>
        </w:tc>
      </w:tr>
      <w:tr w:rsidR="00DD12AF" w:rsidRPr="00127454" w:rsidTr="003A4D5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D12AF" w:rsidRPr="00127454" w:rsidRDefault="00DD12AF" w:rsidP="003A4D53">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DD12AF" w:rsidRPr="00127454" w:rsidRDefault="00DD12AF" w:rsidP="003A4D53">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t>-11.3</w:t>
            </w:r>
          </w:p>
        </w:tc>
        <w:tc>
          <w:tcPr>
            <w:tcW w:w="631"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t>30.5</w:t>
            </w:r>
          </w:p>
        </w:tc>
        <w:tc>
          <w:tcPr>
            <w:tcW w:w="895"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t>-12.4</w:t>
            </w:r>
          </w:p>
        </w:tc>
        <w:tc>
          <w:tcPr>
            <w:tcW w:w="699"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t>39.4</w:t>
            </w:r>
          </w:p>
        </w:tc>
        <w:tc>
          <w:tcPr>
            <w:tcW w:w="782"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t>-8.3</w:t>
            </w:r>
          </w:p>
        </w:tc>
        <w:tc>
          <w:tcPr>
            <w:tcW w:w="720"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t>19.7</w:t>
            </w:r>
          </w:p>
        </w:tc>
        <w:tc>
          <w:tcPr>
            <w:tcW w:w="772" w:type="dxa"/>
            <w:tcBorders>
              <w:left w:val="nil"/>
              <w:right w:val="nil"/>
            </w:tcBorders>
            <w:tcMar>
              <w:top w:w="15" w:type="dxa"/>
              <w:left w:w="15" w:type="dxa"/>
              <w:bottom w:w="0" w:type="dxa"/>
              <w:right w:w="15" w:type="dxa"/>
            </w:tcMar>
            <w:vAlign w:val="bottom"/>
          </w:tcPr>
          <w:p w:rsidR="00DD12AF" w:rsidRPr="00127454" w:rsidRDefault="00DD12AF" w:rsidP="003A4D53">
            <w:pPr>
              <w:jc w:val="center"/>
            </w:pPr>
            <w:r w:rsidRPr="00127454">
              <w:rPr>
                <w:rFonts w:hint="eastAsia"/>
              </w:rPr>
              <w:t>658.1</w:t>
            </w:r>
          </w:p>
        </w:tc>
        <w:tc>
          <w:tcPr>
            <w:tcW w:w="848" w:type="dxa"/>
            <w:tcBorders>
              <w:left w:val="nil"/>
              <w:right w:val="nil"/>
            </w:tcBorders>
            <w:tcMar>
              <w:top w:w="15" w:type="dxa"/>
              <w:left w:w="15" w:type="dxa"/>
              <w:bottom w:w="0" w:type="dxa"/>
              <w:right w:w="15" w:type="dxa"/>
            </w:tcMar>
            <w:vAlign w:val="bottom"/>
          </w:tcPr>
          <w:p w:rsidR="00DD12AF" w:rsidRPr="00127454" w:rsidRDefault="00DD12AF" w:rsidP="003A4D53">
            <w:pPr>
              <w:jc w:val="center"/>
            </w:pPr>
            <w:r w:rsidRPr="00127454">
              <w:rPr>
                <w:rFonts w:hint="eastAsia"/>
              </w:rPr>
              <w:t>-15.1</w:t>
            </w:r>
          </w:p>
        </w:tc>
      </w:tr>
      <w:tr w:rsidR="00DD12AF" w:rsidRPr="00127454" w:rsidTr="003A4D5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D12AF" w:rsidRPr="00127454" w:rsidRDefault="00DD12AF" w:rsidP="003A4D53">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DD12AF" w:rsidRPr="00127454" w:rsidRDefault="00DD12AF" w:rsidP="003A4D53">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DD12AF" w:rsidRPr="00127454" w:rsidRDefault="00DD12AF" w:rsidP="003A4D53">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DD12AF" w:rsidRPr="00127454" w:rsidRDefault="00DD12AF" w:rsidP="003A4D53">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DD12AF" w:rsidRPr="00127454" w:rsidRDefault="00DD12AF" w:rsidP="003A4D53">
            <w:pPr>
              <w:jc w:val="center"/>
            </w:pPr>
            <w:r w:rsidRPr="00127454">
              <w:rPr>
                <w:rFonts w:hint="eastAsia"/>
              </w:rPr>
              <w:t>669.7</w:t>
            </w:r>
          </w:p>
        </w:tc>
        <w:tc>
          <w:tcPr>
            <w:tcW w:w="848"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sidRPr="00127454">
              <w:rPr>
                <w:rFonts w:hint="eastAsia"/>
              </w:rPr>
              <w:t>1.8</w:t>
            </w:r>
          </w:p>
        </w:tc>
      </w:tr>
      <w:tr w:rsidR="00DD12AF" w:rsidRPr="00127454" w:rsidTr="003A4D5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D12AF" w:rsidRPr="00127454" w:rsidRDefault="00DD12AF" w:rsidP="003A4D53">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DD12AF" w:rsidRPr="00127454" w:rsidRDefault="00DD12AF" w:rsidP="003A4D53">
            <w:pPr>
              <w:jc w:val="center"/>
            </w:pPr>
            <w:r>
              <w:rPr>
                <w:rFonts w:hint="eastAsia"/>
              </w:rPr>
              <w:t>1,818.4</w:t>
            </w:r>
          </w:p>
        </w:tc>
        <w:tc>
          <w:tcPr>
            <w:tcW w:w="798"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Pr>
                <w:rFonts w:hint="eastAsia"/>
              </w:rPr>
              <w:t>15.4</w:t>
            </w:r>
          </w:p>
        </w:tc>
        <w:tc>
          <w:tcPr>
            <w:tcW w:w="631"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DD12AF" w:rsidRPr="00127454" w:rsidRDefault="00DD12AF" w:rsidP="003A4D53">
            <w:pPr>
              <w:jc w:val="center"/>
            </w:pPr>
            <w:r>
              <w:rPr>
                <w:rFonts w:hint="eastAsia"/>
              </w:rPr>
              <w:t>1,302.8</w:t>
            </w:r>
          </w:p>
        </w:tc>
        <w:tc>
          <w:tcPr>
            <w:tcW w:w="840"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DD12AF" w:rsidRPr="00127454" w:rsidRDefault="00DD12AF" w:rsidP="003A4D53">
            <w:pPr>
              <w:jc w:val="center"/>
            </w:pPr>
            <w:r>
              <w:rPr>
                <w:rFonts w:hint="eastAsia"/>
              </w:rPr>
              <w:t>515.6</w:t>
            </w:r>
          </w:p>
        </w:tc>
        <w:tc>
          <w:tcPr>
            <w:tcW w:w="859"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Pr>
                <w:rFonts w:hint="eastAsia"/>
              </w:rPr>
              <w:t>13.8</w:t>
            </w:r>
          </w:p>
        </w:tc>
        <w:tc>
          <w:tcPr>
            <w:tcW w:w="720"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DD12AF" w:rsidRPr="00127454" w:rsidRDefault="00DD12AF" w:rsidP="003A4D53">
            <w:pPr>
              <w:jc w:val="center"/>
            </w:pPr>
            <w:r>
              <w:rPr>
                <w:rFonts w:hint="eastAsia"/>
              </w:rPr>
              <w:t>787.2</w:t>
            </w:r>
          </w:p>
        </w:tc>
        <w:tc>
          <w:tcPr>
            <w:tcW w:w="848" w:type="dxa"/>
            <w:tcBorders>
              <w:left w:val="nil"/>
              <w:right w:val="nil"/>
            </w:tcBorders>
            <w:tcMar>
              <w:top w:w="15" w:type="dxa"/>
              <w:left w:w="15" w:type="dxa"/>
              <w:bottom w:w="0" w:type="dxa"/>
              <w:right w:w="15" w:type="dxa"/>
            </w:tcMar>
            <w:vAlign w:val="center"/>
          </w:tcPr>
          <w:p w:rsidR="00DD12AF" w:rsidRPr="00127454" w:rsidRDefault="00DD12AF" w:rsidP="003A4D53">
            <w:pPr>
              <w:jc w:val="center"/>
            </w:pPr>
            <w:r>
              <w:rPr>
                <w:rFonts w:hint="eastAsia"/>
              </w:rPr>
              <w:t>17.6</w:t>
            </w:r>
          </w:p>
        </w:tc>
      </w:tr>
      <w:tr w:rsidR="00DD12AF" w:rsidRPr="00127454" w:rsidTr="003A4D5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D12AF" w:rsidRDefault="00DD12AF" w:rsidP="003A4D53">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D12AF" w:rsidRDefault="00DD12AF" w:rsidP="003A4D53">
            <w:pPr>
              <w:jc w:val="center"/>
            </w:pPr>
            <w:r>
              <w:rPr>
                <w:rFonts w:hint="eastAsia"/>
              </w:rPr>
              <w:t>159.0</w:t>
            </w:r>
          </w:p>
        </w:tc>
        <w:tc>
          <w:tcPr>
            <w:tcW w:w="79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13.7</w:t>
            </w:r>
          </w:p>
        </w:tc>
        <w:tc>
          <w:tcPr>
            <w:tcW w:w="631"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31.9</w:t>
            </w:r>
          </w:p>
        </w:tc>
        <w:tc>
          <w:tcPr>
            <w:tcW w:w="895"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113.9</w:t>
            </w:r>
          </w:p>
        </w:tc>
        <w:tc>
          <w:tcPr>
            <w:tcW w:w="84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14.5</w:t>
            </w:r>
          </w:p>
        </w:tc>
        <w:tc>
          <w:tcPr>
            <w:tcW w:w="69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45.1</w:t>
            </w:r>
          </w:p>
        </w:tc>
        <w:tc>
          <w:tcPr>
            <w:tcW w:w="85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11.9</w:t>
            </w:r>
          </w:p>
        </w:tc>
        <w:tc>
          <w:tcPr>
            <w:tcW w:w="72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68.8</w:t>
            </w:r>
          </w:p>
        </w:tc>
        <w:tc>
          <w:tcPr>
            <w:tcW w:w="84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16.2</w:t>
            </w:r>
          </w:p>
        </w:tc>
      </w:tr>
      <w:tr w:rsidR="00DD12AF" w:rsidRPr="00127454" w:rsidTr="003A4D5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D12AF" w:rsidRDefault="00DD12AF" w:rsidP="003A4D53">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D12AF" w:rsidRDefault="00DD12AF" w:rsidP="003A4D53">
            <w:pPr>
              <w:jc w:val="center"/>
            </w:pPr>
            <w:r>
              <w:rPr>
                <w:rFonts w:hint="eastAsia"/>
              </w:rPr>
              <w:t>167.4</w:t>
            </w:r>
          </w:p>
        </w:tc>
        <w:tc>
          <w:tcPr>
            <w:tcW w:w="79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29.0</w:t>
            </w:r>
          </w:p>
        </w:tc>
        <w:tc>
          <w:tcPr>
            <w:tcW w:w="631"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32.8</w:t>
            </w:r>
          </w:p>
        </w:tc>
        <w:tc>
          <w:tcPr>
            <w:tcW w:w="895"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121.7</w:t>
            </w:r>
          </w:p>
        </w:tc>
        <w:tc>
          <w:tcPr>
            <w:tcW w:w="84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29.6</w:t>
            </w:r>
          </w:p>
        </w:tc>
        <w:tc>
          <w:tcPr>
            <w:tcW w:w="69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42.1</w:t>
            </w:r>
          </w:p>
        </w:tc>
        <w:tc>
          <w:tcPr>
            <w:tcW w:w="78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45.7</w:t>
            </w:r>
          </w:p>
        </w:tc>
        <w:tc>
          <w:tcPr>
            <w:tcW w:w="85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27.6</w:t>
            </w:r>
          </w:p>
        </w:tc>
        <w:tc>
          <w:tcPr>
            <w:tcW w:w="72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20.6</w:t>
            </w:r>
          </w:p>
        </w:tc>
        <w:tc>
          <w:tcPr>
            <w:tcW w:w="77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76.0</w:t>
            </w:r>
          </w:p>
        </w:tc>
        <w:tc>
          <w:tcPr>
            <w:tcW w:w="84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30.9</w:t>
            </w:r>
          </w:p>
        </w:tc>
      </w:tr>
      <w:tr w:rsidR="00DD12AF" w:rsidRPr="00127454" w:rsidTr="003A4D5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D12AF" w:rsidRDefault="00DD12AF" w:rsidP="003A4D53">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D12AF" w:rsidRDefault="00DD12AF" w:rsidP="003A4D53">
            <w:pPr>
              <w:jc w:val="center"/>
            </w:pPr>
            <w:r>
              <w:rPr>
                <w:rFonts w:hint="eastAsia"/>
              </w:rPr>
              <w:t>165.2</w:t>
            </w:r>
          </w:p>
        </w:tc>
        <w:tc>
          <w:tcPr>
            <w:tcW w:w="79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33.1</w:t>
            </w:r>
          </w:p>
        </w:tc>
        <w:tc>
          <w:tcPr>
            <w:tcW w:w="895"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119.2</w:t>
            </w:r>
          </w:p>
        </w:tc>
        <w:tc>
          <w:tcPr>
            <w:tcW w:w="84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4.9</w:t>
            </w:r>
          </w:p>
        </w:tc>
        <w:tc>
          <w:tcPr>
            <w:tcW w:w="69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43.3</w:t>
            </w:r>
          </w:p>
        </w:tc>
        <w:tc>
          <w:tcPr>
            <w:tcW w:w="78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46.0</w:t>
            </w:r>
          </w:p>
        </w:tc>
        <w:tc>
          <w:tcPr>
            <w:tcW w:w="85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20.6</w:t>
            </w:r>
          </w:p>
        </w:tc>
        <w:tc>
          <w:tcPr>
            <w:tcW w:w="77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73.1</w:t>
            </w:r>
          </w:p>
        </w:tc>
        <w:tc>
          <w:tcPr>
            <w:tcW w:w="84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1.5</w:t>
            </w:r>
          </w:p>
        </w:tc>
      </w:tr>
      <w:tr w:rsidR="00DD12AF" w:rsidRPr="00127454" w:rsidTr="003A4D5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D12AF" w:rsidRDefault="00DD12AF" w:rsidP="003A4D53">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D12AF" w:rsidRDefault="00DD12AF" w:rsidP="003A4D53">
            <w:pPr>
              <w:jc w:val="center"/>
            </w:pPr>
            <w:r>
              <w:rPr>
                <w:rFonts w:hint="eastAsia"/>
              </w:rPr>
              <w:t>174.4</w:t>
            </w:r>
          </w:p>
        </w:tc>
        <w:tc>
          <w:tcPr>
            <w:tcW w:w="79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16.5</w:t>
            </w:r>
          </w:p>
        </w:tc>
        <w:tc>
          <w:tcPr>
            <w:tcW w:w="631"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33.7</w:t>
            </w:r>
          </w:p>
        </w:tc>
        <w:tc>
          <w:tcPr>
            <w:tcW w:w="895"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125.1</w:t>
            </w:r>
          </w:p>
        </w:tc>
        <w:tc>
          <w:tcPr>
            <w:tcW w:w="84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16.8</w:t>
            </w:r>
          </w:p>
        </w:tc>
        <w:tc>
          <w:tcPr>
            <w:tcW w:w="69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43.3</w:t>
            </w:r>
          </w:p>
        </w:tc>
        <w:tc>
          <w:tcPr>
            <w:tcW w:w="78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15.8</w:t>
            </w:r>
          </w:p>
        </w:tc>
        <w:tc>
          <w:tcPr>
            <w:tcW w:w="72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21.5</w:t>
            </w:r>
          </w:p>
        </w:tc>
        <w:tc>
          <w:tcPr>
            <w:tcW w:w="77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75.7</w:t>
            </w:r>
          </w:p>
        </w:tc>
        <w:tc>
          <w:tcPr>
            <w:tcW w:w="84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17.4</w:t>
            </w:r>
          </w:p>
        </w:tc>
      </w:tr>
      <w:tr w:rsidR="00DD12AF" w:rsidRPr="00127454" w:rsidTr="003A4D5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D12AF" w:rsidRDefault="00DD12AF" w:rsidP="003A4D53">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D12AF" w:rsidRDefault="00DD12AF" w:rsidP="003A4D53">
            <w:pPr>
              <w:jc w:val="center"/>
            </w:pPr>
            <w:r>
              <w:rPr>
                <w:rFonts w:hint="eastAsia"/>
              </w:rPr>
              <w:t>174.7</w:t>
            </w:r>
          </w:p>
        </w:tc>
        <w:tc>
          <w:tcPr>
            <w:tcW w:w="79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17.9</w:t>
            </w:r>
          </w:p>
        </w:tc>
        <w:tc>
          <w:tcPr>
            <w:tcW w:w="631"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33.0</w:t>
            </w:r>
          </w:p>
        </w:tc>
        <w:tc>
          <w:tcPr>
            <w:tcW w:w="895"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128.1</w:t>
            </w:r>
          </w:p>
        </w:tc>
        <w:tc>
          <w:tcPr>
            <w:tcW w:w="84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16.8</w:t>
            </w:r>
          </w:p>
        </w:tc>
        <w:tc>
          <w:tcPr>
            <w:tcW w:w="69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43.4</w:t>
            </w:r>
          </w:p>
        </w:tc>
        <w:tc>
          <w:tcPr>
            <w:tcW w:w="78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46.6</w:t>
            </w:r>
          </w:p>
        </w:tc>
        <w:tc>
          <w:tcPr>
            <w:tcW w:w="85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20.7</w:t>
            </w:r>
          </w:p>
        </w:tc>
        <w:tc>
          <w:tcPr>
            <w:tcW w:w="72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81.4</w:t>
            </w:r>
          </w:p>
        </w:tc>
        <w:tc>
          <w:tcPr>
            <w:tcW w:w="84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14.7</w:t>
            </w:r>
          </w:p>
        </w:tc>
      </w:tr>
      <w:tr w:rsidR="00DD12AF" w:rsidRPr="00127454" w:rsidTr="003A4D5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D12AF" w:rsidRDefault="00DD12AF" w:rsidP="003A4D53">
            <w:pPr>
              <w:jc w:val="center"/>
              <w:rPr>
                <w:rFonts w:eastAsia="標楷體"/>
              </w:rPr>
            </w:pPr>
            <w:r>
              <w:rPr>
                <w:rFonts w:eastAsia="標楷體" w:hint="eastAsia"/>
              </w:rPr>
              <w:t>2018</w:t>
            </w:r>
            <w:r>
              <w:rPr>
                <w:rFonts w:eastAsia="標楷體" w:hint="eastAsia"/>
              </w:rPr>
              <w:t>年</w:t>
            </w:r>
            <w:r>
              <w:rPr>
                <w:rFonts w:eastAsia="標楷體" w:hint="eastAsia"/>
              </w:rPr>
              <w:t>1~8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D12AF" w:rsidRDefault="00DD12AF" w:rsidP="003A4D53">
            <w:pPr>
              <w:jc w:val="center"/>
            </w:pPr>
            <w:r>
              <w:rPr>
                <w:rFonts w:hint="eastAsia"/>
              </w:rPr>
              <w:t>1,262.8</w:t>
            </w:r>
          </w:p>
        </w:tc>
        <w:tc>
          <w:tcPr>
            <w:tcW w:w="79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11.0</w:t>
            </w:r>
          </w:p>
        </w:tc>
        <w:tc>
          <w:tcPr>
            <w:tcW w:w="631"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30.9</w:t>
            </w:r>
          </w:p>
        </w:tc>
        <w:tc>
          <w:tcPr>
            <w:tcW w:w="895"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904.4</w:t>
            </w:r>
          </w:p>
        </w:tc>
        <w:tc>
          <w:tcPr>
            <w:tcW w:w="84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11.8</w:t>
            </w:r>
          </w:p>
        </w:tc>
        <w:tc>
          <w:tcPr>
            <w:tcW w:w="69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358.4</w:t>
            </w:r>
          </w:p>
        </w:tc>
        <w:tc>
          <w:tcPr>
            <w:tcW w:w="85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9.3</w:t>
            </w:r>
          </w:p>
        </w:tc>
        <w:tc>
          <w:tcPr>
            <w:tcW w:w="72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19.0</w:t>
            </w:r>
          </w:p>
        </w:tc>
        <w:tc>
          <w:tcPr>
            <w:tcW w:w="77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546.0</w:t>
            </w:r>
          </w:p>
        </w:tc>
        <w:tc>
          <w:tcPr>
            <w:tcW w:w="84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13.5</w:t>
            </w:r>
          </w:p>
        </w:tc>
      </w:tr>
      <w:tr w:rsidR="00DD12AF" w:rsidRPr="00127454" w:rsidTr="003A4D5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D12AF" w:rsidRDefault="00DD12AF" w:rsidP="003A4D53">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D12AF" w:rsidRDefault="00DD12AF" w:rsidP="003A4D53">
            <w:pPr>
              <w:jc w:val="center"/>
            </w:pPr>
            <w:r>
              <w:rPr>
                <w:rFonts w:hint="eastAsia"/>
              </w:rPr>
              <w:t>162.8</w:t>
            </w:r>
          </w:p>
        </w:tc>
        <w:tc>
          <w:tcPr>
            <w:tcW w:w="79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23.4</w:t>
            </w:r>
          </w:p>
        </w:tc>
        <w:tc>
          <w:tcPr>
            <w:tcW w:w="631"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111.6</w:t>
            </w:r>
          </w:p>
        </w:tc>
        <w:tc>
          <w:tcPr>
            <w:tcW w:w="84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21.1</w:t>
            </w:r>
          </w:p>
        </w:tc>
        <w:tc>
          <w:tcPr>
            <w:tcW w:w="69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51.2</w:t>
            </w:r>
          </w:p>
        </w:tc>
        <w:tc>
          <w:tcPr>
            <w:tcW w:w="85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28.8</w:t>
            </w:r>
          </w:p>
        </w:tc>
        <w:tc>
          <w:tcPr>
            <w:tcW w:w="72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20.5</w:t>
            </w:r>
          </w:p>
        </w:tc>
        <w:tc>
          <w:tcPr>
            <w:tcW w:w="77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60.3</w:t>
            </w:r>
          </w:p>
        </w:tc>
        <w:tc>
          <w:tcPr>
            <w:tcW w:w="84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15.3</w:t>
            </w:r>
          </w:p>
        </w:tc>
      </w:tr>
      <w:tr w:rsidR="00DD12AF" w:rsidRPr="00127454" w:rsidTr="003A4D5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D12AF" w:rsidRDefault="00DD12AF" w:rsidP="003A4D53">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D12AF" w:rsidRDefault="00DD12AF" w:rsidP="003A4D53">
            <w:pPr>
              <w:jc w:val="center"/>
            </w:pPr>
            <w:r>
              <w:rPr>
                <w:rFonts w:hint="eastAsia"/>
              </w:rPr>
              <w:t>118.3</w:t>
            </w:r>
          </w:p>
        </w:tc>
        <w:tc>
          <w:tcPr>
            <w:tcW w:w="79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-4.9</w:t>
            </w:r>
          </w:p>
        </w:tc>
        <w:tc>
          <w:tcPr>
            <w:tcW w:w="631"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28.3</w:t>
            </w:r>
          </w:p>
        </w:tc>
        <w:tc>
          <w:tcPr>
            <w:tcW w:w="895"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83.2</w:t>
            </w:r>
          </w:p>
        </w:tc>
        <w:tc>
          <w:tcPr>
            <w:tcW w:w="84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-10.8</w:t>
            </w:r>
          </w:p>
        </w:tc>
        <w:tc>
          <w:tcPr>
            <w:tcW w:w="69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37.2</w:t>
            </w:r>
          </w:p>
        </w:tc>
        <w:tc>
          <w:tcPr>
            <w:tcW w:w="78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35.0</w:t>
            </w:r>
          </w:p>
        </w:tc>
        <w:tc>
          <w:tcPr>
            <w:tcW w:w="85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12.8</w:t>
            </w:r>
          </w:p>
        </w:tc>
        <w:tc>
          <w:tcPr>
            <w:tcW w:w="72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18.0</w:t>
            </w:r>
          </w:p>
        </w:tc>
        <w:tc>
          <w:tcPr>
            <w:tcW w:w="77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48.2</w:t>
            </w:r>
          </w:p>
        </w:tc>
        <w:tc>
          <w:tcPr>
            <w:tcW w:w="84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-22.6</w:t>
            </w:r>
          </w:p>
        </w:tc>
      </w:tr>
      <w:tr w:rsidR="00DD12AF" w:rsidRPr="00127454" w:rsidTr="003A4D5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D12AF" w:rsidRDefault="00DD12AF" w:rsidP="003A4D53">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D12AF" w:rsidRDefault="00DD12AF" w:rsidP="003A4D53">
            <w:pPr>
              <w:jc w:val="center"/>
            </w:pPr>
            <w:r>
              <w:rPr>
                <w:rFonts w:hint="eastAsia"/>
              </w:rPr>
              <w:t>178.1</w:t>
            </w:r>
          </w:p>
        </w:tc>
        <w:tc>
          <w:tcPr>
            <w:tcW w:w="79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22.0</w:t>
            </w:r>
          </w:p>
        </w:tc>
        <w:tc>
          <w:tcPr>
            <w:tcW w:w="631"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33.0</w:t>
            </w:r>
          </w:p>
        </w:tc>
        <w:tc>
          <w:tcPr>
            <w:tcW w:w="895"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134.3</w:t>
            </w:r>
          </w:p>
        </w:tc>
        <w:tc>
          <w:tcPr>
            <w:tcW w:w="84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30.9</w:t>
            </w:r>
          </w:p>
        </w:tc>
        <w:tc>
          <w:tcPr>
            <w:tcW w:w="69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44.8</w:t>
            </w:r>
          </w:p>
        </w:tc>
        <w:tc>
          <w:tcPr>
            <w:tcW w:w="78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43.8</w:t>
            </w:r>
          </w:p>
        </w:tc>
        <w:tc>
          <w:tcPr>
            <w:tcW w:w="85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1.1</w:t>
            </w:r>
          </w:p>
        </w:tc>
        <w:tc>
          <w:tcPr>
            <w:tcW w:w="72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18.2</w:t>
            </w:r>
          </w:p>
        </w:tc>
        <w:tc>
          <w:tcPr>
            <w:tcW w:w="77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90.6</w:t>
            </w:r>
          </w:p>
        </w:tc>
        <w:tc>
          <w:tcPr>
            <w:tcW w:w="84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52.6</w:t>
            </w:r>
          </w:p>
        </w:tc>
      </w:tr>
      <w:tr w:rsidR="00DD12AF" w:rsidRPr="00127454" w:rsidTr="003A4D5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D12AF" w:rsidRDefault="00DD12AF" w:rsidP="003A4D53">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D12AF" w:rsidRDefault="00DD12AF" w:rsidP="003A4D53">
            <w:pPr>
              <w:jc w:val="center"/>
            </w:pPr>
            <w:r>
              <w:rPr>
                <w:rFonts w:hint="eastAsia"/>
              </w:rPr>
              <w:t>154.4</w:t>
            </w:r>
          </w:p>
        </w:tc>
        <w:tc>
          <w:tcPr>
            <w:tcW w:w="79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13.4</w:t>
            </w:r>
          </w:p>
        </w:tc>
        <w:tc>
          <w:tcPr>
            <w:tcW w:w="631"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31.3</w:t>
            </w:r>
          </w:p>
        </w:tc>
        <w:tc>
          <w:tcPr>
            <w:tcW w:w="895"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108.6</w:t>
            </w:r>
          </w:p>
        </w:tc>
        <w:tc>
          <w:tcPr>
            <w:tcW w:w="84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13.1</w:t>
            </w:r>
          </w:p>
        </w:tc>
        <w:tc>
          <w:tcPr>
            <w:tcW w:w="69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40.6</w:t>
            </w:r>
          </w:p>
        </w:tc>
        <w:tc>
          <w:tcPr>
            <w:tcW w:w="78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45.8</w:t>
            </w:r>
          </w:p>
        </w:tc>
        <w:tc>
          <w:tcPr>
            <w:tcW w:w="85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14.2</w:t>
            </w:r>
          </w:p>
        </w:tc>
        <w:tc>
          <w:tcPr>
            <w:tcW w:w="72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62.8</w:t>
            </w:r>
          </w:p>
        </w:tc>
        <w:tc>
          <w:tcPr>
            <w:tcW w:w="84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12.4</w:t>
            </w:r>
          </w:p>
        </w:tc>
      </w:tr>
      <w:tr w:rsidR="00DD12AF" w:rsidRPr="00127454" w:rsidTr="003A4D5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D12AF" w:rsidRDefault="00DD12AF" w:rsidP="003A4D53">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D12AF" w:rsidRDefault="00DD12AF" w:rsidP="003A4D53">
            <w:pPr>
              <w:jc w:val="center"/>
            </w:pPr>
            <w:r>
              <w:rPr>
                <w:rFonts w:hint="eastAsia"/>
              </w:rPr>
              <w:t>168.0</w:t>
            </w:r>
          </w:p>
        </w:tc>
        <w:tc>
          <w:tcPr>
            <w:tcW w:w="79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16.7</w:t>
            </w:r>
          </w:p>
        </w:tc>
        <w:tc>
          <w:tcPr>
            <w:tcW w:w="631"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31.2</w:t>
            </w:r>
          </w:p>
        </w:tc>
        <w:tc>
          <w:tcPr>
            <w:tcW w:w="895"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118.6</w:t>
            </w:r>
          </w:p>
        </w:tc>
        <w:tc>
          <w:tcPr>
            <w:tcW w:w="84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19.3</w:t>
            </w:r>
          </w:p>
        </w:tc>
        <w:tc>
          <w:tcPr>
            <w:tcW w:w="69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20.0</w:t>
            </w:r>
          </w:p>
        </w:tc>
        <w:tc>
          <w:tcPr>
            <w:tcW w:w="77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69.1</w:t>
            </w:r>
          </w:p>
        </w:tc>
        <w:tc>
          <w:tcPr>
            <w:tcW w:w="84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26.3</w:t>
            </w:r>
          </w:p>
        </w:tc>
      </w:tr>
      <w:tr w:rsidR="00DD12AF" w:rsidRPr="00127454" w:rsidTr="003A4D5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D12AF" w:rsidRDefault="00DD12AF" w:rsidP="003A4D53">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D12AF" w:rsidRDefault="00DD12AF" w:rsidP="003A4D53">
            <w:pPr>
              <w:jc w:val="center"/>
            </w:pPr>
            <w:r>
              <w:rPr>
                <w:rFonts w:hint="eastAsia"/>
              </w:rPr>
              <w:t>158.0</w:t>
            </w:r>
          </w:p>
        </w:tc>
        <w:tc>
          <w:tcPr>
            <w:tcW w:w="79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9.2</w:t>
            </w:r>
          </w:p>
        </w:tc>
        <w:tc>
          <w:tcPr>
            <w:tcW w:w="631"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30.8</w:t>
            </w:r>
          </w:p>
        </w:tc>
        <w:tc>
          <w:tcPr>
            <w:tcW w:w="895"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114.9</w:t>
            </w:r>
          </w:p>
        </w:tc>
        <w:tc>
          <w:tcPr>
            <w:tcW w:w="84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10.1</w:t>
            </w:r>
          </w:p>
        </w:tc>
        <w:tc>
          <w:tcPr>
            <w:tcW w:w="69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43.0</w:t>
            </w:r>
          </w:p>
        </w:tc>
        <w:tc>
          <w:tcPr>
            <w:tcW w:w="85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7.0</w:t>
            </w:r>
          </w:p>
        </w:tc>
        <w:tc>
          <w:tcPr>
            <w:tcW w:w="72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18.7</w:t>
            </w:r>
          </w:p>
        </w:tc>
        <w:tc>
          <w:tcPr>
            <w:tcW w:w="77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71.9</w:t>
            </w:r>
          </w:p>
        </w:tc>
        <w:tc>
          <w:tcPr>
            <w:tcW w:w="84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12.0</w:t>
            </w:r>
          </w:p>
        </w:tc>
      </w:tr>
      <w:tr w:rsidR="00DD12AF" w:rsidRPr="00127454" w:rsidTr="003A4D53">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D12AF" w:rsidRDefault="00DD12AF" w:rsidP="003A4D53">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D12AF" w:rsidRDefault="00DD12AF" w:rsidP="003A4D53">
            <w:pPr>
              <w:jc w:val="center"/>
            </w:pPr>
            <w:r>
              <w:rPr>
                <w:rFonts w:hint="eastAsia"/>
              </w:rPr>
              <w:t>163.9</w:t>
            </w:r>
          </w:p>
        </w:tc>
        <w:tc>
          <w:tcPr>
            <w:tcW w:w="79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8.7</w:t>
            </w:r>
          </w:p>
        </w:tc>
        <w:tc>
          <w:tcPr>
            <w:tcW w:w="631"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30.1</w:t>
            </w:r>
          </w:p>
        </w:tc>
        <w:tc>
          <w:tcPr>
            <w:tcW w:w="895"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115.8</w:t>
            </w:r>
          </w:p>
        </w:tc>
        <w:tc>
          <w:tcPr>
            <w:tcW w:w="84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8.1</w:t>
            </w:r>
          </w:p>
        </w:tc>
        <w:tc>
          <w:tcPr>
            <w:tcW w:w="69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40.8</w:t>
            </w:r>
          </w:p>
        </w:tc>
        <w:tc>
          <w:tcPr>
            <w:tcW w:w="78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48.1</w:t>
            </w:r>
          </w:p>
        </w:tc>
        <w:tc>
          <w:tcPr>
            <w:tcW w:w="859"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10.1</w:t>
            </w:r>
          </w:p>
        </w:tc>
        <w:tc>
          <w:tcPr>
            <w:tcW w:w="720"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18.4</w:t>
            </w:r>
          </w:p>
        </w:tc>
        <w:tc>
          <w:tcPr>
            <w:tcW w:w="772" w:type="dxa"/>
            <w:tcBorders>
              <w:left w:val="nil"/>
              <w:right w:val="nil"/>
            </w:tcBorders>
            <w:tcMar>
              <w:top w:w="15" w:type="dxa"/>
              <w:left w:w="15" w:type="dxa"/>
              <w:bottom w:w="0" w:type="dxa"/>
              <w:right w:w="15" w:type="dxa"/>
            </w:tcMar>
            <w:vAlign w:val="bottom"/>
          </w:tcPr>
          <w:p w:rsidR="00DD12AF" w:rsidRDefault="00DD12AF" w:rsidP="003A4D53">
            <w:pPr>
              <w:jc w:val="center"/>
            </w:pPr>
            <w:r>
              <w:rPr>
                <w:rFonts w:hint="eastAsia"/>
              </w:rPr>
              <w:t>67.7</w:t>
            </w:r>
          </w:p>
        </w:tc>
        <w:tc>
          <w:tcPr>
            <w:tcW w:w="848" w:type="dxa"/>
            <w:tcBorders>
              <w:left w:val="nil"/>
              <w:right w:val="nil"/>
            </w:tcBorders>
            <w:tcMar>
              <w:top w:w="15" w:type="dxa"/>
              <w:left w:w="15" w:type="dxa"/>
              <w:bottom w:w="0" w:type="dxa"/>
              <w:right w:w="15" w:type="dxa"/>
            </w:tcMar>
            <w:vAlign w:val="center"/>
          </w:tcPr>
          <w:p w:rsidR="00DD12AF" w:rsidRDefault="00DD12AF" w:rsidP="003A4D53">
            <w:pPr>
              <w:jc w:val="center"/>
            </w:pPr>
            <w:r>
              <w:rPr>
                <w:rFonts w:hint="eastAsia"/>
              </w:rPr>
              <w:t>6.8</w:t>
            </w:r>
          </w:p>
        </w:tc>
      </w:tr>
      <w:tr w:rsidR="00DD12AF" w:rsidRPr="00127454" w:rsidTr="003A4D53">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D12AF" w:rsidRDefault="00DD12AF" w:rsidP="003A4D53">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DD12AF" w:rsidRDefault="00DD12AF" w:rsidP="003A4D53">
            <w:pPr>
              <w:jc w:val="center"/>
            </w:pPr>
            <w:r>
              <w:rPr>
                <w:rFonts w:hint="eastAsia"/>
              </w:rPr>
              <w:t>159.4</w:t>
            </w:r>
          </w:p>
        </w:tc>
        <w:tc>
          <w:tcPr>
            <w:tcW w:w="798" w:type="dxa"/>
            <w:tcBorders>
              <w:left w:val="nil"/>
              <w:bottom w:val="single" w:sz="4" w:space="0" w:color="auto"/>
              <w:right w:val="nil"/>
            </w:tcBorders>
            <w:tcMar>
              <w:top w:w="15" w:type="dxa"/>
              <w:left w:w="15" w:type="dxa"/>
              <w:bottom w:w="0" w:type="dxa"/>
              <w:right w:w="15" w:type="dxa"/>
            </w:tcMar>
            <w:vAlign w:val="center"/>
          </w:tcPr>
          <w:p w:rsidR="00DD12AF" w:rsidRDefault="00DD12AF" w:rsidP="003A4D53">
            <w:pPr>
              <w:jc w:val="center"/>
            </w:pPr>
            <w:r>
              <w:rPr>
                <w:rFonts w:hint="eastAsia"/>
              </w:rPr>
              <w:t>0.3</w:t>
            </w:r>
          </w:p>
        </w:tc>
        <w:tc>
          <w:tcPr>
            <w:tcW w:w="631" w:type="dxa"/>
            <w:tcBorders>
              <w:left w:val="nil"/>
              <w:bottom w:val="single" w:sz="4" w:space="0" w:color="auto"/>
              <w:right w:val="nil"/>
            </w:tcBorders>
            <w:tcMar>
              <w:top w:w="15" w:type="dxa"/>
              <w:left w:w="15" w:type="dxa"/>
              <w:bottom w:w="0" w:type="dxa"/>
              <w:right w:w="15" w:type="dxa"/>
            </w:tcMar>
            <w:vAlign w:val="center"/>
          </w:tcPr>
          <w:p w:rsidR="00DD12AF" w:rsidRDefault="00DD12AF" w:rsidP="003A4D53">
            <w:pPr>
              <w:jc w:val="center"/>
            </w:pPr>
            <w:r>
              <w:rPr>
                <w:rFonts w:hint="eastAsia"/>
              </w:rPr>
              <w:t>30.6</w:t>
            </w:r>
          </w:p>
        </w:tc>
        <w:tc>
          <w:tcPr>
            <w:tcW w:w="895" w:type="dxa"/>
            <w:tcBorders>
              <w:left w:val="nil"/>
              <w:bottom w:val="single" w:sz="4" w:space="0" w:color="auto"/>
              <w:right w:val="nil"/>
            </w:tcBorders>
            <w:tcMar>
              <w:top w:w="15" w:type="dxa"/>
              <w:left w:w="15" w:type="dxa"/>
              <w:bottom w:w="0" w:type="dxa"/>
              <w:right w:w="15" w:type="dxa"/>
            </w:tcMar>
            <w:vAlign w:val="bottom"/>
          </w:tcPr>
          <w:p w:rsidR="00DD12AF" w:rsidRDefault="00DD12AF" w:rsidP="003A4D53">
            <w:pPr>
              <w:jc w:val="center"/>
            </w:pPr>
            <w:r>
              <w:rPr>
                <w:rFonts w:hint="eastAsia"/>
              </w:rPr>
              <w:t>117.3</w:t>
            </w:r>
          </w:p>
        </w:tc>
        <w:tc>
          <w:tcPr>
            <w:tcW w:w="840" w:type="dxa"/>
            <w:tcBorders>
              <w:left w:val="nil"/>
              <w:bottom w:val="single" w:sz="4" w:space="0" w:color="auto"/>
              <w:right w:val="nil"/>
            </w:tcBorders>
            <w:tcMar>
              <w:top w:w="15" w:type="dxa"/>
              <w:left w:w="15" w:type="dxa"/>
              <w:bottom w:w="0" w:type="dxa"/>
              <w:right w:w="15" w:type="dxa"/>
            </w:tcMar>
            <w:vAlign w:val="center"/>
          </w:tcPr>
          <w:p w:rsidR="00DD12AF" w:rsidRDefault="00DD12AF" w:rsidP="003A4D53">
            <w:pPr>
              <w:jc w:val="center"/>
            </w:pPr>
            <w:r>
              <w:rPr>
                <w:rFonts w:hint="eastAsia"/>
              </w:rPr>
              <w:t>3.0</w:t>
            </w:r>
          </w:p>
        </w:tc>
        <w:tc>
          <w:tcPr>
            <w:tcW w:w="699" w:type="dxa"/>
            <w:tcBorders>
              <w:left w:val="nil"/>
              <w:bottom w:val="single" w:sz="4" w:space="0" w:color="auto"/>
              <w:right w:val="nil"/>
            </w:tcBorders>
            <w:tcMar>
              <w:top w:w="15" w:type="dxa"/>
              <w:left w:w="15" w:type="dxa"/>
              <w:bottom w:w="0" w:type="dxa"/>
              <w:right w:w="15" w:type="dxa"/>
            </w:tcMar>
            <w:vAlign w:val="center"/>
          </w:tcPr>
          <w:p w:rsidR="00DD12AF" w:rsidRDefault="00DD12AF" w:rsidP="003A4D53">
            <w:pPr>
              <w:jc w:val="center"/>
            </w:pPr>
            <w:r>
              <w:rPr>
                <w:rFonts w:hint="eastAsia"/>
              </w:rPr>
              <w:t>41.5</w:t>
            </w:r>
          </w:p>
        </w:tc>
        <w:tc>
          <w:tcPr>
            <w:tcW w:w="782" w:type="dxa"/>
            <w:tcBorders>
              <w:left w:val="nil"/>
              <w:bottom w:val="single" w:sz="4" w:space="0" w:color="auto"/>
              <w:right w:val="nil"/>
            </w:tcBorders>
            <w:tcMar>
              <w:top w:w="15" w:type="dxa"/>
              <w:left w:w="15" w:type="dxa"/>
              <w:bottom w:w="0" w:type="dxa"/>
              <w:right w:w="15" w:type="dxa"/>
            </w:tcMar>
            <w:vAlign w:val="bottom"/>
          </w:tcPr>
          <w:p w:rsidR="00DD12AF" w:rsidRDefault="00DD12AF" w:rsidP="003A4D53">
            <w:pPr>
              <w:jc w:val="center"/>
            </w:pPr>
            <w:r>
              <w:rPr>
                <w:rFonts w:hint="eastAsia"/>
              </w:rPr>
              <w:t>42.0</w:t>
            </w:r>
          </w:p>
        </w:tc>
        <w:tc>
          <w:tcPr>
            <w:tcW w:w="859" w:type="dxa"/>
            <w:tcBorders>
              <w:left w:val="nil"/>
              <w:bottom w:val="single" w:sz="4" w:space="0" w:color="auto"/>
              <w:right w:val="nil"/>
            </w:tcBorders>
            <w:tcMar>
              <w:top w:w="15" w:type="dxa"/>
              <w:left w:w="15" w:type="dxa"/>
              <w:bottom w:w="0" w:type="dxa"/>
              <w:right w:w="15" w:type="dxa"/>
            </w:tcMar>
            <w:vAlign w:val="center"/>
          </w:tcPr>
          <w:p w:rsidR="00DD12AF" w:rsidRDefault="00DD12AF" w:rsidP="003A4D53">
            <w:pPr>
              <w:jc w:val="center"/>
            </w:pPr>
            <w:r>
              <w:rPr>
                <w:rFonts w:hint="eastAsia"/>
              </w:rPr>
              <w:t>-6.7</w:t>
            </w:r>
          </w:p>
        </w:tc>
        <w:tc>
          <w:tcPr>
            <w:tcW w:w="720" w:type="dxa"/>
            <w:tcBorders>
              <w:left w:val="nil"/>
              <w:bottom w:val="single" w:sz="4" w:space="0" w:color="auto"/>
              <w:right w:val="nil"/>
            </w:tcBorders>
            <w:tcMar>
              <w:top w:w="15" w:type="dxa"/>
              <w:left w:w="15" w:type="dxa"/>
              <w:bottom w:w="0" w:type="dxa"/>
              <w:right w:w="15" w:type="dxa"/>
            </w:tcMar>
            <w:vAlign w:val="center"/>
          </w:tcPr>
          <w:p w:rsidR="00DD12AF" w:rsidRDefault="00DD12AF" w:rsidP="003A4D53">
            <w:pPr>
              <w:jc w:val="center"/>
            </w:pPr>
            <w:r>
              <w:rPr>
                <w:rFonts w:hint="eastAsia"/>
              </w:rPr>
              <w:t>17.7</w:t>
            </w:r>
          </w:p>
        </w:tc>
        <w:tc>
          <w:tcPr>
            <w:tcW w:w="772" w:type="dxa"/>
            <w:tcBorders>
              <w:left w:val="nil"/>
              <w:bottom w:val="single" w:sz="4" w:space="0" w:color="auto"/>
              <w:right w:val="nil"/>
            </w:tcBorders>
            <w:tcMar>
              <w:top w:w="15" w:type="dxa"/>
              <w:left w:w="15" w:type="dxa"/>
              <w:bottom w:w="0" w:type="dxa"/>
              <w:right w:w="15" w:type="dxa"/>
            </w:tcMar>
            <w:vAlign w:val="bottom"/>
          </w:tcPr>
          <w:p w:rsidR="00DD12AF" w:rsidRDefault="00DD12AF" w:rsidP="003A4D53">
            <w:pPr>
              <w:jc w:val="center"/>
            </w:pPr>
            <w:r>
              <w:rPr>
                <w:rFonts w:hint="eastAsia"/>
              </w:rPr>
              <w:t>75.3</w:t>
            </w:r>
          </w:p>
        </w:tc>
        <w:tc>
          <w:tcPr>
            <w:tcW w:w="848" w:type="dxa"/>
            <w:tcBorders>
              <w:left w:val="nil"/>
              <w:bottom w:val="single" w:sz="4" w:space="0" w:color="auto"/>
              <w:right w:val="nil"/>
            </w:tcBorders>
            <w:tcMar>
              <w:top w:w="15" w:type="dxa"/>
              <w:left w:w="15" w:type="dxa"/>
              <w:bottom w:w="0" w:type="dxa"/>
              <w:right w:w="15" w:type="dxa"/>
            </w:tcMar>
            <w:vAlign w:val="center"/>
          </w:tcPr>
          <w:p w:rsidR="00DD12AF" w:rsidRDefault="00DD12AF" w:rsidP="003A4D53">
            <w:pPr>
              <w:jc w:val="center"/>
            </w:pPr>
            <w:r>
              <w:rPr>
                <w:rFonts w:hint="eastAsia"/>
              </w:rPr>
              <w:t>9.4</w:t>
            </w:r>
          </w:p>
        </w:tc>
      </w:tr>
    </w:tbl>
    <w:p w:rsidR="00F071FB" w:rsidRDefault="00DD12AF" w:rsidP="004B52DA">
      <w:pPr>
        <w:pStyle w:val="k3a"/>
        <w:spacing w:beforeLines="0" w:before="0" w:line="300" w:lineRule="auto"/>
        <w:ind w:leftChars="-338" w:left="282" w:hangingChars="497" w:hanging="1093"/>
        <w:rPr>
          <w:kern w:val="2"/>
          <w:sz w:val="22"/>
          <w:szCs w:val="22"/>
        </w:rPr>
        <w:sectPr w:rsidR="00F071FB" w:rsidSect="005D1EF1">
          <w:footerReference w:type="default" r:id="rId32"/>
          <w:footnotePr>
            <w:numRestart w:val="eachSect"/>
          </w:footnotePr>
          <w:pgSz w:w="11906" w:h="16838"/>
          <w:pgMar w:top="1418" w:right="1701" w:bottom="1134" w:left="1701" w:header="851" w:footer="992" w:gutter="0"/>
          <w:pgNumType w:start="1"/>
          <w:cols w:space="425"/>
          <w:docGrid w:type="lines" w:linePitch="360"/>
        </w:sectPr>
      </w:pPr>
      <w:r w:rsidRPr="00127454">
        <w:rPr>
          <w:kern w:val="2"/>
          <w:sz w:val="22"/>
          <w:szCs w:val="22"/>
        </w:rPr>
        <w:t>資料來源：財政部進出口海關統計。</w:t>
      </w:r>
      <w:r w:rsidR="00E96208">
        <w:rPr>
          <w:kern w:val="2"/>
          <w:sz w:val="22"/>
          <w:szCs w:val="22"/>
        </w:rPr>
        <w:br w:type="page"/>
      </w:r>
    </w:p>
    <w:p w:rsidR="00026A43" w:rsidRPr="00194120" w:rsidRDefault="001351D8" w:rsidP="001351D8">
      <w:pPr>
        <w:pStyle w:val="t-1"/>
        <w:spacing w:afterLines="0" w:after="0"/>
      </w:pPr>
      <w:bookmarkStart w:id="169" w:name="_Toc525744864"/>
      <w:r w:rsidRPr="00194120">
        <w:t>肆、專論</w:t>
      </w:r>
      <w:bookmarkEnd w:id="161"/>
      <w:bookmarkEnd w:id="162"/>
      <w:bookmarkEnd w:id="163"/>
      <w:bookmarkEnd w:id="169"/>
    </w:p>
    <w:p w:rsidR="00E71E23" w:rsidRPr="00E71E23" w:rsidRDefault="00E71E23" w:rsidP="00900DF7">
      <w:pPr>
        <w:pStyle w:val="2"/>
        <w:spacing w:after="360"/>
        <w:jc w:val="center"/>
      </w:pPr>
      <w:bookmarkStart w:id="170" w:name="_Toc525744865"/>
      <w:r w:rsidRPr="00E71E23">
        <w:rPr>
          <w:rFonts w:hint="eastAsia"/>
        </w:rPr>
        <w:t>探討所得分配不均</w:t>
      </w:r>
      <w:r w:rsidRPr="00E71E23">
        <w:rPr>
          <w:vertAlign w:val="superscript"/>
        </w:rPr>
        <w:footnoteReference w:id="1"/>
      </w:r>
      <w:bookmarkEnd w:id="170"/>
    </w:p>
    <w:p w:rsidR="00E71E23" w:rsidRPr="00E71E23" w:rsidRDefault="00E71E23" w:rsidP="00E71E23">
      <w:pPr>
        <w:adjustRightInd w:val="0"/>
        <w:snapToGrid w:val="0"/>
        <w:spacing w:line="300" w:lineRule="auto"/>
        <w:rPr>
          <w:rFonts w:eastAsia="標楷體"/>
          <w:b/>
          <w:sz w:val="28"/>
          <w:szCs w:val="28"/>
        </w:rPr>
      </w:pPr>
      <w:r w:rsidRPr="00E71E23">
        <w:rPr>
          <w:rFonts w:eastAsia="標楷體" w:hint="eastAsia"/>
          <w:b/>
          <w:sz w:val="28"/>
          <w:szCs w:val="28"/>
        </w:rPr>
        <w:t>一、</w:t>
      </w:r>
      <w:r w:rsidRPr="00E71E23">
        <w:rPr>
          <w:rFonts w:eastAsia="標楷體"/>
          <w:b/>
          <w:sz w:val="28"/>
          <w:szCs w:val="28"/>
        </w:rPr>
        <w:t>前言</w:t>
      </w:r>
    </w:p>
    <w:p w:rsidR="00E71E23" w:rsidRPr="00E71E23" w:rsidRDefault="00E71E23" w:rsidP="00E71E23">
      <w:pPr>
        <w:adjustRightInd w:val="0"/>
        <w:snapToGrid w:val="0"/>
        <w:spacing w:line="300" w:lineRule="auto"/>
        <w:rPr>
          <w:rFonts w:eastAsia="標楷體"/>
          <w:sz w:val="28"/>
          <w:szCs w:val="28"/>
        </w:rPr>
      </w:pPr>
      <w:r w:rsidRPr="00E71E23">
        <w:rPr>
          <w:rFonts w:eastAsia="標楷體" w:hint="eastAsia"/>
          <w:sz w:val="28"/>
          <w:szCs w:val="28"/>
        </w:rPr>
        <w:t xml:space="preserve">　　經濟成長的過程中能否兼顧所得分配問題，一直是國際關注的重點；過去，在資本主義盛行之下，經濟學的觀點認為，所得分配不均是經濟成長的必要之惡，許多國家因此將重心放在經濟成長上面，因而忽略對所得分配的重視。然自</w:t>
      </w:r>
      <w:r w:rsidRPr="00E71E23">
        <w:rPr>
          <w:rFonts w:eastAsia="標楷體" w:hint="eastAsia"/>
          <w:sz w:val="28"/>
          <w:szCs w:val="28"/>
        </w:rPr>
        <w:t>2008</w:t>
      </w:r>
      <w:r w:rsidRPr="00E71E23">
        <w:rPr>
          <w:rFonts w:eastAsia="標楷體" w:hint="eastAsia"/>
          <w:sz w:val="28"/>
          <w:szCs w:val="28"/>
        </w:rPr>
        <w:t>年的金融海嘯及隨後的經濟衰退以來，許多歐美經濟學家開始認為，所得分配過度不均衡，才是造成經濟成長遲緩的主要原因；緊接著，法國經濟學家</w:t>
      </w:r>
      <w:r w:rsidRPr="00E71E23">
        <w:rPr>
          <w:rFonts w:eastAsia="標楷體"/>
          <w:sz w:val="28"/>
          <w:szCs w:val="28"/>
        </w:rPr>
        <w:t>Thomas Piketty</w:t>
      </w:r>
      <w:r w:rsidRPr="00E71E23">
        <w:rPr>
          <w:rFonts w:eastAsia="標楷體" w:hint="eastAsia"/>
          <w:sz w:val="28"/>
          <w:szCs w:val="28"/>
        </w:rPr>
        <w:t>《二十一世紀資本論》問世，更廣泛引起世人對於貧富差距惡化的討論。</w:t>
      </w:r>
    </w:p>
    <w:p w:rsidR="00E71E23" w:rsidRPr="00E71E23" w:rsidRDefault="00E71E23" w:rsidP="00E71E23">
      <w:pPr>
        <w:adjustRightInd w:val="0"/>
        <w:snapToGrid w:val="0"/>
        <w:spacing w:line="300" w:lineRule="auto"/>
        <w:rPr>
          <w:rFonts w:eastAsia="標楷體"/>
          <w:sz w:val="28"/>
          <w:szCs w:val="28"/>
        </w:rPr>
      </w:pPr>
      <w:r w:rsidRPr="00E71E23">
        <w:rPr>
          <w:rFonts w:eastAsia="標楷體" w:hint="eastAsia"/>
          <w:sz w:val="28"/>
          <w:szCs w:val="28"/>
        </w:rPr>
        <w:t xml:space="preserve">　　瞭解所得分配不均的原因及其影響，將有助於尋找問題解決方式與政策制定的參考；本文主要透過文獻回顧方式，探討影響所得分配的主要因素，藉此提出幾點建議。</w:t>
      </w:r>
    </w:p>
    <w:p w:rsidR="00E71E23" w:rsidRPr="00E71E23" w:rsidRDefault="00E71E23" w:rsidP="00E71E23">
      <w:pPr>
        <w:adjustRightInd w:val="0"/>
        <w:snapToGrid w:val="0"/>
        <w:spacing w:line="300" w:lineRule="auto"/>
        <w:rPr>
          <w:rFonts w:eastAsia="標楷體"/>
          <w:b/>
          <w:sz w:val="28"/>
          <w:szCs w:val="28"/>
        </w:rPr>
      </w:pPr>
    </w:p>
    <w:p w:rsidR="00E71E23" w:rsidRPr="00E71E23" w:rsidRDefault="00E71E23" w:rsidP="00E71E23">
      <w:pPr>
        <w:adjustRightInd w:val="0"/>
        <w:snapToGrid w:val="0"/>
        <w:spacing w:line="300" w:lineRule="auto"/>
        <w:rPr>
          <w:rFonts w:eastAsia="標楷體"/>
          <w:b/>
          <w:sz w:val="28"/>
          <w:szCs w:val="28"/>
        </w:rPr>
      </w:pPr>
      <w:r w:rsidRPr="00E71E23">
        <w:rPr>
          <w:rFonts w:eastAsia="標楷體" w:hint="eastAsia"/>
          <w:b/>
          <w:sz w:val="28"/>
          <w:szCs w:val="28"/>
        </w:rPr>
        <w:t>二、所得的定義與衡量</w:t>
      </w:r>
    </w:p>
    <w:p w:rsidR="00E71E23" w:rsidRPr="00E71E23" w:rsidRDefault="00E71E23" w:rsidP="00E71E23">
      <w:pPr>
        <w:adjustRightInd w:val="0"/>
        <w:snapToGrid w:val="0"/>
        <w:spacing w:line="300" w:lineRule="auto"/>
        <w:rPr>
          <w:rFonts w:eastAsia="標楷體"/>
          <w:sz w:val="28"/>
          <w:szCs w:val="28"/>
        </w:rPr>
      </w:pPr>
      <w:r w:rsidRPr="00E71E23">
        <w:rPr>
          <w:rFonts w:eastAsia="標楷體" w:hint="eastAsia"/>
          <w:sz w:val="28"/>
          <w:szCs w:val="28"/>
        </w:rPr>
        <w:t xml:space="preserve">　　家計</w:t>
      </w:r>
      <w:r w:rsidRPr="00E71E23">
        <w:rPr>
          <w:rFonts w:eastAsia="標楷體" w:hint="eastAsia"/>
          <w:sz w:val="28"/>
          <w:szCs w:val="28"/>
        </w:rPr>
        <w:t>(Household)</w:t>
      </w:r>
      <w:r w:rsidRPr="00E71E23">
        <w:rPr>
          <w:rFonts w:eastAsia="標楷體" w:hint="eastAsia"/>
          <w:sz w:val="28"/>
          <w:szCs w:val="28"/>
        </w:rPr>
        <w:t>是一切經濟活動的基礎，國際間在衡量所得時，皆多以「戶」為單位，我國亦不例外；不過，家戶的所得高低極易受到戶內人口多寡或人口組成結構所影響，以臺灣來看，近年來家庭結構改變，家庭人口數持續減少，以戶為計算基礎已不足以呈現完整的所得分配趨勢，因此各國多另輔以「每人」所得作為衡量標準。惟仍須注意的是，由於</w:t>
      </w:r>
      <w:r w:rsidRPr="00E71E23">
        <w:rPr>
          <w:rFonts w:eastAsia="標楷體"/>
          <w:sz w:val="28"/>
          <w:szCs w:val="28"/>
        </w:rPr>
        <w:t>各國公布每戶或每人資料</w:t>
      </w:r>
      <w:r w:rsidRPr="00E71E23">
        <w:rPr>
          <w:rFonts w:eastAsia="標楷體" w:hint="eastAsia"/>
          <w:sz w:val="28"/>
          <w:szCs w:val="28"/>
        </w:rPr>
        <w:t>計算基礎仍有</w:t>
      </w:r>
      <w:r w:rsidRPr="00E71E23">
        <w:rPr>
          <w:rFonts w:eastAsia="標楷體"/>
          <w:sz w:val="28"/>
          <w:szCs w:val="28"/>
        </w:rPr>
        <w:t>不一，</w:t>
      </w:r>
      <w:r w:rsidRPr="00E71E23">
        <w:rPr>
          <w:rFonts w:eastAsia="標楷體" w:hint="eastAsia"/>
          <w:sz w:val="28"/>
          <w:szCs w:val="28"/>
        </w:rPr>
        <w:t>加以</w:t>
      </w:r>
      <w:r w:rsidRPr="00E71E23">
        <w:rPr>
          <w:rFonts w:eastAsia="標楷體"/>
          <w:sz w:val="28"/>
          <w:szCs w:val="28"/>
        </w:rPr>
        <w:t>調查之樣本範圍及所得內涵相異，不具嚴謹比較基礎，</w:t>
      </w:r>
      <w:r w:rsidRPr="00E71E23">
        <w:rPr>
          <w:rFonts w:eastAsia="標楷體" w:hint="eastAsia"/>
          <w:sz w:val="28"/>
          <w:szCs w:val="28"/>
        </w:rPr>
        <w:t>故</w:t>
      </w:r>
      <w:r w:rsidRPr="00E71E23">
        <w:rPr>
          <w:rFonts w:eastAsia="標楷體" w:hint="eastAsia"/>
          <w:sz w:val="28"/>
          <w:szCs w:val="28"/>
        </w:rPr>
        <w:t>OECD</w:t>
      </w:r>
      <w:r w:rsidRPr="00E71E23">
        <w:rPr>
          <w:rFonts w:eastAsia="標楷體" w:hint="eastAsia"/>
          <w:sz w:val="28"/>
          <w:szCs w:val="28"/>
        </w:rPr>
        <w:t>採取「</w:t>
      </w:r>
      <w:r w:rsidRPr="00E71E23">
        <w:rPr>
          <w:rFonts w:eastAsia="標楷體"/>
          <w:sz w:val="28"/>
          <w:szCs w:val="28"/>
        </w:rPr>
        <w:t>Square Root Scale</w:t>
      </w:r>
      <w:r w:rsidRPr="00E71E23">
        <w:rPr>
          <w:rFonts w:eastAsia="標楷體" w:hint="eastAsia"/>
          <w:sz w:val="28"/>
          <w:szCs w:val="28"/>
        </w:rPr>
        <w:t>」的方式進行估算，提供跨國比較時，較具一致性的參考。</w:t>
      </w:r>
    </w:p>
    <w:p w:rsidR="00E71E23" w:rsidRPr="00E71E23" w:rsidRDefault="00E71E23" w:rsidP="00E71E23">
      <w:pPr>
        <w:adjustRightInd w:val="0"/>
        <w:snapToGrid w:val="0"/>
        <w:spacing w:line="300" w:lineRule="auto"/>
        <w:rPr>
          <w:rFonts w:eastAsia="標楷體"/>
          <w:sz w:val="28"/>
          <w:szCs w:val="28"/>
        </w:rPr>
      </w:pPr>
      <w:r w:rsidRPr="00E71E23">
        <w:rPr>
          <w:rFonts w:eastAsia="標楷體" w:hint="eastAsia"/>
          <w:sz w:val="28"/>
          <w:szCs w:val="28"/>
        </w:rPr>
        <w:t xml:space="preserve">　　一般而言，所得的衡量範圍多以可支配所得</w:t>
      </w:r>
      <w:r w:rsidRPr="00E71E23">
        <w:rPr>
          <w:rFonts w:eastAsia="標楷體" w:hint="eastAsia"/>
          <w:sz w:val="28"/>
          <w:szCs w:val="28"/>
        </w:rPr>
        <w:t>(disposable income)</w:t>
      </w:r>
      <w:r w:rsidRPr="00E71E23">
        <w:rPr>
          <w:rFonts w:eastAsia="標楷體" w:hint="eastAsia"/>
          <w:sz w:val="28"/>
          <w:szCs w:val="28"/>
        </w:rPr>
        <w:t>為主，亦即主要包含稅後之受雇人員薪資報酬、業主所得、財產所得、自用住宅設算租金收入及政府移轉性收入等；美國及臺灣均採可支配所得做為衡量基準，但美國的可支配所得包含資本利得及非現金移轉收入，與我國定義略有不同</w:t>
      </w:r>
      <w:r w:rsidRPr="00E71E23">
        <w:rPr>
          <w:rFonts w:eastAsia="標楷體"/>
          <w:sz w:val="28"/>
          <w:szCs w:val="28"/>
          <w:vertAlign w:val="superscript"/>
        </w:rPr>
        <w:footnoteReference w:id="2"/>
      </w:r>
      <w:r w:rsidRPr="00E71E23">
        <w:rPr>
          <w:rFonts w:eastAsia="標楷體" w:hint="eastAsia"/>
          <w:sz w:val="28"/>
          <w:szCs w:val="28"/>
        </w:rPr>
        <w:t>；日本過去採計「年間收入</w:t>
      </w:r>
      <w:r w:rsidRPr="00E71E23">
        <w:rPr>
          <w:rFonts w:eastAsia="標楷體" w:hint="eastAsia"/>
          <w:sz w:val="28"/>
          <w:szCs w:val="28"/>
        </w:rPr>
        <w:t>(</w:t>
      </w:r>
      <w:r w:rsidRPr="00E71E23">
        <w:rPr>
          <w:rFonts w:eastAsia="標楷體" w:hint="eastAsia"/>
          <w:sz w:val="28"/>
          <w:szCs w:val="28"/>
        </w:rPr>
        <w:t>即稅前的所得總額</w:t>
      </w:r>
      <w:r w:rsidRPr="00E71E23">
        <w:rPr>
          <w:rFonts w:eastAsia="標楷體" w:hint="eastAsia"/>
          <w:sz w:val="28"/>
          <w:szCs w:val="28"/>
        </w:rPr>
        <w:t>)</w:t>
      </w:r>
      <w:r w:rsidRPr="00E71E23">
        <w:rPr>
          <w:rFonts w:eastAsia="標楷體" w:hint="eastAsia"/>
          <w:sz w:val="28"/>
          <w:szCs w:val="28"/>
        </w:rPr>
        <w:t>」，但</w:t>
      </w:r>
      <w:r w:rsidRPr="00E71E23">
        <w:rPr>
          <w:rFonts w:eastAsia="標楷體" w:hint="eastAsia"/>
          <w:sz w:val="28"/>
          <w:szCs w:val="28"/>
        </w:rPr>
        <w:t>1999</w:t>
      </w:r>
      <w:r w:rsidRPr="00E71E23">
        <w:rPr>
          <w:rFonts w:eastAsia="標楷體" w:hint="eastAsia"/>
          <w:sz w:val="28"/>
          <w:szCs w:val="28"/>
        </w:rPr>
        <w:t>年以後每</w:t>
      </w:r>
      <w:r w:rsidRPr="00E71E23">
        <w:rPr>
          <w:rFonts w:eastAsia="標楷體" w:hint="eastAsia"/>
          <w:sz w:val="28"/>
          <w:szCs w:val="28"/>
        </w:rPr>
        <w:t>5</w:t>
      </w:r>
      <w:r w:rsidRPr="00E71E23">
        <w:rPr>
          <w:rFonts w:eastAsia="標楷體" w:hint="eastAsia"/>
          <w:sz w:val="28"/>
          <w:szCs w:val="28"/>
        </w:rPr>
        <w:t>年辦理之全國消費實態調查，也已改用可支配所得；南韓則採所得總額做計算；新加坡更僅涵蓋工作所得。</w:t>
      </w:r>
    </w:p>
    <w:p w:rsidR="00E71E23" w:rsidRPr="00E71E23" w:rsidRDefault="00E71E23" w:rsidP="00E71E23">
      <w:pPr>
        <w:adjustRightInd w:val="0"/>
        <w:snapToGrid w:val="0"/>
        <w:spacing w:line="300" w:lineRule="auto"/>
        <w:rPr>
          <w:rFonts w:eastAsia="標楷體"/>
          <w:b/>
          <w:sz w:val="28"/>
          <w:szCs w:val="28"/>
        </w:rPr>
      </w:pPr>
    </w:p>
    <w:p w:rsidR="00E71E23" w:rsidRPr="00E71E23" w:rsidRDefault="00E71E23" w:rsidP="00E71E23">
      <w:pPr>
        <w:adjustRightInd w:val="0"/>
        <w:snapToGrid w:val="0"/>
        <w:spacing w:line="300" w:lineRule="auto"/>
        <w:rPr>
          <w:rFonts w:eastAsia="標楷體"/>
          <w:b/>
          <w:sz w:val="28"/>
          <w:szCs w:val="28"/>
        </w:rPr>
      </w:pPr>
      <w:r w:rsidRPr="00E71E23">
        <w:rPr>
          <w:rFonts w:eastAsia="標楷體" w:hint="eastAsia"/>
          <w:b/>
          <w:sz w:val="28"/>
          <w:szCs w:val="28"/>
        </w:rPr>
        <w:t>三、所得分配衡量指標</w:t>
      </w:r>
    </w:p>
    <w:p w:rsidR="00E71E23" w:rsidRPr="00E71E23" w:rsidRDefault="00E71E23" w:rsidP="00E71E23">
      <w:pPr>
        <w:adjustRightInd w:val="0"/>
        <w:snapToGrid w:val="0"/>
        <w:spacing w:line="300" w:lineRule="auto"/>
        <w:rPr>
          <w:rFonts w:eastAsia="標楷體"/>
          <w:b/>
          <w:sz w:val="28"/>
          <w:szCs w:val="28"/>
        </w:rPr>
      </w:pPr>
      <w:r w:rsidRPr="00E71E23">
        <w:rPr>
          <w:rFonts w:eastAsia="標楷體" w:hint="eastAsia"/>
          <w:b/>
          <w:sz w:val="28"/>
          <w:szCs w:val="28"/>
        </w:rPr>
        <w:t>（一）吉尼係數</w:t>
      </w:r>
      <w:r w:rsidRPr="00E71E23">
        <w:rPr>
          <w:rFonts w:eastAsia="標楷體" w:hint="eastAsia"/>
          <w:b/>
          <w:sz w:val="28"/>
          <w:szCs w:val="28"/>
        </w:rPr>
        <w:t>(Gini Coefficient)</w:t>
      </w:r>
      <w:r w:rsidRPr="00E71E23">
        <w:rPr>
          <w:rFonts w:eastAsia="標楷體" w:hint="eastAsia"/>
          <w:b/>
          <w:sz w:val="28"/>
          <w:szCs w:val="28"/>
        </w:rPr>
        <w:t>或指數</w:t>
      </w:r>
      <w:r w:rsidRPr="00E71E23">
        <w:rPr>
          <w:rFonts w:eastAsia="標楷體" w:hint="eastAsia"/>
          <w:b/>
          <w:sz w:val="28"/>
          <w:szCs w:val="28"/>
        </w:rPr>
        <w:t>(index)</w:t>
      </w:r>
    </w:p>
    <w:p w:rsidR="00E71E23" w:rsidRPr="00E71E23" w:rsidRDefault="00E71E23" w:rsidP="00E71E23">
      <w:pPr>
        <w:adjustRightInd w:val="0"/>
        <w:snapToGrid w:val="0"/>
        <w:spacing w:line="300" w:lineRule="auto"/>
        <w:ind w:leftChars="300" w:left="720"/>
        <w:rPr>
          <w:rFonts w:eastAsia="標楷體"/>
          <w:b/>
          <w:sz w:val="28"/>
          <w:szCs w:val="28"/>
        </w:rPr>
      </w:pPr>
      <w:r w:rsidRPr="00E71E23">
        <w:rPr>
          <w:rFonts w:eastAsia="標楷體" w:hint="eastAsia"/>
          <w:b/>
          <w:sz w:val="28"/>
          <w:szCs w:val="28"/>
        </w:rPr>
        <w:t xml:space="preserve">　　</w:t>
      </w:r>
      <w:r w:rsidRPr="00E71E23">
        <w:rPr>
          <w:rFonts w:eastAsia="標楷體" w:hint="eastAsia"/>
          <w:sz w:val="28"/>
          <w:szCs w:val="28"/>
        </w:rPr>
        <w:t>在衡量所得分配的指標中，以吉尼係數</w:t>
      </w:r>
      <w:r w:rsidRPr="00E71E23">
        <w:rPr>
          <w:rFonts w:eastAsia="標楷體"/>
          <w:sz w:val="28"/>
          <w:szCs w:val="28"/>
        </w:rPr>
        <w:t>為國際間最常</w:t>
      </w:r>
      <w:r w:rsidRPr="00E71E23">
        <w:rPr>
          <w:rFonts w:eastAsia="標楷體" w:hint="eastAsia"/>
          <w:sz w:val="28"/>
          <w:szCs w:val="28"/>
        </w:rPr>
        <w:t>見</w:t>
      </w:r>
      <w:r w:rsidRPr="00E71E23">
        <w:rPr>
          <w:rFonts w:eastAsia="標楷體"/>
          <w:sz w:val="28"/>
          <w:szCs w:val="28"/>
        </w:rPr>
        <w:t>之指標</w:t>
      </w:r>
      <w:r w:rsidRPr="00E71E23">
        <w:rPr>
          <w:rFonts w:eastAsia="標楷體" w:hint="eastAsia"/>
          <w:sz w:val="28"/>
          <w:szCs w:val="28"/>
        </w:rPr>
        <w:t>，該係數介於</w:t>
      </w:r>
      <w:r w:rsidRPr="00E71E23">
        <w:rPr>
          <w:rFonts w:eastAsia="標楷體" w:hint="eastAsia"/>
          <w:sz w:val="28"/>
          <w:szCs w:val="28"/>
        </w:rPr>
        <w:t>0</w:t>
      </w:r>
      <w:r w:rsidRPr="00E71E23">
        <w:rPr>
          <w:rFonts w:eastAsia="標楷體" w:hint="eastAsia"/>
          <w:sz w:val="28"/>
          <w:szCs w:val="28"/>
        </w:rPr>
        <w:t>與</w:t>
      </w:r>
      <w:r w:rsidRPr="00E71E23">
        <w:rPr>
          <w:rFonts w:eastAsia="標楷體" w:hint="eastAsia"/>
          <w:sz w:val="28"/>
          <w:szCs w:val="28"/>
        </w:rPr>
        <w:t>1</w:t>
      </w:r>
      <w:r w:rsidRPr="00E71E23">
        <w:rPr>
          <w:rFonts w:eastAsia="標楷體" w:hint="eastAsia"/>
          <w:sz w:val="28"/>
          <w:szCs w:val="28"/>
        </w:rPr>
        <w:t>之間，係數越大，表示所得分配越不平均；而吉尼指數則是將吉尼係數乘上</w:t>
      </w:r>
      <w:r w:rsidRPr="00E71E23">
        <w:rPr>
          <w:rFonts w:eastAsia="標楷體" w:hint="eastAsia"/>
          <w:sz w:val="28"/>
          <w:szCs w:val="28"/>
        </w:rPr>
        <w:t>100</w:t>
      </w:r>
      <w:r w:rsidRPr="00E71E23">
        <w:rPr>
          <w:rFonts w:eastAsia="標楷體" w:hint="eastAsia"/>
          <w:sz w:val="28"/>
          <w:szCs w:val="28"/>
        </w:rPr>
        <w:t>，以利比較與觀察。</w:t>
      </w:r>
    </w:p>
    <w:p w:rsidR="00E71E23" w:rsidRPr="00E71E23" w:rsidRDefault="00E71E23" w:rsidP="00E71E23">
      <w:pPr>
        <w:adjustRightInd w:val="0"/>
        <w:snapToGrid w:val="0"/>
        <w:spacing w:line="300" w:lineRule="auto"/>
        <w:ind w:leftChars="300" w:left="720"/>
        <w:rPr>
          <w:rFonts w:eastAsia="標楷體"/>
          <w:sz w:val="28"/>
          <w:szCs w:val="28"/>
        </w:rPr>
      </w:pPr>
      <w:r w:rsidRPr="00E71E23">
        <w:rPr>
          <w:rFonts w:eastAsia="標楷體" w:hint="eastAsia"/>
          <w:sz w:val="28"/>
          <w:szCs w:val="28"/>
        </w:rPr>
        <w:t xml:space="preserve">　　由於吉尼係數</w:t>
      </w:r>
      <w:r w:rsidRPr="00E71E23">
        <w:rPr>
          <w:rFonts w:eastAsia="標楷體"/>
          <w:sz w:val="28"/>
          <w:szCs w:val="28"/>
        </w:rPr>
        <w:t>衡量</w:t>
      </w:r>
      <w:r w:rsidRPr="00E71E23">
        <w:rPr>
          <w:rFonts w:eastAsia="標楷體" w:hint="eastAsia"/>
          <w:sz w:val="28"/>
          <w:szCs w:val="28"/>
        </w:rPr>
        <w:t>的是一國內整體的家戶</w:t>
      </w:r>
      <w:r w:rsidRPr="00E71E23">
        <w:rPr>
          <w:rFonts w:eastAsia="標楷體"/>
          <w:sz w:val="28"/>
          <w:szCs w:val="28"/>
        </w:rPr>
        <w:t>所得變化狀況</w:t>
      </w:r>
      <w:r w:rsidRPr="00E71E23">
        <w:rPr>
          <w:rFonts w:eastAsia="標楷體" w:hint="eastAsia"/>
          <w:sz w:val="28"/>
          <w:szCs w:val="28"/>
        </w:rPr>
        <w:t>，代表性高</w:t>
      </w:r>
      <w:r w:rsidRPr="00E71E23">
        <w:rPr>
          <w:rFonts w:eastAsia="標楷體"/>
          <w:sz w:val="28"/>
          <w:szCs w:val="28"/>
        </w:rPr>
        <w:t>，</w:t>
      </w:r>
      <w:r w:rsidRPr="00E71E23">
        <w:rPr>
          <w:rFonts w:eastAsia="標楷體" w:hint="eastAsia"/>
          <w:sz w:val="28"/>
          <w:szCs w:val="28"/>
        </w:rPr>
        <w:t>在官方統計或學術研究中，經常使用吉尼係數作為所得分配衡量指標；不過，由於係數本身變化不大</w:t>
      </w:r>
      <w:r w:rsidRPr="00E71E23">
        <w:rPr>
          <w:rFonts w:eastAsia="標楷體"/>
          <w:sz w:val="28"/>
          <w:szCs w:val="28"/>
        </w:rPr>
        <w:t>，</w:t>
      </w:r>
      <w:r w:rsidRPr="00E71E23">
        <w:rPr>
          <w:rFonts w:eastAsia="標楷體" w:hint="eastAsia"/>
          <w:sz w:val="28"/>
          <w:szCs w:val="28"/>
        </w:rPr>
        <w:t>較不易看出所得分配變動之情形，導致民眾感受不深。</w:t>
      </w:r>
    </w:p>
    <w:p w:rsidR="00E71E23" w:rsidRPr="00E71E23" w:rsidRDefault="00E71E23" w:rsidP="00E71E23">
      <w:pPr>
        <w:adjustRightInd w:val="0"/>
        <w:snapToGrid w:val="0"/>
        <w:spacing w:line="300" w:lineRule="auto"/>
        <w:rPr>
          <w:rFonts w:eastAsia="標楷體"/>
          <w:b/>
          <w:sz w:val="28"/>
          <w:szCs w:val="28"/>
        </w:rPr>
      </w:pPr>
      <w:r w:rsidRPr="00E71E23">
        <w:rPr>
          <w:rFonts w:eastAsia="標楷體" w:hint="eastAsia"/>
          <w:b/>
          <w:sz w:val="28"/>
          <w:szCs w:val="28"/>
        </w:rPr>
        <w:t>（二）</w:t>
      </w:r>
      <w:r w:rsidRPr="00E71E23">
        <w:rPr>
          <w:rFonts w:eastAsia="標楷體" w:hint="eastAsia"/>
          <w:b/>
          <w:sz w:val="28"/>
          <w:szCs w:val="28"/>
        </w:rPr>
        <w:t>5</w:t>
      </w:r>
      <w:r w:rsidRPr="00E71E23">
        <w:rPr>
          <w:rFonts w:eastAsia="標楷體" w:hint="eastAsia"/>
          <w:b/>
          <w:sz w:val="28"/>
          <w:szCs w:val="28"/>
        </w:rPr>
        <w:t>等分差距倍數</w:t>
      </w:r>
    </w:p>
    <w:p w:rsidR="00E71E23" w:rsidRPr="00E71E23" w:rsidRDefault="00E71E23" w:rsidP="00E71E23">
      <w:pPr>
        <w:adjustRightInd w:val="0"/>
        <w:snapToGrid w:val="0"/>
        <w:spacing w:line="300" w:lineRule="auto"/>
        <w:ind w:leftChars="300" w:left="720"/>
        <w:rPr>
          <w:rFonts w:eastAsia="標楷體"/>
          <w:sz w:val="28"/>
          <w:szCs w:val="28"/>
        </w:rPr>
      </w:pPr>
      <w:r w:rsidRPr="00E71E23">
        <w:rPr>
          <w:rFonts w:eastAsia="標楷體" w:hint="eastAsia"/>
          <w:sz w:val="28"/>
          <w:szCs w:val="28"/>
        </w:rPr>
        <w:t xml:space="preserve">　　</w:t>
      </w:r>
      <w:r w:rsidRPr="00E71E23">
        <w:rPr>
          <w:rFonts w:eastAsia="標楷體" w:hint="eastAsia"/>
          <w:sz w:val="28"/>
          <w:szCs w:val="28"/>
        </w:rPr>
        <w:t>5</w:t>
      </w:r>
      <w:r w:rsidRPr="00E71E23">
        <w:rPr>
          <w:rFonts w:eastAsia="標楷體" w:hint="eastAsia"/>
          <w:sz w:val="28"/>
          <w:szCs w:val="28"/>
        </w:rPr>
        <w:t>等分差距倍數，亦即家計所得由最低至最高分成</w:t>
      </w:r>
      <w:r w:rsidRPr="00E71E23">
        <w:rPr>
          <w:rFonts w:eastAsia="標楷體" w:hint="eastAsia"/>
          <w:sz w:val="28"/>
          <w:szCs w:val="28"/>
        </w:rPr>
        <w:t>5</w:t>
      </w:r>
      <w:r w:rsidRPr="00E71E23">
        <w:rPr>
          <w:rFonts w:eastAsia="標楷體" w:hint="eastAsia"/>
          <w:sz w:val="28"/>
          <w:szCs w:val="28"/>
        </w:rPr>
        <w:t>個等分，將最高</w:t>
      </w:r>
      <w:r w:rsidRPr="00E71E23">
        <w:rPr>
          <w:rFonts w:eastAsia="標楷體" w:hint="eastAsia"/>
          <w:sz w:val="28"/>
          <w:szCs w:val="28"/>
        </w:rPr>
        <w:t>20%</w:t>
      </w:r>
      <w:r w:rsidRPr="00E71E23">
        <w:rPr>
          <w:rFonts w:eastAsia="標楷體" w:hint="eastAsia"/>
          <w:sz w:val="28"/>
          <w:szCs w:val="28"/>
        </w:rPr>
        <w:t>家計所得除以最低</w:t>
      </w:r>
      <w:r w:rsidRPr="00E71E23">
        <w:rPr>
          <w:rFonts w:eastAsia="標楷體" w:hint="eastAsia"/>
          <w:sz w:val="28"/>
          <w:szCs w:val="28"/>
        </w:rPr>
        <w:t>20%</w:t>
      </w:r>
      <w:r w:rsidRPr="00E71E23">
        <w:rPr>
          <w:rFonts w:eastAsia="標楷體" w:hint="eastAsia"/>
          <w:sz w:val="28"/>
          <w:szCs w:val="28"/>
        </w:rPr>
        <w:t>家計所得之倍數。倍數越大，表示所得分配越不平均。相較於吉尼係數，</w:t>
      </w:r>
      <w:r w:rsidRPr="00E71E23">
        <w:rPr>
          <w:rFonts w:eastAsia="標楷體" w:hint="eastAsia"/>
          <w:sz w:val="28"/>
          <w:szCs w:val="28"/>
        </w:rPr>
        <w:t>5</w:t>
      </w:r>
      <w:r w:rsidRPr="00E71E23">
        <w:rPr>
          <w:rFonts w:eastAsia="標楷體" w:hint="eastAsia"/>
          <w:sz w:val="28"/>
          <w:szCs w:val="28"/>
        </w:rPr>
        <w:t>等分差距倍數易於理解，惟缺點則是忽略中間</w:t>
      </w:r>
      <w:r w:rsidRPr="00E71E23">
        <w:rPr>
          <w:rFonts w:eastAsia="標楷體" w:hint="eastAsia"/>
          <w:sz w:val="28"/>
          <w:szCs w:val="28"/>
        </w:rPr>
        <w:t>60%</w:t>
      </w:r>
      <w:r w:rsidRPr="00E71E23">
        <w:rPr>
          <w:rFonts w:eastAsia="標楷體" w:hint="eastAsia"/>
          <w:sz w:val="28"/>
          <w:szCs w:val="28"/>
        </w:rPr>
        <w:t>家戶所得的分配情形。</w:t>
      </w:r>
    </w:p>
    <w:p w:rsidR="00E71E23" w:rsidRPr="00E71E23" w:rsidRDefault="00E71E23" w:rsidP="00E71E23">
      <w:pPr>
        <w:adjustRightInd w:val="0"/>
        <w:snapToGrid w:val="0"/>
        <w:spacing w:line="300" w:lineRule="auto"/>
        <w:rPr>
          <w:rFonts w:eastAsia="標楷體"/>
          <w:b/>
          <w:sz w:val="28"/>
          <w:szCs w:val="28"/>
        </w:rPr>
      </w:pPr>
      <w:r w:rsidRPr="00E71E23">
        <w:rPr>
          <w:rFonts w:eastAsia="標楷體" w:hint="eastAsia"/>
          <w:b/>
          <w:sz w:val="28"/>
          <w:szCs w:val="28"/>
        </w:rPr>
        <w:t>（三）其他常見衡量數據</w:t>
      </w:r>
    </w:p>
    <w:p w:rsidR="00E71E23" w:rsidRPr="00E71E23" w:rsidRDefault="00E71E23" w:rsidP="00E71E23">
      <w:pPr>
        <w:adjustRightInd w:val="0"/>
        <w:snapToGrid w:val="0"/>
        <w:spacing w:line="300" w:lineRule="auto"/>
        <w:ind w:leftChars="300" w:left="720"/>
        <w:rPr>
          <w:rFonts w:eastAsia="標楷體"/>
          <w:sz w:val="28"/>
          <w:szCs w:val="28"/>
        </w:rPr>
      </w:pPr>
      <w:r w:rsidRPr="00E71E23">
        <w:rPr>
          <w:rFonts w:eastAsia="標楷體" w:hint="eastAsia"/>
          <w:sz w:val="28"/>
          <w:szCs w:val="28"/>
        </w:rPr>
        <w:t xml:space="preserve">　　隨著經濟發展，讓少部分人的財富快速累積，形成金字塔頂端的高所得者，基於家庭收支調查抽樣及樣本數之限制，難以完整涵蓋極端情形；相對地，報稅資料則對富有者掌握較為完整，國際間爰另以財稅統計資料，計算所得最高</w:t>
      </w:r>
      <w:r w:rsidRPr="00E71E23">
        <w:rPr>
          <w:rFonts w:eastAsia="標楷體" w:hint="eastAsia"/>
          <w:sz w:val="28"/>
          <w:szCs w:val="28"/>
        </w:rPr>
        <w:t>10%</w:t>
      </w:r>
      <w:r w:rsidRPr="00E71E23">
        <w:rPr>
          <w:rFonts w:eastAsia="標楷體" w:hint="eastAsia"/>
          <w:sz w:val="28"/>
          <w:szCs w:val="28"/>
        </w:rPr>
        <w:t>、</w:t>
      </w:r>
      <w:r w:rsidRPr="00E71E23">
        <w:rPr>
          <w:rFonts w:eastAsia="標楷體" w:hint="eastAsia"/>
          <w:sz w:val="28"/>
          <w:szCs w:val="28"/>
        </w:rPr>
        <w:t>5%</w:t>
      </w:r>
      <w:r w:rsidRPr="00E71E23">
        <w:rPr>
          <w:rFonts w:eastAsia="標楷體" w:hint="eastAsia"/>
          <w:sz w:val="28"/>
          <w:szCs w:val="28"/>
        </w:rPr>
        <w:t>、</w:t>
      </w:r>
      <w:r w:rsidRPr="00E71E23">
        <w:rPr>
          <w:rFonts w:eastAsia="標楷體" w:hint="eastAsia"/>
          <w:sz w:val="28"/>
          <w:szCs w:val="28"/>
        </w:rPr>
        <w:t>1%</w:t>
      </w:r>
      <w:r w:rsidRPr="00E71E23">
        <w:rPr>
          <w:rFonts w:eastAsia="標楷體" w:hint="eastAsia"/>
          <w:sz w:val="28"/>
          <w:szCs w:val="28"/>
        </w:rPr>
        <w:t>、</w:t>
      </w:r>
      <w:r w:rsidRPr="00E71E23">
        <w:rPr>
          <w:rFonts w:eastAsia="標楷體" w:hint="eastAsia"/>
          <w:sz w:val="28"/>
          <w:szCs w:val="28"/>
        </w:rPr>
        <w:t>0.1%</w:t>
      </w:r>
      <w:r w:rsidRPr="00E71E23">
        <w:rPr>
          <w:rFonts w:eastAsia="標楷體" w:hint="eastAsia"/>
          <w:sz w:val="28"/>
          <w:szCs w:val="28"/>
        </w:rPr>
        <w:t>，甚至是</w:t>
      </w:r>
      <w:r w:rsidRPr="00E71E23">
        <w:rPr>
          <w:rFonts w:eastAsia="標楷體" w:hint="eastAsia"/>
          <w:sz w:val="28"/>
          <w:szCs w:val="28"/>
        </w:rPr>
        <w:t>0.01%</w:t>
      </w:r>
      <w:r w:rsidRPr="00E71E23">
        <w:rPr>
          <w:rFonts w:eastAsia="標楷體" w:hint="eastAsia"/>
          <w:sz w:val="28"/>
          <w:szCs w:val="28"/>
        </w:rPr>
        <w:t>者所擁有的所得占整體所得比重</w:t>
      </w:r>
      <w:r w:rsidRPr="00E71E23">
        <w:rPr>
          <w:rFonts w:eastAsia="標楷體" w:hint="eastAsia"/>
          <w:sz w:val="28"/>
          <w:szCs w:val="28"/>
        </w:rPr>
        <w:t>(</w:t>
      </w:r>
      <w:r w:rsidRPr="00E71E23">
        <w:rPr>
          <w:rFonts w:eastAsia="標楷體" w:hint="eastAsia"/>
          <w:sz w:val="28"/>
          <w:szCs w:val="28"/>
        </w:rPr>
        <w:t>即高所得者占比</w:t>
      </w:r>
      <w:r w:rsidRPr="00E71E23">
        <w:rPr>
          <w:rFonts w:eastAsia="標楷體" w:hint="eastAsia"/>
          <w:sz w:val="28"/>
          <w:szCs w:val="28"/>
        </w:rPr>
        <w:t>)</w:t>
      </w:r>
      <w:r w:rsidRPr="00E71E23">
        <w:rPr>
          <w:rFonts w:eastAsia="標楷體" w:hint="eastAsia"/>
          <w:sz w:val="28"/>
          <w:szCs w:val="28"/>
        </w:rPr>
        <w:t>，來衡量所得集中化的情形；如《二十一世紀資本論》的作者法國經濟學家</w:t>
      </w:r>
      <w:r w:rsidRPr="00E71E23">
        <w:rPr>
          <w:rFonts w:eastAsia="標楷體" w:hint="eastAsia"/>
          <w:sz w:val="28"/>
          <w:szCs w:val="28"/>
        </w:rPr>
        <w:t>Thomas Piketty</w:t>
      </w:r>
      <w:r w:rsidRPr="00E71E23">
        <w:rPr>
          <w:rFonts w:eastAsia="標楷體" w:hint="eastAsia"/>
          <w:sz w:val="28"/>
          <w:szCs w:val="28"/>
        </w:rPr>
        <w:t>，與多位學者合作成立的「全球不平等實驗室</w:t>
      </w:r>
      <w:r w:rsidRPr="00E71E23">
        <w:rPr>
          <w:rFonts w:eastAsia="標楷體" w:hint="eastAsia"/>
          <w:sz w:val="28"/>
          <w:szCs w:val="28"/>
        </w:rPr>
        <w:t>(</w:t>
      </w:r>
      <w:r w:rsidRPr="00E71E23">
        <w:rPr>
          <w:rFonts w:eastAsia="標楷體"/>
          <w:sz w:val="28"/>
          <w:szCs w:val="28"/>
        </w:rPr>
        <w:t>World Inequality Lab</w:t>
      </w:r>
      <w:r w:rsidRPr="00E71E23">
        <w:rPr>
          <w:rFonts w:eastAsia="標楷體" w:hint="eastAsia"/>
          <w:sz w:val="28"/>
          <w:szCs w:val="28"/>
        </w:rPr>
        <w:t>)</w:t>
      </w:r>
      <w:r w:rsidRPr="00E71E23">
        <w:rPr>
          <w:rFonts w:eastAsia="標楷體" w:hint="eastAsia"/>
          <w:sz w:val="28"/>
          <w:szCs w:val="28"/>
        </w:rPr>
        <w:t>」，即透過各國賦稅資料研究頂尖所得族群的收入狀況，建立「世界不平等資料庫</w:t>
      </w:r>
      <w:r w:rsidRPr="00E71E23">
        <w:rPr>
          <w:rFonts w:eastAsia="標楷體" w:hint="eastAsia"/>
          <w:sz w:val="28"/>
          <w:szCs w:val="28"/>
        </w:rPr>
        <w:t>(</w:t>
      </w:r>
      <w:r w:rsidRPr="00E71E23">
        <w:rPr>
          <w:rFonts w:eastAsia="標楷體"/>
          <w:sz w:val="28"/>
          <w:szCs w:val="28"/>
        </w:rPr>
        <w:t>World Inequality Database</w:t>
      </w:r>
      <w:r w:rsidRPr="00E71E23">
        <w:rPr>
          <w:rFonts w:eastAsia="標楷體" w:hint="eastAsia"/>
          <w:sz w:val="28"/>
          <w:szCs w:val="28"/>
        </w:rPr>
        <w:t>)</w:t>
      </w:r>
      <w:r w:rsidRPr="00E71E23">
        <w:rPr>
          <w:rFonts w:eastAsia="標楷體"/>
          <w:sz w:val="28"/>
          <w:szCs w:val="28"/>
          <w:vertAlign w:val="superscript"/>
        </w:rPr>
        <w:footnoteReference w:id="3"/>
      </w:r>
      <w:r w:rsidRPr="00E71E23">
        <w:rPr>
          <w:rFonts w:eastAsia="標楷體" w:hint="eastAsia"/>
          <w:sz w:val="28"/>
          <w:szCs w:val="28"/>
        </w:rPr>
        <w:t>」，並於今</w:t>
      </w:r>
      <w:r w:rsidRPr="00E71E23">
        <w:rPr>
          <w:rFonts w:eastAsia="標楷體" w:hint="eastAsia"/>
          <w:sz w:val="28"/>
          <w:szCs w:val="28"/>
        </w:rPr>
        <w:t>(2018)</w:t>
      </w:r>
      <w:r w:rsidRPr="00E71E23">
        <w:rPr>
          <w:rFonts w:eastAsia="標楷體" w:hint="eastAsia"/>
          <w:sz w:val="28"/>
          <w:szCs w:val="28"/>
        </w:rPr>
        <w:t>年出版全球首份的「世界不平等報告</w:t>
      </w:r>
      <w:r w:rsidRPr="00E71E23">
        <w:rPr>
          <w:rFonts w:eastAsia="標楷體" w:hint="eastAsia"/>
          <w:sz w:val="28"/>
          <w:szCs w:val="28"/>
        </w:rPr>
        <w:t>(World Inequality Report 2018)</w:t>
      </w:r>
      <w:r w:rsidRPr="00E71E23">
        <w:rPr>
          <w:rFonts w:eastAsia="標楷體" w:hint="eastAsia"/>
          <w:sz w:val="28"/>
          <w:szCs w:val="28"/>
        </w:rPr>
        <w:t>」。</w:t>
      </w:r>
    </w:p>
    <w:p w:rsidR="00E71E23" w:rsidRPr="00E71E23" w:rsidRDefault="00E71E23" w:rsidP="00E71E23">
      <w:pPr>
        <w:adjustRightInd w:val="0"/>
        <w:snapToGrid w:val="0"/>
        <w:spacing w:line="300" w:lineRule="auto"/>
        <w:rPr>
          <w:rFonts w:eastAsia="標楷體"/>
          <w:b/>
          <w:sz w:val="28"/>
          <w:szCs w:val="28"/>
        </w:rPr>
      </w:pPr>
      <w:r w:rsidRPr="00E71E23">
        <w:rPr>
          <w:rFonts w:eastAsia="標楷體" w:hint="eastAsia"/>
          <w:b/>
          <w:sz w:val="28"/>
          <w:szCs w:val="28"/>
        </w:rPr>
        <w:t>四、我國所得分配概況</w:t>
      </w:r>
    </w:p>
    <w:p w:rsidR="00E71E23" w:rsidRPr="00E71E23" w:rsidRDefault="00E71E23" w:rsidP="00E71E23">
      <w:pPr>
        <w:adjustRightInd w:val="0"/>
        <w:snapToGrid w:val="0"/>
        <w:spacing w:line="300" w:lineRule="auto"/>
        <w:rPr>
          <w:rFonts w:eastAsia="標楷體"/>
          <w:b/>
          <w:sz w:val="28"/>
          <w:szCs w:val="28"/>
        </w:rPr>
      </w:pPr>
      <w:r w:rsidRPr="00E71E23">
        <w:rPr>
          <w:rFonts w:eastAsia="標楷體" w:hint="eastAsia"/>
          <w:b/>
          <w:sz w:val="28"/>
          <w:szCs w:val="28"/>
        </w:rPr>
        <w:t>（一）臺灣與亞鄰及歐美國家所得分配比較</w:t>
      </w:r>
    </w:p>
    <w:p w:rsidR="00E71E23" w:rsidRPr="00E71E23" w:rsidRDefault="00E71E23" w:rsidP="00E71E23">
      <w:pPr>
        <w:adjustRightInd w:val="0"/>
        <w:snapToGrid w:val="0"/>
        <w:spacing w:line="300" w:lineRule="auto"/>
        <w:ind w:leftChars="300" w:left="720"/>
        <w:rPr>
          <w:rFonts w:eastAsia="標楷體"/>
          <w:sz w:val="28"/>
          <w:szCs w:val="28"/>
        </w:rPr>
      </w:pPr>
      <w:r w:rsidRPr="00E71E23">
        <w:rPr>
          <w:rFonts w:eastAsia="標楷體" w:hint="eastAsia"/>
          <w:sz w:val="28"/>
          <w:szCs w:val="28"/>
        </w:rPr>
        <w:t xml:space="preserve">　　行政院主計總處每年公布之「家庭收支調查」報告中，雖然已經包含主要國家</w:t>
      </w:r>
      <w:r w:rsidRPr="00E71E23">
        <w:rPr>
          <w:rFonts w:eastAsia="標楷體" w:hint="eastAsia"/>
          <w:sz w:val="28"/>
          <w:szCs w:val="28"/>
        </w:rPr>
        <w:t>(</w:t>
      </w:r>
      <w:r w:rsidRPr="00E71E23">
        <w:rPr>
          <w:rFonts w:eastAsia="標楷體" w:hint="eastAsia"/>
          <w:sz w:val="28"/>
          <w:szCs w:val="28"/>
        </w:rPr>
        <w:t>地區</w:t>
      </w:r>
      <w:r w:rsidRPr="00E71E23">
        <w:rPr>
          <w:rFonts w:eastAsia="標楷體" w:hint="eastAsia"/>
          <w:sz w:val="28"/>
          <w:szCs w:val="28"/>
        </w:rPr>
        <w:t>)</w:t>
      </w:r>
      <w:r w:rsidRPr="00E71E23">
        <w:rPr>
          <w:rFonts w:eastAsia="標楷體" w:hint="eastAsia"/>
          <w:sz w:val="28"/>
          <w:szCs w:val="28"/>
        </w:rPr>
        <w:t>家庭所得分配狀況，惟如同前文所述，各國計算方式仍存在不少差距</w:t>
      </w:r>
      <w:r w:rsidRPr="00E71E23">
        <w:rPr>
          <w:rFonts w:eastAsia="標楷體"/>
          <w:sz w:val="28"/>
          <w:szCs w:val="28"/>
          <w:vertAlign w:val="superscript"/>
        </w:rPr>
        <w:footnoteReference w:id="4"/>
      </w:r>
      <w:r w:rsidRPr="00E71E23">
        <w:rPr>
          <w:rFonts w:eastAsia="標楷體" w:hint="eastAsia"/>
          <w:sz w:val="28"/>
          <w:szCs w:val="28"/>
        </w:rPr>
        <w:t>，不具嚴謹比較基礎；對此，新加坡財政部</w:t>
      </w:r>
      <w:r w:rsidRPr="00E71E23">
        <w:rPr>
          <w:rFonts w:eastAsia="標楷體" w:hint="eastAsia"/>
          <w:sz w:val="28"/>
          <w:szCs w:val="28"/>
        </w:rPr>
        <w:t>(Ministry of Finance)</w:t>
      </w:r>
      <w:r w:rsidRPr="00E71E23">
        <w:rPr>
          <w:rFonts w:eastAsia="標楷體" w:hint="eastAsia"/>
          <w:sz w:val="28"/>
          <w:szCs w:val="28"/>
        </w:rPr>
        <w:t>曾於</w:t>
      </w:r>
      <w:r w:rsidRPr="00E71E23">
        <w:rPr>
          <w:rFonts w:eastAsia="標楷體" w:hint="eastAsia"/>
          <w:sz w:val="28"/>
          <w:szCs w:val="28"/>
        </w:rPr>
        <w:t>2015</w:t>
      </w:r>
      <w:r w:rsidRPr="00E71E23">
        <w:rPr>
          <w:rFonts w:eastAsia="標楷體" w:hint="eastAsia"/>
          <w:sz w:val="28"/>
          <w:szCs w:val="28"/>
        </w:rPr>
        <w:t>年所做「</w:t>
      </w:r>
      <w:r w:rsidRPr="00E71E23">
        <w:rPr>
          <w:rFonts w:eastAsia="標楷體"/>
          <w:sz w:val="28"/>
          <w:szCs w:val="28"/>
        </w:rPr>
        <w:t>Occasional Paper on Income Growth, Distribution and Mobility Trends in Singapore</w:t>
      </w:r>
      <w:r w:rsidRPr="00E71E23">
        <w:rPr>
          <w:rFonts w:eastAsia="標楷體" w:hint="eastAsia"/>
          <w:sz w:val="28"/>
          <w:szCs w:val="28"/>
        </w:rPr>
        <w:t>」報告，採用</w:t>
      </w:r>
      <w:r w:rsidRPr="00E71E23">
        <w:rPr>
          <w:rFonts w:eastAsia="標楷體" w:hint="eastAsia"/>
          <w:sz w:val="28"/>
          <w:szCs w:val="28"/>
        </w:rPr>
        <w:t>OECD</w:t>
      </w:r>
      <w:r w:rsidRPr="00E71E23">
        <w:rPr>
          <w:rFonts w:eastAsia="標楷體" w:hint="eastAsia"/>
          <w:sz w:val="28"/>
          <w:szCs w:val="28"/>
        </w:rPr>
        <w:t>方法換算幾個亞鄰與歐美國家的吉尼係數，而主計總處亦有針對</w:t>
      </w:r>
      <w:r w:rsidRPr="00E71E23">
        <w:rPr>
          <w:rFonts w:eastAsia="標楷體" w:hint="eastAsia"/>
          <w:sz w:val="28"/>
          <w:szCs w:val="28"/>
        </w:rPr>
        <w:t xml:space="preserve">OECD </w:t>
      </w:r>
      <w:r w:rsidRPr="00E71E23">
        <w:rPr>
          <w:rFonts w:eastAsia="標楷體" w:hint="eastAsia"/>
          <w:sz w:val="28"/>
          <w:szCs w:val="28"/>
        </w:rPr>
        <w:t>「</w:t>
      </w:r>
      <w:r w:rsidRPr="00E71E23">
        <w:rPr>
          <w:rFonts w:eastAsia="標楷體" w:hint="eastAsia"/>
          <w:sz w:val="28"/>
          <w:szCs w:val="28"/>
        </w:rPr>
        <w:t>Square root scale</w:t>
      </w:r>
      <w:r w:rsidRPr="00E71E23">
        <w:rPr>
          <w:rFonts w:eastAsia="標楷體" w:hint="eastAsia"/>
          <w:sz w:val="28"/>
          <w:szCs w:val="28"/>
        </w:rPr>
        <w:t>」方法換算我國吉尼係數，可做為國際比較時的參考基準：</w:t>
      </w:r>
    </w:p>
    <w:p w:rsidR="00E71E23" w:rsidRPr="00E71E23" w:rsidRDefault="00E71E23" w:rsidP="00E71E23">
      <w:pPr>
        <w:adjustRightInd w:val="0"/>
        <w:snapToGrid w:val="0"/>
        <w:spacing w:line="300" w:lineRule="auto"/>
        <w:rPr>
          <w:rFonts w:eastAsia="標楷體"/>
          <w:sz w:val="28"/>
          <w:szCs w:val="28"/>
        </w:rPr>
      </w:pPr>
      <w:r w:rsidRPr="00E71E23">
        <w:rPr>
          <w:rFonts w:eastAsia="標楷體"/>
          <w:noProof/>
          <w:sz w:val="28"/>
          <w:szCs w:val="28"/>
        </w:rPr>
        <w:drawing>
          <wp:inline distT="0" distB="0" distL="0" distR="0" wp14:anchorId="45DF669C" wp14:editId="26704152">
            <wp:extent cx="5400136" cy="2889849"/>
            <wp:effectExtent l="0" t="0" r="0" b="6350"/>
            <wp:docPr id="23" name="圖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71E23" w:rsidRPr="00E71E23" w:rsidRDefault="00E71E23" w:rsidP="00E71E23">
      <w:pPr>
        <w:adjustRightInd w:val="0"/>
        <w:snapToGrid w:val="0"/>
        <w:spacing w:line="300" w:lineRule="auto"/>
        <w:ind w:left="992" w:hangingChars="496" w:hanging="992"/>
        <w:rPr>
          <w:rFonts w:eastAsia="標楷體"/>
          <w:sz w:val="28"/>
          <w:szCs w:val="28"/>
        </w:rPr>
      </w:pPr>
      <w:r w:rsidRPr="00E71E23">
        <w:rPr>
          <w:rFonts w:eastAsia="標楷體" w:hint="eastAsia"/>
          <w:sz w:val="20"/>
          <w:szCs w:val="28"/>
        </w:rPr>
        <w:t>資料來源：行政院主計總處，家庭收支調查；新加坡財政部，</w:t>
      </w:r>
      <w:r w:rsidRPr="00E71E23">
        <w:rPr>
          <w:rFonts w:eastAsia="標楷體"/>
          <w:sz w:val="20"/>
          <w:szCs w:val="28"/>
        </w:rPr>
        <w:t>Occasional Paper on Income Growth, Distribution and Mobility Trends in Singapore</w:t>
      </w:r>
      <w:r w:rsidRPr="00E71E23">
        <w:rPr>
          <w:rFonts w:eastAsia="標楷體" w:hint="eastAsia"/>
          <w:sz w:val="20"/>
          <w:szCs w:val="28"/>
        </w:rPr>
        <w:t>。</w:t>
      </w:r>
    </w:p>
    <w:p w:rsidR="00E71E23" w:rsidRPr="00E71E23" w:rsidRDefault="00E71E23" w:rsidP="00E71E23">
      <w:pPr>
        <w:adjustRightInd w:val="0"/>
        <w:snapToGrid w:val="0"/>
        <w:spacing w:line="300" w:lineRule="auto"/>
        <w:jc w:val="center"/>
        <w:rPr>
          <w:rFonts w:eastAsia="標楷體"/>
          <w:b/>
          <w:sz w:val="28"/>
          <w:szCs w:val="28"/>
        </w:rPr>
      </w:pPr>
      <w:r w:rsidRPr="00E71E23">
        <w:rPr>
          <w:rFonts w:eastAsia="標楷體" w:hint="eastAsia"/>
          <w:b/>
          <w:sz w:val="28"/>
          <w:szCs w:val="28"/>
        </w:rPr>
        <w:t>圖</w:t>
      </w:r>
      <w:r w:rsidRPr="00E71E23">
        <w:rPr>
          <w:rFonts w:eastAsia="標楷體" w:hint="eastAsia"/>
          <w:b/>
          <w:sz w:val="28"/>
          <w:szCs w:val="28"/>
        </w:rPr>
        <w:t>1</w:t>
      </w:r>
      <w:r w:rsidRPr="00E71E23">
        <w:rPr>
          <w:rFonts w:eastAsia="標楷體" w:hint="eastAsia"/>
          <w:b/>
          <w:sz w:val="28"/>
          <w:szCs w:val="28"/>
        </w:rPr>
        <w:t xml:space="preserve">　吉尼係數－臺灣與國際主要國家比較</w:t>
      </w:r>
    </w:p>
    <w:p w:rsidR="00E71E23" w:rsidRPr="00E71E23" w:rsidRDefault="00E71E23" w:rsidP="00E71E23">
      <w:pPr>
        <w:adjustRightInd w:val="0"/>
        <w:snapToGrid w:val="0"/>
        <w:spacing w:line="300" w:lineRule="auto"/>
        <w:ind w:leftChars="300" w:left="720"/>
        <w:rPr>
          <w:rFonts w:eastAsia="標楷體"/>
          <w:sz w:val="28"/>
          <w:szCs w:val="28"/>
        </w:rPr>
      </w:pPr>
      <w:r w:rsidRPr="00E71E23">
        <w:rPr>
          <w:rFonts w:eastAsia="標楷體" w:hint="eastAsia"/>
          <w:sz w:val="28"/>
          <w:szCs w:val="28"/>
        </w:rPr>
        <w:t xml:space="preserve">　　從圖</w:t>
      </w:r>
      <w:r w:rsidRPr="00E71E23">
        <w:rPr>
          <w:rFonts w:eastAsia="標楷體" w:hint="eastAsia"/>
          <w:sz w:val="28"/>
          <w:szCs w:val="28"/>
        </w:rPr>
        <w:t>1</w:t>
      </w:r>
      <w:r w:rsidRPr="00E71E23">
        <w:rPr>
          <w:rFonts w:eastAsia="標楷體" w:hint="eastAsia"/>
          <w:sz w:val="28"/>
          <w:szCs w:val="28"/>
        </w:rPr>
        <w:t>中可以看出，歐陸國家所得分配情形均相對良好，某種程度反映歐洲相對重視社會福利制度；而在亞鄰國家中，以臺灣的吉尼係數最低，所得分配情形與歐陸國家相近，表現不俗。</w:t>
      </w:r>
    </w:p>
    <w:p w:rsidR="00E71E23" w:rsidRPr="00E71E23" w:rsidRDefault="00E71E23" w:rsidP="00E71E23">
      <w:pPr>
        <w:adjustRightInd w:val="0"/>
        <w:snapToGrid w:val="0"/>
        <w:spacing w:line="300" w:lineRule="auto"/>
        <w:rPr>
          <w:rFonts w:eastAsia="標楷體"/>
          <w:b/>
          <w:sz w:val="28"/>
          <w:szCs w:val="28"/>
        </w:rPr>
      </w:pPr>
      <w:r w:rsidRPr="00E71E23">
        <w:rPr>
          <w:rFonts w:eastAsia="標楷體" w:hint="eastAsia"/>
          <w:b/>
          <w:sz w:val="28"/>
          <w:szCs w:val="28"/>
        </w:rPr>
        <w:t>（二）經濟成長與所得分配</w:t>
      </w:r>
    </w:p>
    <w:p w:rsidR="00E71E23" w:rsidRPr="00E71E23" w:rsidRDefault="00E71E23" w:rsidP="00E71E23">
      <w:pPr>
        <w:adjustRightInd w:val="0"/>
        <w:snapToGrid w:val="0"/>
        <w:spacing w:line="300" w:lineRule="auto"/>
        <w:ind w:leftChars="300" w:left="720"/>
        <w:rPr>
          <w:rFonts w:eastAsia="標楷體"/>
          <w:sz w:val="28"/>
          <w:szCs w:val="28"/>
        </w:rPr>
      </w:pPr>
      <w:r w:rsidRPr="00E71E23">
        <w:rPr>
          <w:rFonts w:eastAsia="標楷體" w:hint="eastAsia"/>
          <w:sz w:val="28"/>
          <w:szCs w:val="28"/>
        </w:rPr>
        <w:t xml:space="preserve">　　美國經濟學家</w:t>
      </w:r>
      <w:r w:rsidRPr="00E71E23">
        <w:rPr>
          <w:rFonts w:eastAsia="標楷體"/>
          <w:sz w:val="28"/>
          <w:szCs w:val="28"/>
        </w:rPr>
        <w:t>Simon</w:t>
      </w:r>
      <w:r w:rsidRPr="00E71E23">
        <w:rPr>
          <w:rFonts w:eastAsia="標楷體" w:hint="eastAsia"/>
          <w:sz w:val="28"/>
          <w:szCs w:val="28"/>
        </w:rPr>
        <w:t xml:space="preserve"> </w:t>
      </w:r>
      <w:r w:rsidRPr="00E71E23">
        <w:rPr>
          <w:rFonts w:eastAsia="標楷體"/>
          <w:sz w:val="28"/>
          <w:szCs w:val="28"/>
        </w:rPr>
        <w:t>Kuznets</w:t>
      </w:r>
      <w:r w:rsidRPr="00E71E23">
        <w:rPr>
          <w:rFonts w:eastAsia="標楷體" w:hint="eastAsia"/>
          <w:sz w:val="28"/>
          <w:szCs w:val="28"/>
        </w:rPr>
        <w:t>於</w:t>
      </w:r>
      <w:r w:rsidRPr="00E71E23">
        <w:rPr>
          <w:rFonts w:eastAsia="標楷體" w:hint="eastAsia"/>
          <w:sz w:val="28"/>
          <w:szCs w:val="28"/>
        </w:rPr>
        <w:t>1955</w:t>
      </w:r>
      <w:r w:rsidRPr="00E71E23">
        <w:rPr>
          <w:rFonts w:eastAsia="標楷體" w:hint="eastAsia"/>
          <w:sz w:val="28"/>
          <w:szCs w:val="28"/>
        </w:rPr>
        <w:t>年提出</w:t>
      </w:r>
      <w:r w:rsidRPr="00E71E23">
        <w:rPr>
          <w:rFonts w:eastAsia="標楷體"/>
          <w:sz w:val="28"/>
          <w:szCs w:val="28"/>
        </w:rPr>
        <w:t>倒</w:t>
      </w:r>
      <w:r w:rsidRPr="00E71E23">
        <w:rPr>
          <w:rFonts w:eastAsia="標楷體"/>
          <w:sz w:val="28"/>
          <w:szCs w:val="28"/>
        </w:rPr>
        <w:t>U</w:t>
      </w:r>
      <w:r w:rsidRPr="00E71E23">
        <w:rPr>
          <w:rFonts w:eastAsia="標楷體"/>
          <w:sz w:val="28"/>
          <w:szCs w:val="28"/>
        </w:rPr>
        <w:t>曲線</w:t>
      </w:r>
      <w:r w:rsidRPr="00E71E23">
        <w:rPr>
          <w:rFonts w:eastAsia="標楷體" w:hint="eastAsia"/>
          <w:sz w:val="28"/>
          <w:szCs w:val="28"/>
        </w:rPr>
        <w:t>概念，</w:t>
      </w:r>
      <w:r w:rsidRPr="00E71E23">
        <w:rPr>
          <w:rFonts w:eastAsia="標楷體"/>
          <w:sz w:val="28"/>
          <w:szCs w:val="28"/>
        </w:rPr>
        <w:t>描述</w:t>
      </w:r>
      <w:r w:rsidRPr="00E71E23">
        <w:rPr>
          <w:rFonts w:eastAsia="標楷體" w:hint="eastAsia"/>
          <w:sz w:val="28"/>
          <w:szCs w:val="28"/>
        </w:rPr>
        <w:t>所得</w:t>
      </w:r>
      <w:r w:rsidRPr="00E71E23">
        <w:rPr>
          <w:rFonts w:eastAsia="標楷體"/>
          <w:sz w:val="28"/>
          <w:szCs w:val="28"/>
        </w:rPr>
        <w:t>不均</w:t>
      </w:r>
      <w:r w:rsidRPr="00E71E23">
        <w:rPr>
          <w:rFonts w:eastAsia="標楷體" w:hint="eastAsia"/>
          <w:sz w:val="28"/>
          <w:szCs w:val="28"/>
        </w:rPr>
        <w:t>度</w:t>
      </w:r>
      <w:r w:rsidRPr="00E71E23">
        <w:rPr>
          <w:rFonts w:eastAsia="標楷體"/>
          <w:sz w:val="28"/>
          <w:szCs w:val="28"/>
        </w:rPr>
        <w:t>與經濟</w:t>
      </w:r>
      <w:r w:rsidRPr="00E71E23">
        <w:rPr>
          <w:rFonts w:eastAsia="標楷體" w:hint="eastAsia"/>
          <w:sz w:val="28"/>
          <w:szCs w:val="28"/>
        </w:rPr>
        <w:t>成長</w:t>
      </w:r>
      <w:r w:rsidRPr="00E71E23">
        <w:rPr>
          <w:rFonts w:eastAsia="標楷體"/>
          <w:sz w:val="28"/>
          <w:szCs w:val="28"/>
        </w:rPr>
        <w:t>之間</w:t>
      </w:r>
      <w:r w:rsidRPr="00E71E23">
        <w:rPr>
          <w:rFonts w:eastAsia="標楷體" w:hint="eastAsia"/>
          <w:sz w:val="28"/>
          <w:szCs w:val="28"/>
        </w:rPr>
        <w:t>，隨</w:t>
      </w:r>
      <w:r w:rsidRPr="00E71E23">
        <w:rPr>
          <w:rFonts w:eastAsia="標楷體"/>
          <w:sz w:val="28"/>
          <w:szCs w:val="28"/>
        </w:rPr>
        <w:t>時間變化的關係</w:t>
      </w:r>
      <w:r w:rsidRPr="00E71E23">
        <w:rPr>
          <w:rFonts w:eastAsia="標楷體" w:hint="eastAsia"/>
          <w:sz w:val="28"/>
          <w:szCs w:val="28"/>
        </w:rPr>
        <w:t>：在經濟發展早期階段，所得分配狀況會先趨於惡化，到達一定程度後，則隨著經濟發展而逐步改善，最後達到比較平均的分配狀況，呈現倒過來的</w:t>
      </w:r>
      <w:r w:rsidRPr="00E71E23">
        <w:rPr>
          <w:rFonts w:eastAsia="標楷體" w:hint="eastAsia"/>
          <w:sz w:val="28"/>
          <w:szCs w:val="28"/>
        </w:rPr>
        <w:t>U</w:t>
      </w:r>
      <w:r w:rsidRPr="00E71E23">
        <w:rPr>
          <w:rFonts w:eastAsia="標楷體" w:hint="eastAsia"/>
          <w:sz w:val="28"/>
          <w:szCs w:val="28"/>
        </w:rPr>
        <w:t>的形狀。</w:t>
      </w:r>
    </w:p>
    <w:p w:rsidR="00E71E23" w:rsidRPr="00E71E23" w:rsidRDefault="00E71E23" w:rsidP="00E71E23">
      <w:pPr>
        <w:adjustRightInd w:val="0"/>
        <w:snapToGrid w:val="0"/>
        <w:spacing w:line="300" w:lineRule="auto"/>
        <w:ind w:leftChars="300" w:left="720"/>
        <w:rPr>
          <w:rFonts w:eastAsia="標楷體"/>
          <w:sz w:val="28"/>
          <w:szCs w:val="28"/>
        </w:rPr>
      </w:pPr>
      <w:r w:rsidRPr="00E71E23">
        <w:rPr>
          <w:rFonts w:eastAsia="標楷體" w:hint="eastAsia"/>
          <w:sz w:val="28"/>
          <w:szCs w:val="28"/>
        </w:rPr>
        <w:t xml:space="preserve">　　本文利用吉尼係數與平均每人</w:t>
      </w:r>
      <w:r w:rsidRPr="00E71E23">
        <w:rPr>
          <w:rFonts w:eastAsia="標楷體" w:hint="eastAsia"/>
          <w:sz w:val="28"/>
          <w:szCs w:val="28"/>
        </w:rPr>
        <w:t>GDP</w:t>
      </w:r>
      <w:r w:rsidRPr="00E71E23">
        <w:rPr>
          <w:rFonts w:eastAsia="標楷體" w:hint="eastAsia"/>
          <w:sz w:val="28"/>
          <w:szCs w:val="28"/>
        </w:rPr>
        <w:t>統計資料，觀察臺灣經濟成長與所得分配交互趨勢，結果大致符合</w:t>
      </w:r>
      <w:r w:rsidRPr="00E71E23">
        <w:rPr>
          <w:rFonts w:eastAsia="標楷體" w:hint="eastAsia"/>
          <w:sz w:val="28"/>
          <w:szCs w:val="28"/>
        </w:rPr>
        <w:t>Kuznet</w:t>
      </w:r>
      <w:r w:rsidRPr="00E71E23">
        <w:rPr>
          <w:rFonts w:eastAsia="標楷體" w:hint="eastAsia"/>
          <w:sz w:val="28"/>
          <w:szCs w:val="28"/>
        </w:rPr>
        <w:t>倒</w:t>
      </w:r>
      <w:r w:rsidRPr="00E71E23">
        <w:rPr>
          <w:rFonts w:eastAsia="標楷體" w:hint="eastAsia"/>
          <w:sz w:val="28"/>
          <w:szCs w:val="28"/>
        </w:rPr>
        <w:t>U</w:t>
      </w:r>
      <w:r w:rsidRPr="00E71E23">
        <w:rPr>
          <w:rFonts w:eastAsia="標楷體" w:hint="eastAsia"/>
          <w:sz w:val="28"/>
          <w:szCs w:val="28"/>
        </w:rPr>
        <w:t>型曲線的理論，大約在</w:t>
      </w:r>
      <w:r w:rsidRPr="00E71E23">
        <w:rPr>
          <w:rFonts w:eastAsia="標楷體" w:hint="eastAsia"/>
          <w:sz w:val="28"/>
          <w:szCs w:val="28"/>
        </w:rPr>
        <w:t>2001</w:t>
      </w:r>
      <w:r w:rsidRPr="00E71E23">
        <w:rPr>
          <w:rFonts w:eastAsia="標楷體" w:hint="eastAsia"/>
          <w:sz w:val="28"/>
          <w:szCs w:val="28"/>
        </w:rPr>
        <w:t>年前後出現轉折，所得分配狀況趨於維持，甚或改善；改以</w:t>
      </w:r>
      <w:r w:rsidRPr="00E71E23">
        <w:rPr>
          <w:rFonts w:eastAsia="標楷體" w:hint="eastAsia"/>
          <w:sz w:val="28"/>
          <w:szCs w:val="28"/>
        </w:rPr>
        <w:t>5</w:t>
      </w:r>
      <w:r w:rsidRPr="00E71E23">
        <w:rPr>
          <w:rFonts w:eastAsia="標楷體" w:hint="eastAsia"/>
          <w:sz w:val="28"/>
          <w:szCs w:val="28"/>
        </w:rPr>
        <w:t>等分差距倍數與平均每人</w:t>
      </w:r>
      <w:r w:rsidRPr="00E71E23">
        <w:rPr>
          <w:rFonts w:eastAsia="標楷體" w:hint="eastAsia"/>
          <w:sz w:val="28"/>
          <w:szCs w:val="28"/>
        </w:rPr>
        <w:t>GDP</w:t>
      </w:r>
      <w:r w:rsidRPr="00E71E23">
        <w:rPr>
          <w:rFonts w:eastAsia="標楷體" w:hint="eastAsia"/>
          <w:sz w:val="28"/>
          <w:szCs w:val="28"/>
        </w:rPr>
        <w:t>來看，結果亦相符。</w:t>
      </w:r>
    </w:p>
    <w:p w:rsidR="00E71E23" w:rsidRPr="00E71E23" w:rsidRDefault="00E71E23" w:rsidP="00E71E23">
      <w:pPr>
        <w:adjustRightInd w:val="0"/>
        <w:snapToGrid w:val="0"/>
        <w:spacing w:line="300" w:lineRule="auto"/>
        <w:rPr>
          <w:rFonts w:eastAsia="標楷體"/>
          <w:sz w:val="28"/>
          <w:szCs w:val="28"/>
        </w:rPr>
      </w:pPr>
      <w:r w:rsidRPr="00E71E23">
        <w:rPr>
          <w:rFonts w:eastAsia="標楷體" w:hint="eastAsia"/>
          <w:noProof/>
          <w:sz w:val="28"/>
          <w:szCs w:val="28"/>
        </w:rPr>
        <w:drawing>
          <wp:inline distT="0" distB="0" distL="0" distR="0" wp14:anchorId="3B86A7AD" wp14:editId="37DB7D3A">
            <wp:extent cx="5400136" cy="2424023"/>
            <wp:effectExtent l="0" t="0" r="0" b="0"/>
            <wp:docPr id="24" name="圖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71E23" w:rsidRPr="00E71E23" w:rsidRDefault="00E71E23" w:rsidP="00E71E23">
      <w:pPr>
        <w:adjustRightInd w:val="0"/>
        <w:snapToGrid w:val="0"/>
        <w:rPr>
          <w:rFonts w:eastAsia="標楷體"/>
          <w:sz w:val="28"/>
          <w:szCs w:val="28"/>
        </w:rPr>
      </w:pPr>
      <w:r w:rsidRPr="00E71E23">
        <w:rPr>
          <w:rFonts w:eastAsia="標楷體" w:hint="eastAsia"/>
          <w:sz w:val="20"/>
          <w:szCs w:val="28"/>
        </w:rPr>
        <w:t>資料來源：行政院主計總處。</w:t>
      </w:r>
    </w:p>
    <w:p w:rsidR="00E71E23" w:rsidRPr="00E71E23" w:rsidRDefault="00E71E23" w:rsidP="00E71E23">
      <w:pPr>
        <w:adjustRightInd w:val="0"/>
        <w:snapToGrid w:val="0"/>
        <w:spacing w:line="300" w:lineRule="auto"/>
        <w:jc w:val="center"/>
        <w:rPr>
          <w:rFonts w:eastAsia="標楷體"/>
          <w:sz w:val="28"/>
          <w:szCs w:val="28"/>
        </w:rPr>
      </w:pPr>
      <w:r w:rsidRPr="00E71E23">
        <w:rPr>
          <w:rFonts w:eastAsia="標楷體" w:hint="eastAsia"/>
          <w:b/>
          <w:sz w:val="28"/>
          <w:szCs w:val="28"/>
        </w:rPr>
        <w:t>圖</w:t>
      </w:r>
      <w:r w:rsidRPr="00E71E23">
        <w:rPr>
          <w:rFonts w:eastAsia="標楷體" w:hint="eastAsia"/>
          <w:b/>
          <w:sz w:val="28"/>
          <w:szCs w:val="28"/>
        </w:rPr>
        <w:t>2</w:t>
      </w:r>
      <w:r w:rsidRPr="00E71E23">
        <w:rPr>
          <w:rFonts w:eastAsia="標楷體" w:hint="eastAsia"/>
          <w:b/>
          <w:sz w:val="28"/>
          <w:szCs w:val="28"/>
        </w:rPr>
        <w:t xml:space="preserve">　吉尼係數與人均</w:t>
      </w:r>
      <w:r w:rsidRPr="00E71E23">
        <w:rPr>
          <w:rFonts w:eastAsia="標楷體" w:hint="eastAsia"/>
          <w:b/>
          <w:sz w:val="28"/>
          <w:szCs w:val="28"/>
        </w:rPr>
        <w:t>GDP</w:t>
      </w:r>
      <w:r w:rsidRPr="00E71E23">
        <w:rPr>
          <w:rFonts w:eastAsia="標楷體" w:hint="eastAsia"/>
          <w:b/>
          <w:sz w:val="28"/>
          <w:szCs w:val="28"/>
        </w:rPr>
        <w:t>變化關係</w:t>
      </w:r>
    </w:p>
    <w:p w:rsidR="00E71E23" w:rsidRPr="00E71E23" w:rsidRDefault="00E71E23" w:rsidP="00E71E23">
      <w:pPr>
        <w:adjustRightInd w:val="0"/>
        <w:snapToGrid w:val="0"/>
        <w:spacing w:line="300" w:lineRule="auto"/>
        <w:rPr>
          <w:rFonts w:eastAsia="標楷體"/>
          <w:sz w:val="28"/>
          <w:szCs w:val="28"/>
        </w:rPr>
      </w:pPr>
      <w:r w:rsidRPr="00E71E23">
        <w:rPr>
          <w:rFonts w:eastAsia="標楷體" w:hint="eastAsia"/>
          <w:noProof/>
          <w:sz w:val="28"/>
          <w:szCs w:val="28"/>
        </w:rPr>
        <w:drawing>
          <wp:inline distT="0" distB="0" distL="0" distR="0" wp14:anchorId="7A5FEAB1" wp14:editId="4CBB7339">
            <wp:extent cx="5400136" cy="2372264"/>
            <wp:effectExtent l="0" t="0" r="0" b="0"/>
            <wp:docPr id="25" name="圖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71E23" w:rsidRPr="00E71E23" w:rsidRDefault="00E71E23" w:rsidP="00E71E23">
      <w:pPr>
        <w:adjustRightInd w:val="0"/>
        <w:snapToGrid w:val="0"/>
        <w:rPr>
          <w:rFonts w:eastAsia="標楷體"/>
          <w:sz w:val="28"/>
          <w:szCs w:val="28"/>
        </w:rPr>
      </w:pPr>
      <w:r w:rsidRPr="00E71E23">
        <w:rPr>
          <w:rFonts w:eastAsia="標楷體" w:hint="eastAsia"/>
          <w:sz w:val="20"/>
          <w:szCs w:val="28"/>
        </w:rPr>
        <w:t>資料來源：行政院主計總處。</w:t>
      </w:r>
    </w:p>
    <w:p w:rsidR="00E71E23" w:rsidRPr="00E71E23" w:rsidRDefault="00E71E23" w:rsidP="00E71E23">
      <w:pPr>
        <w:adjustRightInd w:val="0"/>
        <w:snapToGrid w:val="0"/>
        <w:spacing w:line="300" w:lineRule="auto"/>
        <w:jc w:val="center"/>
        <w:rPr>
          <w:rFonts w:eastAsia="標楷體"/>
          <w:b/>
          <w:sz w:val="28"/>
          <w:szCs w:val="28"/>
        </w:rPr>
      </w:pPr>
      <w:r w:rsidRPr="00E71E23">
        <w:rPr>
          <w:rFonts w:eastAsia="標楷體" w:hint="eastAsia"/>
          <w:b/>
          <w:sz w:val="28"/>
          <w:szCs w:val="28"/>
        </w:rPr>
        <w:t>圖</w:t>
      </w:r>
      <w:r w:rsidRPr="00E71E23">
        <w:rPr>
          <w:rFonts w:eastAsia="標楷體" w:hint="eastAsia"/>
          <w:b/>
          <w:sz w:val="28"/>
          <w:szCs w:val="28"/>
        </w:rPr>
        <w:t>3</w:t>
      </w:r>
      <w:r w:rsidRPr="00E71E23">
        <w:rPr>
          <w:rFonts w:eastAsia="標楷體" w:hint="eastAsia"/>
          <w:b/>
          <w:sz w:val="28"/>
          <w:szCs w:val="28"/>
        </w:rPr>
        <w:t xml:space="preserve">　五等分差距倍數與人均</w:t>
      </w:r>
      <w:r w:rsidRPr="00E71E23">
        <w:rPr>
          <w:rFonts w:eastAsia="標楷體" w:hint="eastAsia"/>
          <w:b/>
          <w:sz w:val="28"/>
          <w:szCs w:val="28"/>
        </w:rPr>
        <w:t>GDP</w:t>
      </w:r>
      <w:r w:rsidRPr="00E71E23">
        <w:rPr>
          <w:rFonts w:eastAsia="標楷體" w:hint="eastAsia"/>
          <w:b/>
          <w:sz w:val="28"/>
          <w:szCs w:val="28"/>
        </w:rPr>
        <w:t>變化關係</w:t>
      </w:r>
    </w:p>
    <w:p w:rsidR="00E71E23" w:rsidRPr="00E71E23" w:rsidRDefault="00E71E23" w:rsidP="00E71E23">
      <w:pPr>
        <w:adjustRightInd w:val="0"/>
        <w:snapToGrid w:val="0"/>
        <w:spacing w:line="300" w:lineRule="auto"/>
        <w:rPr>
          <w:rFonts w:eastAsia="標楷體"/>
          <w:b/>
          <w:sz w:val="28"/>
          <w:szCs w:val="28"/>
        </w:rPr>
      </w:pPr>
      <w:r w:rsidRPr="00E71E23">
        <w:rPr>
          <w:rFonts w:eastAsia="標楷體" w:hint="eastAsia"/>
          <w:b/>
          <w:sz w:val="28"/>
          <w:szCs w:val="28"/>
        </w:rPr>
        <w:t>（三）財稅資料觀察所得分配</w:t>
      </w:r>
    </w:p>
    <w:p w:rsidR="00E71E23" w:rsidRPr="00E71E23" w:rsidRDefault="00E71E23" w:rsidP="00E71E23">
      <w:pPr>
        <w:adjustRightInd w:val="0"/>
        <w:snapToGrid w:val="0"/>
        <w:spacing w:line="300" w:lineRule="auto"/>
        <w:ind w:leftChars="300" w:left="720"/>
        <w:rPr>
          <w:rFonts w:eastAsia="標楷體"/>
          <w:sz w:val="28"/>
          <w:szCs w:val="28"/>
        </w:rPr>
      </w:pPr>
      <w:r w:rsidRPr="00E71E23">
        <w:rPr>
          <w:rFonts w:eastAsia="標楷體" w:hint="eastAsia"/>
          <w:sz w:val="28"/>
          <w:szCs w:val="28"/>
        </w:rPr>
        <w:t xml:space="preserve">　　前文中提到，由於家庭收支調查有其限制，不易涵蓋金字塔頂端之高所得者；相對地，財稅資料則有法律強制性，高所得者較無隱匿動機，較能忠實反映此部分造成之所得分配不均情形。故本文另以財稅資料計算所公布綜合所得戶數</w:t>
      </w:r>
      <w:r w:rsidRPr="00E71E23">
        <w:rPr>
          <w:rFonts w:eastAsia="標楷體" w:hint="eastAsia"/>
          <w:sz w:val="28"/>
          <w:szCs w:val="28"/>
        </w:rPr>
        <w:t>20</w:t>
      </w:r>
      <w:r w:rsidRPr="00E71E23">
        <w:rPr>
          <w:rFonts w:eastAsia="標楷體" w:hint="eastAsia"/>
          <w:sz w:val="28"/>
          <w:szCs w:val="28"/>
        </w:rPr>
        <w:t>等分位資料，作比較觀察。</w:t>
      </w:r>
      <w:r w:rsidRPr="00E71E23">
        <w:rPr>
          <w:rFonts w:eastAsia="標楷體"/>
          <w:sz w:val="28"/>
          <w:szCs w:val="28"/>
        </w:rPr>
        <w:t xml:space="preserve"> </w:t>
      </w:r>
    </w:p>
    <w:p w:rsidR="00E71E23" w:rsidRPr="00E71E23" w:rsidRDefault="00E71E23" w:rsidP="00E71E23">
      <w:pPr>
        <w:adjustRightInd w:val="0"/>
        <w:snapToGrid w:val="0"/>
        <w:spacing w:line="300" w:lineRule="auto"/>
        <w:jc w:val="center"/>
        <w:rPr>
          <w:rFonts w:eastAsia="標楷體"/>
          <w:b/>
          <w:sz w:val="28"/>
          <w:szCs w:val="28"/>
        </w:rPr>
      </w:pPr>
      <w:r w:rsidRPr="00E71E23">
        <w:rPr>
          <w:rFonts w:eastAsia="標楷體" w:hint="eastAsia"/>
          <w:b/>
          <w:sz w:val="28"/>
          <w:szCs w:val="28"/>
        </w:rPr>
        <w:t>表</w:t>
      </w:r>
      <w:r w:rsidRPr="00E71E23">
        <w:rPr>
          <w:rFonts w:eastAsia="標楷體" w:hint="eastAsia"/>
          <w:b/>
          <w:sz w:val="28"/>
          <w:szCs w:val="28"/>
        </w:rPr>
        <w:t>1</w:t>
      </w:r>
      <w:r w:rsidRPr="00E71E23">
        <w:rPr>
          <w:rFonts w:eastAsia="標楷體" w:hint="eastAsia"/>
          <w:b/>
          <w:sz w:val="28"/>
          <w:szCs w:val="28"/>
        </w:rPr>
        <w:t xml:space="preserve">　以財稅資料觀察我國所得集中度</w:t>
      </w:r>
    </w:p>
    <w:tbl>
      <w:tblPr>
        <w:tblStyle w:val="190"/>
        <w:tblW w:w="4542" w:type="pct"/>
        <w:jc w:val="center"/>
        <w:tblInd w:w="5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
        <w:gridCol w:w="1738"/>
        <w:gridCol w:w="1644"/>
        <w:gridCol w:w="1728"/>
        <w:gridCol w:w="1529"/>
      </w:tblGrid>
      <w:tr w:rsidR="00E71E23" w:rsidRPr="00E71E23" w:rsidTr="003A4D53">
        <w:trPr>
          <w:jc w:val="center"/>
        </w:trPr>
        <w:tc>
          <w:tcPr>
            <w:tcW w:w="715" w:type="pct"/>
            <w:tcBorders>
              <w:top w:val="single" w:sz="4" w:space="0" w:color="auto"/>
              <w:bottom w:val="single" w:sz="4" w:space="0" w:color="auto"/>
            </w:tcBorders>
          </w:tcPr>
          <w:p w:rsidR="00E71E23" w:rsidRPr="00E71E23" w:rsidRDefault="00E71E23" w:rsidP="00E71E23">
            <w:pPr>
              <w:adjustRightInd w:val="0"/>
              <w:snapToGrid w:val="0"/>
              <w:spacing w:line="300" w:lineRule="auto"/>
              <w:rPr>
                <w:rFonts w:eastAsia="標楷體"/>
                <w:szCs w:val="28"/>
              </w:rPr>
            </w:pPr>
            <w:r w:rsidRPr="00E71E23">
              <w:rPr>
                <w:rFonts w:eastAsia="標楷體" w:hint="eastAsia"/>
                <w:szCs w:val="28"/>
              </w:rPr>
              <w:t>所得年度</w:t>
            </w:r>
          </w:p>
        </w:tc>
        <w:tc>
          <w:tcPr>
            <w:tcW w:w="1122" w:type="pct"/>
            <w:tcBorders>
              <w:top w:val="single" w:sz="4" w:space="0" w:color="auto"/>
              <w:bottom w:val="single" w:sz="4" w:space="0" w:color="auto"/>
            </w:tcBorders>
          </w:tcPr>
          <w:p w:rsidR="00E71E23" w:rsidRPr="00E71E23" w:rsidRDefault="00E71E23" w:rsidP="00E71E23">
            <w:pPr>
              <w:adjustRightInd w:val="0"/>
              <w:snapToGrid w:val="0"/>
              <w:spacing w:line="300" w:lineRule="auto"/>
              <w:jc w:val="right"/>
              <w:rPr>
                <w:rFonts w:eastAsia="標楷體"/>
                <w:szCs w:val="28"/>
              </w:rPr>
            </w:pPr>
            <w:r w:rsidRPr="00E71E23">
              <w:rPr>
                <w:rFonts w:eastAsia="標楷體" w:hint="eastAsia"/>
                <w:szCs w:val="28"/>
              </w:rPr>
              <w:t>最高</w:t>
            </w:r>
            <w:r w:rsidRPr="00E71E23">
              <w:rPr>
                <w:rFonts w:eastAsia="標楷體" w:hint="eastAsia"/>
                <w:szCs w:val="28"/>
              </w:rPr>
              <w:t>5%</w:t>
            </w:r>
            <w:r w:rsidRPr="00E71E23">
              <w:rPr>
                <w:rFonts w:eastAsia="標楷體" w:hint="eastAsia"/>
                <w:szCs w:val="28"/>
              </w:rPr>
              <w:t>所得</w:t>
            </w:r>
          </w:p>
          <w:p w:rsidR="00E71E23" w:rsidRPr="00E71E23" w:rsidRDefault="00E71E23" w:rsidP="00E71E23">
            <w:pPr>
              <w:adjustRightInd w:val="0"/>
              <w:snapToGrid w:val="0"/>
              <w:spacing w:line="300" w:lineRule="auto"/>
              <w:jc w:val="right"/>
              <w:rPr>
                <w:rFonts w:eastAsia="標楷體"/>
                <w:szCs w:val="28"/>
              </w:rPr>
            </w:pPr>
            <w:r w:rsidRPr="00E71E23">
              <w:rPr>
                <w:rFonts w:eastAsia="標楷體" w:hint="eastAsia"/>
                <w:szCs w:val="28"/>
              </w:rPr>
              <w:t>集中度</w:t>
            </w:r>
            <w:r w:rsidRPr="00E71E23">
              <w:rPr>
                <w:rFonts w:eastAsia="標楷體" w:hint="eastAsia"/>
                <w:szCs w:val="28"/>
              </w:rPr>
              <w:t>(%)</w:t>
            </w:r>
          </w:p>
        </w:tc>
        <w:tc>
          <w:tcPr>
            <w:tcW w:w="1061" w:type="pct"/>
            <w:tcBorders>
              <w:top w:val="single" w:sz="4" w:space="0" w:color="auto"/>
              <w:bottom w:val="single" w:sz="4" w:space="0" w:color="auto"/>
            </w:tcBorders>
          </w:tcPr>
          <w:p w:rsidR="00E71E23" w:rsidRPr="00E71E23" w:rsidRDefault="00E71E23" w:rsidP="00E71E23">
            <w:pPr>
              <w:adjustRightInd w:val="0"/>
              <w:snapToGrid w:val="0"/>
              <w:spacing w:line="300" w:lineRule="auto"/>
              <w:jc w:val="right"/>
              <w:rPr>
                <w:rFonts w:eastAsia="標楷體"/>
                <w:szCs w:val="28"/>
              </w:rPr>
            </w:pPr>
            <w:r w:rsidRPr="00E71E23">
              <w:rPr>
                <w:rFonts w:eastAsia="標楷體" w:hint="eastAsia"/>
                <w:szCs w:val="28"/>
              </w:rPr>
              <w:t>最高</w:t>
            </w:r>
            <w:r w:rsidRPr="00E71E23">
              <w:rPr>
                <w:rFonts w:eastAsia="標楷體" w:hint="eastAsia"/>
                <w:szCs w:val="28"/>
              </w:rPr>
              <w:t>5%</w:t>
            </w:r>
            <w:r w:rsidRPr="00E71E23">
              <w:rPr>
                <w:rFonts w:eastAsia="標楷體" w:hint="eastAsia"/>
                <w:szCs w:val="28"/>
              </w:rPr>
              <w:t>所得</w:t>
            </w:r>
          </w:p>
          <w:p w:rsidR="00E71E23" w:rsidRPr="00E71E23" w:rsidRDefault="00E71E23" w:rsidP="00E71E23">
            <w:pPr>
              <w:adjustRightInd w:val="0"/>
              <w:snapToGrid w:val="0"/>
              <w:spacing w:line="300" w:lineRule="auto"/>
              <w:jc w:val="right"/>
              <w:rPr>
                <w:rFonts w:eastAsia="標楷體"/>
                <w:szCs w:val="28"/>
              </w:rPr>
            </w:pPr>
            <w:r w:rsidRPr="00E71E23">
              <w:rPr>
                <w:rFonts w:eastAsia="標楷體" w:hint="eastAsia"/>
                <w:szCs w:val="28"/>
              </w:rPr>
              <w:t>(</w:t>
            </w:r>
            <w:r w:rsidRPr="00E71E23">
              <w:rPr>
                <w:rFonts w:eastAsia="標楷體" w:hint="eastAsia"/>
                <w:szCs w:val="28"/>
              </w:rPr>
              <w:t>萬元</w:t>
            </w:r>
            <w:r w:rsidRPr="00E71E23">
              <w:rPr>
                <w:rFonts w:eastAsia="標楷體" w:hint="eastAsia"/>
                <w:szCs w:val="28"/>
              </w:rPr>
              <w:t>)</w:t>
            </w:r>
          </w:p>
        </w:tc>
        <w:tc>
          <w:tcPr>
            <w:tcW w:w="1115" w:type="pct"/>
            <w:tcBorders>
              <w:top w:val="single" w:sz="4" w:space="0" w:color="auto"/>
              <w:bottom w:val="single" w:sz="4" w:space="0" w:color="auto"/>
            </w:tcBorders>
          </w:tcPr>
          <w:p w:rsidR="00E71E23" w:rsidRPr="00E71E23" w:rsidRDefault="00E71E23" w:rsidP="00E71E23">
            <w:pPr>
              <w:adjustRightInd w:val="0"/>
              <w:snapToGrid w:val="0"/>
              <w:spacing w:line="300" w:lineRule="auto"/>
              <w:jc w:val="right"/>
              <w:rPr>
                <w:rFonts w:eastAsia="標楷體"/>
                <w:szCs w:val="28"/>
              </w:rPr>
            </w:pPr>
            <w:r w:rsidRPr="00E71E23">
              <w:rPr>
                <w:rFonts w:eastAsia="標楷體" w:hint="eastAsia"/>
                <w:szCs w:val="28"/>
              </w:rPr>
              <w:t>最低</w:t>
            </w:r>
            <w:r w:rsidRPr="00E71E23">
              <w:rPr>
                <w:rFonts w:eastAsia="標楷體" w:hint="eastAsia"/>
                <w:szCs w:val="28"/>
              </w:rPr>
              <w:t>5%</w:t>
            </w:r>
            <w:r w:rsidRPr="00E71E23">
              <w:rPr>
                <w:rFonts w:eastAsia="標楷體" w:hint="eastAsia"/>
                <w:szCs w:val="28"/>
              </w:rPr>
              <w:t>所得</w:t>
            </w:r>
          </w:p>
          <w:p w:rsidR="00E71E23" w:rsidRPr="00E71E23" w:rsidRDefault="00E71E23" w:rsidP="00E71E23">
            <w:pPr>
              <w:adjustRightInd w:val="0"/>
              <w:snapToGrid w:val="0"/>
              <w:spacing w:line="300" w:lineRule="auto"/>
              <w:jc w:val="right"/>
              <w:rPr>
                <w:rFonts w:eastAsia="標楷體"/>
                <w:szCs w:val="28"/>
              </w:rPr>
            </w:pPr>
            <w:r w:rsidRPr="00E71E23">
              <w:rPr>
                <w:rFonts w:eastAsia="標楷體" w:hint="eastAsia"/>
                <w:szCs w:val="28"/>
              </w:rPr>
              <w:t>(</w:t>
            </w:r>
            <w:r w:rsidRPr="00E71E23">
              <w:rPr>
                <w:rFonts w:eastAsia="標楷體" w:hint="eastAsia"/>
                <w:szCs w:val="28"/>
              </w:rPr>
              <w:t>萬元</w:t>
            </w:r>
            <w:r w:rsidRPr="00E71E23">
              <w:rPr>
                <w:rFonts w:eastAsia="標楷體" w:hint="eastAsia"/>
                <w:szCs w:val="28"/>
              </w:rPr>
              <w:t>)</w:t>
            </w:r>
          </w:p>
        </w:tc>
        <w:tc>
          <w:tcPr>
            <w:tcW w:w="987" w:type="pct"/>
            <w:tcBorders>
              <w:top w:val="single" w:sz="4" w:space="0" w:color="auto"/>
              <w:bottom w:val="single" w:sz="4" w:space="0" w:color="auto"/>
            </w:tcBorders>
          </w:tcPr>
          <w:p w:rsidR="00E71E23" w:rsidRPr="00E71E23" w:rsidRDefault="00E71E23" w:rsidP="00E71E23">
            <w:pPr>
              <w:adjustRightInd w:val="0"/>
              <w:snapToGrid w:val="0"/>
              <w:spacing w:line="300" w:lineRule="auto"/>
              <w:jc w:val="right"/>
              <w:rPr>
                <w:rFonts w:eastAsia="標楷體"/>
                <w:szCs w:val="28"/>
              </w:rPr>
            </w:pPr>
            <w:r w:rsidRPr="00E71E23">
              <w:rPr>
                <w:rFonts w:eastAsia="標楷體" w:hint="eastAsia"/>
                <w:szCs w:val="28"/>
              </w:rPr>
              <w:t>20</w:t>
            </w:r>
            <w:r w:rsidRPr="00E71E23">
              <w:rPr>
                <w:rFonts w:eastAsia="標楷體" w:hint="eastAsia"/>
                <w:szCs w:val="28"/>
              </w:rPr>
              <w:t>等分差距倍數</w:t>
            </w:r>
          </w:p>
        </w:tc>
      </w:tr>
      <w:tr w:rsidR="00E71E23" w:rsidRPr="00E71E23" w:rsidTr="003A4D53">
        <w:trPr>
          <w:jc w:val="center"/>
        </w:trPr>
        <w:tc>
          <w:tcPr>
            <w:tcW w:w="715" w:type="pct"/>
            <w:tcBorders>
              <w:top w:val="single" w:sz="4" w:space="0" w:color="auto"/>
            </w:tcBorders>
          </w:tcPr>
          <w:p w:rsidR="00E71E23" w:rsidRPr="00E71E23" w:rsidRDefault="00E71E23" w:rsidP="00E71E23">
            <w:pPr>
              <w:adjustRightInd w:val="0"/>
              <w:snapToGrid w:val="0"/>
              <w:spacing w:line="300" w:lineRule="auto"/>
              <w:rPr>
                <w:rFonts w:eastAsia="標楷體"/>
                <w:sz w:val="28"/>
                <w:szCs w:val="28"/>
              </w:rPr>
            </w:pPr>
            <w:r w:rsidRPr="00E71E23">
              <w:rPr>
                <w:rFonts w:eastAsia="標楷體" w:hint="eastAsia"/>
                <w:sz w:val="28"/>
                <w:szCs w:val="28"/>
              </w:rPr>
              <w:t>105</w:t>
            </w:r>
          </w:p>
        </w:tc>
        <w:tc>
          <w:tcPr>
            <w:tcW w:w="1122" w:type="pct"/>
            <w:tcBorders>
              <w:top w:val="single" w:sz="4" w:space="0" w:color="auto"/>
            </w:tcBorders>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25.15</w:t>
            </w:r>
          </w:p>
        </w:tc>
        <w:tc>
          <w:tcPr>
            <w:tcW w:w="1061" w:type="pct"/>
            <w:tcBorders>
              <w:top w:val="single" w:sz="4" w:space="0" w:color="auto"/>
            </w:tcBorders>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468.7</w:t>
            </w:r>
          </w:p>
        </w:tc>
        <w:tc>
          <w:tcPr>
            <w:tcW w:w="1115" w:type="pct"/>
            <w:tcBorders>
              <w:top w:val="single" w:sz="4" w:space="0" w:color="auto"/>
            </w:tcBorders>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4.4</w:t>
            </w:r>
          </w:p>
        </w:tc>
        <w:tc>
          <w:tcPr>
            <w:tcW w:w="987" w:type="pct"/>
            <w:tcBorders>
              <w:top w:val="single" w:sz="4" w:space="0" w:color="auto"/>
            </w:tcBorders>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106.52</w:t>
            </w:r>
          </w:p>
        </w:tc>
      </w:tr>
      <w:tr w:rsidR="00E71E23" w:rsidRPr="00E71E23" w:rsidTr="003A4D53">
        <w:trPr>
          <w:jc w:val="center"/>
        </w:trPr>
        <w:tc>
          <w:tcPr>
            <w:tcW w:w="715" w:type="pct"/>
          </w:tcPr>
          <w:p w:rsidR="00E71E23" w:rsidRPr="00E71E23" w:rsidRDefault="00E71E23" w:rsidP="00E71E23">
            <w:pPr>
              <w:adjustRightInd w:val="0"/>
              <w:snapToGrid w:val="0"/>
              <w:spacing w:line="300" w:lineRule="auto"/>
              <w:rPr>
                <w:rFonts w:eastAsia="標楷體"/>
                <w:sz w:val="28"/>
                <w:szCs w:val="28"/>
              </w:rPr>
            </w:pPr>
            <w:r w:rsidRPr="00E71E23">
              <w:rPr>
                <w:rFonts w:eastAsia="標楷體" w:hint="eastAsia"/>
                <w:sz w:val="28"/>
                <w:szCs w:val="28"/>
              </w:rPr>
              <w:t>104</w:t>
            </w:r>
          </w:p>
        </w:tc>
        <w:tc>
          <w:tcPr>
            <w:tcW w:w="1122"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25.30</w:t>
            </w:r>
          </w:p>
        </w:tc>
        <w:tc>
          <w:tcPr>
            <w:tcW w:w="1061"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472.1</w:t>
            </w:r>
          </w:p>
        </w:tc>
        <w:tc>
          <w:tcPr>
            <w:tcW w:w="1115"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4.7</w:t>
            </w:r>
          </w:p>
        </w:tc>
        <w:tc>
          <w:tcPr>
            <w:tcW w:w="987"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100.45</w:t>
            </w:r>
          </w:p>
        </w:tc>
      </w:tr>
      <w:tr w:rsidR="00E71E23" w:rsidRPr="00E71E23" w:rsidTr="003A4D53">
        <w:trPr>
          <w:jc w:val="center"/>
        </w:trPr>
        <w:tc>
          <w:tcPr>
            <w:tcW w:w="715" w:type="pct"/>
          </w:tcPr>
          <w:p w:rsidR="00E71E23" w:rsidRPr="00E71E23" w:rsidRDefault="00E71E23" w:rsidP="00E71E23">
            <w:pPr>
              <w:adjustRightInd w:val="0"/>
              <w:snapToGrid w:val="0"/>
              <w:spacing w:line="300" w:lineRule="auto"/>
              <w:rPr>
                <w:rFonts w:eastAsia="標楷體"/>
                <w:sz w:val="28"/>
                <w:szCs w:val="28"/>
              </w:rPr>
            </w:pPr>
            <w:r w:rsidRPr="00E71E23">
              <w:rPr>
                <w:rFonts w:eastAsia="標楷體" w:hint="eastAsia"/>
                <w:sz w:val="28"/>
                <w:szCs w:val="28"/>
              </w:rPr>
              <w:t>103</w:t>
            </w:r>
          </w:p>
        </w:tc>
        <w:tc>
          <w:tcPr>
            <w:tcW w:w="1122"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27.69</w:t>
            </w:r>
          </w:p>
        </w:tc>
        <w:tc>
          <w:tcPr>
            <w:tcW w:w="1061"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526.5</w:t>
            </w:r>
          </w:p>
        </w:tc>
        <w:tc>
          <w:tcPr>
            <w:tcW w:w="1115"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4.8</w:t>
            </w:r>
          </w:p>
        </w:tc>
        <w:tc>
          <w:tcPr>
            <w:tcW w:w="987"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109.69</w:t>
            </w:r>
          </w:p>
        </w:tc>
      </w:tr>
      <w:tr w:rsidR="00E71E23" w:rsidRPr="00E71E23" w:rsidTr="003A4D53">
        <w:trPr>
          <w:jc w:val="center"/>
        </w:trPr>
        <w:tc>
          <w:tcPr>
            <w:tcW w:w="715" w:type="pct"/>
          </w:tcPr>
          <w:p w:rsidR="00E71E23" w:rsidRPr="00E71E23" w:rsidRDefault="00E71E23" w:rsidP="00E71E23">
            <w:pPr>
              <w:adjustRightInd w:val="0"/>
              <w:snapToGrid w:val="0"/>
              <w:spacing w:line="300" w:lineRule="auto"/>
              <w:rPr>
                <w:rFonts w:eastAsia="標楷體"/>
                <w:sz w:val="28"/>
                <w:szCs w:val="28"/>
              </w:rPr>
            </w:pPr>
            <w:r w:rsidRPr="00E71E23">
              <w:rPr>
                <w:rFonts w:eastAsia="標楷體" w:hint="eastAsia"/>
                <w:sz w:val="28"/>
                <w:szCs w:val="28"/>
              </w:rPr>
              <w:t>102</w:t>
            </w:r>
          </w:p>
        </w:tc>
        <w:tc>
          <w:tcPr>
            <w:tcW w:w="1122"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24.95</w:t>
            </w:r>
          </w:p>
        </w:tc>
        <w:tc>
          <w:tcPr>
            <w:tcW w:w="1061"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439.8</w:t>
            </w:r>
          </w:p>
        </w:tc>
        <w:tc>
          <w:tcPr>
            <w:tcW w:w="1115"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4.5</w:t>
            </w:r>
          </w:p>
        </w:tc>
        <w:tc>
          <w:tcPr>
            <w:tcW w:w="987"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97.73</w:t>
            </w:r>
          </w:p>
        </w:tc>
      </w:tr>
      <w:tr w:rsidR="00E71E23" w:rsidRPr="00E71E23" w:rsidTr="003A4D53">
        <w:trPr>
          <w:jc w:val="center"/>
        </w:trPr>
        <w:tc>
          <w:tcPr>
            <w:tcW w:w="715" w:type="pct"/>
          </w:tcPr>
          <w:p w:rsidR="00E71E23" w:rsidRPr="00E71E23" w:rsidRDefault="00E71E23" w:rsidP="00E71E23">
            <w:pPr>
              <w:adjustRightInd w:val="0"/>
              <w:snapToGrid w:val="0"/>
              <w:spacing w:line="300" w:lineRule="auto"/>
              <w:rPr>
                <w:rFonts w:eastAsia="標楷體"/>
                <w:sz w:val="28"/>
                <w:szCs w:val="28"/>
              </w:rPr>
            </w:pPr>
            <w:r w:rsidRPr="00E71E23">
              <w:rPr>
                <w:rFonts w:eastAsia="標楷體" w:hint="eastAsia"/>
                <w:sz w:val="28"/>
                <w:szCs w:val="28"/>
              </w:rPr>
              <w:t>101</w:t>
            </w:r>
          </w:p>
        </w:tc>
        <w:tc>
          <w:tcPr>
            <w:tcW w:w="1122"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25.13</w:t>
            </w:r>
          </w:p>
        </w:tc>
        <w:tc>
          <w:tcPr>
            <w:tcW w:w="1061"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453.1</w:t>
            </w:r>
          </w:p>
        </w:tc>
        <w:tc>
          <w:tcPr>
            <w:tcW w:w="1115"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5.4</w:t>
            </w:r>
          </w:p>
        </w:tc>
        <w:tc>
          <w:tcPr>
            <w:tcW w:w="987"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83.91</w:t>
            </w:r>
          </w:p>
        </w:tc>
      </w:tr>
      <w:tr w:rsidR="00E71E23" w:rsidRPr="00E71E23" w:rsidTr="003A4D53">
        <w:trPr>
          <w:jc w:val="center"/>
        </w:trPr>
        <w:tc>
          <w:tcPr>
            <w:tcW w:w="715" w:type="pct"/>
          </w:tcPr>
          <w:p w:rsidR="00E71E23" w:rsidRPr="00E71E23" w:rsidRDefault="00E71E23" w:rsidP="00E71E23">
            <w:pPr>
              <w:adjustRightInd w:val="0"/>
              <w:snapToGrid w:val="0"/>
              <w:spacing w:line="300" w:lineRule="auto"/>
              <w:rPr>
                <w:rFonts w:eastAsia="標楷體"/>
                <w:sz w:val="28"/>
                <w:szCs w:val="28"/>
              </w:rPr>
            </w:pPr>
            <w:r w:rsidRPr="00E71E23">
              <w:rPr>
                <w:rFonts w:eastAsia="標楷體" w:hint="eastAsia"/>
                <w:sz w:val="28"/>
                <w:szCs w:val="28"/>
              </w:rPr>
              <w:t>100</w:t>
            </w:r>
          </w:p>
        </w:tc>
        <w:tc>
          <w:tcPr>
            <w:tcW w:w="1122"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26.37</w:t>
            </w:r>
          </w:p>
        </w:tc>
        <w:tc>
          <w:tcPr>
            <w:tcW w:w="1061"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464.7</w:t>
            </w:r>
          </w:p>
        </w:tc>
        <w:tc>
          <w:tcPr>
            <w:tcW w:w="1115"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4.9</w:t>
            </w:r>
          </w:p>
        </w:tc>
        <w:tc>
          <w:tcPr>
            <w:tcW w:w="987"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94.84</w:t>
            </w:r>
          </w:p>
        </w:tc>
      </w:tr>
      <w:tr w:rsidR="00E71E23" w:rsidRPr="00E71E23" w:rsidTr="003A4D53">
        <w:trPr>
          <w:jc w:val="center"/>
        </w:trPr>
        <w:tc>
          <w:tcPr>
            <w:tcW w:w="715" w:type="pct"/>
          </w:tcPr>
          <w:p w:rsidR="00E71E23" w:rsidRPr="00E71E23" w:rsidRDefault="00E71E23" w:rsidP="00E71E23">
            <w:pPr>
              <w:adjustRightInd w:val="0"/>
              <w:snapToGrid w:val="0"/>
              <w:spacing w:line="300" w:lineRule="auto"/>
              <w:rPr>
                <w:rFonts w:eastAsia="標楷體"/>
                <w:sz w:val="28"/>
                <w:szCs w:val="28"/>
              </w:rPr>
            </w:pPr>
            <w:r w:rsidRPr="00E71E23">
              <w:rPr>
                <w:rFonts w:eastAsia="標楷體" w:hint="eastAsia"/>
                <w:sz w:val="28"/>
                <w:szCs w:val="28"/>
              </w:rPr>
              <w:t>99</w:t>
            </w:r>
          </w:p>
        </w:tc>
        <w:tc>
          <w:tcPr>
            <w:tcW w:w="1122"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25.90</w:t>
            </w:r>
          </w:p>
        </w:tc>
        <w:tc>
          <w:tcPr>
            <w:tcW w:w="1061"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431.8</w:t>
            </w:r>
          </w:p>
        </w:tc>
        <w:tc>
          <w:tcPr>
            <w:tcW w:w="1115"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4.6</w:t>
            </w:r>
          </w:p>
        </w:tc>
        <w:tc>
          <w:tcPr>
            <w:tcW w:w="987"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93.87</w:t>
            </w:r>
          </w:p>
        </w:tc>
      </w:tr>
      <w:tr w:rsidR="00E71E23" w:rsidRPr="00E71E23" w:rsidTr="003A4D53">
        <w:trPr>
          <w:jc w:val="center"/>
        </w:trPr>
        <w:tc>
          <w:tcPr>
            <w:tcW w:w="715" w:type="pct"/>
          </w:tcPr>
          <w:p w:rsidR="00E71E23" w:rsidRPr="00E71E23" w:rsidRDefault="00E71E23" w:rsidP="00E71E23">
            <w:pPr>
              <w:adjustRightInd w:val="0"/>
              <w:snapToGrid w:val="0"/>
              <w:spacing w:line="300" w:lineRule="auto"/>
              <w:rPr>
                <w:rFonts w:eastAsia="標楷體"/>
                <w:sz w:val="28"/>
                <w:szCs w:val="28"/>
              </w:rPr>
            </w:pPr>
            <w:r w:rsidRPr="00E71E23">
              <w:rPr>
                <w:rFonts w:eastAsia="標楷體" w:hint="eastAsia"/>
                <w:sz w:val="28"/>
                <w:szCs w:val="28"/>
              </w:rPr>
              <w:t>98</w:t>
            </w:r>
          </w:p>
        </w:tc>
        <w:tc>
          <w:tcPr>
            <w:tcW w:w="1122"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24.11</w:t>
            </w:r>
          </w:p>
        </w:tc>
        <w:tc>
          <w:tcPr>
            <w:tcW w:w="1061"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382.9</w:t>
            </w:r>
          </w:p>
        </w:tc>
        <w:tc>
          <w:tcPr>
            <w:tcW w:w="1115"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5.1</w:t>
            </w:r>
          </w:p>
        </w:tc>
        <w:tc>
          <w:tcPr>
            <w:tcW w:w="987"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75.08</w:t>
            </w:r>
          </w:p>
        </w:tc>
      </w:tr>
      <w:tr w:rsidR="00E71E23" w:rsidRPr="00E71E23" w:rsidTr="003A4D53">
        <w:trPr>
          <w:jc w:val="center"/>
        </w:trPr>
        <w:tc>
          <w:tcPr>
            <w:tcW w:w="715" w:type="pct"/>
          </w:tcPr>
          <w:p w:rsidR="00E71E23" w:rsidRPr="00E71E23" w:rsidRDefault="00E71E23" w:rsidP="00E71E23">
            <w:pPr>
              <w:adjustRightInd w:val="0"/>
              <w:snapToGrid w:val="0"/>
              <w:spacing w:line="300" w:lineRule="auto"/>
              <w:rPr>
                <w:rFonts w:eastAsia="標楷體"/>
                <w:sz w:val="28"/>
                <w:szCs w:val="28"/>
              </w:rPr>
            </w:pPr>
            <w:r w:rsidRPr="00E71E23">
              <w:rPr>
                <w:rFonts w:eastAsia="標楷體" w:hint="eastAsia"/>
                <w:sz w:val="28"/>
                <w:szCs w:val="28"/>
              </w:rPr>
              <w:t>97</w:t>
            </w:r>
          </w:p>
        </w:tc>
        <w:tc>
          <w:tcPr>
            <w:tcW w:w="1122"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25.85</w:t>
            </w:r>
          </w:p>
        </w:tc>
        <w:tc>
          <w:tcPr>
            <w:tcW w:w="1061"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450.7</w:t>
            </w:r>
          </w:p>
        </w:tc>
        <w:tc>
          <w:tcPr>
            <w:tcW w:w="1115"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6.9</w:t>
            </w:r>
          </w:p>
        </w:tc>
        <w:tc>
          <w:tcPr>
            <w:tcW w:w="987"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65.32</w:t>
            </w:r>
          </w:p>
        </w:tc>
      </w:tr>
      <w:tr w:rsidR="00E71E23" w:rsidRPr="00E71E23" w:rsidTr="003A4D53">
        <w:trPr>
          <w:jc w:val="center"/>
        </w:trPr>
        <w:tc>
          <w:tcPr>
            <w:tcW w:w="715" w:type="pct"/>
          </w:tcPr>
          <w:p w:rsidR="00E71E23" w:rsidRPr="00E71E23" w:rsidRDefault="00E71E23" w:rsidP="00E71E23">
            <w:pPr>
              <w:adjustRightInd w:val="0"/>
              <w:snapToGrid w:val="0"/>
              <w:spacing w:line="300" w:lineRule="auto"/>
              <w:rPr>
                <w:rFonts w:eastAsia="標楷體"/>
                <w:sz w:val="28"/>
                <w:szCs w:val="28"/>
              </w:rPr>
            </w:pPr>
            <w:r w:rsidRPr="00E71E23">
              <w:rPr>
                <w:rFonts w:eastAsia="標楷體" w:hint="eastAsia"/>
                <w:sz w:val="28"/>
                <w:szCs w:val="28"/>
              </w:rPr>
              <w:t>96</w:t>
            </w:r>
          </w:p>
        </w:tc>
        <w:tc>
          <w:tcPr>
            <w:tcW w:w="1122"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25.47</w:t>
            </w:r>
          </w:p>
        </w:tc>
        <w:tc>
          <w:tcPr>
            <w:tcW w:w="1061"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434.7</w:t>
            </w:r>
          </w:p>
        </w:tc>
        <w:tc>
          <w:tcPr>
            <w:tcW w:w="1115"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7.2</w:t>
            </w:r>
          </w:p>
        </w:tc>
        <w:tc>
          <w:tcPr>
            <w:tcW w:w="987" w:type="pct"/>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60.38</w:t>
            </w:r>
          </w:p>
        </w:tc>
      </w:tr>
      <w:tr w:rsidR="00E71E23" w:rsidRPr="00E71E23" w:rsidTr="003A4D53">
        <w:trPr>
          <w:jc w:val="center"/>
        </w:trPr>
        <w:tc>
          <w:tcPr>
            <w:tcW w:w="715" w:type="pct"/>
            <w:tcBorders>
              <w:bottom w:val="nil"/>
            </w:tcBorders>
          </w:tcPr>
          <w:p w:rsidR="00E71E23" w:rsidRPr="00E71E23" w:rsidRDefault="00E71E23" w:rsidP="00E71E23">
            <w:pPr>
              <w:adjustRightInd w:val="0"/>
              <w:snapToGrid w:val="0"/>
              <w:spacing w:line="300" w:lineRule="auto"/>
              <w:rPr>
                <w:rFonts w:eastAsia="標楷體"/>
                <w:sz w:val="28"/>
                <w:szCs w:val="28"/>
              </w:rPr>
            </w:pPr>
            <w:r w:rsidRPr="00E71E23">
              <w:rPr>
                <w:rFonts w:eastAsia="標楷體" w:hint="eastAsia"/>
                <w:sz w:val="28"/>
                <w:szCs w:val="28"/>
              </w:rPr>
              <w:t>95</w:t>
            </w:r>
          </w:p>
        </w:tc>
        <w:tc>
          <w:tcPr>
            <w:tcW w:w="1122" w:type="pct"/>
            <w:tcBorders>
              <w:bottom w:val="nil"/>
            </w:tcBorders>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24.52</w:t>
            </w:r>
          </w:p>
        </w:tc>
        <w:tc>
          <w:tcPr>
            <w:tcW w:w="1061" w:type="pct"/>
            <w:tcBorders>
              <w:bottom w:val="nil"/>
            </w:tcBorders>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402.0</w:t>
            </w:r>
          </w:p>
        </w:tc>
        <w:tc>
          <w:tcPr>
            <w:tcW w:w="1115" w:type="pct"/>
            <w:tcBorders>
              <w:bottom w:val="nil"/>
            </w:tcBorders>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6.9</w:t>
            </w:r>
          </w:p>
        </w:tc>
        <w:tc>
          <w:tcPr>
            <w:tcW w:w="987" w:type="pct"/>
            <w:tcBorders>
              <w:bottom w:val="nil"/>
            </w:tcBorders>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58.26</w:t>
            </w:r>
          </w:p>
        </w:tc>
      </w:tr>
      <w:tr w:rsidR="00E71E23" w:rsidRPr="00E71E23" w:rsidTr="003A4D53">
        <w:trPr>
          <w:jc w:val="center"/>
        </w:trPr>
        <w:tc>
          <w:tcPr>
            <w:tcW w:w="715" w:type="pct"/>
            <w:tcBorders>
              <w:top w:val="nil"/>
              <w:bottom w:val="single" w:sz="4" w:space="0" w:color="auto"/>
            </w:tcBorders>
          </w:tcPr>
          <w:p w:rsidR="00E71E23" w:rsidRPr="00E71E23" w:rsidRDefault="00E71E23" w:rsidP="00E71E23">
            <w:pPr>
              <w:adjustRightInd w:val="0"/>
              <w:snapToGrid w:val="0"/>
              <w:spacing w:line="300" w:lineRule="auto"/>
              <w:rPr>
                <w:rFonts w:eastAsia="標楷體"/>
                <w:sz w:val="28"/>
                <w:szCs w:val="28"/>
              </w:rPr>
            </w:pPr>
            <w:r w:rsidRPr="00E71E23">
              <w:rPr>
                <w:rFonts w:eastAsia="標楷體" w:hint="eastAsia"/>
                <w:sz w:val="28"/>
                <w:szCs w:val="28"/>
              </w:rPr>
              <w:t>94</w:t>
            </w:r>
          </w:p>
        </w:tc>
        <w:tc>
          <w:tcPr>
            <w:tcW w:w="1122" w:type="pct"/>
            <w:tcBorders>
              <w:top w:val="nil"/>
              <w:bottom w:val="single" w:sz="4" w:space="0" w:color="auto"/>
            </w:tcBorders>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24.48</w:t>
            </w:r>
          </w:p>
        </w:tc>
        <w:tc>
          <w:tcPr>
            <w:tcW w:w="1061" w:type="pct"/>
            <w:tcBorders>
              <w:top w:val="nil"/>
              <w:bottom w:val="single" w:sz="4" w:space="0" w:color="auto"/>
            </w:tcBorders>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396.9</w:t>
            </w:r>
          </w:p>
        </w:tc>
        <w:tc>
          <w:tcPr>
            <w:tcW w:w="1115" w:type="pct"/>
            <w:tcBorders>
              <w:top w:val="nil"/>
              <w:bottom w:val="single" w:sz="4" w:space="0" w:color="auto"/>
            </w:tcBorders>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7.2</w:t>
            </w:r>
          </w:p>
        </w:tc>
        <w:tc>
          <w:tcPr>
            <w:tcW w:w="987" w:type="pct"/>
            <w:tcBorders>
              <w:top w:val="nil"/>
              <w:bottom w:val="single" w:sz="4" w:space="0" w:color="auto"/>
            </w:tcBorders>
          </w:tcPr>
          <w:p w:rsidR="00E71E23" w:rsidRPr="00E71E23" w:rsidRDefault="00E71E23" w:rsidP="00E71E23">
            <w:pPr>
              <w:adjustRightInd w:val="0"/>
              <w:snapToGrid w:val="0"/>
              <w:spacing w:line="300" w:lineRule="auto"/>
              <w:jc w:val="right"/>
              <w:rPr>
                <w:rFonts w:eastAsia="標楷體"/>
                <w:sz w:val="28"/>
                <w:szCs w:val="28"/>
              </w:rPr>
            </w:pPr>
            <w:r w:rsidRPr="00E71E23">
              <w:rPr>
                <w:rFonts w:eastAsia="標楷體" w:hint="eastAsia"/>
                <w:sz w:val="28"/>
                <w:szCs w:val="28"/>
              </w:rPr>
              <w:t>55.13</w:t>
            </w:r>
          </w:p>
        </w:tc>
      </w:tr>
      <w:tr w:rsidR="00E71E23" w:rsidRPr="00E71E23" w:rsidTr="003A4D53">
        <w:trPr>
          <w:jc w:val="center"/>
        </w:trPr>
        <w:tc>
          <w:tcPr>
            <w:tcW w:w="5000" w:type="pct"/>
            <w:gridSpan w:val="5"/>
            <w:tcBorders>
              <w:top w:val="single" w:sz="4" w:space="0" w:color="auto"/>
              <w:bottom w:val="nil"/>
            </w:tcBorders>
          </w:tcPr>
          <w:p w:rsidR="00BB28CC" w:rsidRDefault="00BB28CC" w:rsidP="00E71E23">
            <w:pPr>
              <w:adjustRightInd w:val="0"/>
              <w:snapToGrid w:val="0"/>
              <w:spacing w:line="300" w:lineRule="auto"/>
              <w:rPr>
                <w:rFonts w:eastAsia="標楷體"/>
                <w:sz w:val="20"/>
                <w:szCs w:val="28"/>
              </w:rPr>
            </w:pPr>
          </w:p>
          <w:p w:rsidR="00E71E23" w:rsidRPr="00E71E23" w:rsidRDefault="00E71E23" w:rsidP="00E71E23">
            <w:pPr>
              <w:adjustRightInd w:val="0"/>
              <w:snapToGrid w:val="0"/>
              <w:spacing w:line="300" w:lineRule="auto"/>
              <w:rPr>
                <w:rFonts w:eastAsia="標楷體"/>
                <w:sz w:val="20"/>
                <w:szCs w:val="28"/>
              </w:rPr>
            </w:pPr>
            <w:r w:rsidRPr="00E71E23">
              <w:rPr>
                <w:rFonts w:eastAsia="標楷體" w:hint="eastAsia"/>
                <w:sz w:val="20"/>
                <w:szCs w:val="28"/>
              </w:rPr>
              <w:t>註</w:t>
            </w:r>
            <w:r w:rsidRPr="00E71E23">
              <w:rPr>
                <w:rFonts w:eastAsia="標楷體" w:hint="eastAsia"/>
                <w:sz w:val="20"/>
                <w:szCs w:val="28"/>
              </w:rPr>
              <w:t>1</w:t>
            </w:r>
            <w:r w:rsidRPr="00E71E23">
              <w:rPr>
                <w:rFonts w:eastAsia="標楷體" w:hint="eastAsia"/>
                <w:sz w:val="20"/>
                <w:szCs w:val="28"/>
              </w:rPr>
              <w:t>：最高</w:t>
            </w:r>
            <w:r w:rsidRPr="00E71E23">
              <w:rPr>
                <w:rFonts w:eastAsia="標楷體" w:hint="eastAsia"/>
                <w:sz w:val="20"/>
                <w:szCs w:val="28"/>
              </w:rPr>
              <w:t>5%</w:t>
            </w:r>
            <w:r w:rsidRPr="00E71E23">
              <w:rPr>
                <w:rFonts w:eastAsia="標楷體" w:hint="eastAsia"/>
                <w:sz w:val="20"/>
                <w:szCs w:val="28"/>
              </w:rPr>
              <w:t>所得集中度即最高</w:t>
            </w:r>
            <w:r w:rsidRPr="00E71E23">
              <w:rPr>
                <w:rFonts w:eastAsia="標楷體" w:hint="eastAsia"/>
                <w:sz w:val="20"/>
                <w:szCs w:val="28"/>
              </w:rPr>
              <w:t>5%</w:t>
            </w:r>
            <w:r w:rsidRPr="00E71E23">
              <w:rPr>
                <w:rFonts w:eastAsia="標楷體" w:hint="eastAsia"/>
                <w:sz w:val="20"/>
                <w:szCs w:val="28"/>
              </w:rPr>
              <w:t>所得占全體所得比重。</w:t>
            </w:r>
          </w:p>
          <w:p w:rsidR="00E71E23" w:rsidRPr="00E71E23" w:rsidRDefault="00E71E23" w:rsidP="00E71E23">
            <w:pPr>
              <w:adjustRightInd w:val="0"/>
              <w:snapToGrid w:val="0"/>
              <w:spacing w:line="300" w:lineRule="auto"/>
              <w:ind w:left="584" w:hangingChars="292" w:hanging="584"/>
              <w:rPr>
                <w:rFonts w:eastAsia="標楷體"/>
                <w:sz w:val="20"/>
                <w:szCs w:val="28"/>
              </w:rPr>
            </w:pPr>
            <w:r w:rsidRPr="00E71E23">
              <w:rPr>
                <w:rFonts w:eastAsia="標楷體" w:hint="eastAsia"/>
                <w:sz w:val="20"/>
                <w:szCs w:val="28"/>
              </w:rPr>
              <w:t>註</w:t>
            </w:r>
            <w:r w:rsidRPr="00E71E23">
              <w:rPr>
                <w:rFonts w:eastAsia="標楷體" w:hint="eastAsia"/>
                <w:sz w:val="20"/>
                <w:szCs w:val="28"/>
              </w:rPr>
              <w:t>2</w:t>
            </w:r>
            <w:r w:rsidRPr="00E71E23">
              <w:rPr>
                <w:rFonts w:eastAsia="標楷體" w:hint="eastAsia"/>
                <w:sz w:val="20"/>
                <w:szCs w:val="28"/>
              </w:rPr>
              <w:t>：主計總處表示，財稅資料不含未申報家庭、免稅所得</w:t>
            </w:r>
            <w:r w:rsidRPr="00E71E23">
              <w:rPr>
                <w:rFonts w:eastAsia="標楷體" w:hint="eastAsia"/>
                <w:sz w:val="20"/>
                <w:szCs w:val="28"/>
              </w:rPr>
              <w:t>(</w:t>
            </w:r>
            <w:r w:rsidRPr="00E71E23">
              <w:rPr>
                <w:rFonts w:eastAsia="標楷體" w:hint="eastAsia"/>
                <w:sz w:val="20"/>
                <w:szCs w:val="28"/>
              </w:rPr>
              <w:t>如社福補助及私人移轉收支等</w:t>
            </w:r>
            <w:r w:rsidRPr="00E71E23">
              <w:rPr>
                <w:rFonts w:eastAsia="標楷體" w:hint="eastAsia"/>
                <w:sz w:val="20"/>
                <w:szCs w:val="28"/>
              </w:rPr>
              <w:t>)</w:t>
            </w:r>
            <w:r w:rsidRPr="00E71E23">
              <w:rPr>
                <w:rFonts w:eastAsia="標楷體" w:hint="eastAsia"/>
                <w:sz w:val="20"/>
                <w:szCs w:val="28"/>
              </w:rPr>
              <w:t>，兩者統計對象與所得內涵有所差異，因此不同的統計資料有其應用範圍，應視觀察目的採用適當的統計資料，並注意其資料內涵與限制。</w:t>
            </w:r>
          </w:p>
          <w:p w:rsidR="00E71E23" w:rsidRPr="00E71E23" w:rsidRDefault="00E71E23" w:rsidP="00E71E23">
            <w:pPr>
              <w:adjustRightInd w:val="0"/>
              <w:snapToGrid w:val="0"/>
              <w:spacing w:line="300" w:lineRule="auto"/>
              <w:rPr>
                <w:rFonts w:eastAsia="標楷體"/>
                <w:sz w:val="28"/>
                <w:szCs w:val="28"/>
              </w:rPr>
            </w:pPr>
            <w:r w:rsidRPr="00E71E23">
              <w:rPr>
                <w:rFonts w:eastAsia="標楷體" w:hint="eastAsia"/>
                <w:sz w:val="20"/>
                <w:szCs w:val="28"/>
              </w:rPr>
              <w:t>資料來源：財政部財政資訊中心。</w:t>
            </w:r>
          </w:p>
        </w:tc>
      </w:tr>
    </w:tbl>
    <w:p w:rsidR="00E71E23" w:rsidRPr="00E71E23" w:rsidRDefault="00E71E23" w:rsidP="00E71E23">
      <w:pPr>
        <w:adjustRightInd w:val="0"/>
        <w:snapToGrid w:val="0"/>
        <w:spacing w:line="300" w:lineRule="auto"/>
        <w:ind w:leftChars="300" w:left="720"/>
        <w:rPr>
          <w:rFonts w:eastAsia="標楷體"/>
          <w:sz w:val="28"/>
          <w:szCs w:val="28"/>
        </w:rPr>
      </w:pPr>
      <w:r w:rsidRPr="00E71E23">
        <w:rPr>
          <w:rFonts w:eastAsia="標楷體" w:hint="eastAsia"/>
          <w:sz w:val="28"/>
          <w:szCs w:val="28"/>
        </w:rPr>
        <w:t xml:space="preserve">　　從表</w:t>
      </w:r>
      <w:r w:rsidRPr="00E71E23">
        <w:rPr>
          <w:rFonts w:eastAsia="標楷體" w:hint="eastAsia"/>
          <w:sz w:val="28"/>
          <w:szCs w:val="28"/>
        </w:rPr>
        <w:t>1</w:t>
      </w:r>
      <w:r w:rsidRPr="00E71E23">
        <w:rPr>
          <w:rFonts w:eastAsia="標楷體" w:hint="eastAsia"/>
          <w:sz w:val="28"/>
          <w:szCs w:val="28"/>
        </w:rPr>
        <w:t>可以發現，近十幾年來臺灣最高</w:t>
      </w:r>
      <w:r w:rsidRPr="00E71E23">
        <w:rPr>
          <w:rFonts w:eastAsia="標楷體" w:hint="eastAsia"/>
          <w:sz w:val="28"/>
          <w:szCs w:val="28"/>
        </w:rPr>
        <w:t>5%</w:t>
      </w:r>
      <w:r w:rsidRPr="00E71E23">
        <w:rPr>
          <w:rFonts w:eastAsia="標楷體" w:hint="eastAsia"/>
          <w:sz w:val="28"/>
          <w:szCs w:val="28"/>
        </w:rPr>
        <w:t>家計所得集中度始終維持在</w:t>
      </w:r>
      <w:r w:rsidRPr="00E71E23">
        <w:rPr>
          <w:rFonts w:eastAsia="標楷體" w:hint="eastAsia"/>
          <w:sz w:val="28"/>
          <w:szCs w:val="28"/>
        </w:rPr>
        <w:t>25%</w:t>
      </w:r>
      <w:r w:rsidRPr="00E71E23">
        <w:rPr>
          <w:rFonts w:eastAsia="標楷體" w:hint="eastAsia"/>
          <w:sz w:val="28"/>
          <w:szCs w:val="28"/>
        </w:rPr>
        <w:t>左右，所得</w:t>
      </w:r>
      <w:r w:rsidRPr="00E71E23">
        <w:rPr>
          <w:rFonts w:eastAsia="標楷體" w:hint="eastAsia"/>
          <w:sz w:val="28"/>
          <w:szCs w:val="28"/>
        </w:rPr>
        <w:t>20</w:t>
      </w:r>
      <w:r w:rsidRPr="00E71E23">
        <w:rPr>
          <w:rFonts w:eastAsia="標楷體" w:hint="eastAsia"/>
          <w:sz w:val="28"/>
          <w:szCs w:val="28"/>
        </w:rPr>
        <w:t>等分差距倍數則不斷擴大，得出與圖</w:t>
      </w:r>
      <w:r w:rsidRPr="00E71E23">
        <w:rPr>
          <w:rFonts w:eastAsia="標楷體" w:hint="eastAsia"/>
          <w:sz w:val="28"/>
          <w:szCs w:val="28"/>
        </w:rPr>
        <w:t>2</w:t>
      </w:r>
      <w:r w:rsidRPr="00E71E23">
        <w:rPr>
          <w:rFonts w:eastAsia="標楷體" w:hint="eastAsia"/>
          <w:sz w:val="28"/>
          <w:szCs w:val="28"/>
        </w:rPr>
        <w:t>、圖</w:t>
      </w:r>
      <w:r w:rsidRPr="00E71E23">
        <w:rPr>
          <w:rFonts w:eastAsia="標楷體" w:hint="eastAsia"/>
          <w:sz w:val="28"/>
          <w:szCs w:val="28"/>
        </w:rPr>
        <w:t>3</w:t>
      </w:r>
      <w:r w:rsidRPr="00E71E23">
        <w:rPr>
          <w:rFonts w:eastAsia="標楷體" w:hint="eastAsia"/>
          <w:sz w:val="28"/>
          <w:szCs w:val="28"/>
        </w:rPr>
        <w:t>不一樣的結果</w:t>
      </w:r>
      <w:r w:rsidRPr="00E71E23">
        <w:rPr>
          <w:rFonts w:eastAsia="標楷體"/>
          <w:sz w:val="28"/>
          <w:szCs w:val="28"/>
          <w:vertAlign w:val="superscript"/>
        </w:rPr>
        <w:footnoteReference w:id="5"/>
      </w:r>
      <w:r w:rsidRPr="00E71E23">
        <w:rPr>
          <w:rFonts w:eastAsia="標楷體" w:hint="eastAsia"/>
          <w:sz w:val="28"/>
          <w:szCs w:val="28"/>
        </w:rPr>
        <w:t>。</w:t>
      </w:r>
    </w:p>
    <w:p w:rsidR="00E71E23" w:rsidRPr="00E71E23" w:rsidRDefault="00E71E23" w:rsidP="00E71E23">
      <w:pPr>
        <w:adjustRightInd w:val="0"/>
        <w:snapToGrid w:val="0"/>
        <w:spacing w:line="300" w:lineRule="auto"/>
        <w:rPr>
          <w:rFonts w:eastAsia="標楷體"/>
          <w:sz w:val="28"/>
          <w:szCs w:val="28"/>
        </w:rPr>
      </w:pPr>
    </w:p>
    <w:p w:rsidR="00E71E23" w:rsidRPr="00E71E23" w:rsidRDefault="00E71E23" w:rsidP="00E71E23">
      <w:pPr>
        <w:adjustRightInd w:val="0"/>
        <w:snapToGrid w:val="0"/>
        <w:spacing w:line="300" w:lineRule="auto"/>
        <w:rPr>
          <w:rFonts w:eastAsia="標楷體"/>
          <w:b/>
          <w:sz w:val="28"/>
          <w:szCs w:val="28"/>
        </w:rPr>
      </w:pPr>
      <w:r w:rsidRPr="00E71E23">
        <w:rPr>
          <w:rFonts w:eastAsia="標楷體" w:hint="eastAsia"/>
          <w:b/>
          <w:sz w:val="28"/>
          <w:szCs w:val="28"/>
        </w:rPr>
        <w:t>五、影響所得分配主要因素</w:t>
      </w:r>
    </w:p>
    <w:p w:rsidR="00E71E23" w:rsidRPr="00E71E23" w:rsidRDefault="00E71E23" w:rsidP="00E71E23">
      <w:pPr>
        <w:adjustRightInd w:val="0"/>
        <w:snapToGrid w:val="0"/>
        <w:spacing w:line="300" w:lineRule="auto"/>
        <w:rPr>
          <w:rFonts w:eastAsia="標楷體"/>
          <w:b/>
          <w:sz w:val="28"/>
          <w:szCs w:val="28"/>
        </w:rPr>
      </w:pPr>
      <w:r w:rsidRPr="00E71E23">
        <w:rPr>
          <w:rFonts w:eastAsia="標楷體" w:hint="eastAsia"/>
          <w:b/>
          <w:sz w:val="28"/>
          <w:szCs w:val="28"/>
        </w:rPr>
        <w:t>（一）人力資本累積</w:t>
      </w:r>
    </w:p>
    <w:p w:rsidR="00E71E23" w:rsidRPr="00E71E23" w:rsidRDefault="00E71E23" w:rsidP="00E71E23">
      <w:pPr>
        <w:adjustRightInd w:val="0"/>
        <w:snapToGrid w:val="0"/>
        <w:spacing w:line="300" w:lineRule="auto"/>
        <w:ind w:leftChars="300" w:left="720"/>
        <w:rPr>
          <w:rFonts w:eastAsia="標楷體"/>
          <w:sz w:val="28"/>
          <w:szCs w:val="28"/>
        </w:rPr>
      </w:pPr>
      <w:r w:rsidRPr="00E71E23">
        <w:rPr>
          <w:rFonts w:eastAsia="標楷體" w:hint="eastAsia"/>
          <w:sz w:val="28"/>
          <w:szCs w:val="28"/>
        </w:rPr>
        <w:t xml:space="preserve">　　由於薪資為大部分家計主要的所得來源，而人力資本的累積有利於薪資水準提升</w:t>
      </w:r>
      <w:r w:rsidRPr="00E71E23">
        <w:rPr>
          <w:rFonts w:eastAsia="標楷體"/>
          <w:sz w:val="28"/>
          <w:szCs w:val="28"/>
          <w:vertAlign w:val="superscript"/>
        </w:rPr>
        <w:footnoteReference w:id="6"/>
      </w:r>
      <w:r w:rsidRPr="00E71E23">
        <w:rPr>
          <w:rFonts w:eastAsia="標楷體" w:hint="eastAsia"/>
          <w:sz w:val="28"/>
          <w:szCs w:val="28"/>
        </w:rPr>
        <w:t>；也就是說，提高教育水準，能讓低所得者更有機會實行財富累積，進而朝向中高所得階層移動。</w:t>
      </w:r>
    </w:p>
    <w:p w:rsidR="00E71E23" w:rsidRPr="00E71E23" w:rsidRDefault="00E71E23" w:rsidP="00E71E23">
      <w:pPr>
        <w:adjustRightInd w:val="0"/>
        <w:snapToGrid w:val="0"/>
        <w:spacing w:line="300" w:lineRule="auto"/>
        <w:ind w:leftChars="300" w:left="720"/>
        <w:rPr>
          <w:rFonts w:eastAsia="標楷體"/>
          <w:sz w:val="28"/>
          <w:szCs w:val="28"/>
        </w:rPr>
      </w:pPr>
      <w:r w:rsidRPr="00E71E23">
        <w:rPr>
          <w:rFonts w:eastAsia="標楷體" w:hint="eastAsia"/>
          <w:sz w:val="28"/>
          <w:szCs w:val="28"/>
        </w:rPr>
        <w:t xml:space="preserve">　　如同</w:t>
      </w:r>
      <w:r w:rsidRPr="00E71E23">
        <w:rPr>
          <w:rFonts w:eastAsia="標楷體" w:hint="eastAsia"/>
          <w:sz w:val="28"/>
          <w:szCs w:val="28"/>
        </w:rPr>
        <w:t>Piketty</w:t>
      </w:r>
      <w:r w:rsidRPr="00E71E23">
        <w:rPr>
          <w:rFonts w:eastAsia="標楷體" w:hint="eastAsia"/>
          <w:sz w:val="28"/>
          <w:szCs w:val="28"/>
        </w:rPr>
        <w:t>在《二十一世紀資本論》書中提到，</w:t>
      </w:r>
      <w:r w:rsidRPr="00E71E23">
        <w:rPr>
          <w:rFonts w:eastAsia="標楷體" w:hint="eastAsia"/>
          <w:sz w:val="28"/>
          <w:szCs w:val="28"/>
        </w:rPr>
        <w:t>1970</w:t>
      </w:r>
      <w:r w:rsidRPr="00E71E23">
        <w:rPr>
          <w:rFonts w:eastAsia="標楷體" w:hint="eastAsia"/>
          <w:sz w:val="28"/>
          <w:szCs w:val="28"/>
        </w:rPr>
        <w:t>年至</w:t>
      </w:r>
      <w:r w:rsidRPr="00E71E23">
        <w:rPr>
          <w:rFonts w:eastAsia="標楷體" w:hint="eastAsia"/>
          <w:sz w:val="28"/>
          <w:szCs w:val="28"/>
        </w:rPr>
        <w:t>2000</w:t>
      </w:r>
      <w:r w:rsidRPr="00E71E23">
        <w:rPr>
          <w:rFonts w:eastAsia="標楷體" w:hint="eastAsia"/>
          <w:sz w:val="28"/>
          <w:szCs w:val="28"/>
        </w:rPr>
        <w:t>年間，多數先進國家的資本收益占比提高，薪資收益占比相對減少，認為此為富者越富、貧者越貧之主要原因。</w:t>
      </w:r>
    </w:p>
    <w:p w:rsidR="00E71E23" w:rsidRPr="00E71E23" w:rsidRDefault="00E71E23" w:rsidP="00E71E23">
      <w:pPr>
        <w:adjustRightInd w:val="0"/>
        <w:snapToGrid w:val="0"/>
        <w:spacing w:line="300" w:lineRule="auto"/>
        <w:ind w:leftChars="300" w:left="720"/>
        <w:rPr>
          <w:rFonts w:eastAsia="標楷體"/>
          <w:sz w:val="28"/>
          <w:szCs w:val="28"/>
        </w:rPr>
      </w:pPr>
      <w:r w:rsidRPr="00E71E23">
        <w:rPr>
          <w:rFonts w:eastAsia="標楷體" w:hint="eastAsia"/>
          <w:sz w:val="28"/>
          <w:szCs w:val="28"/>
        </w:rPr>
        <w:t xml:space="preserve">　　不過，值得注意的是，雖然多數學者都能認同教育可以改善低所得者的生活，卻也有不少的實證研究結果發現，高等教育的普及反而造成所得分配惡化，其中的關鍵就在於，教育成本與教育機會的不均，間接影響所得分配不均。例如：駱明慶</w:t>
      </w:r>
      <w:r w:rsidRPr="00E71E23">
        <w:rPr>
          <w:rFonts w:eastAsia="標楷體" w:hint="eastAsia"/>
          <w:sz w:val="28"/>
          <w:szCs w:val="28"/>
        </w:rPr>
        <w:t>(2002</w:t>
      </w:r>
      <w:r w:rsidRPr="00E71E23">
        <w:rPr>
          <w:rFonts w:eastAsia="標楷體" w:hint="eastAsia"/>
          <w:sz w:val="28"/>
          <w:szCs w:val="28"/>
        </w:rPr>
        <w:t>、</w:t>
      </w:r>
      <w:r w:rsidRPr="00E71E23">
        <w:rPr>
          <w:rFonts w:eastAsia="標楷體" w:hint="eastAsia"/>
          <w:sz w:val="28"/>
          <w:szCs w:val="28"/>
        </w:rPr>
        <w:t>2004)</w:t>
      </w:r>
      <w:r w:rsidRPr="00E71E23">
        <w:rPr>
          <w:rFonts w:eastAsia="標楷體" w:hint="eastAsia"/>
          <w:sz w:val="28"/>
          <w:szCs w:val="28"/>
        </w:rPr>
        <w:t>提到</w:t>
      </w:r>
      <w:r w:rsidRPr="00E71E23">
        <w:rPr>
          <w:rFonts w:eastAsia="標楷體"/>
          <w:sz w:val="28"/>
          <w:szCs w:val="28"/>
          <w:vertAlign w:val="superscript"/>
        </w:rPr>
        <w:footnoteReference w:id="7"/>
      </w:r>
      <w:r w:rsidRPr="00E71E23">
        <w:rPr>
          <w:rFonts w:eastAsia="標楷體" w:hint="eastAsia"/>
          <w:sz w:val="28"/>
          <w:szCs w:val="28"/>
        </w:rPr>
        <w:t>，由於每個人的家庭背景不同，高所得與低所得家庭出身的人，可能接收到的教育資源有懸殊差距；背景越好的家庭，就有更多的資源投資子女，使其接受更高的教育水準，因此更有機會獲得較高的薪資；反之，對中低所得家庭而言，小孩經常要利用課餘時間賺取生活費，最終形成高低所得者的世襲現象。</w:t>
      </w:r>
    </w:p>
    <w:p w:rsidR="00E71E23" w:rsidRPr="00E71E23" w:rsidRDefault="00E71E23" w:rsidP="00E71E23">
      <w:pPr>
        <w:adjustRightInd w:val="0"/>
        <w:snapToGrid w:val="0"/>
        <w:spacing w:line="300" w:lineRule="auto"/>
        <w:ind w:leftChars="300" w:left="720"/>
        <w:rPr>
          <w:rFonts w:eastAsia="標楷體"/>
          <w:sz w:val="28"/>
          <w:szCs w:val="28"/>
        </w:rPr>
      </w:pPr>
      <w:r w:rsidRPr="00E71E23">
        <w:rPr>
          <w:rFonts w:eastAsia="標楷體" w:hint="eastAsia"/>
          <w:sz w:val="28"/>
          <w:szCs w:val="28"/>
        </w:rPr>
        <w:t xml:space="preserve">　　此外，駱明慶</w:t>
      </w:r>
      <w:r w:rsidRPr="00E71E23">
        <w:rPr>
          <w:rFonts w:eastAsia="標楷體" w:hint="eastAsia"/>
          <w:sz w:val="28"/>
          <w:szCs w:val="28"/>
        </w:rPr>
        <w:t>(2004)</w:t>
      </w:r>
      <w:r w:rsidRPr="00E71E23">
        <w:rPr>
          <w:rFonts w:eastAsia="標楷體" w:hint="eastAsia"/>
          <w:sz w:val="28"/>
          <w:szCs w:val="28"/>
        </w:rPr>
        <w:t>更提到，政府對國立大學學費補貼政策，反而補貼到高所得者的家庭，形成反向的所得重分配；根據研究，國立大學的學生大多來自於背景較好的家庭，程度一般的學生則多考上私立中後段程度的大學，由於學校獲得的補助較少、學費較高，私立大學學生畢業後工作的起薪不如國立大學畢業生，可能會加深所得分配不均的情形。</w:t>
      </w:r>
    </w:p>
    <w:p w:rsidR="00E71E23" w:rsidRPr="00E71E23" w:rsidRDefault="00E71E23" w:rsidP="00E71E23">
      <w:pPr>
        <w:adjustRightInd w:val="0"/>
        <w:snapToGrid w:val="0"/>
        <w:spacing w:line="300" w:lineRule="auto"/>
        <w:ind w:leftChars="300" w:left="720"/>
        <w:rPr>
          <w:rFonts w:eastAsia="標楷體"/>
          <w:sz w:val="28"/>
          <w:szCs w:val="28"/>
        </w:rPr>
      </w:pPr>
      <w:r w:rsidRPr="00E71E23">
        <w:rPr>
          <w:rFonts w:eastAsia="標楷體" w:hint="eastAsia"/>
          <w:sz w:val="28"/>
          <w:szCs w:val="28"/>
        </w:rPr>
        <w:t xml:space="preserve">　　是故，教育的成本與機會的確對所得分配造成影響，以國內情形來看，若能讓學生接受公立教育的機會均等，長期所得分配不均的情形將會改善。</w:t>
      </w:r>
    </w:p>
    <w:p w:rsidR="00E71E23" w:rsidRPr="00E71E23" w:rsidRDefault="00E71E23" w:rsidP="00E71E23">
      <w:pPr>
        <w:adjustRightInd w:val="0"/>
        <w:snapToGrid w:val="0"/>
        <w:spacing w:line="300" w:lineRule="auto"/>
        <w:rPr>
          <w:rFonts w:eastAsia="標楷體"/>
          <w:b/>
          <w:sz w:val="28"/>
          <w:szCs w:val="28"/>
        </w:rPr>
      </w:pPr>
      <w:r w:rsidRPr="00E71E23">
        <w:rPr>
          <w:rFonts w:eastAsia="標楷體" w:hint="eastAsia"/>
          <w:b/>
          <w:sz w:val="28"/>
          <w:szCs w:val="28"/>
        </w:rPr>
        <w:t>（二）金融自由化</w:t>
      </w:r>
    </w:p>
    <w:p w:rsidR="00E71E23" w:rsidRPr="00E71E23" w:rsidRDefault="00E71E23" w:rsidP="00E71E23">
      <w:pPr>
        <w:adjustRightInd w:val="0"/>
        <w:snapToGrid w:val="0"/>
        <w:spacing w:line="300" w:lineRule="auto"/>
        <w:ind w:leftChars="300" w:left="720"/>
        <w:rPr>
          <w:rFonts w:eastAsia="標楷體"/>
          <w:sz w:val="28"/>
          <w:szCs w:val="28"/>
        </w:rPr>
      </w:pPr>
      <w:r w:rsidRPr="00E71E23">
        <w:rPr>
          <w:rFonts w:eastAsia="標楷體" w:hint="eastAsia"/>
          <w:sz w:val="28"/>
          <w:szCs w:val="28"/>
        </w:rPr>
        <w:t xml:space="preserve">　　一般來說，金融發展可藉由直接或間接的管道影響所得分配：在直接管道方面，金融市場穩定性越高，可以幫助低所得者容易取得信貸，減少財務壓力，提高理財投資、高等教育投資等誘因。間接管道方面，主要是認為金融發展可以促進經濟長，進而改善所得分配。</w:t>
      </w:r>
    </w:p>
    <w:p w:rsidR="00E71E23" w:rsidRPr="00E71E23" w:rsidRDefault="00E71E23" w:rsidP="00E71E23">
      <w:pPr>
        <w:adjustRightInd w:val="0"/>
        <w:snapToGrid w:val="0"/>
        <w:spacing w:line="300" w:lineRule="auto"/>
        <w:rPr>
          <w:rFonts w:eastAsia="標楷體"/>
          <w:b/>
          <w:sz w:val="28"/>
          <w:szCs w:val="28"/>
        </w:rPr>
      </w:pPr>
      <w:r w:rsidRPr="00E71E23">
        <w:rPr>
          <w:rFonts w:eastAsia="標楷體" w:hint="eastAsia"/>
          <w:b/>
          <w:sz w:val="28"/>
          <w:szCs w:val="28"/>
        </w:rPr>
        <w:t>（三）房地產</w:t>
      </w:r>
    </w:p>
    <w:p w:rsidR="00E71E23" w:rsidRPr="00E71E23" w:rsidRDefault="006B34D6" w:rsidP="00E71E23">
      <w:pPr>
        <w:adjustRightInd w:val="0"/>
        <w:snapToGrid w:val="0"/>
        <w:spacing w:line="300" w:lineRule="auto"/>
        <w:ind w:leftChars="300" w:left="720"/>
        <w:rPr>
          <w:rFonts w:eastAsia="標楷體"/>
          <w:sz w:val="28"/>
          <w:szCs w:val="28"/>
        </w:rPr>
      </w:pPr>
      <w:r w:rsidRPr="00E71E23">
        <w:rPr>
          <w:rFonts w:eastAsia="標楷體" w:hint="eastAsia"/>
          <w:noProof/>
          <w:sz w:val="28"/>
          <w:szCs w:val="28"/>
        </w:rPr>
        <w:drawing>
          <wp:anchor distT="0" distB="0" distL="114300" distR="114300" simplePos="0" relativeHeight="252811776" behindDoc="0" locked="0" layoutInCell="1" allowOverlap="1" wp14:anchorId="4E403357" wp14:editId="0FFE5E16">
            <wp:simplePos x="0" y="0"/>
            <wp:positionH relativeFrom="column">
              <wp:posOffset>1905</wp:posOffset>
            </wp:positionH>
            <wp:positionV relativeFrom="paragraph">
              <wp:posOffset>1884680</wp:posOffset>
            </wp:positionV>
            <wp:extent cx="5391150" cy="1651000"/>
            <wp:effectExtent l="0" t="0" r="0" b="6350"/>
            <wp:wrapTopAndBottom/>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115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1E23" w:rsidRPr="00E71E23">
        <w:rPr>
          <w:rFonts w:eastAsia="標楷體" w:hint="eastAsia"/>
          <w:sz w:val="28"/>
          <w:szCs w:val="28"/>
        </w:rPr>
        <w:t xml:space="preserve">　　房地產作為家計單位中最重要的財富之一，房價的變動當然直接影響到家庭財富的變動。由於房地產普遍具有稀少、保值、易漲難跌等特性，而高所得者亦較有餘裕投資非自住之房產，隨著房價上漲，實現資本利得的機會較高；相對地，房價上升的同時也會造成低所得者房屋成本的負擔上升，此消彼長之間加深所得分配不均程度。</w:t>
      </w:r>
    </w:p>
    <w:p w:rsidR="00E71E23" w:rsidRPr="00E71E23" w:rsidRDefault="00E71E23" w:rsidP="006B34D6">
      <w:pPr>
        <w:adjustRightInd w:val="0"/>
        <w:snapToGrid w:val="0"/>
        <w:spacing w:line="300" w:lineRule="auto"/>
        <w:ind w:leftChars="300" w:left="720"/>
        <w:rPr>
          <w:rFonts w:eastAsia="標楷體"/>
          <w:sz w:val="22"/>
          <w:szCs w:val="28"/>
        </w:rPr>
      </w:pPr>
      <w:r w:rsidRPr="00E71E23">
        <w:rPr>
          <w:rFonts w:eastAsia="標楷體"/>
          <w:noProof/>
          <w:sz w:val="28"/>
          <w:szCs w:val="28"/>
        </w:rPr>
        <mc:AlternateContent>
          <mc:Choice Requires="wps">
            <w:drawing>
              <wp:anchor distT="0" distB="0" distL="114300" distR="114300" simplePos="0" relativeHeight="252813824" behindDoc="0" locked="0" layoutInCell="1" allowOverlap="1" wp14:anchorId="2C6C1E6D" wp14:editId="4AD80A6C">
                <wp:simplePos x="0" y="0"/>
                <wp:positionH relativeFrom="column">
                  <wp:posOffset>2368550</wp:posOffset>
                </wp:positionH>
                <wp:positionV relativeFrom="paragraph">
                  <wp:posOffset>367401</wp:posOffset>
                </wp:positionV>
                <wp:extent cx="361950" cy="1403985"/>
                <wp:effectExtent l="0" t="0" r="0" b="0"/>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3985"/>
                        </a:xfrm>
                        <a:prstGeom prst="rect">
                          <a:avLst/>
                        </a:prstGeom>
                        <a:noFill/>
                        <a:ln w="9525">
                          <a:noFill/>
                          <a:miter lim="800000"/>
                          <a:headEnd/>
                          <a:tailEnd/>
                        </a:ln>
                      </wps:spPr>
                      <wps:txbx>
                        <w:txbxContent>
                          <w:p w:rsidR="00FA4A84" w:rsidRPr="009758C7" w:rsidRDefault="00FA4A84" w:rsidP="00E71E23">
                            <w:pPr>
                              <w:jc w:val="center"/>
                              <w:rPr>
                                <w:sz w:val="20"/>
                              </w:rPr>
                            </w:pPr>
                            <w:r w:rsidRPr="009758C7">
                              <w:rPr>
                                <w:rFonts w:hint="eastAsia"/>
                                <w:sz w:val="20"/>
                              </w:rPr>
                              <w:t>(</w:t>
                            </w:r>
                            <w:r>
                              <w:rPr>
                                <w:rFonts w:hint="eastAsia"/>
                                <w:sz w:val="20"/>
                              </w:rPr>
                              <w:t>b</w:t>
                            </w:r>
                            <w:r w:rsidRPr="009758C7">
                              <w:rPr>
                                <w:rFonts w:hint="eastAsia"/>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186.5pt;margin-top:28.95pt;width:28.5pt;height:110.55pt;z-index:252813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" filled="f" stroked="f">
                <v:textbox style="mso-fit-shape-to-text:t">
                  <w:txbxContent>
                    <w:p w:rsidR="00FA4A84" w:rsidRPr="009758C7" w:rsidRDefault="00FA4A84" w:rsidP="00E71E23">
                      <w:pPr>
                        <w:jc w:val="center"/>
                        <w:rPr>
                          <w:sz w:val="20"/>
                        </w:rPr>
                      </w:pPr>
                      <w:r w:rsidRPr="009758C7">
                        <w:rPr>
                          <w:rFonts w:hint="eastAsia"/>
                          <w:sz w:val="20"/>
                        </w:rPr>
                        <w:t>(</w:t>
                      </w:r>
                      <w:r>
                        <w:rPr>
                          <w:rFonts w:hint="eastAsia"/>
                          <w:sz w:val="20"/>
                        </w:rPr>
                        <w:t>b</w:t>
                      </w:r>
                      <w:r w:rsidRPr="009758C7">
                        <w:rPr>
                          <w:rFonts w:hint="eastAsia"/>
                          <w:sz w:val="20"/>
                        </w:rPr>
                        <w:t>)</w:t>
                      </w:r>
                    </w:p>
                  </w:txbxContent>
                </v:textbox>
              </v:shape>
            </w:pict>
          </mc:Fallback>
        </mc:AlternateContent>
      </w:r>
      <w:r w:rsidRPr="00E71E23">
        <w:rPr>
          <w:rFonts w:eastAsia="標楷體"/>
          <w:noProof/>
          <w:sz w:val="28"/>
          <w:szCs w:val="28"/>
        </w:rPr>
        <mc:AlternateContent>
          <mc:Choice Requires="wps">
            <w:drawing>
              <wp:anchor distT="0" distB="0" distL="114300" distR="114300" simplePos="0" relativeHeight="252814848" behindDoc="0" locked="0" layoutInCell="1" allowOverlap="1" wp14:anchorId="5D14AE5E" wp14:editId="7D7243E1">
                <wp:simplePos x="0" y="0"/>
                <wp:positionH relativeFrom="column">
                  <wp:posOffset>4207510</wp:posOffset>
                </wp:positionH>
                <wp:positionV relativeFrom="paragraph">
                  <wp:posOffset>386451</wp:posOffset>
                </wp:positionV>
                <wp:extent cx="361950" cy="1403985"/>
                <wp:effectExtent l="0" t="0" r="0" b="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3985"/>
                        </a:xfrm>
                        <a:prstGeom prst="rect">
                          <a:avLst/>
                        </a:prstGeom>
                        <a:noFill/>
                        <a:ln w="9525">
                          <a:noFill/>
                          <a:miter lim="800000"/>
                          <a:headEnd/>
                          <a:tailEnd/>
                        </a:ln>
                      </wps:spPr>
                      <wps:txbx>
                        <w:txbxContent>
                          <w:p w:rsidR="00FA4A84" w:rsidRPr="009758C7" w:rsidRDefault="00FA4A84" w:rsidP="00E71E23">
                            <w:pPr>
                              <w:jc w:val="center"/>
                              <w:rPr>
                                <w:sz w:val="20"/>
                              </w:rPr>
                            </w:pPr>
                            <w:r w:rsidRPr="009758C7">
                              <w:rPr>
                                <w:rFonts w:hint="eastAsia"/>
                                <w:sz w:val="20"/>
                              </w:rPr>
                              <w:t>(</w:t>
                            </w:r>
                            <w:r>
                              <w:rPr>
                                <w:rFonts w:hint="eastAsia"/>
                                <w:sz w:val="20"/>
                              </w:rPr>
                              <w:t>c</w:t>
                            </w:r>
                            <w:r w:rsidRPr="009758C7">
                              <w:rPr>
                                <w:rFonts w:hint="eastAsia"/>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331.3pt;margin-top:30.45pt;width:28.5pt;height:110.55pt;z-index:252814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" filled="f" stroked="f">
                <v:textbox style="mso-fit-shape-to-text:t">
                  <w:txbxContent>
                    <w:p w:rsidR="00FA4A84" w:rsidRPr="009758C7" w:rsidRDefault="00FA4A84" w:rsidP="00E71E23">
                      <w:pPr>
                        <w:jc w:val="center"/>
                        <w:rPr>
                          <w:sz w:val="20"/>
                        </w:rPr>
                      </w:pPr>
                      <w:r w:rsidRPr="009758C7">
                        <w:rPr>
                          <w:rFonts w:hint="eastAsia"/>
                          <w:sz w:val="20"/>
                        </w:rPr>
                        <w:t>(</w:t>
                      </w:r>
                      <w:r>
                        <w:rPr>
                          <w:rFonts w:hint="eastAsia"/>
                          <w:sz w:val="20"/>
                        </w:rPr>
                        <w:t>c</w:t>
                      </w:r>
                      <w:r w:rsidRPr="009758C7">
                        <w:rPr>
                          <w:rFonts w:hint="eastAsia"/>
                          <w:sz w:val="20"/>
                        </w:rPr>
                        <w:t>)</w:t>
                      </w:r>
                    </w:p>
                  </w:txbxContent>
                </v:textbox>
              </v:shape>
            </w:pict>
          </mc:Fallback>
        </mc:AlternateContent>
      </w:r>
      <w:r w:rsidRPr="00E71E23">
        <w:rPr>
          <w:rFonts w:eastAsia="標楷體"/>
          <w:noProof/>
          <w:sz w:val="28"/>
          <w:szCs w:val="28"/>
        </w:rPr>
        <mc:AlternateContent>
          <mc:Choice Requires="wps">
            <w:drawing>
              <wp:anchor distT="0" distB="0" distL="114300" distR="114300" simplePos="0" relativeHeight="252812800" behindDoc="0" locked="0" layoutInCell="1" allowOverlap="1" wp14:anchorId="23A318FC" wp14:editId="430233F8">
                <wp:simplePos x="0" y="0"/>
                <wp:positionH relativeFrom="column">
                  <wp:posOffset>637540</wp:posOffset>
                </wp:positionH>
                <wp:positionV relativeFrom="paragraph">
                  <wp:posOffset>352689</wp:posOffset>
                </wp:positionV>
                <wp:extent cx="361950"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3985"/>
                        </a:xfrm>
                        <a:prstGeom prst="rect">
                          <a:avLst/>
                        </a:prstGeom>
                        <a:noFill/>
                        <a:ln w="9525">
                          <a:noFill/>
                          <a:miter lim="800000"/>
                          <a:headEnd/>
                          <a:tailEnd/>
                        </a:ln>
                      </wps:spPr>
                      <wps:txbx>
                        <w:txbxContent>
                          <w:p w:rsidR="00FA4A84" w:rsidRPr="009758C7" w:rsidRDefault="00FA4A84" w:rsidP="00E71E23">
                            <w:pPr>
                              <w:jc w:val="center"/>
                              <w:rPr>
                                <w:sz w:val="20"/>
                              </w:rPr>
                            </w:pPr>
                            <w:r w:rsidRPr="009758C7">
                              <w:rPr>
                                <w:rFonts w:hint="eastAsia"/>
                                <w:sz w:val="2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50.2pt;margin-top:27.75pt;width:28.5pt;height:110.55pt;z-index:252812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" filled="f" stroked="f">
                <v:textbox style="mso-fit-shape-to-text:t">
                  <w:txbxContent>
                    <w:p w:rsidR="00FA4A84" w:rsidRPr="009758C7" w:rsidRDefault="00FA4A84" w:rsidP="00E71E23">
                      <w:pPr>
                        <w:jc w:val="center"/>
                        <w:rPr>
                          <w:sz w:val="20"/>
                        </w:rPr>
                      </w:pPr>
                      <w:r w:rsidRPr="009758C7">
                        <w:rPr>
                          <w:rFonts w:hint="eastAsia"/>
                          <w:sz w:val="20"/>
                        </w:rPr>
                        <w:t>(a)</w:t>
                      </w:r>
                    </w:p>
                  </w:txbxContent>
                </v:textbox>
              </v:shape>
            </w:pict>
          </mc:Fallback>
        </mc:AlternateContent>
      </w:r>
      <w:r w:rsidRPr="00E71E23">
        <w:rPr>
          <w:rFonts w:eastAsia="標楷體" w:hint="eastAsia"/>
          <w:sz w:val="22"/>
          <w:szCs w:val="28"/>
        </w:rPr>
        <w:t>資料來源：</w:t>
      </w:r>
      <w:r w:rsidRPr="00E71E23">
        <w:rPr>
          <w:rFonts w:eastAsia="標楷體"/>
          <w:sz w:val="22"/>
          <w:szCs w:val="28"/>
        </w:rPr>
        <w:t>Matlack and Vigdor (2006)</w:t>
      </w:r>
      <w:r w:rsidRPr="00E71E23">
        <w:rPr>
          <w:rFonts w:eastAsia="標楷體" w:hint="eastAsia"/>
          <w:sz w:val="22"/>
          <w:szCs w:val="28"/>
        </w:rPr>
        <w:t>；本文自行繪製。</w:t>
      </w:r>
    </w:p>
    <w:p w:rsidR="00E71E23" w:rsidRPr="00E71E23" w:rsidRDefault="00E71E23" w:rsidP="00E71E23">
      <w:pPr>
        <w:adjustRightInd w:val="0"/>
        <w:snapToGrid w:val="0"/>
        <w:spacing w:line="300" w:lineRule="auto"/>
        <w:jc w:val="center"/>
        <w:rPr>
          <w:rFonts w:eastAsia="標楷體"/>
          <w:sz w:val="28"/>
          <w:szCs w:val="28"/>
        </w:rPr>
      </w:pPr>
      <w:r w:rsidRPr="00E71E23">
        <w:rPr>
          <w:rFonts w:eastAsia="標楷體" w:hint="eastAsia"/>
          <w:b/>
          <w:sz w:val="28"/>
          <w:szCs w:val="28"/>
        </w:rPr>
        <w:t>圖</w:t>
      </w:r>
      <w:r w:rsidRPr="00E71E23">
        <w:rPr>
          <w:rFonts w:eastAsia="標楷體" w:hint="eastAsia"/>
          <w:b/>
          <w:sz w:val="28"/>
          <w:szCs w:val="28"/>
        </w:rPr>
        <w:t>4</w:t>
      </w:r>
      <w:r w:rsidRPr="00E71E23">
        <w:rPr>
          <w:rFonts w:eastAsia="標楷體" w:hint="eastAsia"/>
          <w:b/>
          <w:sz w:val="28"/>
          <w:szCs w:val="28"/>
        </w:rPr>
        <w:t xml:space="preserve">　高低所得者對房屋需求</w:t>
      </w:r>
    </w:p>
    <w:p w:rsidR="00E71E23" w:rsidRPr="00E71E23" w:rsidRDefault="00E71E23" w:rsidP="00E71E23">
      <w:pPr>
        <w:adjustRightInd w:val="0"/>
        <w:snapToGrid w:val="0"/>
        <w:spacing w:line="300" w:lineRule="auto"/>
        <w:ind w:leftChars="300" w:left="720"/>
        <w:rPr>
          <w:rFonts w:eastAsia="標楷體"/>
          <w:sz w:val="28"/>
          <w:szCs w:val="28"/>
        </w:rPr>
      </w:pPr>
      <w:r w:rsidRPr="00E71E23">
        <w:rPr>
          <w:rFonts w:eastAsia="標楷體" w:hint="eastAsia"/>
          <w:sz w:val="28"/>
          <w:szCs w:val="28"/>
        </w:rPr>
        <w:t xml:space="preserve">　　</w:t>
      </w:r>
      <w:r w:rsidRPr="00E71E23">
        <w:rPr>
          <w:rFonts w:eastAsia="標楷體" w:hint="eastAsia"/>
          <w:sz w:val="28"/>
          <w:szCs w:val="28"/>
        </w:rPr>
        <w:t>Matlack and Vigdor (2006)</w:t>
      </w:r>
      <w:r w:rsidRPr="00E71E23">
        <w:rPr>
          <w:rFonts w:eastAsia="標楷體" w:hint="eastAsia"/>
          <w:sz w:val="28"/>
          <w:szCs w:val="28"/>
        </w:rPr>
        <w:t>以房屋市場的供需圖形作出解釋</w:t>
      </w:r>
      <w:r w:rsidRPr="00E71E23">
        <w:rPr>
          <w:rFonts w:eastAsia="標楷體"/>
          <w:sz w:val="28"/>
          <w:szCs w:val="28"/>
          <w:vertAlign w:val="superscript"/>
        </w:rPr>
        <w:footnoteReference w:id="8"/>
      </w:r>
      <w:r w:rsidRPr="00E71E23">
        <w:rPr>
          <w:rFonts w:eastAsia="標楷體" w:hint="eastAsia"/>
          <w:sz w:val="28"/>
          <w:szCs w:val="28"/>
        </w:rPr>
        <w:t>：如圖</w:t>
      </w:r>
      <w:r w:rsidRPr="00E71E23">
        <w:rPr>
          <w:rFonts w:eastAsia="標楷體" w:hint="eastAsia"/>
          <w:sz w:val="28"/>
          <w:szCs w:val="28"/>
        </w:rPr>
        <w:t>4</w:t>
      </w:r>
      <w:r w:rsidRPr="00E71E23">
        <w:rPr>
          <w:rFonts w:eastAsia="標楷體" w:hint="eastAsia"/>
          <w:sz w:val="28"/>
          <w:szCs w:val="28"/>
        </w:rPr>
        <w:t>所示，</w:t>
      </w:r>
      <w:r w:rsidRPr="00E71E23">
        <w:rPr>
          <w:rFonts w:eastAsia="標楷體" w:hint="eastAsia"/>
          <w:sz w:val="28"/>
          <w:szCs w:val="28"/>
        </w:rPr>
        <w:t>(a)</w:t>
      </w:r>
      <w:r w:rsidRPr="00E71E23">
        <w:rPr>
          <w:rFonts w:eastAsia="標楷體" w:hint="eastAsia"/>
          <w:sz w:val="28"/>
          <w:szCs w:val="28"/>
        </w:rPr>
        <w:t>為高所得者對房屋的需求線，</w:t>
      </w:r>
      <w:r w:rsidRPr="00E71E23">
        <w:rPr>
          <w:rFonts w:eastAsia="標楷體" w:hint="eastAsia"/>
          <w:sz w:val="28"/>
          <w:szCs w:val="28"/>
        </w:rPr>
        <w:t>(b)</w:t>
      </w:r>
      <w:r w:rsidRPr="00E71E23">
        <w:rPr>
          <w:rFonts w:eastAsia="標楷體" w:hint="eastAsia"/>
          <w:sz w:val="28"/>
          <w:szCs w:val="28"/>
        </w:rPr>
        <w:t>則為低所得者對房屋的需求線，二者水平加總之後，得出</w:t>
      </w:r>
      <w:r w:rsidRPr="00E71E23">
        <w:rPr>
          <w:rFonts w:eastAsia="標楷體" w:hint="eastAsia"/>
          <w:sz w:val="28"/>
          <w:szCs w:val="28"/>
        </w:rPr>
        <w:t>(c)</w:t>
      </w:r>
      <w:r w:rsidRPr="00E71E23">
        <w:rPr>
          <w:rFonts w:eastAsia="標楷體" w:hint="eastAsia"/>
          <w:sz w:val="28"/>
          <w:szCs w:val="28"/>
        </w:rPr>
        <w:t>的市場需求線。當高所得者的所得增加，將提高對房屋的需求</w:t>
      </w:r>
      <w:r w:rsidRPr="00E71E23">
        <w:rPr>
          <w:rFonts w:eastAsia="標楷體" w:hint="eastAsia"/>
          <w:sz w:val="28"/>
          <w:szCs w:val="28"/>
        </w:rPr>
        <w:t>(</w:t>
      </w:r>
      <w:r w:rsidRPr="00E71E23">
        <w:rPr>
          <w:rFonts w:eastAsia="標楷體" w:hint="eastAsia"/>
          <w:sz w:val="28"/>
          <w:szCs w:val="28"/>
        </w:rPr>
        <w:t>假設房屋為正常財</w:t>
      </w:r>
      <w:r w:rsidRPr="00E71E23">
        <w:rPr>
          <w:rFonts w:eastAsia="標楷體" w:hint="eastAsia"/>
          <w:sz w:val="28"/>
          <w:szCs w:val="28"/>
        </w:rPr>
        <w:t>)</w:t>
      </w:r>
      <w:r w:rsidRPr="00E71E23">
        <w:rPr>
          <w:rFonts w:eastAsia="標楷體" w:hint="eastAsia"/>
          <w:sz w:val="28"/>
          <w:szCs w:val="28"/>
        </w:rPr>
        <w:t>，</w:t>
      </w:r>
      <w:r w:rsidRPr="00E71E23">
        <w:rPr>
          <w:rFonts w:eastAsia="標楷體" w:hint="eastAsia"/>
          <w:sz w:val="28"/>
          <w:szCs w:val="28"/>
        </w:rPr>
        <w:t>(a)</w:t>
      </w:r>
      <w:r w:rsidRPr="00E71E23">
        <w:rPr>
          <w:rFonts w:eastAsia="標楷體" w:hint="eastAsia"/>
          <w:sz w:val="28"/>
          <w:szCs w:val="28"/>
        </w:rPr>
        <w:t>的需求線會上升，使得</w:t>
      </w:r>
      <w:r w:rsidRPr="00E71E23">
        <w:rPr>
          <w:rFonts w:eastAsia="標楷體" w:hint="eastAsia"/>
          <w:sz w:val="28"/>
          <w:szCs w:val="28"/>
        </w:rPr>
        <w:t>(c)</w:t>
      </w:r>
      <w:r w:rsidRPr="00E71E23">
        <w:rPr>
          <w:rFonts w:eastAsia="標楷體" w:hint="eastAsia"/>
          <w:sz w:val="28"/>
          <w:szCs w:val="28"/>
        </w:rPr>
        <w:t>的市場需求線也同時上升，此時市場上的房屋價格便會隨之上漲；由於房屋價格上漲，導致低所得者的房屋消費減少，如</w:t>
      </w:r>
      <w:r w:rsidRPr="00E71E23">
        <w:rPr>
          <w:rFonts w:eastAsia="標楷體" w:hint="eastAsia"/>
          <w:sz w:val="28"/>
          <w:szCs w:val="28"/>
        </w:rPr>
        <w:t>(b)</w:t>
      </w:r>
      <w:r w:rsidRPr="00E71E23">
        <w:rPr>
          <w:rFonts w:eastAsia="標楷體" w:hint="eastAsia"/>
          <w:sz w:val="28"/>
          <w:szCs w:val="28"/>
        </w:rPr>
        <w:t>所示。</w:t>
      </w:r>
    </w:p>
    <w:p w:rsidR="00E71E23" w:rsidRPr="00E71E23" w:rsidRDefault="00E71E23" w:rsidP="00E71E23">
      <w:pPr>
        <w:adjustRightInd w:val="0"/>
        <w:snapToGrid w:val="0"/>
        <w:spacing w:line="300" w:lineRule="auto"/>
        <w:rPr>
          <w:rFonts w:eastAsia="標楷體"/>
          <w:b/>
          <w:sz w:val="28"/>
          <w:szCs w:val="28"/>
        </w:rPr>
      </w:pPr>
      <w:r w:rsidRPr="00E71E23">
        <w:rPr>
          <w:rFonts w:eastAsia="標楷體" w:hint="eastAsia"/>
          <w:b/>
          <w:sz w:val="28"/>
          <w:szCs w:val="28"/>
        </w:rPr>
        <w:t>（四）全球化</w:t>
      </w:r>
    </w:p>
    <w:p w:rsidR="00E71E23" w:rsidRPr="00E71E23" w:rsidRDefault="00E71E23" w:rsidP="00E71E23">
      <w:pPr>
        <w:adjustRightInd w:val="0"/>
        <w:snapToGrid w:val="0"/>
        <w:spacing w:line="300" w:lineRule="auto"/>
        <w:ind w:leftChars="300" w:left="720"/>
        <w:rPr>
          <w:rFonts w:eastAsia="標楷體"/>
          <w:sz w:val="28"/>
          <w:szCs w:val="28"/>
        </w:rPr>
      </w:pPr>
      <w:r w:rsidRPr="00E71E23">
        <w:rPr>
          <w:rFonts w:eastAsia="標楷體" w:hint="eastAsia"/>
          <w:sz w:val="28"/>
          <w:szCs w:val="28"/>
        </w:rPr>
        <w:t xml:space="preserve">　　</w:t>
      </w:r>
      <w:r w:rsidRPr="00E71E23">
        <w:rPr>
          <w:rFonts w:eastAsia="標楷體"/>
          <w:sz w:val="28"/>
          <w:szCs w:val="28"/>
        </w:rPr>
        <w:t>全球化</w:t>
      </w:r>
      <w:r w:rsidRPr="00E71E23">
        <w:rPr>
          <w:rFonts w:eastAsia="標楷體" w:hint="eastAsia"/>
          <w:sz w:val="28"/>
          <w:szCs w:val="28"/>
        </w:rPr>
        <w:t>雖能</w:t>
      </w:r>
      <w:r w:rsidRPr="00E71E23">
        <w:rPr>
          <w:rFonts w:eastAsia="標楷體"/>
          <w:sz w:val="28"/>
          <w:szCs w:val="28"/>
        </w:rPr>
        <w:t>帶</w:t>
      </w:r>
      <w:r w:rsidRPr="00E71E23">
        <w:rPr>
          <w:rFonts w:eastAsia="標楷體" w:hint="eastAsia"/>
          <w:sz w:val="28"/>
          <w:szCs w:val="28"/>
        </w:rPr>
        <w:t>動</w:t>
      </w:r>
      <w:r w:rsidRPr="00E71E23">
        <w:rPr>
          <w:rFonts w:eastAsia="標楷體"/>
          <w:sz w:val="28"/>
          <w:szCs w:val="28"/>
        </w:rPr>
        <w:t>經濟</w:t>
      </w:r>
      <w:r w:rsidRPr="00E71E23">
        <w:rPr>
          <w:rFonts w:eastAsia="標楷體" w:hint="eastAsia"/>
          <w:sz w:val="28"/>
          <w:szCs w:val="28"/>
        </w:rPr>
        <w:t>成</w:t>
      </w:r>
      <w:r w:rsidRPr="00E71E23">
        <w:rPr>
          <w:rFonts w:eastAsia="標楷體"/>
          <w:sz w:val="28"/>
          <w:szCs w:val="28"/>
        </w:rPr>
        <w:t>長，</w:t>
      </w:r>
      <w:r w:rsidRPr="00E71E23">
        <w:rPr>
          <w:rFonts w:eastAsia="標楷體" w:hint="eastAsia"/>
          <w:sz w:val="28"/>
          <w:szCs w:val="28"/>
        </w:rPr>
        <w:t>卻</w:t>
      </w:r>
      <w:r w:rsidRPr="00E71E23">
        <w:rPr>
          <w:rFonts w:eastAsia="標楷體"/>
          <w:sz w:val="28"/>
          <w:szCs w:val="28"/>
        </w:rPr>
        <w:t>有越來越多的學者</w:t>
      </w:r>
      <w:r w:rsidRPr="00E71E23">
        <w:rPr>
          <w:rFonts w:eastAsia="標楷體" w:hint="eastAsia"/>
          <w:sz w:val="28"/>
          <w:szCs w:val="28"/>
        </w:rPr>
        <w:t>懷疑全球化的同時，</w:t>
      </w:r>
      <w:r w:rsidRPr="00E71E23">
        <w:rPr>
          <w:rFonts w:eastAsia="標楷體"/>
          <w:sz w:val="28"/>
          <w:szCs w:val="28"/>
        </w:rPr>
        <w:t>也</w:t>
      </w:r>
      <w:r w:rsidRPr="00E71E23">
        <w:rPr>
          <w:rFonts w:eastAsia="標楷體" w:hint="eastAsia"/>
          <w:sz w:val="28"/>
          <w:szCs w:val="28"/>
        </w:rPr>
        <w:t>加深</w:t>
      </w:r>
      <w:r w:rsidRPr="00E71E23">
        <w:rPr>
          <w:rFonts w:eastAsia="標楷體"/>
          <w:sz w:val="28"/>
          <w:szCs w:val="28"/>
        </w:rPr>
        <w:t>貧富</w:t>
      </w:r>
      <w:r w:rsidRPr="00E71E23">
        <w:rPr>
          <w:rFonts w:eastAsia="標楷體" w:hint="eastAsia"/>
          <w:sz w:val="28"/>
          <w:szCs w:val="28"/>
        </w:rPr>
        <w:t>之間的</w:t>
      </w:r>
      <w:r w:rsidRPr="00E71E23">
        <w:rPr>
          <w:rFonts w:eastAsia="標楷體"/>
          <w:sz w:val="28"/>
          <w:szCs w:val="28"/>
        </w:rPr>
        <w:t>差距</w:t>
      </w:r>
      <w:r w:rsidRPr="00E71E23">
        <w:rPr>
          <w:rFonts w:eastAsia="標楷體" w:hint="eastAsia"/>
          <w:sz w:val="28"/>
          <w:szCs w:val="28"/>
        </w:rPr>
        <w:t>；</w:t>
      </w:r>
      <w:r w:rsidRPr="00E71E23">
        <w:rPr>
          <w:rFonts w:eastAsia="標楷體" w:hint="eastAsia"/>
          <w:sz w:val="28"/>
          <w:szCs w:val="28"/>
        </w:rPr>
        <w:t>IMF</w:t>
      </w:r>
      <w:r w:rsidRPr="00E71E23">
        <w:rPr>
          <w:rFonts w:eastAsia="標楷體" w:hint="eastAsia"/>
          <w:sz w:val="28"/>
          <w:szCs w:val="28"/>
        </w:rPr>
        <w:t>於</w:t>
      </w:r>
      <w:r w:rsidRPr="00E71E23">
        <w:rPr>
          <w:rFonts w:eastAsia="標楷體" w:hint="eastAsia"/>
          <w:sz w:val="28"/>
          <w:szCs w:val="28"/>
        </w:rPr>
        <w:t>2007</w:t>
      </w:r>
      <w:r w:rsidRPr="00E71E23">
        <w:rPr>
          <w:rFonts w:eastAsia="標楷體" w:hint="eastAsia"/>
          <w:sz w:val="28"/>
          <w:szCs w:val="28"/>
        </w:rPr>
        <w:t>年的「世界經濟展望報告</w:t>
      </w:r>
      <w:r w:rsidRPr="00E71E23">
        <w:rPr>
          <w:rFonts w:eastAsia="標楷體" w:hint="eastAsia"/>
          <w:sz w:val="28"/>
          <w:szCs w:val="28"/>
        </w:rPr>
        <w:t>(World Economic outlook)</w:t>
      </w:r>
      <w:r w:rsidRPr="00E71E23">
        <w:rPr>
          <w:rFonts w:eastAsia="標楷體" w:hint="eastAsia"/>
          <w:sz w:val="28"/>
          <w:szCs w:val="28"/>
        </w:rPr>
        <w:t>」中，即針對全球化與不平等的議題作出相關研究</w:t>
      </w:r>
      <w:r w:rsidRPr="00E71E23">
        <w:rPr>
          <w:rFonts w:eastAsia="標楷體"/>
          <w:sz w:val="28"/>
          <w:szCs w:val="28"/>
          <w:vertAlign w:val="superscript"/>
        </w:rPr>
        <w:footnoteReference w:id="9"/>
      </w:r>
      <w:r w:rsidRPr="00E71E23">
        <w:rPr>
          <w:rFonts w:eastAsia="標楷體" w:hint="eastAsia"/>
          <w:sz w:val="28"/>
          <w:szCs w:val="28"/>
        </w:rPr>
        <w:t>：</w:t>
      </w:r>
      <w:r w:rsidRPr="00E71E23">
        <w:rPr>
          <w:rFonts w:eastAsia="標楷體" w:hint="eastAsia"/>
          <w:sz w:val="28"/>
          <w:szCs w:val="28"/>
        </w:rPr>
        <w:t>IMF</w:t>
      </w:r>
      <w:r w:rsidRPr="00E71E23">
        <w:rPr>
          <w:rFonts w:eastAsia="標楷體" w:hint="eastAsia"/>
          <w:sz w:val="28"/>
          <w:szCs w:val="28"/>
        </w:rPr>
        <w:t>以世界銀行</w:t>
      </w:r>
      <w:r w:rsidRPr="00E71E23">
        <w:rPr>
          <w:rFonts w:eastAsia="標楷體" w:hint="eastAsia"/>
          <w:sz w:val="28"/>
          <w:szCs w:val="28"/>
        </w:rPr>
        <w:t>(World Bank)</w:t>
      </w:r>
      <w:r w:rsidRPr="00E71E23">
        <w:rPr>
          <w:rFonts w:eastAsia="標楷體" w:hint="eastAsia"/>
          <w:sz w:val="28"/>
          <w:szCs w:val="28"/>
        </w:rPr>
        <w:t>資料，分析全球</w:t>
      </w:r>
      <w:r w:rsidRPr="00E71E23">
        <w:rPr>
          <w:rFonts w:eastAsia="標楷體" w:hint="eastAsia"/>
          <w:sz w:val="28"/>
          <w:szCs w:val="28"/>
        </w:rPr>
        <w:t>146</w:t>
      </w:r>
      <w:r w:rsidRPr="00E71E23">
        <w:rPr>
          <w:rFonts w:eastAsia="標楷體" w:hint="eastAsia"/>
          <w:sz w:val="28"/>
          <w:szCs w:val="28"/>
        </w:rPr>
        <w:t>個國家，</w:t>
      </w:r>
      <w:r w:rsidRPr="00E71E23">
        <w:rPr>
          <w:rFonts w:eastAsia="標楷體" w:hint="eastAsia"/>
          <w:sz w:val="28"/>
          <w:szCs w:val="28"/>
        </w:rPr>
        <w:t>1980</w:t>
      </w:r>
      <w:r w:rsidRPr="00E71E23">
        <w:rPr>
          <w:rFonts w:eastAsia="標楷體" w:hint="eastAsia"/>
          <w:sz w:val="28"/>
          <w:szCs w:val="28"/>
        </w:rPr>
        <w:t>年至</w:t>
      </w:r>
      <w:r w:rsidRPr="00E71E23">
        <w:rPr>
          <w:rFonts w:eastAsia="標楷體" w:hint="eastAsia"/>
          <w:sz w:val="28"/>
          <w:szCs w:val="28"/>
        </w:rPr>
        <w:t>2006</w:t>
      </w:r>
      <w:r w:rsidRPr="00E71E23">
        <w:rPr>
          <w:rFonts w:eastAsia="標楷體" w:hint="eastAsia"/>
          <w:sz w:val="28"/>
          <w:szCs w:val="28"/>
        </w:rPr>
        <w:t>年間所得分配變化趨勢後，認為全球化貿易應有利於改善各國所得分配，但「外人直接投資</w:t>
      </w:r>
      <w:r w:rsidRPr="00E71E23">
        <w:rPr>
          <w:rFonts w:eastAsia="標楷體" w:hint="eastAsia"/>
          <w:sz w:val="28"/>
          <w:szCs w:val="28"/>
        </w:rPr>
        <w:t>(Foreign Direct Investment)</w:t>
      </w:r>
      <w:r w:rsidRPr="00E71E23">
        <w:rPr>
          <w:rFonts w:eastAsia="標楷體" w:hint="eastAsia"/>
          <w:sz w:val="28"/>
          <w:szCs w:val="28"/>
        </w:rPr>
        <w:t>」卻抵銷部分全球化貿易的正向效果。</w:t>
      </w:r>
    </w:p>
    <w:p w:rsidR="00E71E23" w:rsidRPr="00E71E23" w:rsidRDefault="00E71E23" w:rsidP="00E71E23">
      <w:pPr>
        <w:adjustRightInd w:val="0"/>
        <w:snapToGrid w:val="0"/>
        <w:spacing w:line="300" w:lineRule="auto"/>
        <w:ind w:leftChars="300" w:left="720"/>
        <w:rPr>
          <w:rFonts w:eastAsia="標楷體"/>
          <w:sz w:val="28"/>
          <w:szCs w:val="28"/>
        </w:rPr>
      </w:pPr>
      <w:r w:rsidRPr="00E71E23">
        <w:rPr>
          <w:rFonts w:eastAsia="標楷體" w:hint="eastAsia"/>
          <w:sz w:val="28"/>
          <w:szCs w:val="28"/>
        </w:rPr>
        <w:t xml:space="preserve">　　也就是說，</w:t>
      </w:r>
      <w:r w:rsidRPr="00E71E23">
        <w:rPr>
          <w:rFonts w:eastAsia="標楷體" w:hint="eastAsia"/>
          <w:sz w:val="28"/>
          <w:szCs w:val="28"/>
        </w:rPr>
        <w:t>IMF</w:t>
      </w:r>
      <w:r w:rsidRPr="00E71E23">
        <w:rPr>
          <w:rFonts w:eastAsia="標楷體" w:hint="eastAsia"/>
          <w:sz w:val="28"/>
          <w:szCs w:val="28"/>
        </w:rPr>
        <w:t>認為，在全球化及自由化的影響下，國際間外人直接投資的流向，才是影響國家之間所得不均的主因；儘管如此，外人直接投資對所得分配的影響，至今仍未有一致性的結論</w:t>
      </w:r>
      <w:r w:rsidRPr="00E71E23">
        <w:rPr>
          <w:rFonts w:eastAsia="標楷體"/>
          <w:sz w:val="28"/>
          <w:szCs w:val="28"/>
          <w:vertAlign w:val="superscript"/>
        </w:rPr>
        <w:footnoteReference w:id="10"/>
      </w:r>
      <w:r w:rsidRPr="00E71E23">
        <w:rPr>
          <w:rFonts w:eastAsia="標楷體" w:hint="eastAsia"/>
          <w:sz w:val="28"/>
          <w:szCs w:val="28"/>
        </w:rPr>
        <w:t>。</w:t>
      </w:r>
      <w:r w:rsidRPr="00E71E23">
        <w:rPr>
          <w:rFonts w:eastAsia="標楷體"/>
          <w:sz w:val="28"/>
          <w:szCs w:val="28"/>
        </w:rPr>
        <w:t xml:space="preserve"> </w:t>
      </w:r>
    </w:p>
    <w:p w:rsidR="00E71E23" w:rsidRPr="00E71E23" w:rsidRDefault="00E71E23" w:rsidP="00E71E23">
      <w:pPr>
        <w:adjustRightInd w:val="0"/>
        <w:snapToGrid w:val="0"/>
        <w:spacing w:line="300" w:lineRule="auto"/>
        <w:rPr>
          <w:rFonts w:eastAsia="標楷體"/>
          <w:sz w:val="28"/>
          <w:szCs w:val="28"/>
        </w:rPr>
      </w:pPr>
    </w:p>
    <w:p w:rsidR="00E71E23" w:rsidRPr="00E71E23" w:rsidRDefault="00E71E23" w:rsidP="00E71E23">
      <w:pPr>
        <w:adjustRightInd w:val="0"/>
        <w:snapToGrid w:val="0"/>
        <w:spacing w:line="300" w:lineRule="auto"/>
        <w:rPr>
          <w:rFonts w:eastAsia="標楷體"/>
          <w:b/>
          <w:sz w:val="28"/>
          <w:szCs w:val="28"/>
        </w:rPr>
      </w:pPr>
      <w:r w:rsidRPr="00E71E23">
        <w:rPr>
          <w:rFonts w:eastAsia="標楷體" w:hint="eastAsia"/>
          <w:b/>
          <w:sz w:val="28"/>
          <w:szCs w:val="28"/>
        </w:rPr>
        <w:t>六、結論與建議</w:t>
      </w:r>
    </w:p>
    <w:p w:rsidR="00E71E23" w:rsidRPr="00E71E23" w:rsidRDefault="00E71E23" w:rsidP="00E71E23">
      <w:pPr>
        <w:adjustRightInd w:val="0"/>
        <w:snapToGrid w:val="0"/>
        <w:spacing w:line="300" w:lineRule="auto"/>
        <w:rPr>
          <w:rFonts w:eastAsia="標楷體"/>
          <w:sz w:val="28"/>
          <w:szCs w:val="28"/>
        </w:rPr>
      </w:pPr>
      <w:r w:rsidRPr="00E71E23">
        <w:rPr>
          <w:rFonts w:eastAsia="標楷體" w:hint="eastAsia"/>
          <w:sz w:val="28"/>
          <w:szCs w:val="28"/>
        </w:rPr>
        <w:t xml:space="preserve">　　所得分配不均已在全球形成一股重要氛圍，根據「世界不平等報告」指出，近幾十年來全世界所有地區的所得分配情形幾乎都在惡化，只是惡化的速度不同；而各個國家的所得不均度差異極大，連發展程度相近的國家之間也有很大差異，顯出國家政策與制度對於不平等的情形具有重要影響。</w:t>
      </w:r>
    </w:p>
    <w:p w:rsidR="00E71E23" w:rsidRPr="00E71E23" w:rsidRDefault="00E71E23" w:rsidP="00E71E23">
      <w:pPr>
        <w:adjustRightInd w:val="0"/>
        <w:snapToGrid w:val="0"/>
        <w:spacing w:line="300" w:lineRule="auto"/>
        <w:rPr>
          <w:rFonts w:eastAsia="標楷體"/>
          <w:sz w:val="28"/>
          <w:szCs w:val="28"/>
        </w:rPr>
      </w:pPr>
      <w:r w:rsidRPr="00E71E23">
        <w:rPr>
          <w:rFonts w:eastAsia="標楷體" w:hint="eastAsia"/>
          <w:sz w:val="28"/>
          <w:szCs w:val="28"/>
        </w:rPr>
        <w:t xml:space="preserve">　　近年來，臺灣的所得分配看似相對國際良好，只是如同本文中所揭露，高所得者集中情形非但沒有縮小，反而呈現些微擴大的情形；究竟我國的所得分配是否已經度過最惡劣的情形，值得持續深入探究。</w:t>
      </w:r>
    </w:p>
    <w:p w:rsidR="00E71E23" w:rsidRPr="00E71E23" w:rsidRDefault="00E71E23" w:rsidP="00E71E23">
      <w:pPr>
        <w:adjustRightInd w:val="0"/>
        <w:snapToGrid w:val="0"/>
        <w:spacing w:line="300" w:lineRule="auto"/>
        <w:rPr>
          <w:rFonts w:eastAsia="標楷體"/>
          <w:sz w:val="28"/>
          <w:szCs w:val="28"/>
        </w:rPr>
      </w:pPr>
      <w:r w:rsidRPr="00E71E23">
        <w:rPr>
          <w:rFonts w:eastAsia="標楷體" w:hint="eastAsia"/>
          <w:sz w:val="28"/>
          <w:szCs w:val="28"/>
        </w:rPr>
        <w:t xml:space="preserve">　　此外，政府亦應當及時吸收經濟學的新思維，積極看待改善所得分配的議題，尤其是趁著當前經濟情勢好轉時，進行稅制或社會福利改革，例如：從社會住宅政策著手，思考透過租金補貼、貸款利率補貼，或是擴大興建社會住宅出租等方式，制定適宜的社會住宅政策</w:t>
      </w:r>
      <w:r w:rsidRPr="00E71E23">
        <w:rPr>
          <w:rFonts w:eastAsia="標楷體"/>
          <w:sz w:val="28"/>
          <w:szCs w:val="28"/>
          <w:vertAlign w:val="superscript"/>
        </w:rPr>
        <w:footnoteReference w:id="11"/>
      </w:r>
      <w:r w:rsidRPr="00E71E23">
        <w:rPr>
          <w:rFonts w:eastAsia="標楷體" w:hint="eastAsia"/>
          <w:sz w:val="28"/>
          <w:szCs w:val="28"/>
        </w:rPr>
        <w:t>，同時解決現階段高房價與改善所得分配問題。</w:t>
      </w:r>
    </w:p>
    <w:p w:rsidR="00E71E23" w:rsidRPr="00E71E23" w:rsidRDefault="00E71E23" w:rsidP="00E71E23">
      <w:pPr>
        <w:adjustRightInd w:val="0"/>
        <w:snapToGrid w:val="0"/>
        <w:spacing w:line="300" w:lineRule="auto"/>
        <w:rPr>
          <w:rFonts w:eastAsia="標楷體"/>
          <w:sz w:val="28"/>
          <w:szCs w:val="28"/>
        </w:rPr>
      </w:pPr>
      <w:r w:rsidRPr="00E71E23">
        <w:rPr>
          <w:rFonts w:eastAsia="標楷體" w:hint="eastAsia"/>
          <w:sz w:val="28"/>
          <w:szCs w:val="28"/>
        </w:rPr>
        <w:t xml:space="preserve">　　另一方面，</w:t>
      </w:r>
      <w:r w:rsidRPr="00E71E23">
        <w:rPr>
          <w:rFonts w:eastAsia="標楷體"/>
          <w:sz w:val="28"/>
          <w:szCs w:val="28"/>
        </w:rPr>
        <w:t>隨著全球資本</w:t>
      </w:r>
      <w:r w:rsidRPr="00E71E23">
        <w:rPr>
          <w:rFonts w:eastAsia="標楷體" w:hint="eastAsia"/>
          <w:sz w:val="28"/>
          <w:szCs w:val="28"/>
        </w:rPr>
        <w:t>主義盛行</w:t>
      </w:r>
      <w:r w:rsidRPr="00E71E23">
        <w:rPr>
          <w:rFonts w:eastAsia="標楷體"/>
          <w:sz w:val="28"/>
          <w:szCs w:val="28"/>
        </w:rPr>
        <w:t>，</w:t>
      </w:r>
      <w:r w:rsidRPr="00E71E23">
        <w:rPr>
          <w:rFonts w:eastAsia="標楷體" w:hint="eastAsia"/>
          <w:sz w:val="28"/>
          <w:szCs w:val="28"/>
        </w:rPr>
        <w:t>財富日趨集中，五等分差距倍數的</w:t>
      </w:r>
      <w:r w:rsidRPr="00E71E23">
        <w:rPr>
          <w:rFonts w:eastAsia="標楷體"/>
          <w:sz w:val="28"/>
          <w:szCs w:val="28"/>
        </w:rPr>
        <w:t>組距分法過於粗略，已難以掌握日趨縮小的贏者圈，</w:t>
      </w:r>
      <w:r w:rsidRPr="00E71E23">
        <w:rPr>
          <w:rFonts w:eastAsia="標楷體" w:hint="eastAsia"/>
          <w:sz w:val="28"/>
          <w:szCs w:val="28"/>
        </w:rPr>
        <w:t>因此，家庭收支調查</w:t>
      </w:r>
      <w:r w:rsidRPr="00E71E23">
        <w:rPr>
          <w:rFonts w:eastAsia="標楷體"/>
          <w:sz w:val="28"/>
          <w:szCs w:val="28"/>
        </w:rPr>
        <w:t>鈍化的</w:t>
      </w:r>
      <w:r w:rsidRPr="00E71E23">
        <w:rPr>
          <w:rFonts w:eastAsia="標楷體" w:hint="eastAsia"/>
          <w:sz w:val="28"/>
          <w:szCs w:val="28"/>
        </w:rPr>
        <w:t>情形也</w:t>
      </w:r>
      <w:r w:rsidRPr="00E71E23">
        <w:rPr>
          <w:rFonts w:eastAsia="標楷體"/>
          <w:sz w:val="28"/>
          <w:szCs w:val="28"/>
        </w:rPr>
        <w:t>必須加以正視，</w:t>
      </w:r>
      <w:r w:rsidRPr="00E71E23">
        <w:rPr>
          <w:rFonts w:eastAsia="標楷體" w:hint="eastAsia"/>
          <w:sz w:val="28"/>
          <w:szCs w:val="28"/>
        </w:rPr>
        <w:t>讓</w:t>
      </w:r>
      <w:r w:rsidRPr="00E71E23">
        <w:rPr>
          <w:rFonts w:eastAsia="標楷體"/>
          <w:sz w:val="28"/>
          <w:szCs w:val="28"/>
        </w:rPr>
        <w:t>這項統計調查更能</w:t>
      </w:r>
      <w:r w:rsidRPr="00E71E23">
        <w:rPr>
          <w:rFonts w:eastAsia="標楷體" w:hint="eastAsia"/>
          <w:sz w:val="28"/>
          <w:szCs w:val="28"/>
        </w:rPr>
        <w:t>忠實</w:t>
      </w:r>
      <w:r w:rsidRPr="00E71E23">
        <w:rPr>
          <w:rFonts w:eastAsia="標楷體"/>
          <w:sz w:val="28"/>
          <w:szCs w:val="28"/>
        </w:rPr>
        <w:t>反映所得分配的實況</w:t>
      </w:r>
      <w:r w:rsidRPr="00E71E23">
        <w:rPr>
          <w:rFonts w:eastAsia="標楷體" w:hint="eastAsia"/>
          <w:sz w:val="28"/>
          <w:szCs w:val="28"/>
        </w:rPr>
        <w:t>。如同前文中提到</w:t>
      </w:r>
      <w:r w:rsidRPr="00E71E23">
        <w:rPr>
          <w:rFonts w:eastAsia="標楷體"/>
          <w:sz w:val="28"/>
          <w:szCs w:val="28"/>
        </w:rPr>
        <w:t>，</w:t>
      </w:r>
      <w:r w:rsidRPr="00E71E23">
        <w:rPr>
          <w:rFonts w:eastAsia="標楷體" w:hint="eastAsia"/>
          <w:sz w:val="28"/>
          <w:szCs w:val="28"/>
        </w:rPr>
        <w:t>財稅資料</w:t>
      </w:r>
      <w:r w:rsidRPr="00E71E23">
        <w:rPr>
          <w:rFonts w:eastAsia="標楷體"/>
          <w:sz w:val="28"/>
          <w:szCs w:val="28"/>
        </w:rPr>
        <w:t>的所得總額與家庭收支</w:t>
      </w:r>
      <w:r w:rsidRPr="00E71E23">
        <w:rPr>
          <w:rFonts w:eastAsia="標楷體" w:hint="eastAsia"/>
          <w:sz w:val="28"/>
          <w:szCs w:val="28"/>
        </w:rPr>
        <w:t>調查</w:t>
      </w:r>
      <w:r w:rsidRPr="00E71E23">
        <w:rPr>
          <w:rFonts w:eastAsia="標楷體"/>
          <w:sz w:val="28"/>
          <w:szCs w:val="28"/>
        </w:rPr>
        <w:t>的可支配所得</w:t>
      </w:r>
      <w:r w:rsidRPr="00E71E23">
        <w:rPr>
          <w:rFonts w:eastAsia="標楷體" w:hint="eastAsia"/>
          <w:sz w:val="28"/>
          <w:szCs w:val="28"/>
        </w:rPr>
        <w:t>之間的</w:t>
      </w:r>
      <w:r w:rsidRPr="00E71E23">
        <w:rPr>
          <w:rFonts w:eastAsia="標楷體"/>
          <w:sz w:val="28"/>
          <w:szCs w:val="28"/>
        </w:rPr>
        <w:t>內涵差異，如何加以</w:t>
      </w:r>
      <w:r w:rsidRPr="00E71E23">
        <w:rPr>
          <w:rFonts w:eastAsia="標楷體" w:hint="eastAsia"/>
          <w:sz w:val="28"/>
          <w:szCs w:val="28"/>
        </w:rPr>
        <w:t>整合，</w:t>
      </w:r>
      <w:r w:rsidRPr="00E71E23">
        <w:rPr>
          <w:rFonts w:eastAsia="標楷體"/>
          <w:sz w:val="28"/>
          <w:szCs w:val="28"/>
        </w:rPr>
        <w:t>獲得前</w:t>
      </w:r>
      <w:r w:rsidRPr="00E71E23">
        <w:rPr>
          <w:rFonts w:eastAsia="標楷體"/>
          <w:sz w:val="28"/>
          <w:szCs w:val="28"/>
        </w:rPr>
        <w:t>5</w:t>
      </w:r>
      <w:r w:rsidRPr="00E71E23">
        <w:rPr>
          <w:rFonts w:eastAsia="標楷體" w:hint="eastAsia"/>
          <w:sz w:val="28"/>
          <w:szCs w:val="28"/>
        </w:rPr>
        <w:t>%</w:t>
      </w:r>
      <w:r w:rsidRPr="00E71E23">
        <w:rPr>
          <w:rFonts w:eastAsia="標楷體"/>
          <w:sz w:val="28"/>
          <w:szCs w:val="28"/>
        </w:rPr>
        <w:t>、</w:t>
      </w:r>
      <w:r w:rsidRPr="00E71E23">
        <w:rPr>
          <w:rFonts w:eastAsia="標楷體"/>
          <w:sz w:val="28"/>
          <w:szCs w:val="28"/>
        </w:rPr>
        <w:t>1</w:t>
      </w:r>
      <w:r w:rsidRPr="00E71E23">
        <w:rPr>
          <w:rFonts w:eastAsia="標楷體" w:hint="eastAsia"/>
          <w:sz w:val="28"/>
          <w:szCs w:val="28"/>
        </w:rPr>
        <w:t>%</w:t>
      </w:r>
      <w:r w:rsidRPr="00E71E23">
        <w:rPr>
          <w:rFonts w:eastAsia="標楷體" w:hint="eastAsia"/>
          <w:sz w:val="28"/>
          <w:szCs w:val="28"/>
        </w:rPr>
        <w:t>、甚至是</w:t>
      </w:r>
      <w:r w:rsidRPr="00E71E23">
        <w:rPr>
          <w:rFonts w:eastAsia="標楷體" w:hint="eastAsia"/>
          <w:sz w:val="28"/>
          <w:szCs w:val="28"/>
        </w:rPr>
        <w:t>0.1%</w:t>
      </w:r>
      <w:r w:rsidRPr="00E71E23">
        <w:rPr>
          <w:rFonts w:eastAsia="標楷體"/>
          <w:sz w:val="28"/>
          <w:szCs w:val="28"/>
        </w:rPr>
        <w:t>的</w:t>
      </w:r>
      <w:r w:rsidRPr="00E71E23">
        <w:rPr>
          <w:rFonts w:eastAsia="標楷體" w:hint="eastAsia"/>
          <w:sz w:val="28"/>
          <w:szCs w:val="28"/>
        </w:rPr>
        <w:t>高</w:t>
      </w:r>
      <w:r w:rsidRPr="00E71E23">
        <w:rPr>
          <w:rFonts w:eastAsia="標楷體"/>
          <w:sz w:val="28"/>
          <w:szCs w:val="28"/>
        </w:rPr>
        <w:t>所得</w:t>
      </w:r>
      <w:r w:rsidRPr="00E71E23">
        <w:rPr>
          <w:rFonts w:eastAsia="標楷體" w:hint="eastAsia"/>
          <w:sz w:val="28"/>
          <w:szCs w:val="28"/>
        </w:rPr>
        <w:t>者占</w:t>
      </w:r>
      <w:r w:rsidRPr="00E71E23">
        <w:rPr>
          <w:rFonts w:eastAsia="標楷體"/>
          <w:sz w:val="28"/>
          <w:szCs w:val="28"/>
        </w:rPr>
        <w:t>比，</w:t>
      </w:r>
      <w:r w:rsidRPr="00E71E23">
        <w:rPr>
          <w:rFonts w:eastAsia="標楷體" w:hint="eastAsia"/>
          <w:sz w:val="28"/>
          <w:szCs w:val="28"/>
        </w:rPr>
        <w:t>以釐清我國金字塔頂端族群所得集中情形，</w:t>
      </w:r>
      <w:r w:rsidRPr="00E71E23">
        <w:rPr>
          <w:rFonts w:eastAsia="標楷體"/>
          <w:sz w:val="28"/>
          <w:szCs w:val="28"/>
        </w:rPr>
        <w:t>應</w:t>
      </w:r>
      <w:r w:rsidRPr="00E71E23">
        <w:rPr>
          <w:rFonts w:eastAsia="標楷體" w:hint="eastAsia"/>
          <w:sz w:val="28"/>
          <w:szCs w:val="28"/>
        </w:rPr>
        <w:t>該值得討論</w:t>
      </w:r>
      <w:r w:rsidRPr="00E71E23">
        <w:rPr>
          <w:rFonts w:eastAsia="標楷體"/>
          <w:sz w:val="28"/>
          <w:szCs w:val="28"/>
        </w:rPr>
        <w:t>的重點</w:t>
      </w:r>
      <w:r w:rsidRPr="00E71E23">
        <w:rPr>
          <w:rFonts w:eastAsia="標楷體" w:hint="eastAsia"/>
          <w:sz w:val="28"/>
          <w:szCs w:val="28"/>
        </w:rPr>
        <w:t>之一</w:t>
      </w:r>
      <w:r w:rsidRPr="00E71E23">
        <w:rPr>
          <w:rFonts w:eastAsia="標楷體"/>
          <w:sz w:val="28"/>
          <w:szCs w:val="28"/>
        </w:rPr>
        <w:t>。</w:t>
      </w:r>
    </w:p>
    <w:p w:rsidR="002740E3" w:rsidRPr="00E71E23" w:rsidRDefault="002740E3" w:rsidP="002740E3">
      <w:pPr>
        <w:widowControl/>
        <w:spacing w:beforeLines="50" w:before="180" w:afterLines="50" w:after="180" w:line="500" w:lineRule="exact"/>
        <w:ind w:firstLineChars="200" w:firstLine="600"/>
        <w:jc w:val="both"/>
        <w:rPr>
          <w:rFonts w:eastAsia="標楷體"/>
          <w:color w:val="000000" w:themeColor="text1"/>
          <w:spacing w:val="10"/>
          <w:kern w:val="0"/>
          <w:sz w:val="28"/>
          <w:szCs w:val="28"/>
        </w:rPr>
      </w:pPr>
    </w:p>
    <w:p w:rsidR="00791C17" w:rsidRDefault="00791C17">
      <w:pPr>
        <w:widowControl/>
        <w:rPr>
          <w:rFonts w:eastAsia="標楷體"/>
          <w:sz w:val="28"/>
          <w:szCs w:val="28"/>
        </w:rPr>
      </w:pPr>
      <w:r>
        <w:rPr>
          <w:rFonts w:eastAsia="標楷體"/>
          <w:sz w:val="28"/>
          <w:szCs w:val="28"/>
        </w:rPr>
        <w:br w:type="page"/>
      </w:r>
    </w:p>
    <w:p w:rsidR="00791C17" w:rsidRPr="00703DC7" w:rsidRDefault="00791C17" w:rsidP="00900DF7">
      <w:pPr>
        <w:pStyle w:val="2"/>
        <w:spacing w:after="360"/>
        <w:jc w:val="center"/>
      </w:pPr>
      <w:bookmarkStart w:id="171" w:name="_Toc525744866"/>
      <w:r>
        <w:rPr>
          <w:rFonts w:hint="eastAsia"/>
        </w:rPr>
        <w:t>日本及歐洲當前貨幣與經濟</w:t>
      </w:r>
      <w:r w:rsidRPr="00703DC7">
        <w:rPr>
          <w:rFonts w:hint="eastAsia"/>
        </w:rPr>
        <w:t>政策比較</w:t>
      </w:r>
      <w:r w:rsidRPr="00703DC7">
        <w:rPr>
          <w:rStyle w:val="affa"/>
          <w:b w:val="0"/>
          <w:szCs w:val="32"/>
        </w:rPr>
        <w:footnoteReference w:id="12"/>
      </w:r>
      <w:bookmarkEnd w:id="171"/>
    </w:p>
    <w:p w:rsidR="00791C17" w:rsidRPr="00703DC7" w:rsidRDefault="00791C17" w:rsidP="00791C17">
      <w:pPr>
        <w:spacing w:line="540" w:lineRule="exact"/>
        <w:jc w:val="both"/>
        <w:rPr>
          <w:rFonts w:eastAsia="標楷體"/>
          <w:b/>
          <w:sz w:val="28"/>
          <w:szCs w:val="32"/>
        </w:rPr>
      </w:pPr>
      <w:r w:rsidRPr="00703DC7">
        <w:rPr>
          <w:rFonts w:eastAsia="標楷體"/>
          <w:b/>
          <w:sz w:val="28"/>
          <w:szCs w:val="32"/>
        </w:rPr>
        <w:t>一、當前</w:t>
      </w:r>
      <w:r w:rsidRPr="00703DC7">
        <w:rPr>
          <w:rFonts w:eastAsia="標楷體" w:hint="eastAsia"/>
          <w:b/>
          <w:sz w:val="28"/>
          <w:szCs w:val="32"/>
        </w:rPr>
        <w:t>經濟</w:t>
      </w:r>
      <w:r>
        <w:rPr>
          <w:rFonts w:eastAsia="標楷體" w:hint="eastAsia"/>
          <w:b/>
          <w:sz w:val="28"/>
          <w:szCs w:val="32"/>
        </w:rPr>
        <w:t>情勢</w:t>
      </w:r>
    </w:p>
    <w:p w:rsidR="00791C17" w:rsidRPr="00703DC7" w:rsidRDefault="00791C17" w:rsidP="00791C17">
      <w:pPr>
        <w:spacing w:line="520" w:lineRule="exact"/>
        <w:ind w:firstLineChars="200" w:firstLine="560"/>
        <w:jc w:val="both"/>
        <w:rPr>
          <w:rFonts w:eastAsia="標楷體"/>
          <w:sz w:val="28"/>
          <w:szCs w:val="28"/>
        </w:rPr>
      </w:pPr>
      <w:r w:rsidRPr="00703DC7">
        <w:rPr>
          <w:rFonts w:eastAsia="標楷體"/>
          <w:sz w:val="28"/>
          <w:szCs w:val="28"/>
        </w:rPr>
        <w:t>全球經濟逐步復甦，但</w:t>
      </w:r>
      <w:r w:rsidRPr="00703DC7">
        <w:rPr>
          <w:rFonts w:eastAsia="標楷體" w:hint="eastAsia"/>
          <w:sz w:val="28"/>
          <w:szCs w:val="28"/>
        </w:rPr>
        <w:t>仍</w:t>
      </w:r>
      <w:r w:rsidRPr="00703DC7">
        <w:rPr>
          <w:rFonts w:eastAsia="標楷體"/>
          <w:sz w:val="28"/>
          <w:szCs w:val="28"/>
        </w:rPr>
        <w:t>存在許多不確定性風險，包括</w:t>
      </w:r>
      <w:r w:rsidRPr="00703DC7">
        <w:rPr>
          <w:rFonts w:eastAsia="標楷體" w:hint="eastAsia"/>
          <w:sz w:val="28"/>
          <w:szCs w:val="28"/>
        </w:rPr>
        <w:t>新興經濟體成長速度減緩</w:t>
      </w:r>
      <w:r w:rsidRPr="00703DC7">
        <w:rPr>
          <w:rFonts w:eastAsia="標楷體"/>
          <w:sz w:val="28"/>
          <w:szCs w:val="28"/>
        </w:rPr>
        <w:t>、</w:t>
      </w:r>
      <w:r w:rsidRPr="00703DC7">
        <w:rPr>
          <w:rFonts w:eastAsia="標楷體" w:hint="eastAsia"/>
          <w:sz w:val="28"/>
          <w:szCs w:val="28"/>
        </w:rPr>
        <w:t>全球貿易保護主義升溫</w:t>
      </w:r>
      <w:r w:rsidRPr="00703DC7">
        <w:rPr>
          <w:rFonts w:eastAsia="標楷體"/>
          <w:sz w:val="28"/>
          <w:szCs w:val="28"/>
        </w:rPr>
        <w:t>及</w:t>
      </w:r>
      <w:r>
        <w:rPr>
          <w:rFonts w:eastAsia="標楷體" w:hint="eastAsia"/>
          <w:sz w:val="28"/>
          <w:szCs w:val="28"/>
        </w:rPr>
        <w:t>寬鬆貨幣政策退場的</w:t>
      </w:r>
      <w:r w:rsidRPr="00703DC7">
        <w:rPr>
          <w:rFonts w:eastAsia="標楷體" w:hint="eastAsia"/>
          <w:sz w:val="28"/>
          <w:szCs w:val="28"/>
        </w:rPr>
        <w:t>潛在金融市場波動</w:t>
      </w:r>
      <w:r w:rsidRPr="00703DC7">
        <w:rPr>
          <w:rFonts w:eastAsia="標楷體"/>
          <w:sz w:val="28"/>
          <w:szCs w:val="28"/>
        </w:rPr>
        <w:t>等。根據</w:t>
      </w:r>
      <w:r w:rsidRPr="00703DC7">
        <w:rPr>
          <w:rFonts w:eastAsia="標楷體"/>
          <w:sz w:val="28"/>
          <w:szCs w:val="28"/>
        </w:rPr>
        <w:t>HIS</w:t>
      </w:r>
      <w:r w:rsidRPr="00703DC7">
        <w:rPr>
          <w:rFonts w:eastAsia="標楷體" w:hint="eastAsia"/>
          <w:sz w:val="28"/>
          <w:szCs w:val="28"/>
        </w:rPr>
        <w:t xml:space="preserve"> Markit</w:t>
      </w:r>
      <w:r w:rsidRPr="00703DC7">
        <w:rPr>
          <w:rFonts w:eastAsia="標楷體" w:hint="eastAsia"/>
          <w:sz w:val="28"/>
          <w:szCs w:val="28"/>
        </w:rPr>
        <w:t>今</w:t>
      </w:r>
      <w:r w:rsidRPr="00703DC7">
        <w:rPr>
          <w:rFonts w:eastAsia="標楷體" w:hint="eastAsia"/>
          <w:sz w:val="28"/>
          <w:szCs w:val="28"/>
        </w:rPr>
        <w:t>(</w:t>
      </w:r>
      <w:r w:rsidRPr="00703DC7">
        <w:rPr>
          <w:rFonts w:eastAsia="標楷體"/>
          <w:sz w:val="28"/>
          <w:szCs w:val="28"/>
        </w:rPr>
        <w:t>201</w:t>
      </w:r>
      <w:r w:rsidRPr="00703DC7">
        <w:rPr>
          <w:rFonts w:eastAsia="標楷體" w:hint="eastAsia"/>
          <w:sz w:val="28"/>
          <w:szCs w:val="28"/>
        </w:rPr>
        <w:t>8)</w:t>
      </w:r>
      <w:r w:rsidRPr="00703DC7">
        <w:rPr>
          <w:rFonts w:eastAsia="標楷體"/>
          <w:sz w:val="28"/>
          <w:szCs w:val="28"/>
        </w:rPr>
        <w:t>年</w:t>
      </w:r>
      <w:r w:rsidRPr="00703DC7">
        <w:rPr>
          <w:rFonts w:eastAsia="標楷體" w:hint="eastAsia"/>
          <w:sz w:val="28"/>
          <w:szCs w:val="28"/>
        </w:rPr>
        <w:t>9</w:t>
      </w:r>
      <w:r w:rsidRPr="00703DC7">
        <w:rPr>
          <w:rFonts w:eastAsia="標楷體"/>
          <w:sz w:val="28"/>
          <w:szCs w:val="28"/>
        </w:rPr>
        <w:t>月預測，</w:t>
      </w:r>
      <w:r w:rsidRPr="00703DC7">
        <w:rPr>
          <w:rFonts w:eastAsia="標楷體" w:hint="eastAsia"/>
          <w:sz w:val="28"/>
          <w:szCs w:val="28"/>
        </w:rPr>
        <w:t>今</w:t>
      </w:r>
      <w:r w:rsidRPr="00703DC7">
        <w:rPr>
          <w:rFonts w:eastAsia="標楷體"/>
          <w:sz w:val="28"/>
          <w:szCs w:val="28"/>
        </w:rPr>
        <w:t>年及</w:t>
      </w:r>
      <w:r w:rsidRPr="00703DC7">
        <w:rPr>
          <w:rFonts w:eastAsia="標楷體" w:hint="eastAsia"/>
          <w:sz w:val="28"/>
          <w:szCs w:val="28"/>
        </w:rPr>
        <w:t>明</w:t>
      </w:r>
      <w:r w:rsidRPr="00703DC7">
        <w:rPr>
          <w:rFonts w:eastAsia="標楷體" w:hint="eastAsia"/>
          <w:sz w:val="28"/>
          <w:szCs w:val="28"/>
        </w:rPr>
        <w:t>(</w:t>
      </w:r>
      <w:r w:rsidRPr="00703DC7">
        <w:rPr>
          <w:rFonts w:eastAsia="標楷體"/>
          <w:sz w:val="28"/>
          <w:szCs w:val="28"/>
        </w:rPr>
        <w:t>201</w:t>
      </w:r>
      <w:r w:rsidRPr="00703DC7">
        <w:rPr>
          <w:rFonts w:eastAsia="標楷體" w:hint="eastAsia"/>
          <w:sz w:val="28"/>
          <w:szCs w:val="28"/>
        </w:rPr>
        <w:t>9)</w:t>
      </w:r>
      <w:r w:rsidRPr="00703DC7">
        <w:rPr>
          <w:rFonts w:eastAsia="標楷體"/>
          <w:sz w:val="28"/>
          <w:szCs w:val="28"/>
        </w:rPr>
        <w:t>年全球經濟成長率分別為</w:t>
      </w:r>
      <w:r w:rsidRPr="00703DC7">
        <w:rPr>
          <w:rFonts w:eastAsia="標楷體" w:hint="eastAsia"/>
          <w:sz w:val="28"/>
          <w:szCs w:val="28"/>
        </w:rPr>
        <w:t>3.2</w:t>
      </w:r>
      <w:r w:rsidRPr="00703DC7">
        <w:rPr>
          <w:rFonts w:eastAsia="標楷體"/>
          <w:sz w:val="28"/>
          <w:szCs w:val="28"/>
        </w:rPr>
        <w:t>%</w:t>
      </w:r>
      <w:r>
        <w:rPr>
          <w:rFonts w:eastAsia="標楷體" w:hint="eastAsia"/>
          <w:sz w:val="28"/>
          <w:szCs w:val="28"/>
        </w:rPr>
        <w:t>、</w:t>
      </w:r>
      <w:r w:rsidRPr="00703DC7">
        <w:rPr>
          <w:rFonts w:eastAsia="標楷體" w:hint="eastAsia"/>
          <w:sz w:val="28"/>
          <w:szCs w:val="28"/>
        </w:rPr>
        <w:t>3.1</w:t>
      </w:r>
      <w:r w:rsidRPr="00703DC7">
        <w:rPr>
          <w:rFonts w:eastAsia="標楷體"/>
          <w:sz w:val="28"/>
          <w:szCs w:val="28"/>
        </w:rPr>
        <w:t>%</w:t>
      </w:r>
      <w:r>
        <w:rPr>
          <w:rFonts w:eastAsia="標楷體"/>
          <w:sz w:val="28"/>
          <w:szCs w:val="28"/>
        </w:rPr>
        <w:t>，</w:t>
      </w:r>
      <w:r w:rsidRPr="00703DC7">
        <w:rPr>
          <w:rFonts w:eastAsia="標楷體"/>
          <w:sz w:val="28"/>
          <w:szCs w:val="28"/>
        </w:rPr>
        <w:t>先進經濟體僅</w:t>
      </w:r>
      <w:r>
        <w:rPr>
          <w:rFonts w:eastAsia="標楷體" w:hint="eastAsia"/>
          <w:sz w:val="28"/>
          <w:szCs w:val="28"/>
        </w:rPr>
        <w:t>為</w:t>
      </w:r>
      <w:r w:rsidRPr="00703DC7">
        <w:rPr>
          <w:rFonts w:eastAsia="標楷體" w:hint="eastAsia"/>
          <w:sz w:val="28"/>
          <w:szCs w:val="28"/>
        </w:rPr>
        <w:t>2.3</w:t>
      </w:r>
      <w:r w:rsidRPr="00703DC7">
        <w:rPr>
          <w:rFonts w:eastAsia="標楷體"/>
          <w:sz w:val="28"/>
          <w:szCs w:val="28"/>
        </w:rPr>
        <w:t>%</w:t>
      </w:r>
      <w:r>
        <w:rPr>
          <w:rFonts w:eastAsia="標楷體" w:hint="eastAsia"/>
          <w:sz w:val="28"/>
          <w:szCs w:val="28"/>
        </w:rPr>
        <w:t>、</w:t>
      </w:r>
      <w:r w:rsidRPr="00703DC7">
        <w:rPr>
          <w:rFonts w:eastAsia="標楷體" w:hint="eastAsia"/>
          <w:sz w:val="28"/>
          <w:szCs w:val="28"/>
        </w:rPr>
        <w:t>2.1</w:t>
      </w:r>
      <w:r w:rsidRPr="00703DC7">
        <w:rPr>
          <w:rFonts w:eastAsia="標楷體"/>
          <w:sz w:val="28"/>
          <w:szCs w:val="28"/>
        </w:rPr>
        <w:t>%</w:t>
      </w:r>
      <w:r>
        <w:rPr>
          <w:rFonts w:eastAsia="標楷體" w:hint="eastAsia"/>
          <w:sz w:val="28"/>
          <w:szCs w:val="28"/>
        </w:rPr>
        <w:t>，其中日本為</w:t>
      </w:r>
      <w:r>
        <w:rPr>
          <w:rFonts w:eastAsia="標楷體" w:hint="eastAsia"/>
          <w:sz w:val="28"/>
          <w:szCs w:val="28"/>
        </w:rPr>
        <w:t>1.1%</w:t>
      </w:r>
      <w:r>
        <w:rPr>
          <w:rFonts w:eastAsia="標楷體" w:hint="eastAsia"/>
          <w:sz w:val="28"/>
          <w:szCs w:val="28"/>
        </w:rPr>
        <w:t>、</w:t>
      </w:r>
      <w:r>
        <w:rPr>
          <w:rFonts w:eastAsia="標楷體" w:hint="eastAsia"/>
          <w:sz w:val="28"/>
          <w:szCs w:val="28"/>
        </w:rPr>
        <w:t>0.9%</w:t>
      </w:r>
      <w:r>
        <w:rPr>
          <w:rFonts w:eastAsia="標楷體" w:hint="eastAsia"/>
          <w:sz w:val="28"/>
          <w:szCs w:val="28"/>
        </w:rPr>
        <w:t>，歐盟為</w:t>
      </w:r>
      <w:r>
        <w:rPr>
          <w:rFonts w:eastAsia="標楷體" w:hint="eastAsia"/>
          <w:sz w:val="28"/>
          <w:szCs w:val="28"/>
        </w:rPr>
        <w:t>2.0%</w:t>
      </w:r>
      <w:r>
        <w:rPr>
          <w:rFonts w:eastAsia="標楷體" w:hint="eastAsia"/>
          <w:sz w:val="28"/>
          <w:szCs w:val="28"/>
        </w:rPr>
        <w:t>、</w:t>
      </w:r>
      <w:r>
        <w:rPr>
          <w:rFonts w:eastAsia="標楷體" w:hint="eastAsia"/>
          <w:sz w:val="28"/>
          <w:szCs w:val="28"/>
        </w:rPr>
        <w:t>1.7%</w:t>
      </w:r>
      <w:r w:rsidRPr="00703DC7">
        <w:rPr>
          <w:rFonts w:eastAsia="標楷體"/>
          <w:sz w:val="28"/>
          <w:szCs w:val="28"/>
        </w:rPr>
        <w:t>。</w:t>
      </w:r>
    </w:p>
    <w:p w:rsidR="00791C17" w:rsidRDefault="00791C17" w:rsidP="00791C17">
      <w:pPr>
        <w:spacing w:line="520" w:lineRule="exact"/>
        <w:ind w:firstLineChars="200" w:firstLine="560"/>
        <w:jc w:val="both"/>
        <w:rPr>
          <w:rFonts w:eastAsia="標楷體"/>
          <w:sz w:val="28"/>
          <w:szCs w:val="28"/>
        </w:rPr>
      </w:pPr>
      <w:r w:rsidRPr="00703DC7">
        <w:rPr>
          <w:rFonts w:eastAsia="標楷體" w:hint="eastAsia"/>
          <w:sz w:val="28"/>
          <w:szCs w:val="28"/>
        </w:rPr>
        <w:t>日本經濟整體仍維持溫和擴張，</w:t>
      </w:r>
      <w:r>
        <w:rPr>
          <w:rFonts w:eastAsia="標楷體" w:hint="eastAsia"/>
          <w:sz w:val="28"/>
          <w:szCs w:val="28"/>
        </w:rPr>
        <w:t>過去</w:t>
      </w:r>
      <w:r w:rsidRPr="00703DC7">
        <w:rPr>
          <w:rFonts w:eastAsia="標楷體" w:hint="eastAsia"/>
          <w:sz w:val="28"/>
          <w:szCs w:val="28"/>
        </w:rPr>
        <w:t>因海外需求增加帶動出口，使日本企業收入持續成長，</w:t>
      </w:r>
      <w:r>
        <w:rPr>
          <w:rFonts w:eastAsia="標楷體" w:hint="eastAsia"/>
          <w:sz w:val="28"/>
          <w:szCs w:val="28"/>
        </w:rPr>
        <w:t>雖有帶動</w:t>
      </w:r>
      <w:r w:rsidRPr="00703DC7">
        <w:rPr>
          <w:rFonts w:eastAsia="標楷體" w:hint="eastAsia"/>
          <w:sz w:val="28"/>
          <w:szCs w:val="28"/>
        </w:rPr>
        <w:t>國內投資及</w:t>
      </w:r>
      <w:r>
        <w:rPr>
          <w:rFonts w:eastAsia="標楷體" w:hint="eastAsia"/>
          <w:sz w:val="28"/>
          <w:szCs w:val="28"/>
        </w:rPr>
        <w:t>私人消費增加，但成長幅度卻逐漸減緩且不如預期。</w:t>
      </w:r>
      <w:r w:rsidRPr="00703DC7">
        <w:rPr>
          <w:rFonts w:eastAsia="標楷體" w:hint="eastAsia"/>
          <w:sz w:val="28"/>
          <w:szCs w:val="28"/>
        </w:rPr>
        <w:t>日本央行預估，今、</w:t>
      </w:r>
      <w:r>
        <w:rPr>
          <w:rFonts w:eastAsia="標楷體" w:hint="eastAsia"/>
          <w:sz w:val="28"/>
          <w:szCs w:val="28"/>
        </w:rPr>
        <w:t>明兩年經濟成長率分別為</w:t>
      </w:r>
      <w:r w:rsidRPr="00703DC7">
        <w:rPr>
          <w:rFonts w:eastAsia="標楷體" w:hint="eastAsia"/>
          <w:sz w:val="28"/>
          <w:szCs w:val="28"/>
        </w:rPr>
        <w:t>1.3%~1.5%</w:t>
      </w:r>
      <w:r w:rsidRPr="00703DC7">
        <w:rPr>
          <w:rFonts w:eastAsia="標楷體" w:hint="eastAsia"/>
          <w:sz w:val="28"/>
          <w:szCs w:val="28"/>
        </w:rPr>
        <w:t>及</w:t>
      </w:r>
      <w:r w:rsidRPr="00703DC7">
        <w:rPr>
          <w:rFonts w:eastAsia="標楷體" w:hint="eastAsia"/>
          <w:sz w:val="28"/>
          <w:szCs w:val="28"/>
        </w:rPr>
        <w:t>0.7%~0.9%</w:t>
      </w:r>
      <w:r w:rsidRPr="00703DC7">
        <w:rPr>
          <w:rFonts w:eastAsia="標楷體" w:hint="eastAsia"/>
          <w:sz w:val="28"/>
          <w:szCs w:val="28"/>
        </w:rPr>
        <w:t>，後續則需觀察</w:t>
      </w:r>
      <w:r w:rsidRPr="00703DC7">
        <w:rPr>
          <w:rFonts w:eastAsia="標楷體" w:hint="eastAsia"/>
          <w:sz w:val="28"/>
          <w:szCs w:val="28"/>
        </w:rPr>
        <w:t>2019</w:t>
      </w:r>
      <w:r w:rsidRPr="00703DC7">
        <w:rPr>
          <w:rFonts w:eastAsia="標楷體" w:hint="eastAsia"/>
          <w:sz w:val="28"/>
          <w:szCs w:val="28"/>
        </w:rPr>
        <w:t>年</w:t>
      </w:r>
      <w:r w:rsidRPr="00703DC7">
        <w:rPr>
          <w:rFonts w:eastAsia="標楷體" w:hint="eastAsia"/>
          <w:sz w:val="28"/>
          <w:szCs w:val="28"/>
        </w:rPr>
        <w:t>10</w:t>
      </w:r>
      <w:r w:rsidRPr="00703DC7">
        <w:rPr>
          <w:rFonts w:eastAsia="標楷體" w:hint="eastAsia"/>
          <w:sz w:val="28"/>
          <w:szCs w:val="28"/>
        </w:rPr>
        <w:t>月將</w:t>
      </w:r>
      <w:r>
        <w:rPr>
          <w:rFonts w:eastAsia="標楷體" w:hint="eastAsia"/>
          <w:sz w:val="28"/>
          <w:szCs w:val="28"/>
        </w:rPr>
        <w:t>實施的</w:t>
      </w:r>
      <w:r w:rsidRPr="00703DC7">
        <w:rPr>
          <w:rFonts w:eastAsia="標楷體" w:hint="eastAsia"/>
          <w:sz w:val="28"/>
          <w:szCs w:val="28"/>
        </w:rPr>
        <w:t>第</w:t>
      </w:r>
      <w:r w:rsidRPr="00703DC7">
        <w:rPr>
          <w:rFonts w:eastAsia="標楷體" w:hint="eastAsia"/>
          <w:sz w:val="28"/>
          <w:szCs w:val="28"/>
        </w:rPr>
        <w:t>2</w:t>
      </w:r>
      <w:r w:rsidRPr="00703DC7">
        <w:rPr>
          <w:rFonts w:eastAsia="標楷體" w:hint="eastAsia"/>
          <w:sz w:val="28"/>
          <w:szCs w:val="28"/>
        </w:rPr>
        <w:t>波提高消費稅所產生的影響</w:t>
      </w:r>
      <w:r>
        <w:rPr>
          <w:rFonts w:eastAsia="標楷體" w:hint="eastAsia"/>
          <w:sz w:val="28"/>
          <w:szCs w:val="28"/>
        </w:rPr>
        <w:t>，以及全球貿易衝突</w:t>
      </w:r>
      <w:r w:rsidRPr="00703DC7">
        <w:rPr>
          <w:rFonts w:eastAsia="標楷體" w:hint="eastAsia"/>
          <w:sz w:val="28"/>
          <w:szCs w:val="28"/>
        </w:rPr>
        <w:t>可能衝擊</w:t>
      </w:r>
      <w:r w:rsidRPr="00703DC7">
        <w:rPr>
          <w:rFonts w:eastAsia="標楷體"/>
          <w:sz w:val="28"/>
          <w:szCs w:val="28"/>
        </w:rPr>
        <w:t>。</w:t>
      </w:r>
    </w:p>
    <w:tbl>
      <w:tblPr>
        <w:tblpPr w:leftFromText="180" w:rightFromText="180" w:vertAnchor="text" w:horzAnchor="margin" w:tblpY="2621"/>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559"/>
        <w:gridCol w:w="1701"/>
        <w:gridCol w:w="1559"/>
        <w:gridCol w:w="1701"/>
      </w:tblGrid>
      <w:tr w:rsidR="00314539" w:rsidRPr="00703DC7" w:rsidTr="00314539">
        <w:trPr>
          <w:tblHeader/>
        </w:trPr>
        <w:tc>
          <w:tcPr>
            <w:tcW w:w="2235" w:type="dxa"/>
            <w:vMerge w:val="restart"/>
            <w:tcBorders>
              <w:top w:val="single" w:sz="4" w:space="0" w:color="auto"/>
            </w:tcBorders>
          </w:tcPr>
          <w:p w:rsidR="00314539" w:rsidRPr="00703DC7" w:rsidRDefault="00314539" w:rsidP="00314539">
            <w:pPr>
              <w:snapToGrid w:val="0"/>
              <w:spacing w:line="380" w:lineRule="exact"/>
              <w:jc w:val="both"/>
              <w:rPr>
                <w:rFonts w:eastAsia="標楷體"/>
                <w:sz w:val="28"/>
                <w:szCs w:val="28"/>
              </w:rPr>
            </w:pPr>
            <w:r w:rsidRPr="00703DC7">
              <w:rPr>
                <w:b/>
                <w:sz w:val="28"/>
                <w:szCs w:val="28"/>
              </w:rPr>
              <w:br w:type="page"/>
            </w:r>
          </w:p>
        </w:tc>
        <w:tc>
          <w:tcPr>
            <w:tcW w:w="3260" w:type="dxa"/>
            <w:gridSpan w:val="2"/>
            <w:tcBorders>
              <w:top w:val="single" w:sz="4" w:space="0" w:color="auto"/>
            </w:tcBorders>
            <w:vAlign w:val="center"/>
          </w:tcPr>
          <w:p w:rsidR="00314539" w:rsidRPr="00703DC7" w:rsidRDefault="00314539" w:rsidP="00314539">
            <w:pPr>
              <w:snapToGrid w:val="0"/>
              <w:spacing w:line="380" w:lineRule="exact"/>
              <w:jc w:val="center"/>
              <w:rPr>
                <w:rFonts w:eastAsia="標楷體"/>
                <w:b/>
                <w:sz w:val="28"/>
                <w:szCs w:val="28"/>
              </w:rPr>
            </w:pPr>
            <w:r>
              <w:rPr>
                <w:rFonts w:eastAsia="標楷體" w:hint="eastAsia"/>
                <w:b/>
                <w:sz w:val="28"/>
                <w:szCs w:val="28"/>
              </w:rPr>
              <w:t>IMF</w:t>
            </w:r>
          </w:p>
        </w:tc>
        <w:tc>
          <w:tcPr>
            <w:tcW w:w="3260" w:type="dxa"/>
            <w:gridSpan w:val="2"/>
            <w:tcBorders>
              <w:top w:val="single" w:sz="4" w:space="0" w:color="auto"/>
            </w:tcBorders>
            <w:shd w:val="clear" w:color="auto" w:fill="FFFFFF"/>
          </w:tcPr>
          <w:p w:rsidR="00314539" w:rsidRPr="00703DC7" w:rsidRDefault="00314539" w:rsidP="00314539">
            <w:pPr>
              <w:snapToGrid w:val="0"/>
              <w:spacing w:line="380" w:lineRule="exact"/>
              <w:jc w:val="center"/>
              <w:rPr>
                <w:rFonts w:eastAsia="標楷體"/>
                <w:b/>
                <w:sz w:val="28"/>
                <w:szCs w:val="28"/>
              </w:rPr>
            </w:pPr>
            <w:r w:rsidRPr="00703DC7">
              <w:rPr>
                <w:rFonts w:eastAsia="標楷體" w:hint="eastAsia"/>
                <w:b/>
                <w:sz w:val="28"/>
                <w:szCs w:val="28"/>
              </w:rPr>
              <w:t>IHS Markit</w:t>
            </w:r>
          </w:p>
        </w:tc>
      </w:tr>
      <w:tr w:rsidR="00314539" w:rsidRPr="00703DC7" w:rsidTr="00314539">
        <w:trPr>
          <w:tblHeader/>
        </w:trPr>
        <w:tc>
          <w:tcPr>
            <w:tcW w:w="2235" w:type="dxa"/>
            <w:vMerge/>
            <w:tcBorders>
              <w:bottom w:val="double" w:sz="4" w:space="0" w:color="auto"/>
            </w:tcBorders>
          </w:tcPr>
          <w:p w:rsidR="00314539" w:rsidRPr="00703DC7" w:rsidRDefault="00314539" w:rsidP="00314539">
            <w:pPr>
              <w:snapToGrid w:val="0"/>
              <w:spacing w:line="380" w:lineRule="exact"/>
              <w:jc w:val="both"/>
              <w:rPr>
                <w:rFonts w:eastAsia="標楷體"/>
                <w:sz w:val="28"/>
                <w:szCs w:val="28"/>
              </w:rPr>
            </w:pPr>
          </w:p>
        </w:tc>
        <w:tc>
          <w:tcPr>
            <w:tcW w:w="1559" w:type="dxa"/>
            <w:tcBorders>
              <w:bottom w:val="double" w:sz="4" w:space="0" w:color="auto"/>
            </w:tcBorders>
          </w:tcPr>
          <w:p w:rsidR="00314539" w:rsidRPr="00703DC7" w:rsidRDefault="00314539" w:rsidP="00314539">
            <w:pPr>
              <w:snapToGrid w:val="0"/>
              <w:spacing w:line="380" w:lineRule="exact"/>
              <w:jc w:val="center"/>
              <w:rPr>
                <w:rFonts w:eastAsia="標楷體"/>
                <w:b/>
                <w:sz w:val="28"/>
                <w:szCs w:val="28"/>
              </w:rPr>
            </w:pPr>
            <w:r w:rsidRPr="00703DC7">
              <w:rPr>
                <w:rFonts w:eastAsia="標楷體"/>
                <w:b/>
                <w:sz w:val="28"/>
                <w:szCs w:val="28"/>
              </w:rPr>
              <w:t>201</w:t>
            </w:r>
            <w:r w:rsidRPr="00703DC7">
              <w:rPr>
                <w:rFonts w:eastAsia="標楷體" w:hint="eastAsia"/>
                <w:b/>
                <w:sz w:val="28"/>
                <w:szCs w:val="28"/>
              </w:rPr>
              <w:t>8</w:t>
            </w:r>
            <w:r w:rsidRPr="00703DC7">
              <w:rPr>
                <w:rFonts w:eastAsia="標楷體"/>
                <w:b/>
                <w:sz w:val="28"/>
                <w:szCs w:val="28"/>
              </w:rPr>
              <w:t>（</w:t>
            </w:r>
            <w:r w:rsidRPr="00703DC7">
              <w:rPr>
                <w:rFonts w:eastAsia="標楷體"/>
                <w:b/>
                <w:sz w:val="28"/>
                <w:szCs w:val="28"/>
              </w:rPr>
              <w:t>f</w:t>
            </w:r>
            <w:r w:rsidRPr="00703DC7">
              <w:rPr>
                <w:rFonts w:eastAsia="標楷體"/>
                <w:b/>
                <w:sz w:val="28"/>
                <w:szCs w:val="28"/>
              </w:rPr>
              <w:t>）</w:t>
            </w:r>
          </w:p>
        </w:tc>
        <w:tc>
          <w:tcPr>
            <w:tcW w:w="1701" w:type="dxa"/>
            <w:tcBorders>
              <w:bottom w:val="double" w:sz="4" w:space="0" w:color="auto"/>
            </w:tcBorders>
            <w:shd w:val="clear" w:color="auto" w:fill="EEECE1"/>
          </w:tcPr>
          <w:p w:rsidR="00314539" w:rsidRPr="00703DC7" w:rsidRDefault="00314539" w:rsidP="00314539">
            <w:pPr>
              <w:spacing w:line="380" w:lineRule="exact"/>
              <w:jc w:val="center"/>
              <w:rPr>
                <w:b/>
                <w:sz w:val="28"/>
                <w:szCs w:val="28"/>
              </w:rPr>
            </w:pPr>
            <w:r w:rsidRPr="00703DC7">
              <w:rPr>
                <w:b/>
                <w:sz w:val="28"/>
                <w:szCs w:val="28"/>
              </w:rPr>
              <w:t>201</w:t>
            </w:r>
            <w:r w:rsidRPr="00703DC7">
              <w:rPr>
                <w:rFonts w:hint="eastAsia"/>
                <w:b/>
                <w:sz w:val="28"/>
                <w:szCs w:val="28"/>
              </w:rPr>
              <w:t>9</w:t>
            </w:r>
            <w:r w:rsidRPr="00703DC7">
              <w:rPr>
                <w:b/>
                <w:sz w:val="28"/>
                <w:szCs w:val="28"/>
              </w:rPr>
              <w:t>（</w:t>
            </w:r>
            <w:r w:rsidRPr="00703DC7">
              <w:rPr>
                <w:b/>
                <w:sz w:val="28"/>
                <w:szCs w:val="28"/>
              </w:rPr>
              <w:t>f</w:t>
            </w:r>
            <w:r w:rsidRPr="00703DC7">
              <w:rPr>
                <w:b/>
                <w:sz w:val="28"/>
                <w:szCs w:val="28"/>
              </w:rPr>
              <w:t>）</w:t>
            </w:r>
          </w:p>
        </w:tc>
        <w:tc>
          <w:tcPr>
            <w:tcW w:w="1559" w:type="dxa"/>
            <w:tcBorders>
              <w:bottom w:val="double" w:sz="4" w:space="0" w:color="auto"/>
            </w:tcBorders>
          </w:tcPr>
          <w:p w:rsidR="00314539" w:rsidRPr="00703DC7" w:rsidRDefault="00314539" w:rsidP="00314539">
            <w:pPr>
              <w:snapToGrid w:val="0"/>
              <w:spacing w:line="380" w:lineRule="exact"/>
              <w:jc w:val="center"/>
              <w:rPr>
                <w:rFonts w:eastAsia="標楷體"/>
                <w:b/>
                <w:sz w:val="28"/>
                <w:szCs w:val="28"/>
              </w:rPr>
            </w:pPr>
            <w:r w:rsidRPr="00703DC7">
              <w:rPr>
                <w:rFonts w:eastAsia="標楷體"/>
                <w:b/>
                <w:sz w:val="28"/>
                <w:szCs w:val="28"/>
              </w:rPr>
              <w:t>201</w:t>
            </w:r>
            <w:r w:rsidRPr="00703DC7">
              <w:rPr>
                <w:rFonts w:eastAsia="標楷體" w:hint="eastAsia"/>
                <w:b/>
                <w:sz w:val="28"/>
                <w:szCs w:val="28"/>
              </w:rPr>
              <w:t>8</w:t>
            </w:r>
            <w:r w:rsidRPr="00703DC7">
              <w:rPr>
                <w:rFonts w:eastAsia="標楷體"/>
                <w:b/>
                <w:sz w:val="28"/>
                <w:szCs w:val="28"/>
              </w:rPr>
              <w:t>（</w:t>
            </w:r>
            <w:r w:rsidRPr="00703DC7">
              <w:rPr>
                <w:rFonts w:eastAsia="標楷體"/>
                <w:b/>
                <w:sz w:val="28"/>
                <w:szCs w:val="28"/>
              </w:rPr>
              <w:t>f</w:t>
            </w:r>
            <w:r w:rsidRPr="00703DC7">
              <w:rPr>
                <w:rFonts w:eastAsia="標楷體"/>
                <w:b/>
                <w:sz w:val="28"/>
                <w:szCs w:val="28"/>
              </w:rPr>
              <w:t>）</w:t>
            </w:r>
          </w:p>
        </w:tc>
        <w:tc>
          <w:tcPr>
            <w:tcW w:w="1701" w:type="dxa"/>
            <w:tcBorders>
              <w:bottom w:val="double" w:sz="4" w:space="0" w:color="auto"/>
            </w:tcBorders>
            <w:shd w:val="clear" w:color="auto" w:fill="EEECE1"/>
          </w:tcPr>
          <w:p w:rsidR="00314539" w:rsidRPr="00703DC7" w:rsidRDefault="00314539" w:rsidP="00314539">
            <w:pPr>
              <w:snapToGrid w:val="0"/>
              <w:spacing w:line="380" w:lineRule="exact"/>
              <w:jc w:val="center"/>
              <w:rPr>
                <w:rFonts w:eastAsia="標楷體"/>
                <w:b/>
                <w:sz w:val="28"/>
                <w:szCs w:val="28"/>
              </w:rPr>
            </w:pPr>
            <w:r w:rsidRPr="00703DC7">
              <w:rPr>
                <w:rFonts w:eastAsia="標楷體"/>
                <w:b/>
                <w:sz w:val="28"/>
                <w:szCs w:val="28"/>
              </w:rPr>
              <w:t>201</w:t>
            </w:r>
            <w:r w:rsidRPr="00703DC7">
              <w:rPr>
                <w:rFonts w:eastAsia="標楷體" w:hint="eastAsia"/>
                <w:b/>
                <w:sz w:val="28"/>
                <w:szCs w:val="28"/>
              </w:rPr>
              <w:t>9</w:t>
            </w:r>
            <w:r w:rsidRPr="00703DC7">
              <w:rPr>
                <w:rFonts w:eastAsia="標楷體"/>
                <w:b/>
                <w:sz w:val="28"/>
                <w:szCs w:val="28"/>
              </w:rPr>
              <w:t>（</w:t>
            </w:r>
            <w:r w:rsidRPr="00703DC7">
              <w:rPr>
                <w:rFonts w:eastAsia="標楷體"/>
                <w:b/>
                <w:sz w:val="28"/>
                <w:szCs w:val="28"/>
              </w:rPr>
              <w:t>f</w:t>
            </w:r>
            <w:r w:rsidRPr="00703DC7">
              <w:rPr>
                <w:rFonts w:eastAsia="標楷體"/>
                <w:b/>
                <w:sz w:val="28"/>
                <w:szCs w:val="28"/>
              </w:rPr>
              <w:t>）</w:t>
            </w:r>
          </w:p>
        </w:tc>
      </w:tr>
      <w:tr w:rsidR="00314539" w:rsidRPr="00703DC7" w:rsidTr="00314539">
        <w:tc>
          <w:tcPr>
            <w:tcW w:w="2235" w:type="dxa"/>
            <w:tcBorders>
              <w:top w:val="double" w:sz="4" w:space="0" w:color="auto"/>
            </w:tcBorders>
          </w:tcPr>
          <w:p w:rsidR="00314539" w:rsidRPr="00703DC7" w:rsidRDefault="00314539" w:rsidP="00314539">
            <w:pPr>
              <w:snapToGrid w:val="0"/>
              <w:spacing w:line="380" w:lineRule="exact"/>
              <w:jc w:val="both"/>
              <w:rPr>
                <w:rFonts w:eastAsia="標楷體"/>
                <w:sz w:val="28"/>
                <w:szCs w:val="28"/>
              </w:rPr>
            </w:pPr>
            <w:r w:rsidRPr="00703DC7">
              <w:rPr>
                <w:rFonts w:eastAsia="標楷體"/>
                <w:sz w:val="28"/>
                <w:szCs w:val="28"/>
              </w:rPr>
              <w:t>全球</w:t>
            </w:r>
          </w:p>
        </w:tc>
        <w:tc>
          <w:tcPr>
            <w:tcW w:w="1559" w:type="dxa"/>
            <w:tcBorders>
              <w:top w:val="double" w:sz="4" w:space="0" w:color="auto"/>
            </w:tcBorders>
            <w:vAlign w:val="center"/>
          </w:tcPr>
          <w:p w:rsidR="00314539" w:rsidRPr="00703DC7" w:rsidRDefault="00314539" w:rsidP="00314539">
            <w:pPr>
              <w:snapToGrid w:val="0"/>
              <w:spacing w:line="380" w:lineRule="exact"/>
              <w:jc w:val="center"/>
              <w:rPr>
                <w:rFonts w:eastAsia="標楷體"/>
                <w:b/>
                <w:sz w:val="28"/>
                <w:szCs w:val="28"/>
              </w:rPr>
            </w:pPr>
            <w:r>
              <w:rPr>
                <w:rFonts w:eastAsia="標楷體" w:hint="eastAsia"/>
                <w:b/>
                <w:sz w:val="28"/>
                <w:szCs w:val="28"/>
              </w:rPr>
              <w:t>3.9</w:t>
            </w:r>
          </w:p>
        </w:tc>
        <w:tc>
          <w:tcPr>
            <w:tcW w:w="1701" w:type="dxa"/>
            <w:tcBorders>
              <w:top w:val="double" w:sz="4" w:space="0" w:color="auto"/>
            </w:tcBorders>
            <w:shd w:val="clear" w:color="auto" w:fill="EEECE1"/>
          </w:tcPr>
          <w:p w:rsidR="00314539" w:rsidRPr="00703DC7" w:rsidRDefault="00314539" w:rsidP="00314539">
            <w:pPr>
              <w:snapToGrid w:val="0"/>
              <w:spacing w:line="380" w:lineRule="exact"/>
              <w:jc w:val="center"/>
              <w:rPr>
                <w:rFonts w:eastAsia="標楷體"/>
                <w:b/>
                <w:sz w:val="28"/>
                <w:szCs w:val="28"/>
              </w:rPr>
            </w:pPr>
            <w:r>
              <w:rPr>
                <w:rFonts w:eastAsia="標楷體" w:hint="eastAsia"/>
                <w:b/>
                <w:sz w:val="28"/>
                <w:szCs w:val="28"/>
              </w:rPr>
              <w:t>3.9</w:t>
            </w:r>
          </w:p>
        </w:tc>
        <w:tc>
          <w:tcPr>
            <w:tcW w:w="1559" w:type="dxa"/>
            <w:tcBorders>
              <w:top w:val="double" w:sz="4" w:space="0" w:color="auto"/>
            </w:tcBorders>
            <w:vAlign w:val="center"/>
          </w:tcPr>
          <w:p w:rsidR="00314539" w:rsidRPr="00703DC7" w:rsidRDefault="00314539" w:rsidP="00314539">
            <w:pPr>
              <w:snapToGrid w:val="0"/>
              <w:spacing w:line="380" w:lineRule="exact"/>
              <w:jc w:val="center"/>
              <w:rPr>
                <w:rFonts w:eastAsia="標楷體"/>
                <w:b/>
                <w:sz w:val="28"/>
                <w:szCs w:val="28"/>
              </w:rPr>
            </w:pPr>
            <w:r w:rsidRPr="00703DC7">
              <w:rPr>
                <w:rFonts w:eastAsia="標楷體" w:hint="eastAsia"/>
                <w:b/>
                <w:sz w:val="28"/>
                <w:szCs w:val="28"/>
              </w:rPr>
              <w:t>3.2</w:t>
            </w:r>
          </w:p>
        </w:tc>
        <w:tc>
          <w:tcPr>
            <w:tcW w:w="1701" w:type="dxa"/>
            <w:tcBorders>
              <w:top w:val="double" w:sz="4" w:space="0" w:color="auto"/>
            </w:tcBorders>
            <w:shd w:val="clear" w:color="auto" w:fill="EEECE1"/>
            <w:vAlign w:val="center"/>
          </w:tcPr>
          <w:p w:rsidR="00314539" w:rsidRPr="00703DC7" w:rsidRDefault="00314539" w:rsidP="00314539">
            <w:pPr>
              <w:snapToGrid w:val="0"/>
              <w:spacing w:line="380" w:lineRule="exact"/>
              <w:jc w:val="center"/>
              <w:rPr>
                <w:rFonts w:eastAsia="標楷體"/>
                <w:b/>
                <w:sz w:val="28"/>
                <w:szCs w:val="28"/>
              </w:rPr>
            </w:pPr>
            <w:r w:rsidRPr="00703DC7">
              <w:rPr>
                <w:rFonts w:eastAsia="標楷體" w:hint="eastAsia"/>
                <w:b/>
                <w:sz w:val="28"/>
                <w:szCs w:val="28"/>
              </w:rPr>
              <w:t>3.1</w:t>
            </w:r>
          </w:p>
        </w:tc>
      </w:tr>
      <w:tr w:rsidR="00314539" w:rsidRPr="00703DC7" w:rsidTr="00314539">
        <w:tc>
          <w:tcPr>
            <w:tcW w:w="2235" w:type="dxa"/>
          </w:tcPr>
          <w:p w:rsidR="00314539" w:rsidRPr="00703DC7" w:rsidRDefault="00314539" w:rsidP="00314539">
            <w:pPr>
              <w:snapToGrid w:val="0"/>
              <w:spacing w:line="380" w:lineRule="exact"/>
              <w:jc w:val="both"/>
              <w:rPr>
                <w:rFonts w:eastAsia="標楷體"/>
                <w:sz w:val="28"/>
                <w:szCs w:val="28"/>
              </w:rPr>
            </w:pPr>
            <w:r w:rsidRPr="00703DC7">
              <w:rPr>
                <w:rFonts w:eastAsia="標楷體"/>
                <w:sz w:val="28"/>
                <w:szCs w:val="28"/>
              </w:rPr>
              <w:t>先進經濟體</w:t>
            </w:r>
          </w:p>
        </w:tc>
        <w:tc>
          <w:tcPr>
            <w:tcW w:w="1559" w:type="dxa"/>
            <w:vAlign w:val="center"/>
          </w:tcPr>
          <w:p w:rsidR="00314539" w:rsidRPr="00DD19F5" w:rsidRDefault="00314539" w:rsidP="00314539">
            <w:pPr>
              <w:snapToGrid w:val="0"/>
              <w:spacing w:line="380" w:lineRule="exact"/>
              <w:jc w:val="center"/>
              <w:rPr>
                <w:rFonts w:eastAsia="標楷體"/>
                <w:sz w:val="28"/>
                <w:szCs w:val="28"/>
              </w:rPr>
            </w:pPr>
            <w:r w:rsidRPr="00DD19F5">
              <w:rPr>
                <w:rFonts w:eastAsia="標楷體" w:hint="eastAsia"/>
                <w:sz w:val="28"/>
                <w:szCs w:val="28"/>
              </w:rPr>
              <w:t>2.4</w:t>
            </w:r>
          </w:p>
        </w:tc>
        <w:tc>
          <w:tcPr>
            <w:tcW w:w="1701" w:type="dxa"/>
            <w:shd w:val="clear" w:color="auto" w:fill="EEECE1"/>
          </w:tcPr>
          <w:p w:rsidR="00314539" w:rsidRPr="00DD19F5" w:rsidRDefault="00314539" w:rsidP="00314539">
            <w:pPr>
              <w:snapToGrid w:val="0"/>
              <w:spacing w:line="380" w:lineRule="exact"/>
              <w:jc w:val="center"/>
              <w:rPr>
                <w:rFonts w:eastAsia="標楷體"/>
                <w:sz w:val="28"/>
                <w:szCs w:val="28"/>
              </w:rPr>
            </w:pPr>
            <w:r w:rsidRPr="00DD19F5">
              <w:rPr>
                <w:rFonts w:eastAsia="標楷體" w:hint="eastAsia"/>
                <w:sz w:val="28"/>
                <w:szCs w:val="28"/>
              </w:rPr>
              <w:t>2.2</w:t>
            </w:r>
          </w:p>
        </w:tc>
        <w:tc>
          <w:tcPr>
            <w:tcW w:w="1559" w:type="dxa"/>
            <w:vAlign w:val="center"/>
          </w:tcPr>
          <w:p w:rsidR="00314539" w:rsidRPr="00703DC7" w:rsidRDefault="00314539" w:rsidP="00314539">
            <w:pPr>
              <w:snapToGrid w:val="0"/>
              <w:spacing w:line="380" w:lineRule="exact"/>
              <w:jc w:val="center"/>
              <w:rPr>
                <w:rFonts w:eastAsia="標楷體"/>
                <w:sz w:val="28"/>
                <w:szCs w:val="28"/>
              </w:rPr>
            </w:pPr>
            <w:r w:rsidRPr="00703DC7">
              <w:rPr>
                <w:rFonts w:eastAsia="標楷體" w:hint="eastAsia"/>
                <w:sz w:val="28"/>
                <w:szCs w:val="28"/>
              </w:rPr>
              <w:t>2.3</w:t>
            </w:r>
          </w:p>
        </w:tc>
        <w:tc>
          <w:tcPr>
            <w:tcW w:w="1701" w:type="dxa"/>
            <w:shd w:val="clear" w:color="auto" w:fill="EEECE1"/>
            <w:vAlign w:val="center"/>
          </w:tcPr>
          <w:p w:rsidR="00314539" w:rsidRPr="00703DC7" w:rsidRDefault="00314539" w:rsidP="00314539">
            <w:pPr>
              <w:snapToGrid w:val="0"/>
              <w:spacing w:line="380" w:lineRule="exact"/>
              <w:jc w:val="center"/>
              <w:rPr>
                <w:rFonts w:eastAsia="標楷體"/>
                <w:sz w:val="28"/>
                <w:szCs w:val="28"/>
              </w:rPr>
            </w:pPr>
            <w:r w:rsidRPr="00703DC7">
              <w:rPr>
                <w:rFonts w:eastAsia="標楷體" w:hint="eastAsia"/>
                <w:sz w:val="28"/>
                <w:szCs w:val="28"/>
              </w:rPr>
              <w:t>2.1</w:t>
            </w:r>
          </w:p>
        </w:tc>
      </w:tr>
      <w:tr w:rsidR="00314539" w:rsidRPr="00703DC7" w:rsidTr="00314539">
        <w:tc>
          <w:tcPr>
            <w:tcW w:w="2235" w:type="dxa"/>
          </w:tcPr>
          <w:p w:rsidR="00314539" w:rsidRPr="00703DC7" w:rsidRDefault="00314539" w:rsidP="00314539">
            <w:pPr>
              <w:snapToGrid w:val="0"/>
              <w:spacing w:line="380" w:lineRule="exact"/>
              <w:jc w:val="both"/>
              <w:rPr>
                <w:rFonts w:eastAsia="標楷體"/>
                <w:sz w:val="28"/>
                <w:szCs w:val="28"/>
              </w:rPr>
            </w:pPr>
            <w:r w:rsidRPr="00703DC7">
              <w:rPr>
                <w:rFonts w:eastAsia="標楷體"/>
                <w:sz w:val="28"/>
                <w:szCs w:val="28"/>
              </w:rPr>
              <w:t xml:space="preserve">  </w:t>
            </w:r>
            <w:r w:rsidRPr="00703DC7">
              <w:rPr>
                <w:rFonts w:eastAsia="標楷體"/>
                <w:sz w:val="28"/>
                <w:szCs w:val="28"/>
              </w:rPr>
              <w:t>日本</w:t>
            </w:r>
          </w:p>
        </w:tc>
        <w:tc>
          <w:tcPr>
            <w:tcW w:w="1559" w:type="dxa"/>
            <w:vAlign w:val="center"/>
          </w:tcPr>
          <w:p w:rsidR="00314539" w:rsidRPr="00703DC7" w:rsidRDefault="00314539" w:rsidP="00314539">
            <w:pPr>
              <w:snapToGrid w:val="0"/>
              <w:spacing w:line="380" w:lineRule="exact"/>
              <w:jc w:val="center"/>
              <w:rPr>
                <w:rFonts w:eastAsia="標楷體"/>
                <w:sz w:val="28"/>
                <w:szCs w:val="28"/>
              </w:rPr>
            </w:pPr>
            <w:r>
              <w:rPr>
                <w:rFonts w:eastAsia="標楷體" w:hint="eastAsia"/>
                <w:sz w:val="28"/>
                <w:szCs w:val="28"/>
              </w:rPr>
              <w:t>1.1</w:t>
            </w:r>
          </w:p>
        </w:tc>
        <w:tc>
          <w:tcPr>
            <w:tcW w:w="1701" w:type="dxa"/>
            <w:shd w:val="clear" w:color="auto" w:fill="EEECE1"/>
          </w:tcPr>
          <w:p w:rsidR="00314539" w:rsidRPr="00703DC7" w:rsidRDefault="00314539" w:rsidP="00314539">
            <w:pPr>
              <w:snapToGrid w:val="0"/>
              <w:spacing w:line="380" w:lineRule="exact"/>
              <w:jc w:val="center"/>
              <w:rPr>
                <w:rFonts w:eastAsia="標楷體"/>
                <w:sz w:val="28"/>
                <w:szCs w:val="28"/>
              </w:rPr>
            </w:pPr>
            <w:r>
              <w:rPr>
                <w:rFonts w:eastAsia="標楷體" w:hint="eastAsia"/>
                <w:sz w:val="28"/>
                <w:szCs w:val="28"/>
              </w:rPr>
              <w:t>1.1</w:t>
            </w:r>
          </w:p>
        </w:tc>
        <w:tc>
          <w:tcPr>
            <w:tcW w:w="1559" w:type="dxa"/>
            <w:vAlign w:val="center"/>
          </w:tcPr>
          <w:p w:rsidR="00314539" w:rsidRPr="00703DC7" w:rsidRDefault="00314539" w:rsidP="00314539">
            <w:pPr>
              <w:snapToGrid w:val="0"/>
              <w:spacing w:line="380" w:lineRule="exact"/>
              <w:jc w:val="center"/>
              <w:rPr>
                <w:rFonts w:eastAsia="標楷體"/>
                <w:sz w:val="28"/>
                <w:szCs w:val="28"/>
              </w:rPr>
            </w:pPr>
            <w:r w:rsidRPr="00703DC7">
              <w:rPr>
                <w:rFonts w:eastAsia="標楷體" w:hint="eastAsia"/>
                <w:sz w:val="28"/>
                <w:szCs w:val="28"/>
              </w:rPr>
              <w:t>1.1</w:t>
            </w:r>
          </w:p>
        </w:tc>
        <w:tc>
          <w:tcPr>
            <w:tcW w:w="1701" w:type="dxa"/>
            <w:shd w:val="clear" w:color="auto" w:fill="EEECE1"/>
            <w:vAlign w:val="center"/>
          </w:tcPr>
          <w:p w:rsidR="00314539" w:rsidRPr="00703DC7" w:rsidRDefault="00314539" w:rsidP="00314539">
            <w:pPr>
              <w:snapToGrid w:val="0"/>
              <w:spacing w:line="380" w:lineRule="exact"/>
              <w:jc w:val="center"/>
              <w:rPr>
                <w:rFonts w:eastAsia="標楷體"/>
                <w:sz w:val="28"/>
                <w:szCs w:val="28"/>
              </w:rPr>
            </w:pPr>
            <w:r w:rsidRPr="00703DC7">
              <w:rPr>
                <w:rFonts w:eastAsia="標楷體" w:hint="eastAsia"/>
                <w:sz w:val="28"/>
                <w:szCs w:val="28"/>
              </w:rPr>
              <w:t>0.9</w:t>
            </w:r>
          </w:p>
        </w:tc>
      </w:tr>
      <w:tr w:rsidR="00314539" w:rsidRPr="00703DC7" w:rsidTr="00314539">
        <w:tc>
          <w:tcPr>
            <w:tcW w:w="2235" w:type="dxa"/>
            <w:tcBorders>
              <w:bottom w:val="single" w:sz="4" w:space="0" w:color="auto"/>
            </w:tcBorders>
          </w:tcPr>
          <w:p w:rsidR="00314539" w:rsidRPr="00703DC7" w:rsidRDefault="00314539" w:rsidP="00314539">
            <w:pPr>
              <w:snapToGrid w:val="0"/>
              <w:spacing w:line="380" w:lineRule="exact"/>
              <w:jc w:val="both"/>
              <w:rPr>
                <w:rFonts w:eastAsia="標楷體"/>
                <w:sz w:val="28"/>
                <w:szCs w:val="28"/>
              </w:rPr>
            </w:pPr>
            <w:r w:rsidRPr="00703DC7">
              <w:rPr>
                <w:rFonts w:eastAsia="標楷體"/>
                <w:sz w:val="28"/>
                <w:szCs w:val="28"/>
              </w:rPr>
              <w:t xml:space="preserve">  </w:t>
            </w:r>
            <w:r>
              <w:rPr>
                <w:rFonts w:eastAsia="標楷體" w:hint="eastAsia"/>
                <w:sz w:val="28"/>
                <w:szCs w:val="28"/>
              </w:rPr>
              <w:t>歐元區</w:t>
            </w:r>
          </w:p>
        </w:tc>
        <w:tc>
          <w:tcPr>
            <w:tcW w:w="1559" w:type="dxa"/>
            <w:tcBorders>
              <w:bottom w:val="single" w:sz="4" w:space="0" w:color="auto"/>
            </w:tcBorders>
            <w:vAlign w:val="center"/>
          </w:tcPr>
          <w:p w:rsidR="00314539" w:rsidRPr="00703DC7" w:rsidRDefault="00314539" w:rsidP="00314539">
            <w:pPr>
              <w:snapToGrid w:val="0"/>
              <w:spacing w:line="380" w:lineRule="exact"/>
              <w:jc w:val="center"/>
              <w:rPr>
                <w:rFonts w:eastAsia="標楷體"/>
                <w:sz w:val="28"/>
                <w:szCs w:val="28"/>
              </w:rPr>
            </w:pPr>
            <w:r>
              <w:rPr>
                <w:rFonts w:eastAsia="標楷體" w:hint="eastAsia"/>
                <w:sz w:val="28"/>
                <w:szCs w:val="28"/>
              </w:rPr>
              <w:t>2.2</w:t>
            </w:r>
          </w:p>
        </w:tc>
        <w:tc>
          <w:tcPr>
            <w:tcW w:w="1701" w:type="dxa"/>
            <w:tcBorders>
              <w:bottom w:val="single" w:sz="4" w:space="0" w:color="auto"/>
            </w:tcBorders>
            <w:shd w:val="clear" w:color="auto" w:fill="EEECE1"/>
          </w:tcPr>
          <w:p w:rsidR="00314539" w:rsidRPr="00703DC7" w:rsidRDefault="00314539" w:rsidP="00314539">
            <w:pPr>
              <w:snapToGrid w:val="0"/>
              <w:spacing w:line="380" w:lineRule="exact"/>
              <w:jc w:val="center"/>
              <w:rPr>
                <w:rFonts w:eastAsia="標楷體"/>
                <w:sz w:val="28"/>
                <w:szCs w:val="28"/>
              </w:rPr>
            </w:pPr>
            <w:r>
              <w:rPr>
                <w:rFonts w:eastAsia="標楷體" w:hint="eastAsia"/>
                <w:sz w:val="28"/>
                <w:szCs w:val="28"/>
              </w:rPr>
              <w:t>1.9</w:t>
            </w:r>
          </w:p>
        </w:tc>
        <w:tc>
          <w:tcPr>
            <w:tcW w:w="1559" w:type="dxa"/>
            <w:tcBorders>
              <w:bottom w:val="single" w:sz="4" w:space="0" w:color="auto"/>
            </w:tcBorders>
            <w:vAlign w:val="center"/>
          </w:tcPr>
          <w:p w:rsidR="00314539" w:rsidRPr="00703DC7" w:rsidRDefault="00314539" w:rsidP="00314539">
            <w:pPr>
              <w:snapToGrid w:val="0"/>
              <w:spacing w:line="380" w:lineRule="exact"/>
              <w:jc w:val="center"/>
              <w:rPr>
                <w:rFonts w:eastAsia="標楷體"/>
                <w:sz w:val="28"/>
                <w:szCs w:val="28"/>
              </w:rPr>
            </w:pPr>
            <w:r w:rsidRPr="00703DC7">
              <w:rPr>
                <w:rFonts w:eastAsia="標楷體" w:hint="eastAsia"/>
                <w:sz w:val="28"/>
                <w:szCs w:val="28"/>
              </w:rPr>
              <w:t>2.0</w:t>
            </w:r>
          </w:p>
        </w:tc>
        <w:tc>
          <w:tcPr>
            <w:tcW w:w="1701" w:type="dxa"/>
            <w:tcBorders>
              <w:bottom w:val="single" w:sz="4" w:space="0" w:color="auto"/>
            </w:tcBorders>
            <w:shd w:val="clear" w:color="auto" w:fill="EEECE1"/>
            <w:vAlign w:val="center"/>
          </w:tcPr>
          <w:p w:rsidR="00314539" w:rsidRPr="00703DC7" w:rsidRDefault="00314539" w:rsidP="00314539">
            <w:pPr>
              <w:snapToGrid w:val="0"/>
              <w:spacing w:line="380" w:lineRule="exact"/>
              <w:jc w:val="center"/>
              <w:rPr>
                <w:rFonts w:eastAsia="標楷體"/>
                <w:sz w:val="28"/>
                <w:szCs w:val="28"/>
              </w:rPr>
            </w:pPr>
            <w:r w:rsidRPr="00703DC7">
              <w:rPr>
                <w:rFonts w:eastAsia="標楷體" w:hint="eastAsia"/>
                <w:sz w:val="28"/>
                <w:szCs w:val="28"/>
              </w:rPr>
              <w:t>1.7</w:t>
            </w:r>
          </w:p>
        </w:tc>
      </w:tr>
      <w:tr w:rsidR="00314539" w:rsidRPr="00703DC7" w:rsidTr="003145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trHeight w:val="261"/>
        </w:trPr>
        <w:tc>
          <w:tcPr>
            <w:tcW w:w="8755" w:type="dxa"/>
            <w:gridSpan w:val="5"/>
            <w:tcBorders>
              <w:top w:val="single" w:sz="4" w:space="0" w:color="auto"/>
            </w:tcBorders>
            <w:noWrap/>
            <w:vAlign w:val="center"/>
          </w:tcPr>
          <w:p w:rsidR="00314539" w:rsidRDefault="00314539" w:rsidP="00314539">
            <w:pPr>
              <w:widowControl/>
              <w:snapToGrid w:val="0"/>
              <w:spacing w:line="380" w:lineRule="exact"/>
              <w:ind w:firstLineChars="150" w:firstLine="300"/>
              <w:jc w:val="both"/>
              <w:rPr>
                <w:rFonts w:eastAsia="標楷體"/>
                <w:sz w:val="20"/>
                <w:szCs w:val="20"/>
              </w:rPr>
            </w:pPr>
            <w:r w:rsidRPr="00703DC7">
              <w:rPr>
                <w:rFonts w:eastAsia="標楷體"/>
                <w:kern w:val="0"/>
                <w:sz w:val="20"/>
                <w:szCs w:val="20"/>
              </w:rPr>
              <w:t>資料來源：</w:t>
            </w:r>
            <w:r w:rsidRPr="00703DC7">
              <w:rPr>
                <w:rFonts w:eastAsia="標楷體"/>
                <w:sz w:val="20"/>
                <w:szCs w:val="20"/>
              </w:rPr>
              <w:t xml:space="preserve">1. </w:t>
            </w:r>
            <w:r w:rsidRPr="00703DC7">
              <w:rPr>
                <w:rFonts w:eastAsia="標楷體" w:hint="eastAsia"/>
                <w:sz w:val="20"/>
                <w:szCs w:val="20"/>
              </w:rPr>
              <w:t xml:space="preserve">IHS Markit, </w:t>
            </w:r>
            <w:r w:rsidRPr="00703DC7">
              <w:rPr>
                <w:rFonts w:eastAsia="標楷體"/>
                <w:sz w:val="20"/>
                <w:szCs w:val="20"/>
              </w:rPr>
              <w:t xml:space="preserve">World Overview, </w:t>
            </w:r>
            <w:r w:rsidRPr="00703DC7">
              <w:rPr>
                <w:rFonts w:eastAsia="標楷體" w:hint="eastAsia"/>
                <w:sz w:val="20"/>
                <w:szCs w:val="20"/>
              </w:rPr>
              <w:t>September</w:t>
            </w:r>
            <w:r w:rsidRPr="00703DC7">
              <w:rPr>
                <w:rFonts w:eastAsia="標楷體"/>
                <w:sz w:val="20"/>
                <w:szCs w:val="20"/>
              </w:rPr>
              <w:t xml:space="preserve"> 201</w:t>
            </w:r>
            <w:r w:rsidRPr="00703DC7">
              <w:rPr>
                <w:rFonts w:eastAsia="標楷體" w:hint="eastAsia"/>
                <w:sz w:val="20"/>
                <w:szCs w:val="20"/>
              </w:rPr>
              <w:t>8</w:t>
            </w:r>
          </w:p>
          <w:p w:rsidR="00314539" w:rsidRPr="00703DC7" w:rsidRDefault="00314539" w:rsidP="00314539">
            <w:pPr>
              <w:widowControl/>
              <w:snapToGrid w:val="0"/>
              <w:spacing w:line="380" w:lineRule="exact"/>
              <w:ind w:leftChars="387" w:left="929" w:firstLineChars="150" w:firstLine="300"/>
              <w:jc w:val="both"/>
              <w:rPr>
                <w:rFonts w:eastAsia="標楷體"/>
                <w:sz w:val="20"/>
                <w:szCs w:val="20"/>
              </w:rPr>
            </w:pPr>
            <w:r w:rsidRPr="00703DC7">
              <w:rPr>
                <w:rFonts w:eastAsia="標楷體"/>
                <w:sz w:val="20"/>
                <w:szCs w:val="20"/>
              </w:rPr>
              <w:t>2.</w:t>
            </w:r>
            <w:r>
              <w:rPr>
                <w:rFonts w:eastAsia="標楷體" w:hint="eastAsia"/>
                <w:sz w:val="20"/>
                <w:szCs w:val="20"/>
              </w:rPr>
              <w:t>IMF, World Economic Outlook , July 2018</w:t>
            </w:r>
          </w:p>
        </w:tc>
      </w:tr>
    </w:tbl>
    <w:p w:rsidR="00791C17" w:rsidRPr="00703DC7" w:rsidRDefault="00791C17" w:rsidP="004879C9">
      <w:pPr>
        <w:spacing w:line="520" w:lineRule="exact"/>
        <w:ind w:firstLineChars="200" w:firstLine="560"/>
        <w:jc w:val="both"/>
        <w:rPr>
          <w:rFonts w:eastAsia="標楷體"/>
          <w:sz w:val="28"/>
          <w:szCs w:val="28"/>
        </w:rPr>
      </w:pPr>
      <w:r>
        <w:rPr>
          <w:rFonts w:eastAsia="標楷體" w:hint="eastAsia"/>
          <w:sz w:val="28"/>
          <w:szCs w:val="28"/>
        </w:rPr>
        <w:t>歐洲經濟今年初受到貿易衝突</w:t>
      </w:r>
      <w:r w:rsidRPr="00703DC7">
        <w:rPr>
          <w:rFonts w:eastAsia="標楷體" w:hint="eastAsia"/>
          <w:sz w:val="28"/>
          <w:szCs w:val="28"/>
        </w:rPr>
        <w:t>、部分成員國政治不確定性及國際</w:t>
      </w:r>
      <w:r>
        <w:rPr>
          <w:rFonts w:eastAsia="標楷體" w:hint="eastAsia"/>
          <w:sz w:val="28"/>
          <w:szCs w:val="28"/>
        </w:rPr>
        <w:t>油價持續上漲的</w:t>
      </w:r>
      <w:r w:rsidRPr="00703DC7">
        <w:rPr>
          <w:rFonts w:eastAsia="標楷體" w:hint="eastAsia"/>
          <w:sz w:val="28"/>
          <w:szCs w:val="28"/>
        </w:rPr>
        <w:t>影響，經濟活動及投資信心有所減緩，惟當前貨幣條件寬鬆使政府及企業融資成本較低，</w:t>
      </w:r>
      <w:r>
        <w:rPr>
          <w:rFonts w:eastAsia="標楷體" w:hint="eastAsia"/>
          <w:sz w:val="28"/>
          <w:szCs w:val="28"/>
        </w:rPr>
        <w:t>且勞動市場狀況持續改善，仍可</w:t>
      </w:r>
      <w:r w:rsidRPr="00703DC7">
        <w:rPr>
          <w:rFonts w:eastAsia="標楷體" w:hint="eastAsia"/>
          <w:sz w:val="28"/>
          <w:szCs w:val="28"/>
        </w:rPr>
        <w:t>望帶動未來投資研發及家計單位消費</w:t>
      </w:r>
      <w:r>
        <w:rPr>
          <w:rFonts w:eastAsia="標楷體" w:hint="eastAsia"/>
          <w:sz w:val="28"/>
          <w:szCs w:val="28"/>
        </w:rPr>
        <w:t>成長，歐盟執委會預估歐盟及歐元區今、明兩年經濟成長率分別</w:t>
      </w:r>
      <w:r w:rsidRPr="00703DC7">
        <w:rPr>
          <w:rFonts w:eastAsia="標楷體" w:hint="eastAsia"/>
          <w:sz w:val="28"/>
          <w:szCs w:val="28"/>
        </w:rPr>
        <w:t>為</w:t>
      </w:r>
      <w:r w:rsidRPr="00703DC7">
        <w:rPr>
          <w:rFonts w:eastAsia="標楷體" w:hint="eastAsia"/>
          <w:sz w:val="28"/>
          <w:szCs w:val="28"/>
        </w:rPr>
        <w:t>2.1%</w:t>
      </w:r>
      <w:r w:rsidRPr="00703DC7">
        <w:rPr>
          <w:rFonts w:eastAsia="標楷體" w:hint="eastAsia"/>
          <w:sz w:val="28"/>
          <w:szCs w:val="28"/>
        </w:rPr>
        <w:t>及</w:t>
      </w:r>
      <w:r>
        <w:rPr>
          <w:rFonts w:eastAsia="標楷體" w:hint="eastAsia"/>
          <w:sz w:val="28"/>
          <w:szCs w:val="28"/>
        </w:rPr>
        <w:t>2.0</w:t>
      </w:r>
      <w:r w:rsidRPr="00703DC7">
        <w:rPr>
          <w:rFonts w:eastAsia="標楷體" w:hint="eastAsia"/>
          <w:sz w:val="28"/>
          <w:szCs w:val="28"/>
        </w:rPr>
        <w:t>%</w:t>
      </w:r>
      <w:r w:rsidRPr="00703DC7">
        <w:rPr>
          <w:rFonts w:eastAsia="標楷體" w:hint="eastAsia"/>
          <w:sz w:val="28"/>
          <w:szCs w:val="28"/>
        </w:rPr>
        <w:t>。</w:t>
      </w:r>
    </w:p>
    <w:p w:rsidR="00791C17" w:rsidRPr="00703DC7" w:rsidRDefault="00791C17" w:rsidP="00791C17">
      <w:pPr>
        <w:autoSpaceDE w:val="0"/>
        <w:autoSpaceDN w:val="0"/>
        <w:adjustRightInd w:val="0"/>
        <w:snapToGrid w:val="0"/>
        <w:spacing w:beforeLines="50" w:before="180" w:afterLines="50" w:after="180"/>
        <w:ind w:firstLineChars="200" w:firstLine="561"/>
        <w:jc w:val="center"/>
        <w:rPr>
          <w:rFonts w:eastAsia="標楷體"/>
          <w:b/>
          <w:sz w:val="28"/>
          <w:szCs w:val="28"/>
        </w:rPr>
      </w:pPr>
      <w:r w:rsidRPr="00703DC7">
        <w:rPr>
          <w:rFonts w:eastAsia="標楷體"/>
          <w:b/>
          <w:sz w:val="28"/>
          <w:szCs w:val="28"/>
        </w:rPr>
        <w:t>表</w:t>
      </w:r>
      <w:r w:rsidRPr="00703DC7">
        <w:rPr>
          <w:rFonts w:eastAsia="標楷體" w:hint="eastAsia"/>
          <w:b/>
          <w:sz w:val="28"/>
          <w:szCs w:val="28"/>
        </w:rPr>
        <w:t>1</w:t>
      </w:r>
      <w:r w:rsidRPr="00703DC7">
        <w:rPr>
          <w:rFonts w:eastAsia="標楷體"/>
          <w:b/>
          <w:sz w:val="28"/>
          <w:szCs w:val="28"/>
        </w:rPr>
        <w:t xml:space="preserve">　全球經濟成長預測</w:t>
      </w:r>
    </w:p>
    <w:p w:rsidR="00791C17" w:rsidRPr="00703DC7" w:rsidRDefault="00791C17" w:rsidP="00791C17">
      <w:pPr>
        <w:spacing w:line="520" w:lineRule="exact"/>
        <w:jc w:val="both"/>
        <w:rPr>
          <w:rFonts w:eastAsia="標楷體"/>
          <w:b/>
          <w:sz w:val="28"/>
          <w:szCs w:val="28"/>
        </w:rPr>
      </w:pPr>
      <w:r>
        <w:rPr>
          <w:rFonts w:eastAsia="標楷體" w:hint="eastAsia"/>
          <w:b/>
          <w:sz w:val="28"/>
          <w:szCs w:val="28"/>
        </w:rPr>
        <w:t>二</w:t>
      </w:r>
      <w:r w:rsidRPr="00703DC7">
        <w:rPr>
          <w:rFonts w:eastAsia="標楷體" w:hint="eastAsia"/>
          <w:b/>
          <w:sz w:val="28"/>
          <w:szCs w:val="28"/>
        </w:rPr>
        <w:t>、日本及歐洲貨幣政策</w:t>
      </w:r>
    </w:p>
    <w:p w:rsidR="00791C17" w:rsidRPr="00703DC7" w:rsidRDefault="00791C17" w:rsidP="00791C17">
      <w:pPr>
        <w:spacing w:line="520" w:lineRule="exact"/>
        <w:jc w:val="both"/>
        <w:rPr>
          <w:rFonts w:eastAsia="標楷體"/>
          <w:b/>
          <w:sz w:val="28"/>
          <w:szCs w:val="28"/>
        </w:rPr>
      </w:pPr>
      <w:r w:rsidRPr="00703DC7">
        <w:rPr>
          <w:rFonts w:eastAsia="標楷體" w:hint="eastAsia"/>
          <w:b/>
          <w:sz w:val="28"/>
          <w:szCs w:val="28"/>
        </w:rPr>
        <w:t>(</w:t>
      </w:r>
      <w:r w:rsidRPr="00703DC7">
        <w:rPr>
          <w:rFonts w:eastAsia="標楷體" w:hint="eastAsia"/>
          <w:b/>
          <w:sz w:val="28"/>
          <w:szCs w:val="28"/>
        </w:rPr>
        <w:t>一</w:t>
      </w:r>
      <w:r w:rsidRPr="00703DC7">
        <w:rPr>
          <w:rFonts w:eastAsia="標楷體" w:hint="eastAsia"/>
          <w:b/>
          <w:sz w:val="28"/>
          <w:szCs w:val="28"/>
        </w:rPr>
        <w:t xml:space="preserve">) </w:t>
      </w:r>
      <w:r>
        <w:rPr>
          <w:rFonts w:eastAsia="標楷體" w:hint="eastAsia"/>
          <w:b/>
          <w:sz w:val="28"/>
          <w:szCs w:val="28"/>
        </w:rPr>
        <w:t>日本</w:t>
      </w:r>
    </w:p>
    <w:p w:rsidR="00791C17" w:rsidRDefault="00791C17" w:rsidP="00791C17">
      <w:pPr>
        <w:spacing w:line="520" w:lineRule="exact"/>
        <w:jc w:val="both"/>
        <w:rPr>
          <w:rFonts w:eastAsia="標楷體"/>
          <w:sz w:val="28"/>
          <w:szCs w:val="28"/>
        </w:rPr>
      </w:pPr>
      <w:r w:rsidRPr="00703DC7">
        <w:rPr>
          <w:rFonts w:eastAsia="標楷體" w:hint="eastAsia"/>
          <w:sz w:val="28"/>
          <w:szCs w:val="28"/>
        </w:rPr>
        <w:t xml:space="preserve">    </w:t>
      </w:r>
      <w:r w:rsidRPr="00703DC7">
        <w:rPr>
          <w:rFonts w:eastAsia="標楷體" w:hint="eastAsia"/>
          <w:sz w:val="28"/>
          <w:szCs w:val="28"/>
        </w:rPr>
        <w:t>日本央行於今年</w:t>
      </w:r>
      <w:r w:rsidRPr="00703DC7">
        <w:rPr>
          <w:rFonts w:eastAsia="標楷體" w:hint="eastAsia"/>
          <w:sz w:val="28"/>
          <w:szCs w:val="28"/>
        </w:rPr>
        <w:t>9</w:t>
      </w:r>
      <w:r w:rsidRPr="00703DC7">
        <w:rPr>
          <w:rFonts w:eastAsia="標楷體" w:hint="eastAsia"/>
          <w:sz w:val="28"/>
          <w:szCs w:val="28"/>
        </w:rPr>
        <w:t>月</w:t>
      </w:r>
      <w:r w:rsidRPr="00703DC7">
        <w:rPr>
          <w:rFonts w:eastAsia="標楷體" w:hint="eastAsia"/>
          <w:sz w:val="28"/>
          <w:szCs w:val="28"/>
        </w:rPr>
        <w:t>19</w:t>
      </w:r>
      <w:r w:rsidRPr="00703DC7">
        <w:rPr>
          <w:rFonts w:eastAsia="標楷體" w:hint="eastAsia"/>
          <w:sz w:val="28"/>
          <w:szCs w:val="28"/>
        </w:rPr>
        <w:t>日貨幣政策會議決議，將利率維持央行存款利率於負</w:t>
      </w:r>
      <w:r w:rsidRPr="00703DC7">
        <w:rPr>
          <w:rFonts w:eastAsia="標楷體" w:hint="eastAsia"/>
          <w:sz w:val="28"/>
          <w:szCs w:val="28"/>
        </w:rPr>
        <w:t>0.1%</w:t>
      </w:r>
      <w:r w:rsidRPr="00703DC7">
        <w:rPr>
          <w:rFonts w:eastAsia="標楷體" w:hint="eastAsia"/>
          <w:sz w:val="28"/>
          <w:szCs w:val="28"/>
        </w:rPr>
        <w:t>，貨幣基數年增維持</w:t>
      </w:r>
      <w:r w:rsidRPr="00703DC7">
        <w:rPr>
          <w:rFonts w:eastAsia="標楷體" w:hint="eastAsia"/>
          <w:sz w:val="28"/>
          <w:szCs w:val="28"/>
        </w:rPr>
        <w:t>80</w:t>
      </w:r>
      <w:r w:rsidRPr="00703DC7">
        <w:rPr>
          <w:rFonts w:eastAsia="標楷體" w:hint="eastAsia"/>
          <w:sz w:val="28"/>
          <w:szCs w:val="28"/>
        </w:rPr>
        <w:t>兆日圓，並持續購買日本政府公債</w:t>
      </w:r>
      <w:r>
        <w:rPr>
          <w:rFonts w:eastAsia="標楷體" w:hint="eastAsia"/>
          <w:sz w:val="28"/>
          <w:szCs w:val="28"/>
        </w:rPr>
        <w:t>，</w:t>
      </w:r>
      <w:r w:rsidRPr="00703DC7">
        <w:rPr>
          <w:rFonts w:eastAsia="標楷體" w:hint="eastAsia"/>
          <w:sz w:val="28"/>
          <w:szCs w:val="28"/>
        </w:rPr>
        <w:t>將</w:t>
      </w:r>
      <w:r w:rsidRPr="00703DC7">
        <w:rPr>
          <w:rFonts w:eastAsia="標楷體" w:hint="eastAsia"/>
          <w:sz w:val="28"/>
          <w:szCs w:val="28"/>
        </w:rPr>
        <w:t>10</w:t>
      </w:r>
      <w:r w:rsidRPr="00703DC7">
        <w:rPr>
          <w:rFonts w:eastAsia="標楷體" w:hint="eastAsia"/>
          <w:sz w:val="28"/>
          <w:szCs w:val="28"/>
        </w:rPr>
        <w:t>年期公債殖利率維持在零左右。在非常規</w:t>
      </w:r>
      <w:r>
        <w:rPr>
          <w:rStyle w:val="affa"/>
          <w:rFonts w:eastAsia="標楷體"/>
          <w:sz w:val="28"/>
          <w:szCs w:val="28"/>
        </w:rPr>
        <w:footnoteReference w:id="13"/>
      </w:r>
      <w:r w:rsidRPr="00703DC7">
        <w:rPr>
          <w:rFonts w:eastAsia="標楷體" w:hint="eastAsia"/>
          <w:sz w:val="28"/>
          <w:szCs w:val="28"/>
        </w:rPr>
        <w:t>的量化寬鬆政策部分，日本央行維持每年購買</w:t>
      </w:r>
      <w:r w:rsidRPr="00703DC7">
        <w:rPr>
          <w:rFonts w:eastAsia="標楷體"/>
          <w:sz w:val="28"/>
          <w:szCs w:val="28"/>
        </w:rPr>
        <w:t>東證</w:t>
      </w:r>
      <w:r>
        <w:rPr>
          <w:rFonts w:eastAsia="標楷體"/>
          <w:sz w:val="28"/>
          <w:szCs w:val="28"/>
        </w:rPr>
        <w:t>(TOPIX)</w:t>
      </w:r>
      <w:r w:rsidRPr="00703DC7">
        <w:rPr>
          <w:rFonts w:eastAsia="標楷體"/>
          <w:sz w:val="28"/>
          <w:szCs w:val="28"/>
        </w:rPr>
        <w:t>ETF</w:t>
      </w:r>
      <w:r w:rsidRPr="00703DC7">
        <w:rPr>
          <w:rFonts w:eastAsia="標楷體" w:hint="eastAsia"/>
          <w:sz w:val="28"/>
          <w:szCs w:val="28"/>
        </w:rPr>
        <w:t>及日本不動產投資信託</w:t>
      </w:r>
      <w:r w:rsidRPr="00703DC7">
        <w:rPr>
          <w:rFonts w:eastAsia="標楷體" w:hint="eastAsia"/>
          <w:sz w:val="28"/>
          <w:szCs w:val="28"/>
        </w:rPr>
        <w:t>(J</w:t>
      </w:r>
      <w:r w:rsidRPr="00703DC7">
        <w:rPr>
          <w:rFonts w:eastAsia="標楷體"/>
          <w:sz w:val="28"/>
          <w:szCs w:val="28"/>
        </w:rPr>
        <w:t>REITs</w:t>
      </w:r>
      <w:r w:rsidRPr="00703DC7">
        <w:rPr>
          <w:rFonts w:eastAsia="標楷體" w:hint="eastAsia"/>
          <w:sz w:val="28"/>
          <w:szCs w:val="28"/>
        </w:rPr>
        <w:t>)6</w:t>
      </w:r>
      <w:r w:rsidRPr="00703DC7">
        <w:rPr>
          <w:rFonts w:eastAsia="標楷體" w:hint="eastAsia"/>
          <w:sz w:val="28"/>
          <w:szCs w:val="28"/>
        </w:rPr>
        <w:t>兆日圓，而商業本票及公司債券則維持</w:t>
      </w:r>
      <w:r w:rsidRPr="00703DC7">
        <w:rPr>
          <w:rFonts w:eastAsia="標楷體" w:hint="eastAsia"/>
          <w:sz w:val="28"/>
          <w:szCs w:val="28"/>
        </w:rPr>
        <w:t>2.2</w:t>
      </w:r>
      <w:r w:rsidRPr="00703DC7">
        <w:rPr>
          <w:rFonts w:eastAsia="標楷體" w:hint="eastAsia"/>
          <w:sz w:val="28"/>
          <w:szCs w:val="28"/>
        </w:rPr>
        <w:t>兆日圓及</w:t>
      </w:r>
      <w:r w:rsidRPr="00703DC7">
        <w:rPr>
          <w:rFonts w:eastAsia="標楷體" w:hint="eastAsia"/>
          <w:sz w:val="28"/>
          <w:szCs w:val="28"/>
        </w:rPr>
        <w:t>3.2</w:t>
      </w:r>
      <w:r w:rsidRPr="00703DC7">
        <w:rPr>
          <w:rFonts w:eastAsia="標楷體" w:hint="eastAsia"/>
          <w:sz w:val="28"/>
          <w:szCs w:val="28"/>
        </w:rPr>
        <w:t>兆日圓，但後續購買規模能可能視情況增減。</w:t>
      </w:r>
    </w:p>
    <w:p w:rsidR="00791C17" w:rsidRDefault="00791C17" w:rsidP="00791C17">
      <w:pPr>
        <w:spacing w:line="52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在消費者物價上漲率上升不如預期，且天然災害頻傳影響經濟成長的情況下，外界一般認為，日本央行目前的寬鬆政策立場，應該會持續至</w:t>
      </w:r>
      <w:r>
        <w:rPr>
          <w:rFonts w:eastAsia="標楷體" w:hint="eastAsia"/>
          <w:sz w:val="28"/>
          <w:szCs w:val="28"/>
        </w:rPr>
        <w:t>2020</w:t>
      </w:r>
      <w:r>
        <w:rPr>
          <w:rFonts w:eastAsia="標楷體" w:hint="eastAsia"/>
          <w:sz w:val="28"/>
          <w:szCs w:val="28"/>
        </w:rPr>
        <w:t>年，甚至需要將</w:t>
      </w:r>
      <w:r>
        <w:rPr>
          <w:rFonts w:eastAsia="標楷體" w:hint="eastAsia"/>
          <w:sz w:val="28"/>
          <w:szCs w:val="28"/>
        </w:rPr>
        <w:t>2019</w:t>
      </w:r>
      <w:r>
        <w:rPr>
          <w:rFonts w:eastAsia="標楷體" w:hint="eastAsia"/>
          <w:sz w:val="28"/>
          <w:szCs w:val="28"/>
        </w:rPr>
        <w:t>年</w:t>
      </w:r>
      <w:r>
        <w:rPr>
          <w:rFonts w:eastAsia="標楷體" w:hint="eastAsia"/>
          <w:sz w:val="28"/>
          <w:szCs w:val="28"/>
        </w:rPr>
        <w:t>10</w:t>
      </w:r>
      <w:r>
        <w:rPr>
          <w:rFonts w:eastAsia="標楷體" w:hint="eastAsia"/>
          <w:sz w:val="28"/>
          <w:szCs w:val="28"/>
        </w:rPr>
        <w:t>月調升消費稅可能帶來的影響納入考量。</w:t>
      </w:r>
    </w:p>
    <w:p w:rsidR="00791C17" w:rsidRDefault="00791C17" w:rsidP="00791C17">
      <w:pPr>
        <w:spacing w:line="520" w:lineRule="exact"/>
        <w:jc w:val="both"/>
        <w:rPr>
          <w:rFonts w:eastAsia="標楷體"/>
          <w:sz w:val="28"/>
          <w:szCs w:val="28"/>
        </w:rPr>
      </w:pPr>
      <w:r>
        <w:rPr>
          <w:noProof/>
        </w:rPr>
        <w:drawing>
          <wp:anchor distT="0" distB="0" distL="114300" distR="114300" simplePos="0" relativeHeight="252823040" behindDoc="1" locked="0" layoutInCell="1" allowOverlap="1">
            <wp:simplePos x="0" y="0"/>
            <wp:positionH relativeFrom="column">
              <wp:posOffset>-6985</wp:posOffset>
            </wp:positionH>
            <wp:positionV relativeFrom="paragraph">
              <wp:posOffset>146050</wp:posOffset>
            </wp:positionV>
            <wp:extent cx="5744845" cy="2933700"/>
            <wp:effectExtent l="0" t="0" r="8255" b="0"/>
            <wp:wrapNone/>
            <wp:docPr id="490" name="圖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7">
                      <a:extLst>
                        <a:ext uri="{28A0092B-C50C-407E-A947-70E740481C1C}">
                          <a14:useLocalDpi xmlns:a14="http://schemas.microsoft.com/office/drawing/2010/main" val="0"/>
                        </a:ext>
                      </a:extLst>
                    </a:blip>
                    <a:srcRect l="3819" t="34308" r="35747" b="11420"/>
                    <a:stretch>
                      <a:fillRect/>
                    </a:stretch>
                  </pic:blipFill>
                  <pic:spPr bwMode="auto">
                    <a:xfrm>
                      <a:off x="0" y="0"/>
                      <a:ext cx="5744845"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C17" w:rsidRDefault="00791C17" w:rsidP="00791C17">
      <w:pPr>
        <w:spacing w:line="520" w:lineRule="exact"/>
        <w:jc w:val="both"/>
        <w:rPr>
          <w:rFonts w:eastAsia="標楷體"/>
          <w:sz w:val="28"/>
          <w:szCs w:val="28"/>
        </w:rPr>
      </w:pPr>
    </w:p>
    <w:p w:rsidR="00791C17" w:rsidRDefault="00791C17" w:rsidP="00791C17">
      <w:pPr>
        <w:spacing w:line="520" w:lineRule="exact"/>
        <w:jc w:val="both"/>
        <w:rPr>
          <w:rFonts w:eastAsia="標楷體"/>
          <w:sz w:val="28"/>
          <w:szCs w:val="28"/>
        </w:rPr>
      </w:pPr>
    </w:p>
    <w:p w:rsidR="00791C17" w:rsidRDefault="00791C17" w:rsidP="00791C17">
      <w:pPr>
        <w:spacing w:line="520" w:lineRule="exact"/>
        <w:jc w:val="both"/>
        <w:rPr>
          <w:rFonts w:eastAsia="標楷體"/>
          <w:sz w:val="28"/>
          <w:szCs w:val="28"/>
        </w:rPr>
      </w:pPr>
    </w:p>
    <w:p w:rsidR="00791C17" w:rsidRDefault="00791C17" w:rsidP="00791C17">
      <w:pPr>
        <w:spacing w:line="520" w:lineRule="exact"/>
        <w:jc w:val="both"/>
        <w:rPr>
          <w:rFonts w:eastAsia="標楷體"/>
          <w:sz w:val="28"/>
          <w:szCs w:val="28"/>
        </w:rPr>
      </w:pPr>
    </w:p>
    <w:p w:rsidR="00791C17" w:rsidRDefault="00791C17" w:rsidP="00791C17">
      <w:pPr>
        <w:spacing w:line="520" w:lineRule="exact"/>
        <w:jc w:val="both"/>
        <w:rPr>
          <w:rFonts w:eastAsia="標楷體"/>
          <w:sz w:val="28"/>
          <w:szCs w:val="28"/>
        </w:rPr>
      </w:pPr>
    </w:p>
    <w:p w:rsidR="00791C17" w:rsidRDefault="00791C17" w:rsidP="00791C17">
      <w:pPr>
        <w:spacing w:line="520" w:lineRule="exact"/>
        <w:jc w:val="both"/>
        <w:rPr>
          <w:rFonts w:eastAsia="標楷體"/>
          <w:sz w:val="28"/>
          <w:szCs w:val="28"/>
        </w:rPr>
      </w:pPr>
    </w:p>
    <w:p w:rsidR="00791C17" w:rsidRDefault="00791C17" w:rsidP="00791C17">
      <w:pPr>
        <w:spacing w:line="520" w:lineRule="exact"/>
        <w:jc w:val="both"/>
        <w:rPr>
          <w:rFonts w:eastAsia="標楷體"/>
          <w:sz w:val="28"/>
          <w:szCs w:val="28"/>
        </w:rPr>
      </w:pPr>
    </w:p>
    <w:p w:rsidR="00791C17" w:rsidRDefault="00791C17" w:rsidP="00791C17">
      <w:pPr>
        <w:spacing w:line="520" w:lineRule="exact"/>
        <w:jc w:val="both"/>
        <w:rPr>
          <w:rFonts w:eastAsia="標楷體"/>
          <w:sz w:val="28"/>
          <w:szCs w:val="28"/>
        </w:rPr>
      </w:pPr>
    </w:p>
    <w:p w:rsidR="00791C17" w:rsidRDefault="00791C17" w:rsidP="00791C17">
      <w:pPr>
        <w:spacing w:line="520" w:lineRule="exact"/>
        <w:jc w:val="both"/>
        <w:rPr>
          <w:rFonts w:eastAsia="標楷體"/>
          <w:sz w:val="22"/>
          <w:szCs w:val="28"/>
        </w:rPr>
      </w:pPr>
      <w:r w:rsidRPr="0085765E">
        <w:rPr>
          <w:rFonts w:eastAsia="標楷體" w:hint="eastAsia"/>
          <w:sz w:val="22"/>
          <w:szCs w:val="28"/>
        </w:rPr>
        <w:t>資料來源：</w:t>
      </w:r>
      <w:r w:rsidRPr="0085765E">
        <w:rPr>
          <w:rFonts w:eastAsia="標楷體" w:hint="eastAsia"/>
          <w:sz w:val="22"/>
          <w:szCs w:val="28"/>
        </w:rPr>
        <w:t>macromicro.me</w:t>
      </w:r>
    </w:p>
    <w:p w:rsidR="00791C17" w:rsidRPr="0085765E" w:rsidRDefault="00791C17" w:rsidP="00791C17">
      <w:pPr>
        <w:spacing w:line="520" w:lineRule="exact"/>
        <w:jc w:val="center"/>
        <w:rPr>
          <w:rFonts w:eastAsia="標楷體"/>
          <w:b/>
          <w:sz w:val="28"/>
          <w:szCs w:val="28"/>
        </w:rPr>
      </w:pPr>
      <w:r w:rsidRPr="0085765E">
        <w:rPr>
          <w:rFonts w:eastAsia="標楷體" w:hint="eastAsia"/>
          <w:b/>
          <w:sz w:val="28"/>
          <w:szCs w:val="28"/>
        </w:rPr>
        <w:t>圖</w:t>
      </w:r>
      <w:r w:rsidRPr="0085765E">
        <w:rPr>
          <w:rFonts w:eastAsia="標楷體" w:hint="eastAsia"/>
          <w:b/>
          <w:sz w:val="28"/>
          <w:szCs w:val="28"/>
        </w:rPr>
        <w:t xml:space="preserve">1 </w:t>
      </w:r>
      <w:r w:rsidRPr="0085765E">
        <w:rPr>
          <w:rFonts w:eastAsia="標楷體" w:hint="eastAsia"/>
          <w:b/>
          <w:sz w:val="28"/>
          <w:szCs w:val="28"/>
        </w:rPr>
        <w:t>日本基準利率與</w:t>
      </w:r>
      <w:r w:rsidRPr="0085765E">
        <w:rPr>
          <w:rFonts w:eastAsia="標楷體" w:hint="eastAsia"/>
          <w:b/>
          <w:sz w:val="28"/>
          <w:szCs w:val="28"/>
        </w:rPr>
        <w:t>10</w:t>
      </w:r>
      <w:r w:rsidRPr="0085765E">
        <w:rPr>
          <w:rFonts w:eastAsia="標楷體" w:hint="eastAsia"/>
          <w:b/>
          <w:sz w:val="28"/>
          <w:szCs w:val="28"/>
        </w:rPr>
        <w:t>年期公債殖利率</w:t>
      </w:r>
    </w:p>
    <w:p w:rsidR="00791C17" w:rsidRPr="00A1318F" w:rsidRDefault="00791C17" w:rsidP="00791C17">
      <w:pPr>
        <w:spacing w:line="520" w:lineRule="exact"/>
        <w:jc w:val="both"/>
        <w:rPr>
          <w:rFonts w:eastAsia="標楷體"/>
          <w:sz w:val="22"/>
          <w:szCs w:val="28"/>
        </w:rPr>
      </w:pPr>
    </w:p>
    <w:p w:rsidR="00791C17" w:rsidRPr="00703DC7" w:rsidRDefault="00791C17" w:rsidP="00791C17">
      <w:pPr>
        <w:spacing w:line="520" w:lineRule="exact"/>
        <w:jc w:val="both"/>
        <w:rPr>
          <w:rFonts w:eastAsia="標楷體"/>
          <w:b/>
          <w:sz w:val="28"/>
          <w:szCs w:val="28"/>
        </w:rPr>
      </w:pPr>
      <w:r w:rsidRPr="00703DC7">
        <w:rPr>
          <w:rFonts w:eastAsia="標楷體" w:hint="eastAsia"/>
          <w:b/>
          <w:sz w:val="28"/>
          <w:szCs w:val="28"/>
        </w:rPr>
        <w:t>(</w:t>
      </w:r>
      <w:r w:rsidRPr="00703DC7">
        <w:rPr>
          <w:rFonts w:eastAsia="標楷體" w:hint="eastAsia"/>
          <w:b/>
          <w:sz w:val="28"/>
          <w:szCs w:val="28"/>
        </w:rPr>
        <w:t>二</w:t>
      </w:r>
      <w:r w:rsidRPr="00703DC7">
        <w:rPr>
          <w:rFonts w:eastAsia="標楷體" w:hint="eastAsia"/>
          <w:b/>
          <w:sz w:val="28"/>
          <w:szCs w:val="28"/>
        </w:rPr>
        <w:t>)</w:t>
      </w:r>
      <w:r w:rsidRPr="00703DC7">
        <w:rPr>
          <w:rFonts w:eastAsia="標楷體" w:hint="eastAsia"/>
          <w:b/>
          <w:sz w:val="28"/>
          <w:szCs w:val="28"/>
        </w:rPr>
        <w:t>歐洲</w:t>
      </w:r>
    </w:p>
    <w:p w:rsidR="00791C17" w:rsidRPr="00703DC7" w:rsidRDefault="00791C17" w:rsidP="00791C17">
      <w:pPr>
        <w:spacing w:line="520" w:lineRule="exact"/>
        <w:jc w:val="both"/>
        <w:rPr>
          <w:rFonts w:eastAsia="標楷體"/>
          <w:sz w:val="28"/>
          <w:szCs w:val="28"/>
        </w:rPr>
      </w:pPr>
      <w:r w:rsidRPr="00703DC7">
        <w:rPr>
          <w:rFonts w:eastAsia="標楷體" w:hint="eastAsia"/>
          <w:sz w:val="28"/>
          <w:szCs w:val="28"/>
        </w:rPr>
        <w:t xml:space="preserve">    </w:t>
      </w:r>
      <w:r w:rsidRPr="00703DC7">
        <w:rPr>
          <w:rFonts w:eastAsia="標楷體" w:hint="eastAsia"/>
          <w:sz w:val="28"/>
          <w:szCs w:val="28"/>
        </w:rPr>
        <w:t>歐洲央行於今年</w:t>
      </w:r>
      <w:r w:rsidRPr="00703DC7">
        <w:rPr>
          <w:rFonts w:eastAsia="標楷體" w:hint="eastAsia"/>
          <w:sz w:val="28"/>
          <w:szCs w:val="28"/>
        </w:rPr>
        <w:t>9</w:t>
      </w:r>
      <w:r w:rsidRPr="00703DC7">
        <w:rPr>
          <w:rFonts w:eastAsia="標楷體" w:hint="eastAsia"/>
          <w:sz w:val="28"/>
          <w:szCs w:val="28"/>
        </w:rPr>
        <w:t>月</w:t>
      </w:r>
      <w:r w:rsidRPr="00703DC7">
        <w:rPr>
          <w:rFonts w:eastAsia="標楷體" w:hint="eastAsia"/>
          <w:sz w:val="28"/>
          <w:szCs w:val="28"/>
        </w:rPr>
        <w:t>13</w:t>
      </w:r>
      <w:r w:rsidRPr="00703DC7">
        <w:rPr>
          <w:rFonts w:eastAsia="標楷體" w:hint="eastAsia"/>
          <w:sz w:val="28"/>
          <w:szCs w:val="28"/>
        </w:rPr>
        <w:t>日貨幣政策會議後表示，根據目前經濟及貨幣調查，歐洲經濟維持穩定成長趨勢，且央行決議維持三大</w:t>
      </w:r>
      <w:r>
        <w:rPr>
          <w:rFonts w:eastAsia="標楷體" w:hint="eastAsia"/>
          <w:sz w:val="28"/>
          <w:szCs w:val="28"/>
        </w:rPr>
        <w:t>基準</w:t>
      </w:r>
      <w:r w:rsidRPr="00703DC7">
        <w:rPr>
          <w:rFonts w:eastAsia="標楷體" w:hint="eastAsia"/>
          <w:sz w:val="28"/>
          <w:szCs w:val="28"/>
        </w:rPr>
        <w:t>利率不變，</w:t>
      </w:r>
      <w:r>
        <w:rPr>
          <w:rFonts w:eastAsia="標楷體" w:hint="eastAsia"/>
          <w:sz w:val="28"/>
          <w:szCs w:val="28"/>
        </w:rPr>
        <w:t>即主要再融資利率為</w:t>
      </w:r>
      <w:r w:rsidRPr="00703DC7">
        <w:rPr>
          <w:rFonts w:eastAsia="標楷體" w:hint="eastAsia"/>
          <w:sz w:val="28"/>
          <w:szCs w:val="28"/>
        </w:rPr>
        <w:t>零、隔夜貸款利率</w:t>
      </w:r>
      <w:r>
        <w:rPr>
          <w:rFonts w:eastAsia="標楷體" w:hint="eastAsia"/>
          <w:sz w:val="28"/>
          <w:szCs w:val="28"/>
        </w:rPr>
        <w:t>為</w:t>
      </w:r>
      <w:r w:rsidRPr="00703DC7">
        <w:rPr>
          <w:rFonts w:eastAsia="標楷體" w:hint="eastAsia"/>
          <w:sz w:val="28"/>
          <w:szCs w:val="28"/>
        </w:rPr>
        <w:t>0.25%</w:t>
      </w:r>
      <w:r>
        <w:rPr>
          <w:rFonts w:eastAsia="標楷體" w:hint="eastAsia"/>
          <w:sz w:val="28"/>
          <w:szCs w:val="28"/>
        </w:rPr>
        <w:t>，以</w:t>
      </w:r>
      <w:r w:rsidRPr="00703DC7">
        <w:rPr>
          <w:rFonts w:eastAsia="標楷體" w:hint="eastAsia"/>
          <w:sz w:val="28"/>
          <w:szCs w:val="28"/>
        </w:rPr>
        <w:t>及</w:t>
      </w:r>
      <w:r>
        <w:rPr>
          <w:rFonts w:eastAsia="標楷體" w:hint="eastAsia"/>
          <w:sz w:val="28"/>
          <w:szCs w:val="28"/>
        </w:rPr>
        <w:t>隔夜拆款利率為</w:t>
      </w:r>
      <w:r w:rsidRPr="00703DC7">
        <w:rPr>
          <w:rFonts w:eastAsia="標楷體" w:hint="eastAsia"/>
          <w:sz w:val="28"/>
          <w:szCs w:val="28"/>
        </w:rPr>
        <w:t>負</w:t>
      </w:r>
      <w:r w:rsidRPr="00703DC7">
        <w:rPr>
          <w:rFonts w:eastAsia="標楷體" w:hint="eastAsia"/>
          <w:sz w:val="28"/>
          <w:szCs w:val="28"/>
        </w:rPr>
        <w:t>0.4%</w:t>
      </w:r>
      <w:r w:rsidRPr="00703DC7">
        <w:rPr>
          <w:rFonts w:eastAsia="標楷體" w:hint="eastAsia"/>
          <w:sz w:val="28"/>
          <w:szCs w:val="28"/>
        </w:rPr>
        <w:t>，並且聲明預計至明年夏季前不會進行利率調整。</w:t>
      </w:r>
    </w:p>
    <w:p w:rsidR="00791C17" w:rsidRDefault="00791C17" w:rsidP="00791C17">
      <w:pPr>
        <w:spacing w:line="520" w:lineRule="exact"/>
        <w:jc w:val="both"/>
        <w:rPr>
          <w:rFonts w:eastAsia="標楷體"/>
          <w:sz w:val="28"/>
          <w:szCs w:val="28"/>
        </w:rPr>
      </w:pPr>
      <w:r w:rsidRPr="00703DC7">
        <w:rPr>
          <w:rFonts w:eastAsia="標楷體" w:hint="eastAsia"/>
          <w:sz w:val="28"/>
          <w:szCs w:val="28"/>
        </w:rPr>
        <w:t xml:space="preserve">    </w:t>
      </w:r>
      <w:r w:rsidRPr="00703DC7">
        <w:rPr>
          <w:rFonts w:eastAsia="標楷體" w:hint="eastAsia"/>
          <w:sz w:val="28"/>
          <w:szCs w:val="28"/>
        </w:rPr>
        <w:t>在非常規貨幣政策的量化寬鬆</w:t>
      </w:r>
      <w:r w:rsidRPr="00703DC7">
        <w:rPr>
          <w:rFonts w:eastAsia="標楷體" w:hint="eastAsia"/>
          <w:sz w:val="28"/>
          <w:szCs w:val="28"/>
        </w:rPr>
        <w:t>(QE)</w:t>
      </w:r>
      <w:r w:rsidRPr="00703DC7">
        <w:rPr>
          <w:rFonts w:eastAsia="標楷體" w:hint="eastAsia"/>
          <w:sz w:val="28"/>
          <w:szCs w:val="28"/>
        </w:rPr>
        <w:t>購債計畫部分，亦維持先前決議，原每月</w:t>
      </w:r>
      <w:r w:rsidRPr="00703DC7">
        <w:rPr>
          <w:rFonts w:eastAsia="標楷體" w:hint="eastAsia"/>
          <w:sz w:val="28"/>
          <w:szCs w:val="28"/>
        </w:rPr>
        <w:t>300</w:t>
      </w:r>
      <w:r w:rsidRPr="00703DC7">
        <w:rPr>
          <w:rFonts w:eastAsia="標楷體" w:hint="eastAsia"/>
          <w:sz w:val="28"/>
          <w:szCs w:val="28"/>
        </w:rPr>
        <w:t>億歐元購債計畫，於今年</w:t>
      </w:r>
      <w:r w:rsidRPr="00703DC7">
        <w:rPr>
          <w:rFonts w:eastAsia="標楷體" w:hint="eastAsia"/>
          <w:sz w:val="28"/>
          <w:szCs w:val="28"/>
        </w:rPr>
        <w:t>9</w:t>
      </w:r>
      <w:r w:rsidRPr="00703DC7">
        <w:rPr>
          <w:rFonts w:eastAsia="標楷體" w:hint="eastAsia"/>
          <w:sz w:val="28"/>
          <w:szCs w:val="28"/>
        </w:rPr>
        <w:t>月起減半至每月</w:t>
      </w:r>
      <w:r w:rsidRPr="00703DC7">
        <w:rPr>
          <w:rFonts w:eastAsia="標楷體" w:hint="eastAsia"/>
          <w:sz w:val="28"/>
          <w:szCs w:val="28"/>
        </w:rPr>
        <w:t>150</w:t>
      </w:r>
      <w:r w:rsidRPr="00703DC7">
        <w:rPr>
          <w:rFonts w:eastAsia="標楷體" w:hint="eastAsia"/>
          <w:sz w:val="28"/>
          <w:szCs w:val="28"/>
        </w:rPr>
        <w:t>億歐元，因中長期消費者物價上漲率將達</w:t>
      </w:r>
      <w:r w:rsidRPr="00703DC7">
        <w:rPr>
          <w:rFonts w:eastAsia="標楷體" w:hint="eastAsia"/>
          <w:sz w:val="28"/>
          <w:szCs w:val="28"/>
        </w:rPr>
        <w:t>2%</w:t>
      </w:r>
      <w:r w:rsidRPr="00703DC7">
        <w:rPr>
          <w:rFonts w:eastAsia="標楷體" w:hint="eastAsia"/>
          <w:sz w:val="28"/>
          <w:szCs w:val="28"/>
        </w:rPr>
        <w:t>左右之目標值，購債計畫確定將於今年底結束。惟在</w:t>
      </w:r>
      <w:r w:rsidRPr="00703DC7">
        <w:rPr>
          <w:rFonts w:eastAsia="標楷體" w:hint="eastAsia"/>
          <w:sz w:val="28"/>
          <w:szCs w:val="28"/>
        </w:rPr>
        <w:t>QE</w:t>
      </w:r>
      <w:r w:rsidRPr="00703DC7">
        <w:rPr>
          <w:rFonts w:eastAsia="標楷體" w:hint="eastAsia"/>
          <w:sz w:val="28"/>
          <w:szCs w:val="28"/>
        </w:rPr>
        <w:t>結束後，歐洲央行將視情況考量將到期的本金，再投入市場</w:t>
      </w:r>
      <w:r>
        <w:rPr>
          <w:rFonts w:eastAsia="標楷體" w:hint="eastAsia"/>
          <w:sz w:val="28"/>
          <w:szCs w:val="28"/>
        </w:rPr>
        <w:t>，</w:t>
      </w:r>
      <w:r w:rsidRPr="00703DC7">
        <w:rPr>
          <w:rFonts w:eastAsia="標楷體" w:hint="eastAsia"/>
          <w:sz w:val="28"/>
          <w:szCs w:val="28"/>
        </w:rPr>
        <w:t>以維持有利的流動性及充裕度。</w:t>
      </w:r>
    </w:p>
    <w:p w:rsidR="00791C17" w:rsidRDefault="00791C17" w:rsidP="00791C17">
      <w:pPr>
        <w:spacing w:line="52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針對外界提出有關逐步退出量化寬鬆政策，是否加劇義大利政府債務及土耳其貨幣危機等問題，歐洲央行行長德拉吉表示，歐洲央行政策目標是維持物價穩定，而非提供國家政府或金融保險業保護，當前的貨幣政策立場符合歐元區經濟概況評估。</w:t>
      </w:r>
    </w:p>
    <w:p w:rsidR="00791C17" w:rsidRDefault="00791C17" w:rsidP="00791C17">
      <w:pPr>
        <w:spacing w:line="520" w:lineRule="exact"/>
        <w:jc w:val="both"/>
        <w:rPr>
          <w:rFonts w:eastAsia="標楷體"/>
          <w:sz w:val="28"/>
          <w:szCs w:val="28"/>
        </w:rPr>
      </w:pPr>
      <w:r>
        <w:rPr>
          <w:noProof/>
        </w:rPr>
        <w:drawing>
          <wp:anchor distT="0" distB="0" distL="114300" distR="114300" simplePos="0" relativeHeight="252824064" behindDoc="1" locked="0" layoutInCell="1" allowOverlap="1">
            <wp:simplePos x="0" y="0"/>
            <wp:positionH relativeFrom="column">
              <wp:posOffset>-273685</wp:posOffset>
            </wp:positionH>
            <wp:positionV relativeFrom="paragraph">
              <wp:posOffset>53975</wp:posOffset>
            </wp:positionV>
            <wp:extent cx="6143625" cy="3228975"/>
            <wp:effectExtent l="0" t="0" r="9525" b="9525"/>
            <wp:wrapNone/>
            <wp:docPr id="489" name="圖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8">
                      <a:extLst>
                        <a:ext uri="{28A0092B-C50C-407E-A947-70E740481C1C}">
                          <a14:useLocalDpi xmlns:a14="http://schemas.microsoft.com/office/drawing/2010/main" val="0"/>
                        </a:ext>
                      </a:extLst>
                    </a:blip>
                    <a:srcRect l="3125" t="32736" r="35764" b="10165"/>
                    <a:stretch>
                      <a:fillRect/>
                    </a:stretch>
                  </pic:blipFill>
                  <pic:spPr bwMode="auto">
                    <a:xfrm>
                      <a:off x="0" y="0"/>
                      <a:ext cx="6143625"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C17" w:rsidRDefault="00791C17" w:rsidP="00791C17">
      <w:pPr>
        <w:spacing w:line="520" w:lineRule="exact"/>
        <w:jc w:val="both"/>
        <w:rPr>
          <w:rFonts w:eastAsia="標楷體"/>
          <w:sz w:val="28"/>
          <w:szCs w:val="28"/>
        </w:rPr>
      </w:pPr>
    </w:p>
    <w:p w:rsidR="00791C17" w:rsidRDefault="00791C17" w:rsidP="00791C17">
      <w:pPr>
        <w:spacing w:line="520" w:lineRule="exact"/>
        <w:jc w:val="both"/>
        <w:rPr>
          <w:rFonts w:eastAsia="標楷體"/>
          <w:sz w:val="28"/>
          <w:szCs w:val="28"/>
        </w:rPr>
      </w:pPr>
    </w:p>
    <w:p w:rsidR="00791C17" w:rsidRDefault="00791C17" w:rsidP="00791C17">
      <w:pPr>
        <w:spacing w:line="520" w:lineRule="exact"/>
        <w:jc w:val="both"/>
        <w:rPr>
          <w:rFonts w:eastAsia="標楷體"/>
          <w:sz w:val="28"/>
          <w:szCs w:val="28"/>
        </w:rPr>
      </w:pPr>
    </w:p>
    <w:p w:rsidR="00791C17" w:rsidRDefault="00791C17" w:rsidP="00791C17">
      <w:pPr>
        <w:spacing w:line="520" w:lineRule="exact"/>
        <w:jc w:val="both"/>
        <w:rPr>
          <w:rFonts w:eastAsia="標楷體"/>
          <w:sz w:val="28"/>
          <w:szCs w:val="28"/>
        </w:rPr>
      </w:pPr>
    </w:p>
    <w:p w:rsidR="00791C17" w:rsidRDefault="00791C17" w:rsidP="00791C17">
      <w:pPr>
        <w:spacing w:line="520" w:lineRule="exact"/>
        <w:jc w:val="both"/>
        <w:rPr>
          <w:rFonts w:eastAsia="標楷體"/>
          <w:sz w:val="28"/>
          <w:szCs w:val="28"/>
        </w:rPr>
      </w:pPr>
    </w:p>
    <w:p w:rsidR="00791C17" w:rsidRDefault="00791C17" w:rsidP="00791C17">
      <w:pPr>
        <w:spacing w:line="520" w:lineRule="exact"/>
        <w:jc w:val="both"/>
        <w:rPr>
          <w:rFonts w:eastAsia="標楷體"/>
          <w:sz w:val="28"/>
          <w:szCs w:val="28"/>
        </w:rPr>
      </w:pPr>
    </w:p>
    <w:p w:rsidR="00791C17" w:rsidRDefault="00791C17" w:rsidP="00791C17">
      <w:pPr>
        <w:spacing w:line="520" w:lineRule="exact"/>
        <w:jc w:val="both"/>
        <w:rPr>
          <w:rFonts w:eastAsia="標楷體"/>
          <w:sz w:val="28"/>
          <w:szCs w:val="28"/>
        </w:rPr>
      </w:pPr>
    </w:p>
    <w:p w:rsidR="00791C17" w:rsidRDefault="00791C17" w:rsidP="00791C17">
      <w:pPr>
        <w:spacing w:line="520" w:lineRule="exact"/>
        <w:jc w:val="both"/>
        <w:rPr>
          <w:rFonts w:eastAsia="標楷體"/>
          <w:sz w:val="28"/>
          <w:szCs w:val="28"/>
        </w:rPr>
      </w:pPr>
    </w:p>
    <w:p w:rsidR="00791C17" w:rsidRDefault="00791C17" w:rsidP="00791C17">
      <w:pPr>
        <w:spacing w:line="520" w:lineRule="exact"/>
        <w:jc w:val="both"/>
        <w:rPr>
          <w:rFonts w:eastAsia="標楷體"/>
          <w:sz w:val="28"/>
          <w:szCs w:val="28"/>
        </w:rPr>
      </w:pPr>
    </w:p>
    <w:p w:rsidR="00791C17" w:rsidRDefault="00791C17" w:rsidP="00314539">
      <w:pPr>
        <w:adjustRightInd w:val="0"/>
        <w:snapToGrid w:val="0"/>
        <w:jc w:val="both"/>
        <w:rPr>
          <w:rFonts w:eastAsia="標楷體"/>
          <w:sz w:val="22"/>
          <w:szCs w:val="28"/>
        </w:rPr>
      </w:pPr>
      <w:r w:rsidRPr="0085765E">
        <w:rPr>
          <w:rFonts w:eastAsia="標楷體" w:hint="eastAsia"/>
          <w:sz w:val="22"/>
          <w:szCs w:val="28"/>
        </w:rPr>
        <w:t>資料來源：</w:t>
      </w:r>
      <w:r w:rsidRPr="0085765E">
        <w:rPr>
          <w:rFonts w:eastAsia="標楷體" w:hint="eastAsia"/>
          <w:sz w:val="22"/>
          <w:szCs w:val="28"/>
        </w:rPr>
        <w:t>macromicro.me</w:t>
      </w:r>
    </w:p>
    <w:p w:rsidR="00791C17" w:rsidRPr="00981097" w:rsidRDefault="00791C17" w:rsidP="00791C17">
      <w:pPr>
        <w:spacing w:line="520" w:lineRule="exact"/>
        <w:jc w:val="center"/>
        <w:rPr>
          <w:rFonts w:eastAsia="標楷體"/>
          <w:b/>
          <w:sz w:val="28"/>
          <w:szCs w:val="28"/>
        </w:rPr>
      </w:pPr>
      <w:r w:rsidRPr="00FD57AA">
        <w:rPr>
          <w:rFonts w:eastAsia="標楷體" w:hint="eastAsia"/>
          <w:b/>
          <w:sz w:val="28"/>
          <w:szCs w:val="28"/>
        </w:rPr>
        <w:t>圖</w:t>
      </w:r>
      <w:r w:rsidRPr="00FD57AA">
        <w:rPr>
          <w:rFonts w:eastAsia="標楷體" w:hint="eastAsia"/>
          <w:b/>
          <w:sz w:val="28"/>
          <w:szCs w:val="28"/>
        </w:rPr>
        <w:t xml:space="preserve">2 </w:t>
      </w:r>
      <w:r w:rsidRPr="00FD57AA">
        <w:rPr>
          <w:rFonts w:eastAsia="標楷體" w:hint="eastAsia"/>
          <w:b/>
          <w:sz w:val="28"/>
          <w:szCs w:val="28"/>
        </w:rPr>
        <w:t>歐洲央行基準利率</w:t>
      </w:r>
    </w:p>
    <w:p w:rsidR="00791C17" w:rsidRPr="00703DC7" w:rsidRDefault="00791C17" w:rsidP="00791C17">
      <w:pPr>
        <w:spacing w:line="520" w:lineRule="exact"/>
        <w:jc w:val="both"/>
        <w:rPr>
          <w:rFonts w:eastAsia="標楷體"/>
          <w:b/>
          <w:sz w:val="28"/>
          <w:szCs w:val="32"/>
        </w:rPr>
      </w:pPr>
      <w:r>
        <w:rPr>
          <w:rFonts w:eastAsia="標楷體" w:hint="eastAsia"/>
          <w:b/>
          <w:sz w:val="28"/>
          <w:szCs w:val="32"/>
        </w:rPr>
        <w:t>三</w:t>
      </w:r>
      <w:r w:rsidRPr="00703DC7">
        <w:rPr>
          <w:rFonts w:eastAsia="標楷體" w:hint="eastAsia"/>
          <w:b/>
          <w:sz w:val="28"/>
          <w:szCs w:val="32"/>
        </w:rPr>
        <w:t>、日本及歐</w:t>
      </w:r>
      <w:r>
        <w:rPr>
          <w:rFonts w:eastAsia="標楷體" w:hint="eastAsia"/>
          <w:b/>
          <w:sz w:val="28"/>
          <w:szCs w:val="32"/>
        </w:rPr>
        <w:t>洲經濟</w:t>
      </w:r>
      <w:r w:rsidRPr="00703DC7">
        <w:rPr>
          <w:rFonts w:eastAsia="標楷體" w:hint="eastAsia"/>
          <w:b/>
          <w:sz w:val="28"/>
          <w:szCs w:val="32"/>
        </w:rPr>
        <w:t>政策</w:t>
      </w:r>
    </w:p>
    <w:p w:rsidR="00791C17" w:rsidRPr="00703DC7" w:rsidRDefault="00791C17" w:rsidP="00791C17">
      <w:pPr>
        <w:spacing w:line="520" w:lineRule="exact"/>
        <w:jc w:val="both"/>
        <w:rPr>
          <w:rFonts w:eastAsia="標楷體"/>
          <w:sz w:val="28"/>
          <w:szCs w:val="32"/>
        </w:rPr>
      </w:pPr>
      <w:r w:rsidRPr="00703DC7">
        <w:rPr>
          <w:rFonts w:eastAsia="標楷體" w:hint="eastAsia"/>
          <w:b/>
          <w:sz w:val="28"/>
          <w:szCs w:val="32"/>
        </w:rPr>
        <w:t xml:space="preserve">  </w:t>
      </w:r>
      <w:r w:rsidRPr="00703DC7">
        <w:rPr>
          <w:rFonts w:eastAsia="標楷體" w:hint="eastAsia"/>
          <w:sz w:val="28"/>
          <w:szCs w:val="32"/>
        </w:rPr>
        <w:t xml:space="preserve">  </w:t>
      </w:r>
      <w:r w:rsidRPr="00703DC7">
        <w:rPr>
          <w:rFonts w:eastAsia="標楷體" w:hint="eastAsia"/>
          <w:sz w:val="28"/>
          <w:szCs w:val="32"/>
        </w:rPr>
        <w:t>工業為現今經濟成長的基礎，當前全球正經歷所謂第四次工業革命，各國皆希望能在全球化且產業轉變迅速的時代，發展得以延續未來長期經濟成長並具備工業領導地位的技術或商品，因此多數國家經濟政策皆以創新研發為主軸，以下</w:t>
      </w:r>
      <w:r>
        <w:rPr>
          <w:rFonts w:eastAsia="標楷體" w:hint="eastAsia"/>
          <w:sz w:val="28"/>
          <w:szCs w:val="32"/>
        </w:rPr>
        <w:t>說明</w:t>
      </w:r>
      <w:r w:rsidRPr="00703DC7">
        <w:rPr>
          <w:rFonts w:eastAsia="標楷體" w:hint="eastAsia"/>
          <w:sz w:val="28"/>
          <w:szCs w:val="32"/>
        </w:rPr>
        <w:t>日本及歐盟近期產業相關之經濟政策。</w:t>
      </w:r>
    </w:p>
    <w:p w:rsidR="00791C17" w:rsidRPr="00703DC7" w:rsidRDefault="00791C17" w:rsidP="00791C17">
      <w:pPr>
        <w:spacing w:line="520" w:lineRule="exact"/>
        <w:jc w:val="both"/>
        <w:rPr>
          <w:rFonts w:eastAsia="標楷體"/>
          <w:b/>
          <w:sz w:val="28"/>
          <w:szCs w:val="32"/>
        </w:rPr>
      </w:pPr>
      <w:r w:rsidRPr="00703DC7">
        <w:rPr>
          <w:rFonts w:eastAsia="標楷體" w:hint="eastAsia"/>
          <w:b/>
          <w:sz w:val="28"/>
          <w:szCs w:val="32"/>
        </w:rPr>
        <w:t xml:space="preserve"> (</w:t>
      </w:r>
      <w:r w:rsidRPr="00703DC7">
        <w:rPr>
          <w:rFonts w:eastAsia="標楷體" w:hint="eastAsia"/>
          <w:b/>
          <w:sz w:val="28"/>
          <w:szCs w:val="32"/>
        </w:rPr>
        <w:t>一</w:t>
      </w:r>
      <w:r w:rsidRPr="00703DC7">
        <w:rPr>
          <w:rFonts w:eastAsia="標楷體" w:hint="eastAsia"/>
          <w:b/>
          <w:sz w:val="28"/>
          <w:szCs w:val="32"/>
        </w:rPr>
        <w:t>)</w:t>
      </w:r>
      <w:r w:rsidRPr="00703DC7">
        <w:rPr>
          <w:rFonts w:eastAsia="標楷體"/>
          <w:b/>
          <w:sz w:val="28"/>
          <w:szCs w:val="32"/>
        </w:rPr>
        <w:t>日本</w:t>
      </w:r>
    </w:p>
    <w:p w:rsidR="00791C17" w:rsidRPr="00703DC7" w:rsidRDefault="00791C17" w:rsidP="00791C17">
      <w:pPr>
        <w:spacing w:line="520" w:lineRule="exact"/>
        <w:jc w:val="both"/>
        <w:rPr>
          <w:rFonts w:eastAsia="標楷體"/>
          <w:b/>
          <w:sz w:val="28"/>
          <w:szCs w:val="28"/>
        </w:rPr>
      </w:pPr>
      <w:r w:rsidRPr="00703DC7">
        <w:rPr>
          <w:rFonts w:eastAsia="標楷體" w:hint="eastAsia"/>
          <w:b/>
          <w:sz w:val="28"/>
          <w:szCs w:val="28"/>
        </w:rPr>
        <w:t>1.</w:t>
      </w:r>
      <w:r w:rsidRPr="00703DC7">
        <w:rPr>
          <w:rFonts w:eastAsia="標楷體"/>
          <w:b/>
          <w:sz w:val="28"/>
          <w:szCs w:val="28"/>
        </w:rPr>
        <w:t>跨部會戰略創新促進計畫</w:t>
      </w:r>
      <w:r w:rsidRPr="00703DC7">
        <w:rPr>
          <w:rFonts w:eastAsia="標楷體"/>
          <w:b/>
          <w:sz w:val="28"/>
          <w:szCs w:val="28"/>
        </w:rPr>
        <w:t>(SIP)</w:t>
      </w:r>
    </w:p>
    <w:p w:rsidR="00791C17" w:rsidRPr="00703DC7" w:rsidRDefault="00791C17" w:rsidP="00791C17">
      <w:pPr>
        <w:spacing w:line="520" w:lineRule="exact"/>
        <w:ind w:left="142"/>
        <w:jc w:val="both"/>
        <w:rPr>
          <w:rFonts w:eastAsia="標楷體"/>
          <w:sz w:val="28"/>
          <w:szCs w:val="28"/>
        </w:rPr>
      </w:pPr>
      <w:r w:rsidRPr="00703DC7">
        <w:rPr>
          <w:rFonts w:eastAsia="標楷體"/>
          <w:sz w:val="28"/>
          <w:szCs w:val="28"/>
        </w:rPr>
        <w:t xml:space="preserve">    </w:t>
      </w:r>
      <w:r w:rsidRPr="00703DC7">
        <w:rPr>
          <w:rFonts w:eastAsia="標楷體"/>
          <w:sz w:val="28"/>
          <w:szCs w:val="28"/>
        </w:rPr>
        <w:t>此項計畫主要</w:t>
      </w:r>
      <w:r w:rsidRPr="00703DC7">
        <w:rPr>
          <w:rFonts w:eastAsia="標楷體"/>
          <w:sz w:val="28"/>
          <w:szCs w:val="28"/>
        </w:rPr>
        <w:t>4</w:t>
      </w:r>
      <w:r>
        <w:rPr>
          <w:rFonts w:eastAsia="標楷體"/>
          <w:sz w:val="28"/>
          <w:szCs w:val="28"/>
        </w:rPr>
        <w:t>大要點為</w:t>
      </w:r>
      <w:r w:rsidRPr="00703DC7">
        <w:rPr>
          <w:rFonts w:eastAsia="標楷體"/>
          <w:sz w:val="28"/>
          <w:szCs w:val="28"/>
        </w:rPr>
        <w:t>(1)</w:t>
      </w:r>
      <w:r w:rsidRPr="00703DC7">
        <w:rPr>
          <w:rFonts w:eastAsia="標楷體"/>
          <w:vanish/>
          <w:sz w:val="28"/>
          <w:szCs w:val="28"/>
        </w:rPr>
        <w:t>點果主義回流</w:t>
      </w:r>
      <w:r w:rsidRPr="00703DC7">
        <w:rPr>
          <w:rFonts w:eastAsia="標楷體"/>
          <w:vanish/>
          <w:sz w:val="28"/>
          <w:szCs w:val="28"/>
        </w:rPr>
        <w:t>06</w:t>
      </w:r>
      <w:r w:rsidRPr="00703DC7">
        <w:rPr>
          <w:rFonts w:eastAsia="標楷體"/>
          <w:vanish/>
          <w:sz w:val="28"/>
          <w:szCs w:val="28"/>
        </w:rPr>
        <w:cr/>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vanish/>
          <w:sz w:val="28"/>
          <w:szCs w:val="28"/>
        </w:rPr>
        <w:pgNum/>
      </w:r>
      <w:r w:rsidRPr="00703DC7">
        <w:rPr>
          <w:rFonts w:eastAsia="標楷體"/>
          <w:sz w:val="28"/>
          <w:szCs w:val="28"/>
        </w:rPr>
        <w:t>經由「</w:t>
      </w:r>
      <w:r w:rsidRPr="00703DC7">
        <w:rPr>
          <w:rFonts w:eastAsia="標楷體" w:hint="eastAsia"/>
          <w:sz w:val="28"/>
          <w:szCs w:val="28"/>
        </w:rPr>
        <w:t>綜合科學技術創新會議</w:t>
      </w:r>
      <w:r w:rsidRPr="00703DC7">
        <w:rPr>
          <w:rFonts w:eastAsia="標楷體"/>
          <w:sz w:val="28"/>
          <w:szCs w:val="28"/>
        </w:rPr>
        <w:t>」由上而下決策出當前日本經濟產業的重要議題，並編列預算推動提升競爭力</w:t>
      </w:r>
      <w:r w:rsidRPr="00703DC7">
        <w:rPr>
          <w:rFonts w:eastAsia="標楷體" w:hint="eastAsia"/>
          <w:sz w:val="28"/>
          <w:szCs w:val="28"/>
        </w:rPr>
        <w:t>；</w:t>
      </w:r>
      <w:r w:rsidRPr="00703DC7">
        <w:rPr>
          <w:rFonts w:eastAsia="標楷體"/>
          <w:sz w:val="28"/>
          <w:szCs w:val="28"/>
        </w:rPr>
        <w:t>(2)</w:t>
      </w:r>
      <w:r w:rsidRPr="00703DC7">
        <w:rPr>
          <w:rFonts w:eastAsia="標楷體"/>
          <w:sz w:val="28"/>
          <w:szCs w:val="28"/>
        </w:rPr>
        <w:t>透過政府機關跨部會的改革，推動產、官、學三部門間的技術及實務合作</w:t>
      </w:r>
      <w:r w:rsidRPr="00703DC7">
        <w:rPr>
          <w:rFonts w:eastAsia="標楷體" w:hint="eastAsia"/>
          <w:sz w:val="28"/>
          <w:szCs w:val="28"/>
        </w:rPr>
        <w:t>；</w:t>
      </w:r>
      <w:r w:rsidRPr="00703DC7">
        <w:rPr>
          <w:rFonts w:eastAsia="標楷體"/>
          <w:sz w:val="28"/>
          <w:szCs w:val="28"/>
        </w:rPr>
        <w:t>(3)</w:t>
      </w:r>
      <w:r w:rsidRPr="00703DC7">
        <w:rPr>
          <w:rFonts w:eastAsia="標楷體"/>
          <w:sz w:val="28"/>
          <w:szCs w:val="28"/>
        </w:rPr>
        <w:t>利用法規及特區制度促進研發，設法將基礎研究進一步實用化及商業化，並接軌國際標準</w:t>
      </w:r>
      <w:r>
        <w:rPr>
          <w:rFonts w:eastAsia="標楷體" w:hint="eastAsia"/>
          <w:sz w:val="28"/>
          <w:szCs w:val="28"/>
        </w:rPr>
        <w:t>；</w:t>
      </w:r>
      <w:r w:rsidRPr="00703DC7">
        <w:rPr>
          <w:rFonts w:eastAsia="標楷體"/>
          <w:sz w:val="28"/>
          <w:szCs w:val="28"/>
        </w:rPr>
        <w:t>(4)</w:t>
      </w:r>
      <w:r>
        <w:rPr>
          <w:rFonts w:eastAsia="標楷體"/>
          <w:sz w:val="28"/>
          <w:szCs w:val="28"/>
        </w:rPr>
        <w:t>企業可戰略性</w:t>
      </w:r>
      <w:r w:rsidRPr="00703DC7">
        <w:rPr>
          <w:rFonts w:eastAsia="標楷體"/>
          <w:sz w:val="28"/>
          <w:szCs w:val="28"/>
        </w:rPr>
        <w:t>使用研究成果的智慧財產權。</w:t>
      </w:r>
    </w:p>
    <w:p w:rsidR="00791C17" w:rsidRPr="00703DC7" w:rsidRDefault="00791C17" w:rsidP="00791C17">
      <w:pPr>
        <w:spacing w:line="520" w:lineRule="exact"/>
        <w:ind w:left="142"/>
        <w:jc w:val="both"/>
        <w:rPr>
          <w:rFonts w:eastAsia="標楷體"/>
          <w:sz w:val="28"/>
          <w:szCs w:val="28"/>
        </w:rPr>
      </w:pPr>
      <w:r w:rsidRPr="00703DC7">
        <w:rPr>
          <w:rFonts w:eastAsia="標楷體"/>
          <w:sz w:val="28"/>
          <w:szCs w:val="28"/>
        </w:rPr>
        <w:t xml:space="preserve">    </w:t>
      </w:r>
      <w:r w:rsidRPr="00703DC7">
        <w:rPr>
          <w:rFonts w:eastAsia="標楷體"/>
          <w:sz w:val="28"/>
          <w:szCs w:val="28"/>
        </w:rPr>
        <w:t>自</w:t>
      </w:r>
      <w:r w:rsidRPr="00703DC7">
        <w:rPr>
          <w:rFonts w:eastAsia="標楷體"/>
          <w:sz w:val="28"/>
          <w:szCs w:val="28"/>
        </w:rPr>
        <w:t>2014</w:t>
      </w:r>
      <w:r w:rsidRPr="00703DC7">
        <w:rPr>
          <w:rFonts w:eastAsia="標楷體"/>
          <w:sz w:val="28"/>
          <w:szCs w:val="28"/>
        </w:rPr>
        <w:t>年開始</w:t>
      </w:r>
      <w:r>
        <w:rPr>
          <w:rFonts w:eastAsia="標楷體" w:hint="eastAsia"/>
          <w:sz w:val="28"/>
          <w:szCs w:val="28"/>
        </w:rPr>
        <w:t>第</w:t>
      </w:r>
      <w:r>
        <w:rPr>
          <w:rFonts w:eastAsia="標楷體" w:hint="eastAsia"/>
          <w:sz w:val="28"/>
          <w:szCs w:val="28"/>
        </w:rPr>
        <w:t>1</w:t>
      </w:r>
      <w:r>
        <w:rPr>
          <w:rFonts w:eastAsia="標楷體" w:hint="eastAsia"/>
          <w:sz w:val="28"/>
          <w:szCs w:val="28"/>
        </w:rPr>
        <w:t>期計畫</w:t>
      </w:r>
      <w:r w:rsidRPr="00703DC7">
        <w:rPr>
          <w:rFonts w:eastAsia="標楷體"/>
          <w:sz w:val="28"/>
          <w:szCs w:val="28"/>
        </w:rPr>
        <w:t>，編列「科技創新推進費用」</w:t>
      </w:r>
      <w:r w:rsidRPr="00703DC7">
        <w:rPr>
          <w:rFonts w:eastAsia="標楷體"/>
          <w:sz w:val="28"/>
          <w:szCs w:val="28"/>
        </w:rPr>
        <w:t>325</w:t>
      </w:r>
      <w:r w:rsidRPr="00703DC7">
        <w:rPr>
          <w:rFonts w:eastAsia="標楷體"/>
          <w:sz w:val="28"/>
          <w:szCs w:val="28"/>
        </w:rPr>
        <w:t>億日圓預算，用於</w:t>
      </w:r>
      <w:r w:rsidRPr="00703DC7">
        <w:rPr>
          <w:rFonts w:eastAsia="標楷體"/>
          <w:sz w:val="28"/>
          <w:szCs w:val="28"/>
        </w:rPr>
        <w:t>11</w:t>
      </w:r>
      <w:r w:rsidRPr="00703DC7">
        <w:rPr>
          <w:rFonts w:eastAsia="標楷體"/>
          <w:sz w:val="28"/>
          <w:szCs w:val="28"/>
        </w:rPr>
        <w:t>項創新開發計畫</w:t>
      </w:r>
      <w:r>
        <w:rPr>
          <w:rFonts w:eastAsia="標楷體" w:hint="eastAsia"/>
          <w:sz w:val="28"/>
          <w:szCs w:val="28"/>
        </w:rPr>
        <w:t>；</w:t>
      </w:r>
      <w:r w:rsidRPr="00703DC7">
        <w:rPr>
          <w:rFonts w:eastAsia="標楷體" w:hint="eastAsia"/>
          <w:sz w:val="28"/>
          <w:szCs w:val="28"/>
        </w:rPr>
        <w:t>而</w:t>
      </w:r>
      <w:r w:rsidRPr="00703DC7">
        <w:rPr>
          <w:rFonts w:eastAsia="標楷體"/>
          <w:sz w:val="28"/>
          <w:szCs w:val="28"/>
        </w:rPr>
        <w:t>今年</w:t>
      </w:r>
      <w:r w:rsidRPr="00703DC7">
        <w:rPr>
          <w:rFonts w:eastAsia="標楷體" w:hint="eastAsia"/>
          <w:sz w:val="28"/>
          <w:szCs w:val="28"/>
        </w:rPr>
        <w:t>(</w:t>
      </w:r>
      <w:r w:rsidRPr="00703DC7">
        <w:rPr>
          <w:rFonts w:eastAsia="標楷體" w:hint="eastAsia"/>
          <w:sz w:val="28"/>
          <w:szCs w:val="28"/>
        </w:rPr>
        <w:t>第</w:t>
      </w:r>
      <w:r w:rsidRPr="00703DC7">
        <w:rPr>
          <w:rFonts w:eastAsia="標楷體" w:hint="eastAsia"/>
          <w:sz w:val="28"/>
          <w:szCs w:val="28"/>
        </w:rPr>
        <w:t>2</w:t>
      </w:r>
      <w:r w:rsidRPr="00703DC7">
        <w:rPr>
          <w:rFonts w:eastAsia="標楷體" w:hint="eastAsia"/>
          <w:sz w:val="28"/>
          <w:szCs w:val="28"/>
        </w:rPr>
        <w:t>期</w:t>
      </w:r>
      <w:r w:rsidRPr="00703DC7">
        <w:rPr>
          <w:rFonts w:eastAsia="標楷體" w:hint="eastAsia"/>
          <w:sz w:val="28"/>
          <w:szCs w:val="28"/>
        </w:rPr>
        <w:t>)</w:t>
      </w:r>
      <w:r w:rsidRPr="00703DC7">
        <w:rPr>
          <w:rFonts w:eastAsia="標楷體"/>
          <w:sz w:val="28"/>
          <w:szCs w:val="28"/>
        </w:rPr>
        <w:t>再度編列</w:t>
      </w:r>
      <w:r w:rsidRPr="00703DC7">
        <w:rPr>
          <w:rFonts w:eastAsia="標楷體"/>
          <w:sz w:val="28"/>
          <w:szCs w:val="28"/>
        </w:rPr>
        <w:t>280</w:t>
      </w:r>
      <w:r w:rsidRPr="00703DC7">
        <w:rPr>
          <w:rFonts w:eastAsia="標楷體"/>
          <w:sz w:val="28"/>
          <w:szCs w:val="28"/>
        </w:rPr>
        <w:t>億日圓，用於</w:t>
      </w:r>
      <w:r w:rsidRPr="00703DC7">
        <w:rPr>
          <w:rFonts w:eastAsia="標楷體"/>
          <w:sz w:val="28"/>
          <w:szCs w:val="28"/>
        </w:rPr>
        <w:t>12</w:t>
      </w:r>
      <w:r w:rsidRPr="00703DC7">
        <w:rPr>
          <w:rFonts w:eastAsia="標楷體"/>
          <w:sz w:val="28"/>
          <w:szCs w:val="28"/>
        </w:rPr>
        <w:t>項計畫</w:t>
      </w:r>
      <w:r>
        <w:rPr>
          <w:rFonts w:eastAsia="標楷體" w:hint="eastAsia"/>
          <w:sz w:val="28"/>
          <w:szCs w:val="28"/>
        </w:rPr>
        <w:t>，部分計畫</w:t>
      </w:r>
      <w:r w:rsidRPr="00703DC7">
        <w:rPr>
          <w:rFonts w:eastAsia="標楷體" w:hint="eastAsia"/>
          <w:sz w:val="28"/>
          <w:szCs w:val="28"/>
        </w:rPr>
        <w:t>為第</w:t>
      </w:r>
      <w:r w:rsidRPr="00703DC7">
        <w:rPr>
          <w:rFonts w:eastAsia="標楷體" w:hint="eastAsia"/>
          <w:sz w:val="28"/>
          <w:szCs w:val="28"/>
        </w:rPr>
        <w:t>1</w:t>
      </w:r>
      <w:r w:rsidRPr="00703DC7">
        <w:rPr>
          <w:rFonts w:eastAsia="標楷體" w:hint="eastAsia"/>
          <w:sz w:val="28"/>
          <w:szCs w:val="28"/>
        </w:rPr>
        <w:t>期研發成果之延伸，</w:t>
      </w:r>
      <w:r w:rsidRPr="00703DC7">
        <w:rPr>
          <w:rFonts w:eastAsia="標楷體"/>
          <w:sz w:val="28"/>
          <w:szCs w:val="28"/>
        </w:rPr>
        <w:t>主要</w:t>
      </w:r>
      <w:r w:rsidRPr="00703DC7">
        <w:rPr>
          <w:rFonts w:eastAsia="標楷體" w:hint="eastAsia"/>
          <w:sz w:val="28"/>
          <w:szCs w:val="28"/>
        </w:rPr>
        <w:t>在</w:t>
      </w:r>
      <w:r w:rsidRPr="00703DC7">
        <w:rPr>
          <w:rFonts w:eastAsia="標楷體"/>
          <w:sz w:val="28"/>
          <w:szCs w:val="28"/>
        </w:rPr>
        <w:t>於開展新</w:t>
      </w:r>
      <w:r w:rsidRPr="00703DC7">
        <w:rPr>
          <w:rFonts w:eastAsia="標楷體" w:hint="eastAsia"/>
          <w:sz w:val="28"/>
          <w:szCs w:val="28"/>
        </w:rPr>
        <w:t>創</w:t>
      </w:r>
      <w:r>
        <w:rPr>
          <w:rFonts w:eastAsia="標楷體"/>
          <w:sz w:val="28"/>
          <w:szCs w:val="28"/>
        </w:rPr>
        <w:t>技術</w:t>
      </w:r>
      <w:r>
        <w:rPr>
          <w:rFonts w:eastAsia="標楷體" w:hint="eastAsia"/>
          <w:sz w:val="28"/>
          <w:szCs w:val="28"/>
        </w:rPr>
        <w:t>及</w:t>
      </w:r>
      <w:r w:rsidRPr="00703DC7">
        <w:rPr>
          <w:rFonts w:eastAsia="標楷體"/>
          <w:sz w:val="28"/>
          <w:szCs w:val="28"/>
        </w:rPr>
        <w:t>材料，</w:t>
      </w:r>
      <w:r>
        <w:rPr>
          <w:rFonts w:eastAsia="標楷體" w:hint="eastAsia"/>
          <w:sz w:val="28"/>
          <w:szCs w:val="28"/>
        </w:rPr>
        <w:t>並</w:t>
      </w:r>
      <w:r w:rsidRPr="00703DC7">
        <w:rPr>
          <w:rFonts w:eastAsia="標楷體" w:hint="eastAsia"/>
          <w:sz w:val="28"/>
          <w:szCs w:val="28"/>
        </w:rPr>
        <w:t>試圖將成果</w:t>
      </w:r>
      <w:r>
        <w:rPr>
          <w:rFonts w:eastAsia="標楷體" w:hint="eastAsia"/>
          <w:sz w:val="28"/>
          <w:szCs w:val="28"/>
        </w:rPr>
        <w:t>應</w:t>
      </w:r>
      <w:r w:rsidRPr="00703DC7">
        <w:rPr>
          <w:rFonts w:eastAsia="標楷體"/>
          <w:sz w:val="28"/>
          <w:szCs w:val="28"/>
        </w:rPr>
        <w:t>用於實質產品，在</w:t>
      </w:r>
      <w:r w:rsidRPr="00703DC7">
        <w:rPr>
          <w:rFonts w:eastAsia="標楷體" w:hint="eastAsia"/>
          <w:sz w:val="28"/>
          <w:szCs w:val="28"/>
        </w:rPr>
        <w:t>符合國際</w:t>
      </w:r>
      <w:r w:rsidRPr="00703DC7">
        <w:rPr>
          <w:rFonts w:eastAsia="標楷體"/>
          <w:sz w:val="28"/>
          <w:szCs w:val="28"/>
        </w:rPr>
        <w:t>標準的架構下</w:t>
      </w:r>
      <w:r w:rsidRPr="00703DC7">
        <w:rPr>
          <w:rFonts w:eastAsia="標楷體" w:hint="eastAsia"/>
          <w:sz w:val="28"/>
          <w:szCs w:val="28"/>
        </w:rPr>
        <w:t>商業化</w:t>
      </w:r>
      <w:r w:rsidRPr="00703DC7">
        <w:rPr>
          <w:rFonts w:eastAsia="標楷體"/>
          <w:sz w:val="28"/>
          <w:szCs w:val="28"/>
        </w:rPr>
        <w:t>，</w:t>
      </w:r>
      <w:r w:rsidRPr="00703DC7">
        <w:rPr>
          <w:rFonts w:eastAsia="標楷體" w:hint="eastAsia"/>
          <w:sz w:val="28"/>
          <w:szCs w:val="28"/>
        </w:rPr>
        <w:t>希望未來可</w:t>
      </w:r>
      <w:r w:rsidRPr="00703DC7">
        <w:rPr>
          <w:rFonts w:eastAsia="標楷體"/>
          <w:sz w:val="28"/>
          <w:szCs w:val="28"/>
        </w:rPr>
        <w:t>對外做為技術或產品輸出</w:t>
      </w:r>
      <w:r>
        <w:rPr>
          <w:rFonts w:eastAsia="標楷體" w:hint="eastAsia"/>
          <w:sz w:val="28"/>
          <w:szCs w:val="28"/>
        </w:rPr>
        <w:t>。</w:t>
      </w:r>
      <w:r w:rsidRPr="00703DC7">
        <w:rPr>
          <w:rFonts w:eastAsia="標楷體" w:hint="eastAsia"/>
          <w:sz w:val="28"/>
          <w:szCs w:val="28"/>
        </w:rPr>
        <w:t>第</w:t>
      </w:r>
      <w:r w:rsidRPr="00703DC7">
        <w:rPr>
          <w:rFonts w:eastAsia="標楷體" w:hint="eastAsia"/>
          <w:sz w:val="28"/>
          <w:szCs w:val="28"/>
        </w:rPr>
        <w:t>2</w:t>
      </w:r>
      <w:r w:rsidRPr="00703DC7">
        <w:rPr>
          <w:rFonts w:eastAsia="標楷體" w:hint="eastAsia"/>
          <w:sz w:val="28"/>
          <w:szCs w:val="28"/>
        </w:rPr>
        <w:t>期</w:t>
      </w:r>
      <w:r>
        <w:rPr>
          <w:rFonts w:eastAsia="標楷體" w:hint="eastAsia"/>
          <w:sz w:val="28"/>
          <w:szCs w:val="28"/>
        </w:rPr>
        <w:t>12</w:t>
      </w:r>
      <w:r>
        <w:rPr>
          <w:rFonts w:eastAsia="標楷體" w:hint="eastAsia"/>
          <w:sz w:val="28"/>
          <w:szCs w:val="28"/>
        </w:rPr>
        <w:t>項計畫</w:t>
      </w:r>
      <w:r w:rsidRPr="00703DC7">
        <w:rPr>
          <w:rFonts w:eastAsia="標楷體"/>
          <w:sz w:val="28"/>
          <w:szCs w:val="28"/>
        </w:rPr>
        <w:t>內容</w:t>
      </w:r>
      <w:r w:rsidRPr="00703DC7">
        <w:rPr>
          <w:rFonts w:eastAsia="標楷體" w:hint="eastAsia"/>
          <w:sz w:val="28"/>
          <w:szCs w:val="28"/>
        </w:rPr>
        <w:t>如下：</w:t>
      </w:r>
    </w:p>
    <w:p w:rsidR="00791C17" w:rsidRPr="00703DC7" w:rsidRDefault="00791C17" w:rsidP="00791C17">
      <w:pPr>
        <w:numPr>
          <w:ilvl w:val="0"/>
          <w:numId w:val="42"/>
        </w:numPr>
        <w:spacing w:line="520" w:lineRule="exact"/>
        <w:jc w:val="both"/>
        <w:rPr>
          <w:rFonts w:eastAsia="標楷體"/>
          <w:sz w:val="28"/>
          <w:szCs w:val="28"/>
        </w:rPr>
      </w:pPr>
      <w:r w:rsidRPr="00703DC7">
        <w:rPr>
          <w:rFonts w:eastAsia="標楷體" w:hint="eastAsia"/>
          <w:b/>
          <w:sz w:val="28"/>
          <w:szCs w:val="28"/>
        </w:rPr>
        <w:t>大數據與</w:t>
      </w:r>
      <w:r>
        <w:rPr>
          <w:rFonts w:eastAsia="標楷體" w:hint="eastAsia"/>
          <w:b/>
          <w:sz w:val="28"/>
          <w:szCs w:val="28"/>
        </w:rPr>
        <w:t>人工智慧</w:t>
      </w:r>
      <w:r>
        <w:rPr>
          <w:rFonts w:eastAsia="標楷體" w:hint="eastAsia"/>
          <w:b/>
          <w:sz w:val="28"/>
          <w:szCs w:val="28"/>
        </w:rPr>
        <w:t>(</w:t>
      </w:r>
      <w:r w:rsidRPr="00703DC7">
        <w:rPr>
          <w:rFonts w:eastAsia="標楷體" w:hint="eastAsia"/>
          <w:b/>
          <w:sz w:val="28"/>
          <w:szCs w:val="28"/>
        </w:rPr>
        <w:t>AI</w:t>
      </w:r>
      <w:r>
        <w:rPr>
          <w:rFonts w:eastAsia="標楷體" w:hint="eastAsia"/>
          <w:b/>
          <w:sz w:val="28"/>
          <w:szCs w:val="28"/>
        </w:rPr>
        <w:t>)</w:t>
      </w:r>
      <w:r w:rsidRPr="00703DC7">
        <w:rPr>
          <w:rFonts w:eastAsia="標楷體" w:hint="eastAsia"/>
          <w:b/>
          <w:sz w:val="28"/>
          <w:szCs w:val="28"/>
        </w:rPr>
        <w:t>技術：</w:t>
      </w:r>
      <w:r>
        <w:rPr>
          <w:rFonts w:eastAsia="標楷體" w:hint="eastAsia"/>
          <w:sz w:val="28"/>
          <w:szCs w:val="28"/>
        </w:rPr>
        <w:t>聚焦</w:t>
      </w:r>
      <w:r w:rsidRPr="00703DC7">
        <w:rPr>
          <w:rFonts w:eastAsia="標楷體" w:hint="eastAsia"/>
          <w:sz w:val="28"/>
          <w:szCs w:val="28"/>
        </w:rPr>
        <w:t>於開發「人機互動技術」</w:t>
      </w:r>
      <w:r w:rsidRPr="00703DC7">
        <w:rPr>
          <w:rFonts w:eastAsia="標楷體" w:hint="eastAsia"/>
          <w:sz w:val="28"/>
          <w:szCs w:val="28"/>
        </w:rPr>
        <w:t>(</w:t>
      </w:r>
      <w:r w:rsidRPr="00703DC7">
        <w:rPr>
          <w:rFonts w:eastAsia="標楷體" w:hint="eastAsia"/>
          <w:sz w:val="28"/>
          <w:szCs w:val="28"/>
        </w:rPr>
        <w:t>如感知、認知技術等</w:t>
      </w:r>
      <w:r w:rsidRPr="00703DC7">
        <w:rPr>
          <w:rFonts w:eastAsia="標楷體" w:hint="eastAsia"/>
          <w:sz w:val="28"/>
          <w:szCs w:val="28"/>
        </w:rPr>
        <w:t>)</w:t>
      </w:r>
      <w:r>
        <w:rPr>
          <w:rFonts w:eastAsia="標楷體" w:hint="eastAsia"/>
          <w:sz w:val="28"/>
          <w:szCs w:val="28"/>
        </w:rPr>
        <w:t>，將大數據及</w:t>
      </w:r>
      <w:r>
        <w:rPr>
          <w:rFonts w:eastAsia="標楷體" w:hint="eastAsia"/>
          <w:sz w:val="28"/>
          <w:szCs w:val="28"/>
        </w:rPr>
        <w:t>AI</w:t>
      </w:r>
      <w:r w:rsidRPr="00703DC7">
        <w:rPr>
          <w:rFonts w:eastAsia="標楷體" w:hint="eastAsia"/>
          <w:sz w:val="28"/>
          <w:szCs w:val="28"/>
        </w:rPr>
        <w:t>科技與基礎建設連接，創建一個網絡空間互聯系統以實現社會</w:t>
      </w:r>
      <w:r w:rsidRPr="00703DC7">
        <w:rPr>
          <w:rFonts w:eastAsia="標楷體" w:hint="eastAsia"/>
          <w:sz w:val="28"/>
          <w:szCs w:val="28"/>
        </w:rPr>
        <w:t>5.0</w:t>
      </w:r>
      <w:r w:rsidRPr="00703DC7">
        <w:rPr>
          <w:rFonts w:eastAsia="標楷體" w:hint="eastAsia"/>
          <w:sz w:val="28"/>
          <w:szCs w:val="28"/>
        </w:rPr>
        <w:t>。</w:t>
      </w:r>
    </w:p>
    <w:p w:rsidR="00791C17" w:rsidRPr="00703DC7" w:rsidRDefault="00791C17" w:rsidP="00791C17">
      <w:pPr>
        <w:numPr>
          <w:ilvl w:val="0"/>
          <w:numId w:val="42"/>
        </w:numPr>
        <w:spacing w:line="540" w:lineRule="exact"/>
        <w:ind w:left="357" w:hanging="357"/>
        <w:jc w:val="both"/>
        <w:rPr>
          <w:rFonts w:eastAsia="標楷體"/>
          <w:sz w:val="28"/>
          <w:szCs w:val="28"/>
        </w:rPr>
      </w:pPr>
      <w:r w:rsidRPr="00703DC7">
        <w:rPr>
          <w:rFonts w:eastAsia="標楷體"/>
          <w:b/>
          <w:sz w:val="28"/>
          <w:szCs w:val="28"/>
        </w:rPr>
        <w:t>物理領域數據處理技術</w:t>
      </w:r>
      <w:r w:rsidRPr="00703DC7">
        <w:rPr>
          <w:rFonts w:eastAsia="標楷體" w:hint="eastAsia"/>
          <w:b/>
          <w:sz w:val="28"/>
          <w:szCs w:val="28"/>
        </w:rPr>
        <w:t>(CPS)</w:t>
      </w:r>
      <w:r w:rsidRPr="00703DC7">
        <w:rPr>
          <w:rStyle w:val="affa"/>
          <w:rFonts w:eastAsia="標楷體"/>
          <w:b/>
          <w:sz w:val="28"/>
          <w:szCs w:val="28"/>
        </w:rPr>
        <w:footnoteReference w:id="14"/>
      </w:r>
      <w:r w:rsidRPr="00703DC7">
        <w:rPr>
          <w:rFonts w:eastAsia="標楷體"/>
          <w:b/>
          <w:sz w:val="28"/>
          <w:szCs w:val="28"/>
        </w:rPr>
        <w:t>：</w:t>
      </w:r>
      <w:r w:rsidRPr="00703DC7">
        <w:rPr>
          <w:rFonts w:eastAsia="標楷體" w:hint="eastAsia"/>
          <w:sz w:val="28"/>
          <w:szCs w:val="28"/>
        </w:rPr>
        <w:t>開發物聯網解決方案的通用平臺、超低耗能的物聯網晶片及實現社會</w:t>
      </w:r>
      <w:r w:rsidRPr="00703DC7">
        <w:rPr>
          <w:rFonts w:eastAsia="標楷體" w:hint="eastAsia"/>
          <w:sz w:val="28"/>
          <w:szCs w:val="28"/>
        </w:rPr>
        <w:t>5.0</w:t>
      </w:r>
      <w:r w:rsidRPr="00703DC7">
        <w:rPr>
          <w:rFonts w:eastAsia="標楷體" w:hint="eastAsia"/>
          <w:sz w:val="28"/>
          <w:szCs w:val="28"/>
        </w:rPr>
        <w:t>的執行技術，目標在</w:t>
      </w:r>
      <w:r w:rsidRPr="00703DC7">
        <w:rPr>
          <w:rFonts w:eastAsia="標楷體" w:hint="eastAsia"/>
          <w:sz w:val="28"/>
          <w:szCs w:val="28"/>
        </w:rPr>
        <w:t>2025</w:t>
      </w:r>
      <w:r w:rsidRPr="00703DC7">
        <w:rPr>
          <w:rFonts w:eastAsia="標楷體" w:hint="eastAsia"/>
          <w:sz w:val="28"/>
          <w:szCs w:val="28"/>
        </w:rPr>
        <w:t>年前將企業物聯網導入比率提高至</w:t>
      </w:r>
      <w:r w:rsidRPr="00703DC7">
        <w:rPr>
          <w:rFonts w:eastAsia="標楷體" w:hint="eastAsia"/>
          <w:sz w:val="28"/>
          <w:szCs w:val="28"/>
        </w:rPr>
        <w:t>90%</w:t>
      </w:r>
      <w:r w:rsidRPr="00703DC7">
        <w:rPr>
          <w:rFonts w:eastAsia="標楷體" w:hint="eastAsia"/>
          <w:sz w:val="28"/>
          <w:szCs w:val="28"/>
        </w:rPr>
        <w:t>以上，並期望</w:t>
      </w:r>
      <w:r w:rsidRPr="00703DC7">
        <w:rPr>
          <w:rFonts w:eastAsia="標楷體" w:hint="eastAsia"/>
          <w:sz w:val="28"/>
          <w:szCs w:val="28"/>
        </w:rPr>
        <w:t>2030</w:t>
      </w:r>
      <w:r w:rsidRPr="00703DC7">
        <w:rPr>
          <w:rFonts w:eastAsia="標楷體" w:hint="eastAsia"/>
          <w:sz w:val="28"/>
          <w:szCs w:val="28"/>
        </w:rPr>
        <w:t>年物聯網市場規模提高至</w:t>
      </w:r>
      <w:r w:rsidRPr="00703DC7">
        <w:rPr>
          <w:rFonts w:eastAsia="標楷體" w:hint="eastAsia"/>
          <w:sz w:val="28"/>
          <w:szCs w:val="28"/>
        </w:rPr>
        <w:t>1,495</w:t>
      </w:r>
      <w:r w:rsidRPr="00703DC7">
        <w:rPr>
          <w:rFonts w:eastAsia="標楷體" w:hint="eastAsia"/>
          <w:sz w:val="28"/>
          <w:szCs w:val="28"/>
        </w:rPr>
        <w:t>兆日圓。</w:t>
      </w:r>
    </w:p>
    <w:p w:rsidR="00791C17" w:rsidRPr="00703DC7" w:rsidRDefault="00791C17" w:rsidP="00791C17">
      <w:pPr>
        <w:numPr>
          <w:ilvl w:val="0"/>
          <w:numId w:val="42"/>
        </w:numPr>
        <w:spacing w:line="540" w:lineRule="exact"/>
        <w:ind w:left="357" w:hanging="357"/>
        <w:jc w:val="both"/>
        <w:rPr>
          <w:rFonts w:eastAsia="標楷體"/>
          <w:sz w:val="28"/>
          <w:szCs w:val="28"/>
        </w:rPr>
      </w:pPr>
      <w:r w:rsidRPr="00703DC7">
        <w:rPr>
          <w:rFonts w:eastAsia="標楷體" w:hint="eastAsia"/>
          <w:b/>
          <w:sz w:val="28"/>
          <w:szCs w:val="28"/>
        </w:rPr>
        <w:t>物聯網與社會的網路安全：</w:t>
      </w:r>
      <w:r w:rsidRPr="00703DC7">
        <w:rPr>
          <w:rFonts w:eastAsia="標楷體" w:hint="eastAsia"/>
          <w:sz w:val="28"/>
          <w:szCs w:val="28"/>
        </w:rPr>
        <w:t>強化互聯網整體安全性，保護整體供應鏈</w:t>
      </w:r>
      <w:r w:rsidRPr="00703DC7">
        <w:rPr>
          <w:rFonts w:eastAsia="標楷體" w:hint="eastAsia"/>
          <w:sz w:val="28"/>
          <w:szCs w:val="28"/>
        </w:rPr>
        <w:t>(</w:t>
      </w:r>
      <w:r w:rsidRPr="00703DC7">
        <w:rPr>
          <w:rFonts w:eastAsia="標楷體" w:hint="eastAsia"/>
          <w:sz w:val="28"/>
          <w:szCs w:val="28"/>
        </w:rPr>
        <w:t>包括中小企業</w:t>
      </w:r>
      <w:r w:rsidRPr="00703DC7">
        <w:rPr>
          <w:rFonts w:eastAsia="標楷體" w:hint="eastAsia"/>
          <w:sz w:val="28"/>
          <w:szCs w:val="28"/>
        </w:rPr>
        <w:t>)</w:t>
      </w:r>
      <w:r w:rsidRPr="00703DC7">
        <w:rPr>
          <w:rFonts w:eastAsia="標楷體" w:hint="eastAsia"/>
          <w:sz w:val="28"/>
          <w:szCs w:val="28"/>
        </w:rPr>
        <w:t>，並積極與歐洲及美國進行技術合作，促進國際標準化。</w:t>
      </w:r>
    </w:p>
    <w:p w:rsidR="00791C17" w:rsidRPr="00703DC7" w:rsidRDefault="00791C17" w:rsidP="00791C17">
      <w:pPr>
        <w:numPr>
          <w:ilvl w:val="0"/>
          <w:numId w:val="42"/>
        </w:numPr>
        <w:spacing w:line="540" w:lineRule="exact"/>
        <w:ind w:left="357" w:hanging="357"/>
        <w:jc w:val="both"/>
        <w:rPr>
          <w:rFonts w:eastAsia="標楷體"/>
          <w:sz w:val="28"/>
          <w:szCs w:val="28"/>
        </w:rPr>
      </w:pPr>
      <w:r w:rsidRPr="00703DC7">
        <w:rPr>
          <w:rFonts w:eastAsia="標楷體" w:hint="eastAsia"/>
          <w:b/>
          <w:sz w:val="28"/>
          <w:szCs w:val="28"/>
        </w:rPr>
        <w:t>擴展自動駕駛系統及服務：</w:t>
      </w:r>
      <w:r>
        <w:rPr>
          <w:rFonts w:eastAsia="標楷體" w:hint="eastAsia"/>
          <w:sz w:val="28"/>
          <w:szCs w:val="28"/>
        </w:rPr>
        <w:t>計畫</w:t>
      </w:r>
      <w:r w:rsidRPr="00703DC7">
        <w:rPr>
          <w:rFonts w:eastAsia="標楷體" w:hint="eastAsia"/>
          <w:sz w:val="28"/>
          <w:szCs w:val="28"/>
        </w:rPr>
        <w:t>達成以下目標，一般汽車方面，</w:t>
      </w:r>
      <w:r w:rsidRPr="00703DC7">
        <w:rPr>
          <w:rFonts w:eastAsia="標楷體" w:hint="eastAsia"/>
          <w:sz w:val="28"/>
          <w:szCs w:val="28"/>
        </w:rPr>
        <w:t>2025</w:t>
      </w:r>
      <w:r w:rsidRPr="00703DC7">
        <w:rPr>
          <w:rFonts w:eastAsia="標楷體" w:hint="eastAsia"/>
          <w:sz w:val="28"/>
          <w:szCs w:val="28"/>
        </w:rPr>
        <w:t>年達成在高速公路上</w:t>
      </w:r>
      <w:r w:rsidRPr="00703DC7">
        <w:rPr>
          <w:rFonts w:eastAsia="標楷體" w:hint="eastAsia"/>
          <w:sz w:val="28"/>
          <w:szCs w:val="28"/>
        </w:rPr>
        <w:t>SAE</w:t>
      </w:r>
      <w:r w:rsidRPr="00703DC7">
        <w:rPr>
          <w:rFonts w:eastAsia="標楷體" w:hint="eastAsia"/>
          <w:sz w:val="28"/>
          <w:szCs w:val="28"/>
        </w:rPr>
        <w:t>第</w:t>
      </w:r>
      <w:r w:rsidRPr="00703DC7">
        <w:rPr>
          <w:rFonts w:eastAsia="標楷體" w:hint="eastAsia"/>
          <w:sz w:val="28"/>
          <w:szCs w:val="28"/>
        </w:rPr>
        <w:t>4</w:t>
      </w:r>
      <w:r w:rsidRPr="00703DC7">
        <w:rPr>
          <w:rFonts w:eastAsia="標楷體" w:hint="eastAsia"/>
          <w:sz w:val="28"/>
          <w:szCs w:val="28"/>
        </w:rPr>
        <w:t>級</w:t>
      </w:r>
      <w:r>
        <w:rPr>
          <w:rStyle w:val="affa"/>
          <w:rFonts w:eastAsia="標楷體"/>
          <w:sz w:val="28"/>
          <w:szCs w:val="28"/>
        </w:rPr>
        <w:footnoteReference w:id="15"/>
      </w:r>
      <w:r w:rsidRPr="00703DC7">
        <w:rPr>
          <w:rFonts w:eastAsia="標楷體" w:hint="eastAsia"/>
          <w:sz w:val="28"/>
          <w:szCs w:val="28"/>
        </w:rPr>
        <w:t>的全自動駕駛操作，以及一般道路上第</w:t>
      </w:r>
      <w:r w:rsidRPr="00703DC7">
        <w:rPr>
          <w:rFonts w:eastAsia="標楷體" w:hint="eastAsia"/>
          <w:sz w:val="28"/>
          <w:szCs w:val="28"/>
        </w:rPr>
        <w:t>2</w:t>
      </w:r>
      <w:r w:rsidRPr="00703DC7">
        <w:rPr>
          <w:rFonts w:eastAsia="標楷體" w:hint="eastAsia"/>
          <w:sz w:val="28"/>
          <w:szCs w:val="28"/>
        </w:rPr>
        <w:t>級或以上程度之目標；物流方面，在</w:t>
      </w:r>
      <w:r w:rsidRPr="00703DC7">
        <w:rPr>
          <w:rFonts w:eastAsia="標楷體" w:hint="eastAsia"/>
          <w:sz w:val="28"/>
          <w:szCs w:val="28"/>
        </w:rPr>
        <w:t>2025</w:t>
      </w:r>
      <w:r w:rsidRPr="00703DC7">
        <w:rPr>
          <w:rFonts w:eastAsia="標楷體" w:hint="eastAsia"/>
          <w:sz w:val="28"/>
          <w:szCs w:val="28"/>
        </w:rPr>
        <w:t>年實現高速公路卡車全自動駕駛</w:t>
      </w:r>
      <w:r w:rsidRPr="00703DC7">
        <w:rPr>
          <w:rFonts w:eastAsia="標楷體" w:hint="eastAsia"/>
          <w:sz w:val="28"/>
          <w:szCs w:val="28"/>
        </w:rPr>
        <w:t>(SAE</w:t>
      </w:r>
      <w:r>
        <w:rPr>
          <w:rFonts w:eastAsia="標楷體" w:hint="eastAsia"/>
          <w:sz w:val="28"/>
          <w:szCs w:val="28"/>
        </w:rPr>
        <w:t>第</w:t>
      </w:r>
      <w:r>
        <w:rPr>
          <w:rFonts w:eastAsia="標楷體" w:hint="eastAsia"/>
          <w:sz w:val="28"/>
          <w:szCs w:val="28"/>
        </w:rPr>
        <w:t>4</w:t>
      </w:r>
      <w:r w:rsidRPr="00703DC7">
        <w:rPr>
          <w:rFonts w:eastAsia="標楷體" w:hint="eastAsia"/>
          <w:sz w:val="28"/>
          <w:szCs w:val="28"/>
        </w:rPr>
        <w:t>級</w:t>
      </w:r>
      <w:r w:rsidRPr="00703DC7">
        <w:rPr>
          <w:rFonts w:eastAsia="標楷體" w:hint="eastAsia"/>
          <w:sz w:val="28"/>
          <w:szCs w:val="28"/>
        </w:rPr>
        <w:t>)</w:t>
      </w:r>
      <w:r w:rsidRPr="00703DC7">
        <w:rPr>
          <w:rFonts w:eastAsia="標楷體" w:hint="eastAsia"/>
          <w:sz w:val="28"/>
          <w:szCs w:val="28"/>
        </w:rPr>
        <w:t>；移動服務方面，</w:t>
      </w:r>
      <w:r w:rsidRPr="00703DC7">
        <w:rPr>
          <w:rFonts w:eastAsia="標楷體" w:hint="eastAsia"/>
          <w:sz w:val="28"/>
          <w:szCs w:val="28"/>
        </w:rPr>
        <w:t>2020</w:t>
      </w:r>
      <w:r w:rsidRPr="00703DC7">
        <w:rPr>
          <w:rFonts w:eastAsia="標楷體" w:hint="eastAsia"/>
          <w:sz w:val="28"/>
          <w:szCs w:val="28"/>
        </w:rPr>
        <w:t>年特定區域內無人駕駛</w:t>
      </w:r>
      <w:r w:rsidRPr="00703DC7">
        <w:rPr>
          <w:rFonts w:eastAsia="標楷體" w:hint="eastAsia"/>
          <w:sz w:val="28"/>
          <w:szCs w:val="28"/>
        </w:rPr>
        <w:t>(SAE</w:t>
      </w:r>
      <w:r w:rsidRPr="00703DC7">
        <w:rPr>
          <w:rFonts w:eastAsia="標楷體" w:hint="eastAsia"/>
          <w:sz w:val="28"/>
          <w:szCs w:val="28"/>
        </w:rPr>
        <w:t>第</w:t>
      </w:r>
      <w:r w:rsidRPr="00703DC7">
        <w:rPr>
          <w:rFonts w:eastAsia="標楷體" w:hint="eastAsia"/>
          <w:sz w:val="28"/>
          <w:szCs w:val="28"/>
        </w:rPr>
        <w:t>4</w:t>
      </w:r>
      <w:r w:rsidRPr="00703DC7">
        <w:rPr>
          <w:rFonts w:eastAsia="標楷體" w:hint="eastAsia"/>
          <w:sz w:val="28"/>
          <w:szCs w:val="28"/>
        </w:rPr>
        <w:t>級</w:t>
      </w:r>
      <w:r w:rsidRPr="00703DC7">
        <w:rPr>
          <w:rFonts w:eastAsia="標楷體" w:hint="eastAsia"/>
          <w:sz w:val="28"/>
          <w:szCs w:val="28"/>
        </w:rPr>
        <w:t>)</w:t>
      </w:r>
      <w:r w:rsidRPr="00703DC7">
        <w:rPr>
          <w:rFonts w:eastAsia="標楷體" w:hint="eastAsia"/>
          <w:sz w:val="28"/>
          <w:szCs w:val="28"/>
        </w:rPr>
        <w:t>。</w:t>
      </w:r>
    </w:p>
    <w:p w:rsidR="00791C17" w:rsidRPr="00703DC7" w:rsidRDefault="00791C17" w:rsidP="00791C17">
      <w:pPr>
        <w:numPr>
          <w:ilvl w:val="0"/>
          <w:numId w:val="42"/>
        </w:numPr>
        <w:spacing w:line="540" w:lineRule="exact"/>
        <w:ind w:left="357" w:hanging="357"/>
        <w:jc w:val="both"/>
        <w:rPr>
          <w:rFonts w:eastAsia="標楷體"/>
          <w:sz w:val="28"/>
          <w:szCs w:val="28"/>
        </w:rPr>
      </w:pPr>
      <w:r w:rsidRPr="00703DC7">
        <w:rPr>
          <w:rFonts w:eastAsia="標楷體" w:hint="eastAsia"/>
          <w:b/>
          <w:sz w:val="28"/>
          <w:szCs w:val="28"/>
        </w:rPr>
        <w:t>綜合型材料開發系統革命：</w:t>
      </w:r>
      <w:r w:rsidRPr="00703DC7">
        <w:rPr>
          <w:rFonts w:eastAsia="標楷體" w:hint="eastAsia"/>
          <w:sz w:val="28"/>
          <w:szCs w:val="28"/>
        </w:rPr>
        <w:t>計畫開發成本較低、耗能較少的材料，提供航空業及健康醫療業使用，維持日本在材料發展領域的優勢。</w:t>
      </w:r>
    </w:p>
    <w:p w:rsidR="00791C17" w:rsidRPr="00703DC7" w:rsidRDefault="00791C17" w:rsidP="00791C17">
      <w:pPr>
        <w:numPr>
          <w:ilvl w:val="0"/>
          <w:numId w:val="42"/>
        </w:numPr>
        <w:spacing w:line="540" w:lineRule="exact"/>
        <w:ind w:left="357" w:hanging="357"/>
        <w:jc w:val="both"/>
        <w:rPr>
          <w:rFonts w:eastAsia="標楷體"/>
          <w:sz w:val="28"/>
          <w:szCs w:val="28"/>
        </w:rPr>
      </w:pPr>
      <w:r w:rsidRPr="00703DC7">
        <w:rPr>
          <w:rFonts w:eastAsia="標楷體" w:hint="eastAsia"/>
          <w:b/>
          <w:sz w:val="28"/>
          <w:szCs w:val="28"/>
        </w:rPr>
        <w:t>將光與量子運用於社會</w:t>
      </w:r>
      <w:r w:rsidRPr="00703DC7">
        <w:rPr>
          <w:rFonts w:eastAsia="標楷體" w:hint="eastAsia"/>
          <w:b/>
          <w:sz w:val="28"/>
          <w:szCs w:val="28"/>
        </w:rPr>
        <w:t>5.0</w:t>
      </w:r>
      <w:r w:rsidRPr="00703DC7">
        <w:rPr>
          <w:rFonts w:eastAsia="標楷體" w:hint="eastAsia"/>
          <w:b/>
          <w:sz w:val="28"/>
          <w:szCs w:val="28"/>
        </w:rPr>
        <w:t>：</w:t>
      </w:r>
      <w:r w:rsidRPr="00703DC7">
        <w:rPr>
          <w:rFonts w:eastAsia="標楷體" w:hint="eastAsia"/>
          <w:sz w:val="28"/>
          <w:szCs w:val="28"/>
        </w:rPr>
        <w:t>提高日本光與量子技術的國際競爭力，如雷射加工、光電訊息處理、通信技術等。</w:t>
      </w:r>
    </w:p>
    <w:p w:rsidR="00791C17" w:rsidRPr="00703DC7" w:rsidRDefault="00791C17" w:rsidP="00791C17">
      <w:pPr>
        <w:numPr>
          <w:ilvl w:val="0"/>
          <w:numId w:val="42"/>
        </w:numPr>
        <w:spacing w:line="540" w:lineRule="exact"/>
        <w:ind w:left="357" w:hanging="357"/>
        <w:jc w:val="both"/>
        <w:rPr>
          <w:rFonts w:eastAsia="標楷體"/>
          <w:sz w:val="28"/>
          <w:szCs w:val="28"/>
        </w:rPr>
      </w:pPr>
      <w:r w:rsidRPr="00703DC7">
        <w:rPr>
          <w:rFonts w:eastAsia="標楷體" w:hint="eastAsia"/>
          <w:b/>
          <w:sz w:val="28"/>
          <w:szCs w:val="28"/>
        </w:rPr>
        <w:t>智慧生物工業及農業技術</w:t>
      </w:r>
      <w:r w:rsidRPr="00703DC7">
        <w:rPr>
          <w:rFonts w:eastAsia="標楷體" w:hint="eastAsia"/>
          <w:sz w:val="28"/>
          <w:szCs w:val="28"/>
        </w:rPr>
        <w:t>：將生物科技及數據廣泛運用於農林業改革以提高競爭力，進而實現永續發展的農林業及健康社會的目標。</w:t>
      </w:r>
    </w:p>
    <w:p w:rsidR="00791C17" w:rsidRPr="00703DC7" w:rsidRDefault="00791C17" w:rsidP="00791C17">
      <w:pPr>
        <w:numPr>
          <w:ilvl w:val="0"/>
          <w:numId w:val="42"/>
        </w:numPr>
        <w:spacing w:line="540" w:lineRule="exact"/>
        <w:ind w:left="357" w:hanging="357"/>
        <w:jc w:val="both"/>
        <w:rPr>
          <w:rFonts w:eastAsia="標楷體"/>
          <w:sz w:val="28"/>
          <w:szCs w:val="28"/>
        </w:rPr>
      </w:pPr>
      <w:r w:rsidRPr="00703DC7">
        <w:rPr>
          <w:rFonts w:eastAsia="標楷體" w:hint="eastAsia"/>
          <w:b/>
          <w:sz w:val="28"/>
          <w:szCs w:val="28"/>
        </w:rPr>
        <w:t>實現脫碳社會的能源系統：</w:t>
      </w:r>
      <w:r w:rsidRPr="00703DC7">
        <w:rPr>
          <w:rFonts w:eastAsia="標楷體" w:hint="eastAsia"/>
          <w:sz w:val="28"/>
          <w:szCs w:val="28"/>
        </w:rPr>
        <w:t>透過能源管理、無線電力傳輸系統、創新碳資源利用技術及萬能智慧能源模型等研發計畫，推動節能減碳的目標。</w:t>
      </w:r>
    </w:p>
    <w:p w:rsidR="00791C17" w:rsidRPr="00703DC7" w:rsidRDefault="00791C17" w:rsidP="00791C17">
      <w:pPr>
        <w:numPr>
          <w:ilvl w:val="0"/>
          <w:numId w:val="42"/>
        </w:numPr>
        <w:spacing w:line="540" w:lineRule="exact"/>
        <w:ind w:left="357" w:hanging="357"/>
        <w:jc w:val="both"/>
        <w:rPr>
          <w:rFonts w:eastAsia="標楷體"/>
          <w:sz w:val="28"/>
          <w:szCs w:val="28"/>
        </w:rPr>
      </w:pPr>
      <w:r w:rsidRPr="00703DC7">
        <w:rPr>
          <w:rFonts w:eastAsia="標楷體" w:hint="eastAsia"/>
          <w:b/>
          <w:sz w:val="28"/>
          <w:szCs w:val="28"/>
        </w:rPr>
        <w:t>防災減災核心計畫：</w:t>
      </w:r>
      <w:r w:rsidRPr="00703DC7">
        <w:rPr>
          <w:rFonts w:eastAsia="標楷體" w:hint="eastAsia"/>
          <w:sz w:val="28"/>
          <w:szCs w:val="28"/>
        </w:rPr>
        <w:t>針對</w:t>
      </w:r>
      <w:r>
        <w:rPr>
          <w:rFonts w:eastAsia="標楷體" w:hint="eastAsia"/>
          <w:sz w:val="28"/>
          <w:szCs w:val="28"/>
        </w:rPr>
        <w:t>「</w:t>
      </w:r>
      <w:r w:rsidRPr="00703DC7">
        <w:rPr>
          <w:rFonts w:eastAsia="標楷體" w:hint="eastAsia"/>
          <w:sz w:val="28"/>
          <w:szCs w:val="28"/>
        </w:rPr>
        <w:t>綜合</w:t>
      </w:r>
      <w:r>
        <w:rPr>
          <w:rFonts w:eastAsia="標楷體" w:hint="eastAsia"/>
          <w:sz w:val="28"/>
          <w:szCs w:val="28"/>
        </w:rPr>
        <w:t>疏散及緊急活動支援」與「市政府災害應變統合」等兩大系統進行研究開發，</w:t>
      </w:r>
      <w:r w:rsidRPr="00703DC7">
        <w:rPr>
          <w:rFonts w:eastAsia="標楷體" w:hint="eastAsia"/>
          <w:sz w:val="28"/>
          <w:szCs w:val="28"/>
        </w:rPr>
        <w:t>例如利用衛星及大數據掌握災害動態並評估疏散區域及時間。</w:t>
      </w:r>
    </w:p>
    <w:p w:rsidR="00791C17" w:rsidRPr="00703DC7" w:rsidRDefault="00791C17" w:rsidP="00791C17">
      <w:pPr>
        <w:numPr>
          <w:ilvl w:val="0"/>
          <w:numId w:val="42"/>
        </w:numPr>
        <w:spacing w:line="540" w:lineRule="exact"/>
        <w:ind w:left="357" w:hanging="357"/>
        <w:jc w:val="both"/>
        <w:rPr>
          <w:rFonts w:eastAsia="標楷體"/>
          <w:sz w:val="28"/>
          <w:szCs w:val="28"/>
        </w:rPr>
      </w:pPr>
      <w:r w:rsidRPr="00703DC7">
        <w:rPr>
          <w:rFonts w:eastAsia="標楷體" w:hint="eastAsia"/>
          <w:b/>
          <w:sz w:val="28"/>
          <w:szCs w:val="28"/>
        </w:rPr>
        <w:t>人工智慧醫院診療系統：</w:t>
      </w:r>
      <w:r w:rsidRPr="00703DC7">
        <w:rPr>
          <w:rFonts w:eastAsia="標楷體" w:hint="eastAsia"/>
          <w:sz w:val="28"/>
          <w:szCs w:val="28"/>
        </w:rPr>
        <w:t>將</w:t>
      </w:r>
      <w:r w:rsidRPr="00703DC7">
        <w:rPr>
          <w:rFonts w:eastAsia="標楷體" w:hint="eastAsia"/>
          <w:sz w:val="28"/>
          <w:szCs w:val="28"/>
        </w:rPr>
        <w:t>AI</w:t>
      </w:r>
      <w:r w:rsidRPr="00703DC7">
        <w:rPr>
          <w:rFonts w:eastAsia="標楷體" w:hint="eastAsia"/>
          <w:sz w:val="28"/>
          <w:szCs w:val="28"/>
        </w:rPr>
        <w:t>、物聯網及大數據技術運用至醫療體系，建立安全性高的醫療數據資料數，供醫學研發使用，並提升診療判斷；利用</w:t>
      </w:r>
      <w:r w:rsidRPr="00703DC7">
        <w:rPr>
          <w:rFonts w:eastAsia="標楷體" w:hint="eastAsia"/>
          <w:sz w:val="28"/>
          <w:szCs w:val="28"/>
        </w:rPr>
        <w:t>AI</w:t>
      </w:r>
      <w:r w:rsidRPr="00703DC7">
        <w:rPr>
          <w:rFonts w:eastAsia="標楷體" w:hint="eastAsia"/>
          <w:sz w:val="28"/>
          <w:szCs w:val="28"/>
        </w:rPr>
        <w:t>技術的遠程圖像做血液的精密診斷。</w:t>
      </w:r>
    </w:p>
    <w:p w:rsidR="00791C17" w:rsidRPr="00703DC7" w:rsidRDefault="00791C17" w:rsidP="00791C17">
      <w:pPr>
        <w:numPr>
          <w:ilvl w:val="0"/>
          <w:numId w:val="42"/>
        </w:numPr>
        <w:spacing w:line="540" w:lineRule="exact"/>
        <w:jc w:val="both"/>
        <w:rPr>
          <w:rFonts w:eastAsia="標楷體"/>
          <w:sz w:val="28"/>
          <w:szCs w:val="28"/>
        </w:rPr>
      </w:pPr>
      <w:r w:rsidRPr="00703DC7">
        <w:rPr>
          <w:rFonts w:eastAsia="標楷體" w:hint="eastAsia"/>
          <w:b/>
          <w:sz w:val="28"/>
          <w:szCs w:val="28"/>
        </w:rPr>
        <w:t>智能物流服務：</w:t>
      </w:r>
      <w:r w:rsidRPr="00703DC7">
        <w:rPr>
          <w:rFonts w:eastAsia="標楷體" w:hint="eastAsia"/>
          <w:sz w:val="28"/>
          <w:szCs w:val="28"/>
        </w:rPr>
        <w:t>第</w:t>
      </w:r>
      <w:r w:rsidRPr="00703DC7">
        <w:rPr>
          <w:rFonts w:eastAsia="標楷體" w:hint="eastAsia"/>
          <w:sz w:val="28"/>
          <w:szCs w:val="28"/>
        </w:rPr>
        <w:t>4</w:t>
      </w:r>
      <w:r w:rsidRPr="00703DC7">
        <w:rPr>
          <w:rFonts w:eastAsia="標楷體" w:hint="eastAsia"/>
          <w:sz w:val="28"/>
          <w:szCs w:val="28"/>
        </w:rPr>
        <w:t>次工業革命中製造業、物流業及銷售業等企業將有更進一步的合作關係，將建立一套物流的商業數據平臺，</w:t>
      </w:r>
      <w:r>
        <w:rPr>
          <w:rFonts w:eastAsia="標楷體" w:hint="eastAsia"/>
          <w:sz w:val="28"/>
          <w:szCs w:val="28"/>
        </w:rPr>
        <w:t>實現配送中心的交通工具共享且自動化技術的開發</w:t>
      </w:r>
      <w:r w:rsidRPr="00703DC7">
        <w:rPr>
          <w:rFonts w:eastAsia="標楷體" w:hint="eastAsia"/>
          <w:sz w:val="28"/>
          <w:szCs w:val="28"/>
        </w:rPr>
        <w:t>。</w:t>
      </w:r>
    </w:p>
    <w:p w:rsidR="00791C17" w:rsidRPr="00703DC7" w:rsidRDefault="00791C17" w:rsidP="00791C17">
      <w:pPr>
        <w:numPr>
          <w:ilvl w:val="0"/>
          <w:numId w:val="42"/>
        </w:numPr>
        <w:spacing w:line="540" w:lineRule="exact"/>
        <w:jc w:val="both"/>
        <w:rPr>
          <w:rFonts w:eastAsia="標楷體"/>
          <w:sz w:val="28"/>
          <w:szCs w:val="28"/>
        </w:rPr>
      </w:pPr>
      <w:r w:rsidRPr="00703DC7">
        <w:rPr>
          <w:rFonts w:eastAsia="標楷體" w:hint="eastAsia"/>
          <w:b/>
          <w:sz w:val="28"/>
          <w:szCs w:val="28"/>
        </w:rPr>
        <w:t>深海資源調查技術：</w:t>
      </w:r>
      <w:r w:rsidRPr="00703DC7">
        <w:rPr>
          <w:rFonts w:eastAsia="標楷體" w:hint="eastAsia"/>
          <w:sz w:val="28"/>
          <w:szCs w:val="28"/>
        </w:rPr>
        <w:t>第</w:t>
      </w:r>
      <w:r w:rsidRPr="00703DC7">
        <w:rPr>
          <w:rFonts w:eastAsia="標楷體" w:hint="eastAsia"/>
          <w:sz w:val="28"/>
          <w:szCs w:val="28"/>
        </w:rPr>
        <w:t>1</w:t>
      </w:r>
      <w:r w:rsidRPr="00703DC7">
        <w:rPr>
          <w:rFonts w:eastAsia="標楷體" w:hint="eastAsia"/>
          <w:sz w:val="28"/>
          <w:szCs w:val="28"/>
        </w:rPr>
        <w:t>期的深海資源開發之成果主要用於</w:t>
      </w:r>
      <w:r w:rsidRPr="00703DC7">
        <w:rPr>
          <w:rFonts w:eastAsia="標楷體" w:hint="eastAsia"/>
          <w:sz w:val="28"/>
          <w:szCs w:val="28"/>
        </w:rPr>
        <w:t>2</w:t>
      </w:r>
      <w:r>
        <w:rPr>
          <w:rFonts w:eastAsia="標楷體" w:hint="eastAsia"/>
          <w:sz w:val="28"/>
          <w:szCs w:val="28"/>
        </w:rPr>
        <w:t>,</w:t>
      </w:r>
      <w:r w:rsidRPr="00703DC7">
        <w:rPr>
          <w:rFonts w:eastAsia="標楷體" w:hint="eastAsia"/>
          <w:sz w:val="28"/>
          <w:szCs w:val="28"/>
        </w:rPr>
        <w:t>00</w:t>
      </w:r>
      <w:r>
        <w:rPr>
          <w:rFonts w:eastAsia="標楷體" w:hint="eastAsia"/>
          <w:sz w:val="28"/>
          <w:szCs w:val="28"/>
        </w:rPr>
        <w:t>0</w:t>
      </w:r>
      <w:r w:rsidRPr="00703DC7">
        <w:rPr>
          <w:rFonts w:eastAsia="標楷體" w:hint="eastAsia"/>
          <w:sz w:val="28"/>
          <w:szCs w:val="28"/>
        </w:rPr>
        <w:t>公尺以內的海底熱液礦床的探測開發，</w:t>
      </w:r>
      <w:r>
        <w:rPr>
          <w:rFonts w:eastAsia="標楷體" w:hint="eastAsia"/>
          <w:sz w:val="28"/>
          <w:szCs w:val="28"/>
        </w:rPr>
        <w:t>而</w:t>
      </w:r>
      <w:r w:rsidRPr="00703DC7">
        <w:rPr>
          <w:rFonts w:eastAsia="標楷體" w:hint="eastAsia"/>
          <w:sz w:val="28"/>
          <w:szCs w:val="28"/>
        </w:rPr>
        <w:t>第</w:t>
      </w:r>
      <w:r w:rsidRPr="00703DC7">
        <w:rPr>
          <w:rFonts w:eastAsia="標楷體" w:hint="eastAsia"/>
          <w:sz w:val="28"/>
          <w:szCs w:val="28"/>
        </w:rPr>
        <w:t>2</w:t>
      </w:r>
      <w:r w:rsidRPr="00703DC7">
        <w:rPr>
          <w:rFonts w:eastAsia="標楷體" w:hint="eastAsia"/>
          <w:sz w:val="28"/>
          <w:szCs w:val="28"/>
        </w:rPr>
        <w:t>期的計畫將協助尋</w:t>
      </w:r>
      <w:r>
        <w:rPr>
          <w:rFonts w:eastAsia="標楷體" w:hint="eastAsia"/>
          <w:sz w:val="28"/>
          <w:szCs w:val="28"/>
        </w:rPr>
        <w:t>求可商業化之應用，另</w:t>
      </w:r>
      <w:r w:rsidRPr="00703DC7">
        <w:rPr>
          <w:rFonts w:eastAsia="標楷體" w:hint="eastAsia"/>
          <w:sz w:val="28"/>
          <w:szCs w:val="28"/>
        </w:rPr>
        <w:t>試圖將探查的技術能力提高至</w:t>
      </w:r>
      <w:r w:rsidRPr="00703DC7">
        <w:rPr>
          <w:rFonts w:eastAsia="標楷體" w:hint="eastAsia"/>
          <w:sz w:val="28"/>
          <w:szCs w:val="28"/>
        </w:rPr>
        <w:t>6</w:t>
      </w:r>
      <w:r>
        <w:rPr>
          <w:rFonts w:eastAsia="標楷體" w:hint="eastAsia"/>
          <w:sz w:val="28"/>
          <w:szCs w:val="28"/>
        </w:rPr>
        <w:t>,</w:t>
      </w:r>
      <w:r w:rsidRPr="00703DC7">
        <w:rPr>
          <w:rFonts w:eastAsia="標楷體" w:hint="eastAsia"/>
          <w:sz w:val="28"/>
          <w:szCs w:val="28"/>
        </w:rPr>
        <w:t>00</w:t>
      </w:r>
      <w:r>
        <w:rPr>
          <w:rFonts w:eastAsia="標楷體" w:hint="eastAsia"/>
          <w:sz w:val="28"/>
          <w:szCs w:val="28"/>
        </w:rPr>
        <w:t>0</w:t>
      </w:r>
      <w:r w:rsidRPr="00703DC7">
        <w:rPr>
          <w:rFonts w:eastAsia="標楷體" w:hint="eastAsia"/>
          <w:sz w:val="28"/>
          <w:szCs w:val="28"/>
        </w:rPr>
        <w:t>公尺。</w:t>
      </w:r>
    </w:p>
    <w:p w:rsidR="00791C17" w:rsidRPr="00703DC7" w:rsidRDefault="00791C17" w:rsidP="00791C17">
      <w:pPr>
        <w:spacing w:line="540" w:lineRule="exact"/>
        <w:jc w:val="both"/>
        <w:rPr>
          <w:rFonts w:eastAsia="標楷體"/>
          <w:b/>
          <w:sz w:val="28"/>
          <w:szCs w:val="28"/>
        </w:rPr>
      </w:pPr>
      <w:r>
        <w:rPr>
          <w:rFonts w:eastAsia="標楷體" w:hint="eastAsia"/>
          <w:b/>
          <w:sz w:val="28"/>
          <w:szCs w:val="28"/>
        </w:rPr>
        <w:t>2.</w:t>
      </w:r>
      <w:r w:rsidRPr="00703DC7">
        <w:rPr>
          <w:rFonts w:eastAsia="標楷體"/>
          <w:b/>
          <w:sz w:val="28"/>
          <w:szCs w:val="28"/>
        </w:rPr>
        <w:t>創新研發推廣計畫</w:t>
      </w:r>
      <w:r w:rsidRPr="00703DC7">
        <w:rPr>
          <w:rFonts w:eastAsia="標楷體"/>
          <w:b/>
          <w:sz w:val="28"/>
          <w:szCs w:val="28"/>
        </w:rPr>
        <w:t>(ImPACT)</w:t>
      </w:r>
    </w:p>
    <w:p w:rsidR="00791C17" w:rsidRPr="00703DC7" w:rsidRDefault="00791C17" w:rsidP="00791C17">
      <w:pPr>
        <w:spacing w:line="540" w:lineRule="exact"/>
        <w:jc w:val="both"/>
        <w:rPr>
          <w:rFonts w:eastAsia="標楷體"/>
          <w:sz w:val="28"/>
          <w:szCs w:val="28"/>
        </w:rPr>
      </w:pPr>
      <w:r w:rsidRPr="00703DC7">
        <w:rPr>
          <w:rFonts w:eastAsia="標楷體" w:hint="eastAsia"/>
          <w:sz w:val="28"/>
          <w:szCs w:val="28"/>
        </w:rPr>
        <w:t xml:space="preserve">    </w:t>
      </w:r>
      <w:r w:rsidRPr="00703DC7">
        <w:rPr>
          <w:rFonts w:eastAsia="標楷體" w:hint="eastAsia"/>
          <w:sz w:val="28"/>
          <w:szCs w:val="28"/>
        </w:rPr>
        <w:t>為解決缺乏投資信心及企業無法順利轉型的問題，日本政府</w:t>
      </w:r>
      <w:r>
        <w:rPr>
          <w:rFonts w:eastAsia="標楷體" w:hint="eastAsia"/>
          <w:sz w:val="28"/>
          <w:szCs w:val="28"/>
        </w:rPr>
        <w:t>參考美國國防高等研究計畫署</w:t>
      </w:r>
      <w:r w:rsidRPr="00703DC7">
        <w:rPr>
          <w:rStyle w:val="affa"/>
          <w:rFonts w:eastAsia="標楷體"/>
          <w:sz w:val="28"/>
          <w:szCs w:val="28"/>
        </w:rPr>
        <w:footnoteReference w:id="16"/>
      </w:r>
      <w:r w:rsidRPr="00703DC7">
        <w:rPr>
          <w:rFonts w:eastAsia="標楷體" w:hint="eastAsia"/>
          <w:sz w:val="28"/>
          <w:szCs w:val="28"/>
        </w:rPr>
        <w:t>(DARPA)</w:t>
      </w:r>
      <w:r w:rsidRPr="00703DC7">
        <w:rPr>
          <w:rFonts w:eastAsia="標楷體" w:hint="eastAsia"/>
          <w:sz w:val="28"/>
          <w:szCs w:val="28"/>
        </w:rPr>
        <w:t>的架構</w:t>
      </w:r>
      <w:r>
        <w:rPr>
          <w:rFonts w:eastAsia="標楷體" w:hint="eastAsia"/>
          <w:sz w:val="28"/>
          <w:szCs w:val="28"/>
        </w:rPr>
        <w:t>，在</w:t>
      </w:r>
      <w:r w:rsidRPr="00703DC7">
        <w:rPr>
          <w:rFonts w:eastAsia="標楷體" w:hint="eastAsia"/>
          <w:sz w:val="28"/>
          <w:szCs w:val="28"/>
        </w:rPr>
        <w:t>2013</w:t>
      </w:r>
      <w:r w:rsidRPr="00703DC7">
        <w:rPr>
          <w:rFonts w:eastAsia="標楷體" w:hint="eastAsia"/>
          <w:sz w:val="28"/>
          <w:szCs w:val="28"/>
        </w:rPr>
        <w:t>年</w:t>
      </w:r>
      <w:r w:rsidRPr="00703DC7">
        <w:rPr>
          <w:rFonts w:eastAsia="標楷體" w:hint="eastAsia"/>
          <w:sz w:val="28"/>
          <w:szCs w:val="28"/>
        </w:rPr>
        <w:t>6</w:t>
      </w:r>
      <w:r w:rsidRPr="00703DC7">
        <w:rPr>
          <w:rFonts w:eastAsia="標楷體" w:hint="eastAsia"/>
          <w:sz w:val="28"/>
          <w:szCs w:val="28"/>
        </w:rPr>
        <w:t>月「科技創新綜合戰略」和「日本復興戰略」規劃下，選取具備高風險及高影響力的技術作為研究開發目標，搭配日本科學技術振興機構</w:t>
      </w:r>
      <w:r w:rsidRPr="00703DC7">
        <w:rPr>
          <w:rFonts w:eastAsia="標楷體" w:hint="eastAsia"/>
          <w:sz w:val="28"/>
          <w:szCs w:val="28"/>
        </w:rPr>
        <w:t>(JST)</w:t>
      </w:r>
      <w:r w:rsidRPr="00703DC7">
        <w:rPr>
          <w:rStyle w:val="affa"/>
          <w:rFonts w:eastAsia="標楷體"/>
          <w:sz w:val="28"/>
          <w:szCs w:val="28"/>
        </w:rPr>
        <w:footnoteReference w:id="17"/>
      </w:r>
      <w:r w:rsidRPr="00703DC7">
        <w:rPr>
          <w:rFonts w:eastAsia="標楷體" w:hint="eastAsia"/>
          <w:sz w:val="28"/>
          <w:szCs w:val="28"/>
        </w:rPr>
        <w:t>，透過產品經理人</w:t>
      </w:r>
      <w:r w:rsidRPr="00703DC7">
        <w:rPr>
          <w:rFonts w:eastAsia="標楷體" w:hint="eastAsia"/>
          <w:sz w:val="28"/>
          <w:szCs w:val="28"/>
        </w:rPr>
        <w:t>(PM)</w:t>
      </w:r>
      <w:r w:rsidRPr="00703DC7">
        <w:rPr>
          <w:rFonts w:eastAsia="標楷體" w:hint="eastAsia"/>
          <w:sz w:val="28"/>
          <w:szCs w:val="28"/>
        </w:rPr>
        <w:t>方式，希望由公部門連結企業及學界進行較創新且艱深的研發合作，利用公用資源支援產業研發，將成果實際運用於企業及社會，並進一步商業化行銷至全球。</w:t>
      </w:r>
    </w:p>
    <w:p w:rsidR="00791C17" w:rsidRDefault="00791C17" w:rsidP="00791C17">
      <w:pPr>
        <w:spacing w:line="540" w:lineRule="exact"/>
        <w:jc w:val="both"/>
        <w:rPr>
          <w:rFonts w:eastAsia="標楷體"/>
          <w:sz w:val="28"/>
          <w:szCs w:val="28"/>
        </w:rPr>
      </w:pPr>
      <w:r w:rsidRPr="00703DC7">
        <w:rPr>
          <w:rFonts w:eastAsia="標楷體" w:hint="eastAsia"/>
          <w:sz w:val="28"/>
          <w:szCs w:val="28"/>
        </w:rPr>
        <w:t xml:space="preserve">    ImPACT</w:t>
      </w:r>
      <w:r w:rsidRPr="00703DC7">
        <w:rPr>
          <w:rFonts w:eastAsia="標楷體" w:hint="eastAsia"/>
          <w:sz w:val="28"/>
          <w:szCs w:val="28"/>
        </w:rPr>
        <w:t>經由「綜合科學技術創新會議」</w:t>
      </w:r>
      <w:r>
        <w:rPr>
          <w:rFonts w:eastAsia="標楷體" w:hint="eastAsia"/>
          <w:sz w:val="28"/>
          <w:szCs w:val="28"/>
        </w:rPr>
        <w:t>在</w:t>
      </w:r>
      <w:r w:rsidRPr="00703DC7">
        <w:rPr>
          <w:rFonts w:eastAsia="標楷體" w:hint="eastAsia"/>
          <w:sz w:val="28"/>
          <w:szCs w:val="28"/>
        </w:rPr>
        <w:t>2014</w:t>
      </w:r>
      <w:r w:rsidRPr="00703DC7">
        <w:rPr>
          <w:rFonts w:eastAsia="標楷體" w:hint="eastAsia"/>
          <w:sz w:val="28"/>
          <w:szCs w:val="28"/>
        </w:rPr>
        <w:t>年</w:t>
      </w:r>
      <w:r w:rsidRPr="00703DC7">
        <w:rPr>
          <w:rFonts w:eastAsia="標楷體" w:hint="eastAsia"/>
          <w:sz w:val="28"/>
          <w:szCs w:val="28"/>
        </w:rPr>
        <w:t>6</w:t>
      </w:r>
      <w:r w:rsidRPr="00703DC7">
        <w:rPr>
          <w:rFonts w:eastAsia="標楷體" w:hint="eastAsia"/>
          <w:sz w:val="28"/>
          <w:szCs w:val="28"/>
        </w:rPr>
        <w:t>月及</w:t>
      </w:r>
      <w:r w:rsidRPr="00703DC7">
        <w:rPr>
          <w:rFonts w:eastAsia="標楷體" w:hint="eastAsia"/>
          <w:sz w:val="28"/>
          <w:szCs w:val="28"/>
        </w:rPr>
        <w:t>2015</w:t>
      </w:r>
      <w:r w:rsidRPr="00703DC7">
        <w:rPr>
          <w:rFonts w:eastAsia="標楷體" w:hint="eastAsia"/>
          <w:sz w:val="28"/>
          <w:szCs w:val="28"/>
        </w:rPr>
        <w:t>年</w:t>
      </w:r>
      <w:r w:rsidRPr="00703DC7">
        <w:rPr>
          <w:rFonts w:eastAsia="標楷體" w:hint="eastAsia"/>
          <w:sz w:val="28"/>
          <w:szCs w:val="28"/>
        </w:rPr>
        <w:t>9</w:t>
      </w:r>
      <w:r w:rsidRPr="00703DC7">
        <w:rPr>
          <w:rFonts w:eastAsia="標楷體" w:hint="eastAsia"/>
          <w:sz w:val="28"/>
          <w:szCs w:val="28"/>
        </w:rPr>
        <w:t>月選定共</w:t>
      </w:r>
      <w:r w:rsidRPr="00703DC7">
        <w:rPr>
          <w:rFonts w:eastAsia="標楷體" w:hint="eastAsia"/>
          <w:sz w:val="28"/>
          <w:szCs w:val="28"/>
        </w:rPr>
        <w:t>16</w:t>
      </w:r>
      <w:r w:rsidRPr="00703DC7">
        <w:rPr>
          <w:rFonts w:eastAsia="標楷體" w:hint="eastAsia"/>
          <w:sz w:val="28"/>
          <w:szCs w:val="28"/>
        </w:rPr>
        <w:t>名</w:t>
      </w:r>
      <w:r w:rsidRPr="00703DC7">
        <w:rPr>
          <w:rFonts w:eastAsia="標楷體" w:hint="eastAsia"/>
          <w:sz w:val="28"/>
          <w:szCs w:val="28"/>
        </w:rPr>
        <w:t>PM</w:t>
      </w:r>
      <w:r w:rsidRPr="00703DC7">
        <w:rPr>
          <w:rFonts w:eastAsia="標楷體" w:hint="eastAsia"/>
          <w:sz w:val="28"/>
          <w:szCs w:val="28"/>
        </w:rPr>
        <w:t>進行研發計畫，</w:t>
      </w:r>
      <w:r w:rsidRPr="00703DC7">
        <w:rPr>
          <w:rFonts w:eastAsia="標楷體" w:hint="eastAsia"/>
          <w:sz w:val="28"/>
          <w:szCs w:val="28"/>
        </w:rPr>
        <w:t>PM</w:t>
      </w:r>
      <w:r w:rsidRPr="00703DC7">
        <w:rPr>
          <w:rFonts w:eastAsia="標楷體" w:hint="eastAsia"/>
          <w:sz w:val="28"/>
          <w:szCs w:val="28"/>
        </w:rPr>
        <w:t>為相關領域的專家，但具備更大的預算裁決權，執行計畫的方式也不同於僅進行實驗的研究人員，而須從較高層次思維對各領域進行整合，藉以達成具突破性的研發成果。目前所進行的</w:t>
      </w:r>
      <w:r w:rsidRPr="00703DC7">
        <w:rPr>
          <w:rFonts w:eastAsia="標楷體" w:hint="eastAsia"/>
          <w:sz w:val="28"/>
          <w:szCs w:val="28"/>
        </w:rPr>
        <w:t>16</w:t>
      </w:r>
      <w:r>
        <w:rPr>
          <w:rFonts w:eastAsia="標楷體" w:hint="eastAsia"/>
          <w:sz w:val="28"/>
          <w:szCs w:val="28"/>
        </w:rPr>
        <w:t>項研究項目</w:t>
      </w:r>
      <w:r w:rsidRPr="00703DC7">
        <w:rPr>
          <w:rFonts w:eastAsia="標楷體" w:hint="eastAsia"/>
          <w:sz w:val="28"/>
          <w:szCs w:val="28"/>
        </w:rPr>
        <w:t>，預計執行至今年底：</w:t>
      </w:r>
    </w:p>
    <w:p w:rsidR="00791C17" w:rsidRPr="00703DC7" w:rsidRDefault="00791C17" w:rsidP="00791C17">
      <w:pPr>
        <w:numPr>
          <w:ilvl w:val="0"/>
          <w:numId w:val="38"/>
        </w:numPr>
        <w:spacing w:line="540" w:lineRule="exact"/>
        <w:ind w:hanging="338"/>
        <w:jc w:val="both"/>
        <w:rPr>
          <w:rFonts w:eastAsia="標楷體"/>
          <w:sz w:val="28"/>
          <w:szCs w:val="28"/>
        </w:rPr>
      </w:pPr>
      <w:r w:rsidRPr="00703DC7">
        <w:rPr>
          <w:rFonts w:eastAsia="標楷體" w:hint="eastAsia"/>
          <w:b/>
          <w:sz w:val="28"/>
          <w:szCs w:val="28"/>
        </w:rPr>
        <w:t>超薄且具彈性聚合物：</w:t>
      </w:r>
      <w:r w:rsidRPr="00703DC7">
        <w:rPr>
          <w:rFonts w:eastAsia="標楷體" w:hint="eastAsia"/>
          <w:sz w:val="28"/>
          <w:szCs w:val="28"/>
        </w:rPr>
        <w:t>聚合物目前為最廣泛運用的材料之一，該研發技術計畫用於汽車相關產品，包括強化車身、輪胎、還有電池的分離膜等，期望為汽車業帶來較大突破。</w:t>
      </w:r>
    </w:p>
    <w:p w:rsidR="00791C17" w:rsidRPr="00703DC7" w:rsidRDefault="00791C17" w:rsidP="00791C17">
      <w:pPr>
        <w:numPr>
          <w:ilvl w:val="0"/>
          <w:numId w:val="38"/>
        </w:numPr>
        <w:spacing w:line="520" w:lineRule="exact"/>
        <w:ind w:hanging="338"/>
        <w:jc w:val="both"/>
        <w:rPr>
          <w:rFonts w:eastAsia="標楷體"/>
          <w:b/>
          <w:sz w:val="28"/>
          <w:szCs w:val="28"/>
        </w:rPr>
      </w:pPr>
      <w:r w:rsidRPr="00703DC7">
        <w:rPr>
          <w:rFonts w:eastAsia="標楷體" w:hint="eastAsia"/>
          <w:b/>
          <w:sz w:val="28"/>
          <w:szCs w:val="28"/>
        </w:rPr>
        <w:t>細胞搜尋引擎：</w:t>
      </w:r>
      <w:r w:rsidRPr="00703DC7">
        <w:rPr>
          <w:rFonts w:eastAsia="標楷體" w:hint="eastAsia"/>
          <w:sz w:val="28"/>
          <w:szCs w:val="28"/>
        </w:rPr>
        <w:t>整合光子學、電子學、資訊工程學、分析化學及分子生物學，藉以尋找出異質的細胞，可應用於提早判別癌症等，希望可以在國際基因工程上奠定創新地位。</w:t>
      </w:r>
    </w:p>
    <w:p w:rsidR="00791C17" w:rsidRPr="00703DC7" w:rsidRDefault="00791C17" w:rsidP="00791C17">
      <w:pPr>
        <w:numPr>
          <w:ilvl w:val="0"/>
          <w:numId w:val="38"/>
        </w:numPr>
        <w:spacing w:line="520" w:lineRule="exact"/>
        <w:ind w:hanging="338"/>
        <w:jc w:val="both"/>
        <w:rPr>
          <w:rFonts w:eastAsia="標楷體"/>
          <w:sz w:val="28"/>
          <w:szCs w:val="28"/>
        </w:rPr>
      </w:pPr>
      <w:r w:rsidRPr="00703DC7">
        <w:rPr>
          <w:rFonts w:eastAsia="標楷體" w:hint="eastAsia"/>
          <w:b/>
          <w:sz w:val="28"/>
          <w:szCs w:val="28"/>
        </w:rPr>
        <w:t>普及的雷射光：</w:t>
      </w:r>
      <w:r w:rsidRPr="00703DC7">
        <w:rPr>
          <w:rFonts w:eastAsia="標楷體" w:hint="eastAsia"/>
          <w:sz w:val="28"/>
          <w:szCs w:val="28"/>
        </w:rPr>
        <w:t>雷射光目前仍需依靠大型設備來運作，為使應用更為簡易且廣泛，該計畫希望結合雷射光與離子加速器技術，使雷射光設備體積縮減</w:t>
      </w:r>
      <w:r w:rsidRPr="00703DC7">
        <w:rPr>
          <w:rFonts w:eastAsia="標楷體"/>
          <w:sz w:val="28"/>
          <w:szCs w:val="28"/>
        </w:rPr>
        <w:t>。</w:t>
      </w:r>
    </w:p>
    <w:p w:rsidR="00791C17" w:rsidRPr="00703DC7" w:rsidRDefault="00791C17" w:rsidP="00791C17">
      <w:pPr>
        <w:numPr>
          <w:ilvl w:val="0"/>
          <w:numId w:val="38"/>
        </w:numPr>
        <w:spacing w:line="520" w:lineRule="exact"/>
        <w:ind w:hanging="338"/>
        <w:jc w:val="both"/>
        <w:rPr>
          <w:rFonts w:eastAsia="標楷體"/>
          <w:sz w:val="28"/>
          <w:szCs w:val="28"/>
        </w:rPr>
      </w:pPr>
      <w:r w:rsidRPr="00703DC7">
        <w:rPr>
          <w:rFonts w:eastAsia="標楷體" w:hint="eastAsia"/>
          <w:b/>
          <w:sz w:val="28"/>
          <w:szCs w:val="28"/>
        </w:rPr>
        <w:t>終極綠化</w:t>
      </w:r>
      <w:r w:rsidRPr="00703DC7">
        <w:rPr>
          <w:rFonts w:eastAsia="標楷體" w:hint="eastAsia"/>
          <w:b/>
          <w:sz w:val="28"/>
          <w:szCs w:val="28"/>
        </w:rPr>
        <w:t>IT</w:t>
      </w:r>
      <w:r w:rsidRPr="00703DC7">
        <w:rPr>
          <w:rFonts w:eastAsia="標楷體" w:hint="eastAsia"/>
          <w:b/>
          <w:sz w:val="28"/>
          <w:szCs w:val="28"/>
        </w:rPr>
        <w:t>產品：</w:t>
      </w:r>
      <w:r w:rsidRPr="00703DC7">
        <w:rPr>
          <w:rFonts w:eastAsia="標楷體" w:hint="eastAsia"/>
          <w:sz w:val="28"/>
          <w:szCs w:val="28"/>
        </w:rPr>
        <w:t>雖然目前移動設備及雲端硬碟已經改變了我們的生活方式，但目前傳統的移動設備仍需要經常進行充電，此計畫將透過存儲器及電子電路學，研發較低耗能的</w:t>
      </w:r>
      <w:r w:rsidRPr="00703DC7">
        <w:rPr>
          <w:rFonts w:eastAsia="標楷體" w:hint="eastAsia"/>
          <w:sz w:val="28"/>
          <w:szCs w:val="28"/>
        </w:rPr>
        <w:t>IT</w:t>
      </w:r>
      <w:r w:rsidRPr="00703DC7">
        <w:rPr>
          <w:rFonts w:eastAsia="標楷體" w:hint="eastAsia"/>
          <w:sz w:val="28"/>
          <w:szCs w:val="28"/>
        </w:rPr>
        <w:t>設備，降低充電的頻繁度。</w:t>
      </w:r>
    </w:p>
    <w:p w:rsidR="00791C17" w:rsidRPr="00703DC7" w:rsidRDefault="00791C17" w:rsidP="00791C17">
      <w:pPr>
        <w:numPr>
          <w:ilvl w:val="0"/>
          <w:numId w:val="38"/>
        </w:numPr>
        <w:spacing w:line="520" w:lineRule="exact"/>
        <w:ind w:hanging="338"/>
        <w:jc w:val="both"/>
        <w:rPr>
          <w:rFonts w:eastAsia="標楷體"/>
          <w:sz w:val="28"/>
          <w:szCs w:val="28"/>
        </w:rPr>
      </w:pPr>
      <w:r w:rsidRPr="00703DC7">
        <w:rPr>
          <w:rFonts w:eastAsia="標楷體" w:hint="eastAsia"/>
          <w:b/>
          <w:sz w:val="28"/>
          <w:szCs w:val="28"/>
        </w:rPr>
        <w:t>創新長照系統：</w:t>
      </w:r>
      <w:r>
        <w:rPr>
          <w:rFonts w:eastAsia="標楷體" w:hint="eastAsia"/>
          <w:sz w:val="28"/>
          <w:szCs w:val="28"/>
        </w:rPr>
        <w:t>高齡化社會面臨許多</w:t>
      </w:r>
      <w:r w:rsidRPr="00703DC7">
        <w:rPr>
          <w:rFonts w:eastAsia="標楷體" w:hint="eastAsia"/>
          <w:sz w:val="28"/>
          <w:szCs w:val="28"/>
        </w:rPr>
        <w:t>照護問題，此項計畫將結合腦神經肌肉系統、機器人及其他相關設備等，建立一個接受護理者獨立性高且護理人員負擔輕的高端護理環境。</w:t>
      </w:r>
    </w:p>
    <w:p w:rsidR="00791C17" w:rsidRPr="00703DC7" w:rsidRDefault="00791C17" w:rsidP="00791C17">
      <w:pPr>
        <w:numPr>
          <w:ilvl w:val="0"/>
          <w:numId w:val="38"/>
        </w:numPr>
        <w:spacing w:line="520" w:lineRule="exact"/>
        <w:ind w:hanging="338"/>
        <w:jc w:val="both"/>
        <w:rPr>
          <w:rFonts w:eastAsia="標楷體"/>
          <w:sz w:val="28"/>
          <w:szCs w:val="28"/>
        </w:rPr>
      </w:pPr>
      <w:r w:rsidRPr="00703DC7">
        <w:rPr>
          <w:rFonts w:eastAsia="標楷體" w:hint="eastAsia"/>
          <w:b/>
          <w:sz w:val="28"/>
          <w:szCs w:val="28"/>
        </w:rPr>
        <w:t>高功能結構蛋白質轉化的材料業：</w:t>
      </w:r>
      <w:r w:rsidRPr="00703DC7">
        <w:rPr>
          <w:rFonts w:eastAsia="標楷體" w:hint="eastAsia"/>
          <w:sz w:val="28"/>
          <w:szCs w:val="28"/>
        </w:rPr>
        <w:t>傳統製造業依賴石油、金屬及陶瓷等自然資源，然而現實資源將越來越少，此研究計畫創造一個新的材料革命，希望仿效蜘蛛</w:t>
      </w:r>
      <w:r>
        <w:rPr>
          <w:rFonts w:eastAsia="標楷體" w:hint="eastAsia"/>
          <w:sz w:val="28"/>
          <w:szCs w:val="28"/>
        </w:rPr>
        <w:t>絲這種高功能結構蛋白質等自然界案例，開發新型材料，實</w:t>
      </w:r>
      <w:r w:rsidRPr="00703DC7">
        <w:rPr>
          <w:rFonts w:eastAsia="標楷體" w:hint="eastAsia"/>
          <w:sz w:val="28"/>
          <w:szCs w:val="28"/>
        </w:rPr>
        <w:t>現材料工業革命。</w:t>
      </w:r>
    </w:p>
    <w:p w:rsidR="00791C17" w:rsidRPr="00703DC7" w:rsidRDefault="00791C17" w:rsidP="00791C17">
      <w:pPr>
        <w:numPr>
          <w:ilvl w:val="0"/>
          <w:numId w:val="38"/>
        </w:numPr>
        <w:spacing w:line="520" w:lineRule="exact"/>
        <w:ind w:hanging="338"/>
        <w:jc w:val="both"/>
        <w:rPr>
          <w:rFonts w:eastAsia="標楷體"/>
          <w:sz w:val="28"/>
          <w:szCs w:val="28"/>
        </w:rPr>
      </w:pPr>
      <w:r w:rsidRPr="00703DC7">
        <w:rPr>
          <w:rFonts w:eastAsia="標楷體" w:hint="eastAsia"/>
          <w:b/>
          <w:sz w:val="28"/>
          <w:szCs w:val="28"/>
        </w:rPr>
        <w:t>機器人開發：</w:t>
      </w:r>
      <w:r w:rsidRPr="00703DC7">
        <w:rPr>
          <w:rFonts w:eastAsia="標楷體" w:hint="eastAsia"/>
          <w:sz w:val="28"/>
          <w:szCs w:val="28"/>
        </w:rPr>
        <w:t>日本受天然災害影響劇烈，該計畫主要針對遠程自動機器人的技術進行開發，包括材質及運作程式等，使其可以在極端的災難條件下順利且堅固的運作。</w:t>
      </w:r>
    </w:p>
    <w:p w:rsidR="00791C17" w:rsidRPr="00703DC7" w:rsidRDefault="00791C17" w:rsidP="00791C17">
      <w:pPr>
        <w:numPr>
          <w:ilvl w:val="0"/>
          <w:numId w:val="38"/>
        </w:numPr>
        <w:spacing w:line="520" w:lineRule="exact"/>
        <w:ind w:hanging="338"/>
        <w:jc w:val="both"/>
        <w:rPr>
          <w:rFonts w:eastAsia="標楷體"/>
          <w:sz w:val="28"/>
          <w:szCs w:val="28"/>
        </w:rPr>
      </w:pPr>
      <w:r w:rsidRPr="00703DC7">
        <w:rPr>
          <w:rFonts w:eastAsia="標楷體" w:hint="eastAsia"/>
          <w:b/>
          <w:sz w:val="28"/>
          <w:szCs w:val="28"/>
        </w:rPr>
        <w:t>減少放射性廢棄物的汙染：</w:t>
      </w:r>
      <w:r w:rsidRPr="00703DC7">
        <w:rPr>
          <w:rFonts w:eastAsia="標楷體" w:hint="eastAsia"/>
          <w:sz w:val="28"/>
          <w:szCs w:val="28"/>
        </w:rPr>
        <w:t>發展新的控制合反應的技術，</w:t>
      </w:r>
      <w:r>
        <w:rPr>
          <w:rFonts w:eastAsia="標楷體" w:hint="eastAsia"/>
          <w:sz w:val="28"/>
          <w:szCs w:val="28"/>
        </w:rPr>
        <w:t>試圖減少核電廠所產生的放射性廢棄物或降低其</w:t>
      </w:r>
      <w:r w:rsidRPr="00703DC7">
        <w:rPr>
          <w:rFonts w:eastAsia="標楷體" w:hint="eastAsia"/>
          <w:sz w:val="28"/>
          <w:szCs w:val="28"/>
        </w:rPr>
        <w:t>半衰期，甚至進一步回收利用當中所含有的稀有金屬或資源製成其他產品。</w:t>
      </w:r>
    </w:p>
    <w:p w:rsidR="00791C17" w:rsidRPr="00703DC7" w:rsidRDefault="00791C17" w:rsidP="00791C17">
      <w:pPr>
        <w:numPr>
          <w:ilvl w:val="0"/>
          <w:numId w:val="38"/>
        </w:numPr>
        <w:spacing w:line="520" w:lineRule="exact"/>
        <w:ind w:hanging="338"/>
        <w:jc w:val="both"/>
        <w:rPr>
          <w:rFonts w:eastAsia="標楷體"/>
          <w:sz w:val="28"/>
          <w:szCs w:val="28"/>
        </w:rPr>
      </w:pPr>
      <w:r w:rsidRPr="00703DC7">
        <w:rPr>
          <w:rFonts w:eastAsia="標楷體" w:hint="eastAsia"/>
          <w:b/>
          <w:sz w:val="28"/>
          <w:szCs w:val="28"/>
        </w:rPr>
        <w:t>超高速傳感系統：</w:t>
      </w:r>
      <w:r w:rsidRPr="00703DC7">
        <w:rPr>
          <w:rFonts w:eastAsia="標楷體" w:hint="eastAsia"/>
          <w:sz w:val="28"/>
          <w:szCs w:val="28"/>
        </w:rPr>
        <w:t>現代社會危險及有害物質增加，包括細菌、病毒及</w:t>
      </w:r>
      <w:r w:rsidRPr="00703DC7">
        <w:rPr>
          <w:rFonts w:eastAsia="標楷體" w:hint="eastAsia"/>
          <w:sz w:val="28"/>
          <w:szCs w:val="28"/>
        </w:rPr>
        <w:t>PM2.5</w:t>
      </w:r>
      <w:r w:rsidRPr="00703DC7">
        <w:rPr>
          <w:rFonts w:eastAsia="標楷體" w:hint="eastAsia"/>
          <w:sz w:val="28"/>
          <w:szCs w:val="28"/>
        </w:rPr>
        <w:t>等，希望透過奈米電子技術研發可感應微量有害物質的技術，應用到家電、汽車甚至是手錶及眼鏡。</w:t>
      </w:r>
    </w:p>
    <w:p w:rsidR="00791C17" w:rsidRPr="00703DC7" w:rsidRDefault="00791C17" w:rsidP="00791C17">
      <w:pPr>
        <w:numPr>
          <w:ilvl w:val="0"/>
          <w:numId w:val="38"/>
        </w:numPr>
        <w:spacing w:line="520" w:lineRule="exact"/>
        <w:jc w:val="both"/>
        <w:rPr>
          <w:rFonts w:eastAsia="標楷體"/>
          <w:sz w:val="28"/>
          <w:szCs w:val="28"/>
        </w:rPr>
      </w:pPr>
      <w:r w:rsidRPr="00703DC7">
        <w:rPr>
          <w:rFonts w:eastAsia="標楷體" w:hint="eastAsia"/>
          <w:b/>
          <w:sz w:val="28"/>
          <w:szCs w:val="28"/>
        </w:rPr>
        <w:t>創新視覺技術：</w:t>
      </w:r>
      <w:r w:rsidRPr="00703DC7">
        <w:rPr>
          <w:rFonts w:eastAsia="標楷體" w:hint="eastAsia"/>
          <w:sz w:val="28"/>
          <w:szCs w:val="28"/>
        </w:rPr>
        <w:t>結合雷射光及超音波技術進行穿視物質的技術，用於生物、醫學及工業領域，如透視植物進行食品安全的把關、進行人體的血管相關檢查，以及海關進行貨物檢視等。</w:t>
      </w:r>
    </w:p>
    <w:p w:rsidR="00791C17" w:rsidRPr="00703DC7" w:rsidRDefault="00791C17" w:rsidP="00791C17">
      <w:pPr>
        <w:numPr>
          <w:ilvl w:val="0"/>
          <w:numId w:val="38"/>
        </w:numPr>
        <w:spacing w:line="520" w:lineRule="exact"/>
        <w:jc w:val="both"/>
        <w:rPr>
          <w:rFonts w:eastAsia="標楷體"/>
          <w:sz w:val="28"/>
          <w:szCs w:val="28"/>
        </w:rPr>
      </w:pPr>
      <w:r w:rsidRPr="00703DC7">
        <w:rPr>
          <w:rFonts w:eastAsia="標楷體" w:hint="eastAsia"/>
          <w:b/>
          <w:sz w:val="28"/>
          <w:szCs w:val="28"/>
        </w:rPr>
        <w:t>大腦行為資訊產業：</w:t>
      </w:r>
      <w:r w:rsidRPr="00703DC7">
        <w:rPr>
          <w:rFonts w:eastAsia="標楷體" w:hint="eastAsia"/>
          <w:sz w:val="28"/>
          <w:szCs w:val="28"/>
        </w:rPr>
        <w:t>利用神經科學及大數據分析人類大腦訊息，從中找出解決現有社會問題、健康問題及心理問題的方法。</w:t>
      </w:r>
    </w:p>
    <w:p w:rsidR="00791C17" w:rsidRPr="00703DC7" w:rsidRDefault="00791C17" w:rsidP="00791C17">
      <w:pPr>
        <w:numPr>
          <w:ilvl w:val="0"/>
          <w:numId w:val="38"/>
        </w:numPr>
        <w:spacing w:line="520" w:lineRule="exact"/>
        <w:jc w:val="both"/>
        <w:rPr>
          <w:rFonts w:eastAsia="標楷體"/>
          <w:sz w:val="28"/>
          <w:szCs w:val="28"/>
        </w:rPr>
      </w:pPr>
      <w:r w:rsidRPr="00703DC7">
        <w:rPr>
          <w:rFonts w:eastAsia="標楷體" w:hint="eastAsia"/>
          <w:b/>
          <w:sz w:val="28"/>
          <w:szCs w:val="28"/>
        </w:rPr>
        <w:t>人工智慧：</w:t>
      </w:r>
      <w:r w:rsidRPr="00703DC7">
        <w:rPr>
          <w:rFonts w:eastAsia="標楷體" w:hint="eastAsia"/>
          <w:sz w:val="28"/>
          <w:szCs w:val="28"/>
        </w:rPr>
        <w:t>計畫將人腦處理訊息的運作方式複製到電腦，使電腦在運算所獲取的訊息時間大量減少，進而達成</w:t>
      </w:r>
      <w:r w:rsidRPr="00703DC7">
        <w:rPr>
          <w:rFonts w:eastAsia="標楷體" w:hint="eastAsia"/>
          <w:sz w:val="28"/>
          <w:szCs w:val="28"/>
        </w:rPr>
        <w:t>3</w:t>
      </w:r>
      <w:r w:rsidRPr="00703DC7">
        <w:rPr>
          <w:rFonts w:eastAsia="標楷體" w:hint="eastAsia"/>
          <w:sz w:val="28"/>
          <w:szCs w:val="28"/>
        </w:rPr>
        <w:t>大目標，量子人工腦、量子模擬及量子安全網絡。</w:t>
      </w:r>
    </w:p>
    <w:p w:rsidR="00791C17" w:rsidRPr="00703DC7" w:rsidRDefault="00791C17" w:rsidP="00791C17">
      <w:pPr>
        <w:numPr>
          <w:ilvl w:val="0"/>
          <w:numId w:val="38"/>
        </w:numPr>
        <w:spacing w:line="520" w:lineRule="exact"/>
        <w:jc w:val="both"/>
        <w:rPr>
          <w:rFonts w:eastAsia="標楷體"/>
          <w:sz w:val="28"/>
          <w:szCs w:val="28"/>
        </w:rPr>
      </w:pPr>
      <w:r w:rsidRPr="00703DC7">
        <w:rPr>
          <w:rFonts w:eastAsia="標楷體" w:hint="eastAsia"/>
          <w:b/>
          <w:sz w:val="28"/>
          <w:szCs w:val="28"/>
        </w:rPr>
        <w:t>衛星雷達系統：</w:t>
      </w:r>
      <w:r>
        <w:rPr>
          <w:rFonts w:eastAsia="標楷體" w:hint="eastAsia"/>
          <w:sz w:val="28"/>
          <w:szCs w:val="28"/>
        </w:rPr>
        <w:t>設計小型合成孔徑雷達衛星系統，可以快速反應並且在</w:t>
      </w:r>
      <w:r w:rsidRPr="00703DC7">
        <w:rPr>
          <w:rFonts w:eastAsia="標楷體" w:hint="eastAsia"/>
          <w:sz w:val="28"/>
          <w:szCs w:val="28"/>
        </w:rPr>
        <w:t>異常天候條件下也能監測，主要希望運用在自然災害。</w:t>
      </w:r>
    </w:p>
    <w:p w:rsidR="00791C17" w:rsidRPr="00703DC7" w:rsidRDefault="00791C17" w:rsidP="00791C17">
      <w:pPr>
        <w:numPr>
          <w:ilvl w:val="0"/>
          <w:numId w:val="38"/>
        </w:numPr>
        <w:spacing w:line="520" w:lineRule="exact"/>
        <w:jc w:val="both"/>
        <w:rPr>
          <w:rFonts w:eastAsia="標楷體"/>
          <w:sz w:val="28"/>
          <w:szCs w:val="28"/>
        </w:rPr>
      </w:pPr>
      <w:r w:rsidRPr="00703DC7">
        <w:rPr>
          <w:rFonts w:eastAsia="標楷體" w:hint="eastAsia"/>
          <w:b/>
          <w:sz w:val="28"/>
          <w:szCs w:val="28"/>
        </w:rPr>
        <w:t>新生物工程：</w:t>
      </w:r>
      <w:r w:rsidRPr="00703DC7">
        <w:rPr>
          <w:rFonts w:eastAsia="標楷體" w:hint="eastAsia"/>
          <w:sz w:val="28"/>
          <w:szCs w:val="28"/>
        </w:rPr>
        <w:t>研究細胞相關的創新技術，用於臨床診斷預防醫療，有效的生物資源運用等。</w:t>
      </w:r>
    </w:p>
    <w:p w:rsidR="00791C17" w:rsidRPr="00703DC7" w:rsidRDefault="00791C17" w:rsidP="00791C17">
      <w:pPr>
        <w:numPr>
          <w:ilvl w:val="0"/>
          <w:numId w:val="38"/>
        </w:numPr>
        <w:spacing w:line="520" w:lineRule="exact"/>
        <w:jc w:val="both"/>
        <w:rPr>
          <w:rFonts w:eastAsia="標楷體"/>
          <w:sz w:val="28"/>
          <w:szCs w:val="28"/>
        </w:rPr>
      </w:pPr>
      <w:r w:rsidRPr="00703DC7">
        <w:rPr>
          <w:rFonts w:eastAsia="標楷體" w:hint="eastAsia"/>
          <w:b/>
          <w:sz w:val="28"/>
          <w:szCs w:val="28"/>
        </w:rPr>
        <w:t>仿真機器人：</w:t>
      </w:r>
      <w:r w:rsidRPr="00703DC7">
        <w:rPr>
          <w:rFonts w:eastAsia="標楷體" w:hint="eastAsia"/>
          <w:sz w:val="28"/>
          <w:szCs w:val="28"/>
        </w:rPr>
        <w:t>目標是開</w:t>
      </w:r>
      <w:r>
        <w:rPr>
          <w:rFonts w:eastAsia="標楷體" w:hint="eastAsia"/>
          <w:sz w:val="28"/>
          <w:szCs w:val="28"/>
        </w:rPr>
        <w:t>發醫療領域中仿真的人體模型，搭配傳感器等方式，可作為醫生執行手術</w:t>
      </w:r>
      <w:r w:rsidRPr="00703DC7">
        <w:rPr>
          <w:rFonts w:eastAsia="標楷體" w:hint="eastAsia"/>
          <w:sz w:val="28"/>
          <w:szCs w:val="28"/>
        </w:rPr>
        <w:t>的練習替代品</w:t>
      </w:r>
      <w:r>
        <w:rPr>
          <w:rFonts w:eastAsia="標楷體" w:hint="eastAsia"/>
          <w:sz w:val="28"/>
          <w:szCs w:val="28"/>
        </w:rPr>
        <w:t>。另外也計劃</w:t>
      </w:r>
      <w:r w:rsidRPr="00703DC7">
        <w:rPr>
          <w:rFonts w:eastAsia="標楷體" w:hint="eastAsia"/>
          <w:sz w:val="28"/>
          <w:szCs w:val="28"/>
        </w:rPr>
        <w:t>透過機械手臂的技術開發，來協助醫生執行更精密的手術。</w:t>
      </w:r>
    </w:p>
    <w:p w:rsidR="00791C17" w:rsidRPr="00703DC7" w:rsidRDefault="00791C17" w:rsidP="00791C17">
      <w:pPr>
        <w:numPr>
          <w:ilvl w:val="0"/>
          <w:numId w:val="38"/>
        </w:numPr>
        <w:spacing w:line="520" w:lineRule="exact"/>
        <w:jc w:val="both"/>
        <w:rPr>
          <w:rFonts w:eastAsia="標楷體"/>
          <w:sz w:val="28"/>
          <w:szCs w:val="28"/>
        </w:rPr>
      </w:pPr>
      <w:r w:rsidRPr="00703DC7">
        <w:rPr>
          <w:rFonts w:eastAsia="標楷體" w:hint="eastAsia"/>
          <w:b/>
          <w:sz w:val="28"/>
          <w:szCs w:val="28"/>
        </w:rPr>
        <w:t>大數據平臺：</w:t>
      </w:r>
      <w:r w:rsidRPr="00703DC7">
        <w:rPr>
          <w:rFonts w:eastAsia="標楷體" w:hint="eastAsia"/>
          <w:sz w:val="28"/>
          <w:szCs w:val="28"/>
        </w:rPr>
        <w:t>將全球研究</w:t>
      </w:r>
      <w:r w:rsidRPr="00703DC7">
        <w:rPr>
          <w:rFonts w:eastAsia="標楷體" w:hint="eastAsia"/>
          <w:sz w:val="28"/>
          <w:szCs w:val="28"/>
        </w:rPr>
        <w:t>IT</w:t>
      </w:r>
      <w:r>
        <w:rPr>
          <w:rFonts w:eastAsia="標楷體" w:hint="eastAsia"/>
          <w:sz w:val="28"/>
          <w:szCs w:val="28"/>
        </w:rPr>
        <w:t>領域研究所機構的</w:t>
      </w:r>
      <w:r w:rsidRPr="00703DC7">
        <w:rPr>
          <w:rFonts w:eastAsia="標楷體" w:hint="eastAsia"/>
          <w:sz w:val="28"/>
          <w:szCs w:val="28"/>
        </w:rPr>
        <w:t>資料</w:t>
      </w:r>
      <w:r>
        <w:rPr>
          <w:rFonts w:eastAsia="標楷體" w:hint="eastAsia"/>
          <w:sz w:val="28"/>
          <w:szCs w:val="28"/>
        </w:rPr>
        <w:t>，以</w:t>
      </w:r>
      <w:r w:rsidRPr="00703DC7">
        <w:rPr>
          <w:rFonts w:eastAsia="標楷體" w:hint="eastAsia"/>
          <w:sz w:val="28"/>
          <w:szCs w:val="28"/>
        </w:rPr>
        <w:t>及</w:t>
      </w:r>
      <w:r>
        <w:rPr>
          <w:rFonts w:eastAsia="標楷體" w:hint="eastAsia"/>
          <w:sz w:val="28"/>
          <w:szCs w:val="28"/>
        </w:rPr>
        <w:t>日本自身</w:t>
      </w:r>
      <w:r w:rsidRPr="00703DC7">
        <w:rPr>
          <w:rFonts w:eastAsia="標楷體" w:hint="eastAsia"/>
          <w:sz w:val="28"/>
          <w:szCs w:val="28"/>
        </w:rPr>
        <w:t>通信技術領域，整合成一個大數據的分析平臺，期望可運用於社會風險評估或醫療相關產業。</w:t>
      </w:r>
    </w:p>
    <w:p w:rsidR="00791C17" w:rsidRPr="00703DC7" w:rsidRDefault="00791C17" w:rsidP="00791C17">
      <w:pPr>
        <w:spacing w:line="500" w:lineRule="exact"/>
        <w:jc w:val="both"/>
        <w:rPr>
          <w:rFonts w:eastAsia="標楷體"/>
          <w:b/>
          <w:sz w:val="28"/>
          <w:szCs w:val="28"/>
        </w:rPr>
      </w:pPr>
      <w:r w:rsidRPr="00703DC7">
        <w:rPr>
          <w:rFonts w:eastAsia="標楷體"/>
          <w:b/>
          <w:sz w:val="28"/>
          <w:szCs w:val="28"/>
        </w:rPr>
        <w:t xml:space="preserve"> </w:t>
      </w:r>
      <w:r>
        <w:rPr>
          <w:rFonts w:eastAsia="標楷體" w:hint="eastAsia"/>
          <w:b/>
          <w:sz w:val="28"/>
          <w:szCs w:val="28"/>
        </w:rPr>
        <w:t>3.</w:t>
      </w:r>
      <w:r w:rsidRPr="00703DC7">
        <w:rPr>
          <w:rFonts w:eastAsia="標楷體" w:hint="eastAsia"/>
          <w:b/>
          <w:sz w:val="28"/>
          <w:szCs w:val="28"/>
        </w:rPr>
        <w:t>未來投資戰略</w:t>
      </w:r>
      <w:r w:rsidRPr="00703DC7">
        <w:rPr>
          <w:rFonts w:eastAsia="標楷體" w:hint="eastAsia"/>
          <w:b/>
          <w:sz w:val="28"/>
          <w:szCs w:val="28"/>
        </w:rPr>
        <w:t>2018</w:t>
      </w:r>
    </w:p>
    <w:p w:rsidR="00791C17" w:rsidRDefault="00791C17" w:rsidP="00791C17">
      <w:pPr>
        <w:spacing w:line="500" w:lineRule="exact"/>
        <w:jc w:val="both"/>
        <w:rPr>
          <w:rFonts w:eastAsia="標楷體"/>
          <w:sz w:val="28"/>
          <w:szCs w:val="28"/>
        </w:rPr>
      </w:pPr>
      <w:r w:rsidRPr="00703DC7">
        <w:rPr>
          <w:rFonts w:eastAsia="標楷體" w:hint="eastAsia"/>
          <w:sz w:val="28"/>
          <w:szCs w:val="28"/>
        </w:rPr>
        <w:t xml:space="preserve">    </w:t>
      </w:r>
      <w:r w:rsidRPr="00703DC7">
        <w:rPr>
          <w:rFonts w:eastAsia="標楷體" w:hint="eastAsia"/>
          <w:sz w:val="28"/>
          <w:szCs w:val="28"/>
        </w:rPr>
        <w:t>日本在</w:t>
      </w:r>
      <w:r w:rsidRPr="00703DC7">
        <w:rPr>
          <w:rFonts w:eastAsia="標楷體" w:hint="eastAsia"/>
          <w:sz w:val="28"/>
          <w:szCs w:val="28"/>
        </w:rPr>
        <w:t>1980</w:t>
      </w:r>
      <w:r>
        <w:rPr>
          <w:rFonts w:eastAsia="標楷體" w:hint="eastAsia"/>
          <w:sz w:val="28"/>
          <w:szCs w:val="28"/>
        </w:rPr>
        <w:t>年代經濟泡沫後，經歷了長時間的停滯期，當時</w:t>
      </w:r>
      <w:r w:rsidRPr="00703DC7">
        <w:rPr>
          <w:rFonts w:eastAsia="標楷體" w:hint="eastAsia"/>
          <w:sz w:val="28"/>
          <w:szCs w:val="28"/>
        </w:rPr>
        <w:t>世界的產業結構與生活方式</w:t>
      </w:r>
      <w:r>
        <w:rPr>
          <w:rFonts w:eastAsia="標楷體" w:hint="eastAsia"/>
          <w:sz w:val="28"/>
          <w:szCs w:val="28"/>
        </w:rPr>
        <w:t>已</w:t>
      </w:r>
      <w:r w:rsidRPr="00703DC7">
        <w:rPr>
          <w:rFonts w:eastAsia="標楷體" w:hint="eastAsia"/>
          <w:sz w:val="28"/>
          <w:szCs w:val="28"/>
        </w:rPr>
        <w:t>改變，但日本企業卻未能自傳統的製造業策略中轉型，導致日企喪失國際競爭力，因此日本政府希望能透過制度改善、政府跨部會整合</w:t>
      </w:r>
      <w:r>
        <w:rPr>
          <w:rFonts w:eastAsia="標楷體" w:hint="eastAsia"/>
          <w:sz w:val="28"/>
          <w:szCs w:val="28"/>
        </w:rPr>
        <w:t>，以及協助企業與大學或國際合作等方式，促進日本產業創新轉型，以下</w:t>
      </w:r>
      <w:r w:rsidRPr="00703DC7">
        <w:rPr>
          <w:rFonts w:eastAsia="標楷體" w:hint="eastAsia"/>
          <w:sz w:val="28"/>
          <w:szCs w:val="28"/>
        </w:rPr>
        <w:t>敘述部分政策規劃及目標。</w:t>
      </w:r>
    </w:p>
    <w:p w:rsidR="00791C17" w:rsidRPr="000D7CA0" w:rsidRDefault="00791C17" w:rsidP="00791C17">
      <w:pPr>
        <w:numPr>
          <w:ilvl w:val="2"/>
          <w:numId w:val="39"/>
        </w:numPr>
        <w:spacing w:line="520" w:lineRule="exact"/>
        <w:ind w:left="567" w:hanging="425"/>
        <w:jc w:val="both"/>
        <w:rPr>
          <w:rFonts w:eastAsia="標楷體"/>
          <w:sz w:val="28"/>
          <w:szCs w:val="28"/>
        </w:rPr>
      </w:pPr>
      <w:r w:rsidRPr="00703DC7">
        <w:rPr>
          <w:rFonts w:eastAsia="標楷體" w:hint="eastAsia"/>
          <w:b/>
          <w:sz w:val="28"/>
          <w:szCs w:val="28"/>
        </w:rPr>
        <w:t>自動駕駛制度改善：</w:t>
      </w:r>
      <w:r w:rsidRPr="00703DC7">
        <w:rPr>
          <w:rFonts w:eastAsia="標楷體" w:hint="eastAsia"/>
          <w:sz w:val="28"/>
          <w:szCs w:val="28"/>
        </w:rPr>
        <w:t>希望在</w:t>
      </w:r>
      <w:r w:rsidRPr="00703DC7">
        <w:rPr>
          <w:rFonts w:eastAsia="標楷體" w:hint="eastAsia"/>
          <w:sz w:val="28"/>
          <w:szCs w:val="28"/>
        </w:rPr>
        <w:t>2020</w:t>
      </w:r>
      <w:r w:rsidRPr="00703DC7">
        <w:rPr>
          <w:rFonts w:eastAsia="標楷體" w:hint="eastAsia"/>
          <w:sz w:val="28"/>
          <w:szCs w:val="28"/>
        </w:rPr>
        <w:t>年前，依據「自動操作系統制度整備大綱」</w:t>
      </w:r>
      <w:r>
        <w:rPr>
          <w:rFonts w:eastAsia="標楷體" w:hint="eastAsia"/>
          <w:sz w:val="28"/>
          <w:szCs w:val="28"/>
        </w:rPr>
        <w:t>，</w:t>
      </w:r>
      <w:r w:rsidRPr="000D7CA0">
        <w:rPr>
          <w:rFonts w:eastAsia="標楷體" w:hint="eastAsia"/>
          <w:sz w:val="28"/>
          <w:szCs w:val="28"/>
        </w:rPr>
        <w:t>將與自動駕駛環境相關的具體法律規範及制度進行調整，包括逐步建立自動駕駛檢測的國際安全標準；修改目前的交通法規，如新增自動駕駛人之義務及相關罰則；民事責任歸屬問題。另也將考量海洋上自動駕駛設施的法規，以及小型無人機運送的航空法調整。</w:t>
      </w:r>
    </w:p>
    <w:p w:rsidR="00791C17" w:rsidRPr="00703DC7" w:rsidRDefault="00791C17" w:rsidP="00791C17">
      <w:pPr>
        <w:numPr>
          <w:ilvl w:val="2"/>
          <w:numId w:val="39"/>
        </w:numPr>
        <w:spacing w:line="520" w:lineRule="exact"/>
        <w:ind w:left="567" w:hanging="425"/>
        <w:jc w:val="both"/>
        <w:rPr>
          <w:rFonts w:eastAsia="標楷體"/>
          <w:sz w:val="28"/>
          <w:szCs w:val="28"/>
        </w:rPr>
      </w:pPr>
      <w:r>
        <w:rPr>
          <w:rFonts w:eastAsia="標楷體" w:hint="eastAsia"/>
          <w:b/>
          <w:sz w:val="28"/>
          <w:szCs w:val="28"/>
        </w:rPr>
        <w:t>醫療及</w:t>
      </w:r>
      <w:r w:rsidRPr="00703DC7">
        <w:rPr>
          <w:rFonts w:eastAsia="標楷體" w:hint="eastAsia"/>
          <w:b/>
          <w:sz w:val="28"/>
          <w:szCs w:val="28"/>
        </w:rPr>
        <w:t>長照：</w:t>
      </w:r>
      <w:r>
        <w:rPr>
          <w:rFonts w:eastAsia="標楷體" w:hint="eastAsia"/>
          <w:sz w:val="28"/>
          <w:szCs w:val="28"/>
        </w:rPr>
        <w:t>計劃</w:t>
      </w:r>
      <w:r w:rsidRPr="00703DC7">
        <w:rPr>
          <w:rFonts w:eastAsia="標楷體" w:hint="eastAsia"/>
          <w:sz w:val="28"/>
          <w:szCs w:val="28"/>
        </w:rPr>
        <w:t>於</w:t>
      </w:r>
      <w:r w:rsidRPr="00703DC7">
        <w:rPr>
          <w:rFonts w:eastAsia="標楷體" w:hint="eastAsia"/>
          <w:sz w:val="28"/>
          <w:szCs w:val="28"/>
        </w:rPr>
        <w:t>2020</w:t>
      </w:r>
      <w:r w:rsidRPr="00703DC7">
        <w:rPr>
          <w:rFonts w:eastAsia="標楷體" w:hint="eastAsia"/>
          <w:sz w:val="28"/>
          <w:szCs w:val="28"/>
        </w:rPr>
        <w:t>年前建立「個人健康記錄制度」，除了便於個人及家庭</w:t>
      </w:r>
      <w:r>
        <w:rPr>
          <w:rFonts w:eastAsia="標楷體" w:hint="eastAsia"/>
          <w:sz w:val="28"/>
          <w:szCs w:val="28"/>
        </w:rPr>
        <w:t>就診與</w:t>
      </w:r>
      <w:r w:rsidRPr="00703DC7">
        <w:rPr>
          <w:rFonts w:eastAsia="標楷體" w:hint="eastAsia"/>
          <w:sz w:val="28"/>
          <w:szCs w:val="28"/>
        </w:rPr>
        <w:t>疾病預防，也可建立醫療的大數據；整</w:t>
      </w:r>
      <w:r>
        <w:rPr>
          <w:rFonts w:eastAsia="標楷體" w:hint="eastAsia"/>
          <w:sz w:val="28"/>
          <w:szCs w:val="28"/>
        </w:rPr>
        <w:t>合並分析政府單位、保險公司、研究人員及民間企業所擁有的醫療與</w:t>
      </w:r>
      <w:r w:rsidRPr="00703DC7">
        <w:rPr>
          <w:rFonts w:eastAsia="標楷體" w:hint="eastAsia"/>
          <w:sz w:val="28"/>
          <w:szCs w:val="28"/>
        </w:rPr>
        <w:t>長照歷史數據；加速醫療保健領域的人工智慧運用。</w:t>
      </w:r>
    </w:p>
    <w:p w:rsidR="00791C17" w:rsidRPr="00703DC7" w:rsidRDefault="00791C17" w:rsidP="00791C17">
      <w:pPr>
        <w:numPr>
          <w:ilvl w:val="2"/>
          <w:numId w:val="39"/>
        </w:numPr>
        <w:spacing w:line="520" w:lineRule="exact"/>
        <w:ind w:left="567" w:hanging="425"/>
        <w:jc w:val="both"/>
        <w:rPr>
          <w:rFonts w:eastAsia="標楷體"/>
          <w:sz w:val="28"/>
          <w:szCs w:val="28"/>
        </w:rPr>
      </w:pPr>
      <w:r w:rsidRPr="00703DC7">
        <w:rPr>
          <w:rFonts w:eastAsia="標楷體" w:hint="eastAsia"/>
          <w:b/>
          <w:sz w:val="28"/>
          <w:szCs w:val="28"/>
        </w:rPr>
        <w:t>供應鏈的大數據應用：</w:t>
      </w:r>
      <w:r w:rsidRPr="00703DC7">
        <w:rPr>
          <w:rFonts w:eastAsia="標楷體" w:hint="eastAsia"/>
          <w:sz w:val="28"/>
          <w:szCs w:val="28"/>
        </w:rPr>
        <w:t>製造</w:t>
      </w:r>
      <w:r>
        <w:rPr>
          <w:rFonts w:eastAsia="標楷體" w:hint="eastAsia"/>
          <w:sz w:val="28"/>
          <w:szCs w:val="28"/>
        </w:rPr>
        <w:t>業從設計、生產到維護等流程，建立一套完成的資訊分享架構，另外在</w:t>
      </w:r>
      <w:r w:rsidRPr="00703DC7">
        <w:rPr>
          <w:rFonts w:eastAsia="標楷體" w:hint="eastAsia"/>
          <w:sz w:val="28"/>
          <w:szCs w:val="28"/>
        </w:rPr>
        <w:t>製造商與批發商、零售商及消費者間，建立一個可以共享商品、銷售並交貨的訊息系統。</w:t>
      </w:r>
    </w:p>
    <w:p w:rsidR="00791C17" w:rsidRPr="00703DC7" w:rsidRDefault="00791C17" w:rsidP="00791C17">
      <w:pPr>
        <w:numPr>
          <w:ilvl w:val="2"/>
          <w:numId w:val="39"/>
        </w:numPr>
        <w:spacing w:line="520" w:lineRule="exact"/>
        <w:ind w:left="567" w:hanging="425"/>
        <w:jc w:val="both"/>
        <w:rPr>
          <w:rFonts w:eastAsia="標楷體"/>
          <w:sz w:val="28"/>
          <w:szCs w:val="28"/>
        </w:rPr>
      </w:pPr>
      <w:r w:rsidRPr="00703DC7">
        <w:rPr>
          <w:rFonts w:eastAsia="標楷體" w:hint="eastAsia"/>
          <w:b/>
          <w:sz w:val="28"/>
          <w:szCs w:val="28"/>
        </w:rPr>
        <w:t>機器人技術應用：</w:t>
      </w:r>
      <w:r>
        <w:rPr>
          <w:rFonts w:eastAsia="標楷體" w:hint="eastAsia"/>
          <w:sz w:val="28"/>
          <w:szCs w:val="28"/>
        </w:rPr>
        <w:t>計劃</w:t>
      </w:r>
      <w:r w:rsidRPr="00703DC7">
        <w:rPr>
          <w:rFonts w:eastAsia="標楷體" w:hint="eastAsia"/>
          <w:sz w:val="28"/>
          <w:szCs w:val="28"/>
        </w:rPr>
        <w:t>於</w:t>
      </w:r>
      <w:r w:rsidRPr="00703DC7">
        <w:rPr>
          <w:rFonts w:eastAsia="標楷體" w:hint="eastAsia"/>
          <w:sz w:val="28"/>
          <w:szCs w:val="28"/>
        </w:rPr>
        <w:t>2020</w:t>
      </w:r>
      <w:r w:rsidRPr="00703DC7">
        <w:rPr>
          <w:rFonts w:eastAsia="標楷體" w:hint="eastAsia"/>
          <w:sz w:val="28"/>
          <w:szCs w:val="28"/>
        </w:rPr>
        <w:t>年邀請世界各國</w:t>
      </w:r>
      <w:r>
        <w:rPr>
          <w:rFonts w:eastAsia="標楷體" w:hint="eastAsia"/>
          <w:sz w:val="28"/>
          <w:szCs w:val="28"/>
        </w:rPr>
        <w:t>擁有</w:t>
      </w:r>
      <w:r w:rsidRPr="00703DC7">
        <w:rPr>
          <w:rFonts w:eastAsia="標楷體" w:hint="eastAsia"/>
          <w:sz w:val="28"/>
          <w:szCs w:val="28"/>
        </w:rPr>
        <w:t>機器人技術的企業至日本舉辦「</w:t>
      </w:r>
      <w:r w:rsidRPr="00703DC7">
        <w:rPr>
          <w:rFonts w:eastAsia="標楷體" w:hint="eastAsia"/>
          <w:sz w:val="28"/>
          <w:szCs w:val="28"/>
        </w:rPr>
        <w:t>World Robot Summit</w:t>
      </w:r>
      <w:r w:rsidRPr="00703DC7">
        <w:rPr>
          <w:rFonts w:eastAsia="標楷體" w:hint="eastAsia"/>
          <w:sz w:val="28"/>
          <w:szCs w:val="28"/>
        </w:rPr>
        <w:t>」，共同研發並探討實際應用於現實社會的可能性。</w:t>
      </w:r>
    </w:p>
    <w:p w:rsidR="00791C17" w:rsidRPr="00703DC7" w:rsidRDefault="00791C17" w:rsidP="00791C17">
      <w:pPr>
        <w:numPr>
          <w:ilvl w:val="2"/>
          <w:numId w:val="39"/>
        </w:numPr>
        <w:spacing w:line="520" w:lineRule="exact"/>
        <w:ind w:left="567" w:hanging="425"/>
        <w:jc w:val="both"/>
        <w:rPr>
          <w:rFonts w:eastAsia="標楷體"/>
          <w:sz w:val="28"/>
          <w:szCs w:val="28"/>
        </w:rPr>
      </w:pPr>
      <w:r w:rsidRPr="00703DC7">
        <w:rPr>
          <w:rFonts w:eastAsia="標楷體" w:hint="eastAsia"/>
          <w:b/>
          <w:sz w:val="28"/>
          <w:szCs w:val="28"/>
        </w:rPr>
        <w:t>減碳及能源轉型：</w:t>
      </w:r>
      <w:r w:rsidRPr="00703DC7">
        <w:rPr>
          <w:rFonts w:eastAsia="標楷體" w:hint="eastAsia"/>
          <w:sz w:val="28"/>
          <w:szCs w:val="28"/>
        </w:rPr>
        <w:t>2017</w:t>
      </w:r>
      <w:r w:rsidRPr="00703DC7">
        <w:rPr>
          <w:rFonts w:eastAsia="標楷體" w:hint="eastAsia"/>
          <w:sz w:val="28"/>
          <w:szCs w:val="28"/>
        </w:rPr>
        <w:t>年</w:t>
      </w:r>
      <w:r w:rsidRPr="00703DC7">
        <w:rPr>
          <w:rFonts w:eastAsia="標楷體" w:hint="eastAsia"/>
          <w:sz w:val="28"/>
          <w:szCs w:val="28"/>
        </w:rPr>
        <w:t>12</w:t>
      </w:r>
      <w:r w:rsidRPr="00703DC7">
        <w:rPr>
          <w:rFonts w:eastAsia="標楷體" w:hint="eastAsia"/>
          <w:sz w:val="28"/>
          <w:szCs w:val="28"/>
        </w:rPr>
        <w:t>月</w:t>
      </w:r>
      <w:r w:rsidRPr="00703DC7">
        <w:rPr>
          <w:rFonts w:eastAsia="標楷體" w:hint="eastAsia"/>
          <w:sz w:val="28"/>
          <w:szCs w:val="28"/>
        </w:rPr>
        <w:t>26</w:t>
      </w:r>
      <w:r w:rsidRPr="00703DC7">
        <w:rPr>
          <w:rFonts w:eastAsia="標楷體" w:hint="eastAsia"/>
          <w:sz w:val="28"/>
          <w:szCs w:val="28"/>
        </w:rPr>
        <w:t>日制訂「氫能基本戰略」，將擴大設置充電站使固定式燃料電池的普及</w:t>
      </w:r>
      <w:r>
        <w:rPr>
          <w:rFonts w:eastAsia="標楷體" w:hint="eastAsia"/>
          <w:sz w:val="28"/>
          <w:szCs w:val="28"/>
        </w:rPr>
        <w:t>，更進一步推廣電動車；在核能部分</w:t>
      </w:r>
      <w:r w:rsidRPr="00703DC7">
        <w:rPr>
          <w:rFonts w:eastAsia="標楷體" w:hint="eastAsia"/>
          <w:sz w:val="28"/>
          <w:szCs w:val="28"/>
        </w:rPr>
        <w:t>，將積極實行災害預防的措施，並透過研發強化核能的安全性；另利用人工智慧及物聯網技術運用到火力發電及運輸系統，提高發電及大眾運輸的效能，以提高發電量同時降低能源浪費。</w:t>
      </w:r>
    </w:p>
    <w:p w:rsidR="00791C17" w:rsidRPr="005D49A3" w:rsidRDefault="00791C17" w:rsidP="00791C17">
      <w:pPr>
        <w:numPr>
          <w:ilvl w:val="2"/>
          <w:numId w:val="39"/>
        </w:numPr>
        <w:spacing w:line="520" w:lineRule="exact"/>
        <w:ind w:left="567" w:hanging="425"/>
        <w:jc w:val="both"/>
        <w:rPr>
          <w:rFonts w:eastAsia="標楷體"/>
          <w:sz w:val="28"/>
          <w:szCs w:val="28"/>
        </w:rPr>
      </w:pPr>
      <w:r w:rsidRPr="00703DC7">
        <w:rPr>
          <w:rFonts w:eastAsia="標楷體" w:hint="eastAsia"/>
          <w:b/>
          <w:sz w:val="28"/>
          <w:szCs w:val="28"/>
        </w:rPr>
        <w:t>FinTech</w:t>
      </w:r>
      <w:r w:rsidRPr="00703DC7">
        <w:rPr>
          <w:rFonts w:eastAsia="標楷體" w:hint="eastAsia"/>
          <w:b/>
          <w:sz w:val="28"/>
          <w:szCs w:val="28"/>
        </w:rPr>
        <w:t>推展：</w:t>
      </w:r>
      <w:r w:rsidRPr="00703DC7">
        <w:rPr>
          <w:rFonts w:eastAsia="標楷體" w:hint="eastAsia"/>
          <w:sz w:val="28"/>
          <w:szCs w:val="28"/>
        </w:rPr>
        <w:t>跨部會審查並整合每個業務類別的金融商業法規；開放</w:t>
      </w:r>
      <w:r>
        <w:rPr>
          <w:rFonts w:eastAsia="標楷體" w:hint="eastAsia"/>
          <w:sz w:val="28"/>
          <w:szCs w:val="28"/>
        </w:rPr>
        <w:t>應用界面框架</w:t>
      </w:r>
      <w:r>
        <w:rPr>
          <w:rFonts w:eastAsia="標楷體" w:hint="eastAsia"/>
          <w:sz w:val="28"/>
          <w:szCs w:val="28"/>
        </w:rPr>
        <w:t>(</w:t>
      </w:r>
      <w:r w:rsidRPr="00703DC7">
        <w:rPr>
          <w:rFonts w:eastAsia="標楷體" w:hint="eastAsia"/>
          <w:sz w:val="28"/>
          <w:szCs w:val="28"/>
        </w:rPr>
        <w:t>API</w:t>
      </w:r>
      <w:r>
        <w:rPr>
          <w:rFonts w:eastAsia="標楷體" w:hint="eastAsia"/>
          <w:sz w:val="28"/>
          <w:szCs w:val="28"/>
        </w:rPr>
        <w:t>)</w:t>
      </w:r>
      <w:r>
        <w:rPr>
          <w:rStyle w:val="affa"/>
          <w:rFonts w:eastAsia="標楷體"/>
          <w:sz w:val="28"/>
          <w:szCs w:val="28"/>
        </w:rPr>
        <w:footnoteReference w:id="18"/>
      </w:r>
      <w:r>
        <w:rPr>
          <w:rFonts w:eastAsia="標楷體" w:hint="eastAsia"/>
          <w:sz w:val="28"/>
          <w:szCs w:val="28"/>
        </w:rPr>
        <w:t>與</w:t>
      </w:r>
      <w:r w:rsidRPr="00703DC7">
        <w:rPr>
          <w:rFonts w:eastAsia="標楷體" w:hint="eastAsia"/>
          <w:sz w:val="28"/>
          <w:szCs w:val="28"/>
        </w:rPr>
        <w:t>區塊鏈</w:t>
      </w:r>
      <w:r>
        <w:rPr>
          <w:rFonts w:eastAsia="標楷體" w:hint="eastAsia"/>
          <w:sz w:val="28"/>
          <w:szCs w:val="28"/>
        </w:rPr>
        <w:t>，</w:t>
      </w:r>
      <w:r w:rsidRPr="005D49A3">
        <w:rPr>
          <w:rFonts w:eastAsia="標楷體" w:hint="eastAsia"/>
          <w:sz w:val="28"/>
          <w:szCs w:val="28"/>
        </w:rPr>
        <w:t>加強公私部門合作關係，</w:t>
      </w:r>
      <w:r>
        <w:rPr>
          <w:rFonts w:eastAsia="標楷體" w:hint="eastAsia"/>
          <w:sz w:val="28"/>
          <w:szCs w:val="28"/>
        </w:rPr>
        <w:t>以</w:t>
      </w:r>
      <w:r w:rsidRPr="005D49A3">
        <w:rPr>
          <w:rFonts w:eastAsia="標楷體" w:hint="eastAsia"/>
          <w:sz w:val="28"/>
          <w:szCs w:val="28"/>
        </w:rPr>
        <w:t>推動金融發展，如身分驗證及金融監控等，希望在</w:t>
      </w:r>
      <w:r w:rsidRPr="005D49A3">
        <w:rPr>
          <w:rFonts w:eastAsia="標楷體" w:hint="eastAsia"/>
          <w:sz w:val="28"/>
          <w:szCs w:val="28"/>
        </w:rPr>
        <w:t>2020</w:t>
      </w:r>
      <w:r w:rsidRPr="005D49A3">
        <w:rPr>
          <w:rFonts w:eastAsia="標楷體" w:hint="eastAsia"/>
          <w:sz w:val="28"/>
          <w:szCs w:val="28"/>
        </w:rPr>
        <w:t>年</w:t>
      </w:r>
      <w:r w:rsidRPr="005D49A3">
        <w:rPr>
          <w:rFonts w:eastAsia="標楷體" w:hint="eastAsia"/>
          <w:sz w:val="28"/>
          <w:szCs w:val="28"/>
        </w:rPr>
        <w:t>6</w:t>
      </w:r>
      <w:r w:rsidRPr="005D49A3">
        <w:rPr>
          <w:rFonts w:eastAsia="標楷體" w:hint="eastAsia"/>
          <w:sz w:val="28"/>
          <w:szCs w:val="28"/>
        </w:rPr>
        <w:t>月前國內銀行</w:t>
      </w:r>
      <w:r w:rsidRPr="005D49A3">
        <w:rPr>
          <w:rFonts w:eastAsia="標楷體" w:hint="eastAsia"/>
          <w:sz w:val="28"/>
          <w:szCs w:val="28"/>
        </w:rPr>
        <w:t>130</w:t>
      </w:r>
      <w:r w:rsidRPr="005D49A3">
        <w:rPr>
          <w:rFonts w:eastAsia="標楷體" w:hint="eastAsia"/>
          <w:sz w:val="28"/>
          <w:szCs w:val="28"/>
        </w:rPr>
        <w:t>家中達成</w:t>
      </w:r>
      <w:r w:rsidRPr="005D49A3">
        <w:rPr>
          <w:rFonts w:eastAsia="標楷體" w:hint="eastAsia"/>
          <w:sz w:val="28"/>
          <w:szCs w:val="28"/>
        </w:rPr>
        <w:t>122</w:t>
      </w:r>
      <w:r w:rsidRPr="005D49A3">
        <w:rPr>
          <w:rFonts w:eastAsia="標楷體" w:hint="eastAsia"/>
          <w:sz w:val="28"/>
          <w:szCs w:val="28"/>
        </w:rPr>
        <w:t>家導入</w:t>
      </w:r>
      <w:r w:rsidRPr="005D49A3">
        <w:rPr>
          <w:rFonts w:eastAsia="標楷體" w:hint="eastAsia"/>
          <w:sz w:val="28"/>
          <w:szCs w:val="28"/>
        </w:rPr>
        <w:t>API</w:t>
      </w:r>
      <w:r w:rsidRPr="005D49A3">
        <w:rPr>
          <w:rFonts w:eastAsia="標楷體" w:hint="eastAsia"/>
          <w:sz w:val="28"/>
          <w:szCs w:val="28"/>
        </w:rPr>
        <w:t>。</w:t>
      </w:r>
    </w:p>
    <w:p w:rsidR="00791C17" w:rsidRPr="00703DC7" w:rsidRDefault="00791C17" w:rsidP="00791C17">
      <w:pPr>
        <w:spacing w:line="520" w:lineRule="exact"/>
        <w:jc w:val="both"/>
        <w:rPr>
          <w:rFonts w:eastAsia="標楷體"/>
          <w:b/>
          <w:sz w:val="28"/>
          <w:szCs w:val="32"/>
        </w:rPr>
      </w:pPr>
      <w:r w:rsidRPr="00703DC7">
        <w:rPr>
          <w:rFonts w:eastAsia="標楷體" w:hint="eastAsia"/>
          <w:b/>
          <w:sz w:val="28"/>
          <w:szCs w:val="32"/>
        </w:rPr>
        <w:t>(</w:t>
      </w:r>
      <w:r w:rsidRPr="00703DC7">
        <w:rPr>
          <w:rFonts w:eastAsia="標楷體" w:hint="eastAsia"/>
          <w:b/>
          <w:sz w:val="28"/>
          <w:szCs w:val="32"/>
        </w:rPr>
        <w:t>二</w:t>
      </w:r>
      <w:r w:rsidRPr="00703DC7">
        <w:rPr>
          <w:rFonts w:eastAsia="標楷體" w:hint="eastAsia"/>
          <w:b/>
          <w:sz w:val="28"/>
          <w:szCs w:val="32"/>
        </w:rPr>
        <w:t>)</w:t>
      </w:r>
      <w:r w:rsidRPr="00703DC7">
        <w:rPr>
          <w:rFonts w:eastAsia="標楷體" w:hint="eastAsia"/>
          <w:b/>
          <w:sz w:val="28"/>
          <w:szCs w:val="32"/>
        </w:rPr>
        <w:t>歐</w:t>
      </w:r>
      <w:r>
        <w:rPr>
          <w:rFonts w:eastAsia="標楷體" w:hint="eastAsia"/>
          <w:b/>
          <w:sz w:val="28"/>
          <w:szCs w:val="32"/>
        </w:rPr>
        <w:t>洲</w:t>
      </w:r>
    </w:p>
    <w:p w:rsidR="00791C17" w:rsidRPr="00703DC7" w:rsidRDefault="00791C17" w:rsidP="00791C17">
      <w:pPr>
        <w:spacing w:line="520" w:lineRule="exact"/>
        <w:jc w:val="both"/>
        <w:rPr>
          <w:rFonts w:eastAsia="標楷體"/>
          <w:b/>
          <w:sz w:val="28"/>
          <w:szCs w:val="32"/>
        </w:rPr>
      </w:pPr>
      <w:r w:rsidRPr="00703DC7">
        <w:rPr>
          <w:rFonts w:eastAsia="標楷體" w:hint="eastAsia"/>
          <w:b/>
          <w:sz w:val="28"/>
          <w:szCs w:val="32"/>
        </w:rPr>
        <w:t>1.</w:t>
      </w:r>
      <w:r w:rsidRPr="00703DC7">
        <w:rPr>
          <w:rFonts w:eastAsia="標楷體" w:hint="eastAsia"/>
          <w:b/>
          <w:sz w:val="28"/>
          <w:szCs w:val="32"/>
        </w:rPr>
        <w:t>展望</w:t>
      </w:r>
      <w:r w:rsidRPr="00703DC7">
        <w:rPr>
          <w:rFonts w:eastAsia="標楷體" w:hint="eastAsia"/>
          <w:b/>
          <w:sz w:val="28"/>
          <w:szCs w:val="32"/>
        </w:rPr>
        <w:t>2020</w:t>
      </w:r>
    </w:p>
    <w:p w:rsidR="00791C17" w:rsidRPr="00703DC7" w:rsidRDefault="00791C17" w:rsidP="00791C17">
      <w:pPr>
        <w:spacing w:line="520" w:lineRule="exact"/>
        <w:jc w:val="both"/>
        <w:rPr>
          <w:rFonts w:eastAsia="標楷體"/>
          <w:sz w:val="28"/>
          <w:szCs w:val="32"/>
        </w:rPr>
      </w:pPr>
      <w:r w:rsidRPr="00703DC7">
        <w:rPr>
          <w:rFonts w:eastAsia="標楷體" w:hint="eastAsia"/>
          <w:sz w:val="28"/>
          <w:szCs w:val="32"/>
        </w:rPr>
        <w:t xml:space="preserve">    </w:t>
      </w:r>
      <w:r>
        <w:rPr>
          <w:rFonts w:eastAsia="標楷體" w:hint="eastAsia"/>
          <w:sz w:val="28"/>
          <w:szCs w:val="32"/>
        </w:rPr>
        <w:t>此項研究創新計畫於</w:t>
      </w:r>
      <w:r w:rsidRPr="00041D0B">
        <w:rPr>
          <w:rFonts w:eastAsia="標楷體"/>
          <w:sz w:val="28"/>
          <w:szCs w:val="32"/>
        </w:rPr>
        <w:t xml:space="preserve">2010 </w:t>
      </w:r>
      <w:r w:rsidRPr="00041D0B">
        <w:rPr>
          <w:rFonts w:eastAsia="標楷體"/>
          <w:sz w:val="28"/>
          <w:szCs w:val="32"/>
        </w:rPr>
        <w:t>年</w:t>
      </w:r>
      <w:r w:rsidRPr="00041D0B">
        <w:rPr>
          <w:rFonts w:eastAsia="標楷體"/>
          <w:sz w:val="28"/>
          <w:szCs w:val="32"/>
        </w:rPr>
        <w:t>3</w:t>
      </w:r>
      <w:r w:rsidRPr="00041D0B">
        <w:rPr>
          <w:rFonts w:eastAsia="標楷體"/>
          <w:sz w:val="28"/>
          <w:szCs w:val="32"/>
        </w:rPr>
        <w:t>月</w:t>
      </w:r>
      <w:r>
        <w:rPr>
          <w:rFonts w:eastAsia="標楷體" w:hint="eastAsia"/>
          <w:sz w:val="28"/>
          <w:szCs w:val="32"/>
        </w:rPr>
        <w:t>提出並於</w:t>
      </w:r>
      <w:r>
        <w:rPr>
          <w:rFonts w:eastAsia="標楷體" w:hint="eastAsia"/>
          <w:sz w:val="28"/>
          <w:szCs w:val="32"/>
        </w:rPr>
        <w:t>2014</w:t>
      </w:r>
      <w:r>
        <w:rPr>
          <w:rFonts w:eastAsia="標楷體" w:hint="eastAsia"/>
          <w:sz w:val="28"/>
          <w:szCs w:val="32"/>
        </w:rPr>
        <w:t>年執行</w:t>
      </w:r>
      <w:r w:rsidRPr="00703DC7">
        <w:rPr>
          <w:rFonts w:eastAsia="標楷體" w:hint="eastAsia"/>
          <w:sz w:val="28"/>
          <w:szCs w:val="32"/>
        </w:rPr>
        <w:t>，預估將吸引約</w:t>
      </w:r>
      <w:r w:rsidRPr="00703DC7">
        <w:rPr>
          <w:rFonts w:eastAsia="標楷體" w:hint="eastAsia"/>
          <w:sz w:val="28"/>
          <w:szCs w:val="32"/>
        </w:rPr>
        <w:t>80</w:t>
      </w:r>
      <w:r w:rsidRPr="00703DC7">
        <w:rPr>
          <w:rFonts w:eastAsia="標楷體" w:hint="eastAsia"/>
          <w:sz w:val="28"/>
          <w:szCs w:val="32"/>
        </w:rPr>
        <w:t>兆歐元的資金於</w:t>
      </w:r>
      <w:r w:rsidRPr="00703DC7">
        <w:rPr>
          <w:rFonts w:eastAsia="標楷體" w:hint="eastAsia"/>
          <w:sz w:val="28"/>
          <w:szCs w:val="32"/>
        </w:rPr>
        <w:t>2014</w:t>
      </w:r>
      <w:r w:rsidRPr="00703DC7">
        <w:rPr>
          <w:rFonts w:eastAsia="標楷體" w:hint="eastAsia"/>
          <w:sz w:val="28"/>
          <w:szCs w:val="32"/>
        </w:rPr>
        <w:t>至</w:t>
      </w:r>
      <w:r w:rsidRPr="00703DC7">
        <w:rPr>
          <w:rFonts w:eastAsia="標楷體" w:hint="eastAsia"/>
          <w:sz w:val="28"/>
          <w:szCs w:val="32"/>
        </w:rPr>
        <w:t>2020</w:t>
      </w:r>
      <w:r>
        <w:rPr>
          <w:rFonts w:eastAsia="標楷體" w:hint="eastAsia"/>
          <w:sz w:val="28"/>
          <w:szCs w:val="32"/>
        </w:rPr>
        <w:t>年間進行投資，目的為</w:t>
      </w:r>
      <w:r w:rsidRPr="00703DC7">
        <w:rPr>
          <w:rFonts w:eastAsia="標楷體" w:hint="eastAsia"/>
          <w:sz w:val="28"/>
          <w:szCs w:val="32"/>
        </w:rPr>
        <w:t>將各研究發現及創意帶進市場。在</w:t>
      </w:r>
      <w:r w:rsidRPr="00703DC7">
        <w:rPr>
          <w:rFonts w:eastAsia="標楷體" w:hint="eastAsia"/>
          <w:sz w:val="28"/>
          <w:szCs w:val="32"/>
        </w:rPr>
        <w:t>2018</w:t>
      </w:r>
      <w:r w:rsidRPr="00703DC7">
        <w:rPr>
          <w:rFonts w:eastAsia="標楷體" w:hint="eastAsia"/>
          <w:sz w:val="28"/>
          <w:szCs w:val="32"/>
        </w:rPr>
        <w:t>至</w:t>
      </w:r>
      <w:r w:rsidRPr="00703DC7">
        <w:rPr>
          <w:rFonts w:eastAsia="標楷體" w:hint="eastAsia"/>
          <w:sz w:val="28"/>
          <w:szCs w:val="32"/>
        </w:rPr>
        <w:t>2020</w:t>
      </w:r>
      <w:r>
        <w:rPr>
          <w:rFonts w:eastAsia="標楷體" w:hint="eastAsia"/>
          <w:sz w:val="28"/>
          <w:szCs w:val="32"/>
        </w:rPr>
        <w:t>年</w:t>
      </w:r>
      <w:r w:rsidRPr="00703DC7">
        <w:rPr>
          <w:rFonts w:eastAsia="標楷體" w:hint="eastAsia"/>
          <w:sz w:val="28"/>
          <w:szCs w:val="32"/>
        </w:rPr>
        <w:t>最後</w:t>
      </w:r>
      <w:r w:rsidRPr="00703DC7">
        <w:rPr>
          <w:rFonts w:eastAsia="標楷體" w:hint="eastAsia"/>
          <w:sz w:val="28"/>
          <w:szCs w:val="32"/>
        </w:rPr>
        <w:t>3</w:t>
      </w:r>
      <w:r>
        <w:rPr>
          <w:rFonts w:eastAsia="標楷體" w:hint="eastAsia"/>
          <w:sz w:val="28"/>
          <w:szCs w:val="32"/>
        </w:rPr>
        <w:t>年間，政策主要將著重在促進國際合作計畫，並持續推動大數據開放及分享</w:t>
      </w:r>
      <w:r w:rsidRPr="00703DC7">
        <w:rPr>
          <w:rFonts w:eastAsia="標楷體" w:hint="eastAsia"/>
          <w:sz w:val="28"/>
          <w:szCs w:val="32"/>
        </w:rPr>
        <w:t>，歐盟執委會預估將有</w:t>
      </w:r>
      <w:r w:rsidRPr="00703DC7">
        <w:rPr>
          <w:rFonts w:eastAsia="標楷體" w:hint="eastAsia"/>
          <w:sz w:val="28"/>
          <w:szCs w:val="32"/>
        </w:rPr>
        <w:t>30</w:t>
      </w:r>
      <w:r>
        <w:rPr>
          <w:rFonts w:eastAsia="標楷體" w:hint="eastAsia"/>
          <w:sz w:val="28"/>
          <w:szCs w:val="32"/>
        </w:rPr>
        <w:t>兆歐元的創新投資產生，而主要的投資產業包含</w:t>
      </w:r>
      <w:r w:rsidRPr="00703DC7">
        <w:rPr>
          <w:rFonts w:eastAsia="標楷體" w:hint="eastAsia"/>
          <w:sz w:val="28"/>
          <w:szCs w:val="32"/>
        </w:rPr>
        <w:t>高效能運算機、</w:t>
      </w:r>
      <w:r w:rsidRPr="00703DC7">
        <w:rPr>
          <w:rFonts w:eastAsia="標楷體" w:hint="eastAsia"/>
          <w:sz w:val="28"/>
          <w:szCs w:val="32"/>
        </w:rPr>
        <w:t>ICT</w:t>
      </w:r>
      <w:r>
        <w:rPr>
          <w:rFonts w:eastAsia="標楷體" w:hint="eastAsia"/>
          <w:sz w:val="28"/>
          <w:szCs w:val="32"/>
        </w:rPr>
        <w:t>、節能</w:t>
      </w:r>
      <w:r w:rsidRPr="00703DC7">
        <w:rPr>
          <w:rFonts w:eastAsia="標楷體" w:hint="eastAsia"/>
          <w:sz w:val="28"/>
          <w:szCs w:val="32"/>
        </w:rPr>
        <w:t>減碳、氣候變遷及電動車電池</w:t>
      </w:r>
      <w:r>
        <w:rPr>
          <w:rFonts w:eastAsia="標楷體" w:hint="eastAsia"/>
          <w:sz w:val="28"/>
          <w:szCs w:val="32"/>
        </w:rPr>
        <w:t>等</w:t>
      </w:r>
      <w:r w:rsidRPr="00703DC7">
        <w:rPr>
          <w:rFonts w:eastAsia="標楷體" w:hint="eastAsia"/>
          <w:sz w:val="28"/>
          <w:szCs w:val="32"/>
        </w:rPr>
        <w:t>。</w:t>
      </w:r>
      <w:r w:rsidRPr="00703DC7">
        <w:rPr>
          <w:rFonts w:eastAsia="標楷體" w:hint="eastAsia"/>
          <w:sz w:val="28"/>
          <w:szCs w:val="32"/>
        </w:rPr>
        <w:t xml:space="preserve"> </w:t>
      </w:r>
    </w:p>
    <w:p w:rsidR="00791C17" w:rsidRPr="00703DC7" w:rsidRDefault="00791C17" w:rsidP="00791C17">
      <w:pPr>
        <w:spacing w:line="520" w:lineRule="exact"/>
        <w:jc w:val="both"/>
        <w:rPr>
          <w:rFonts w:eastAsia="標楷體"/>
          <w:b/>
          <w:sz w:val="28"/>
          <w:szCs w:val="32"/>
        </w:rPr>
      </w:pPr>
      <w:r w:rsidRPr="00703DC7">
        <w:rPr>
          <w:rFonts w:eastAsia="標楷體" w:hint="eastAsia"/>
          <w:b/>
          <w:sz w:val="28"/>
          <w:szCs w:val="32"/>
        </w:rPr>
        <w:t>2.</w:t>
      </w:r>
      <w:r w:rsidRPr="00703DC7">
        <w:rPr>
          <w:rFonts w:eastAsia="標楷體" w:hint="eastAsia"/>
          <w:b/>
          <w:sz w:val="28"/>
          <w:szCs w:val="32"/>
        </w:rPr>
        <w:t>歐洲結構及投資基金</w:t>
      </w:r>
      <w:r w:rsidRPr="00703DC7">
        <w:rPr>
          <w:rFonts w:eastAsia="標楷體" w:hint="eastAsia"/>
          <w:b/>
          <w:sz w:val="28"/>
          <w:szCs w:val="32"/>
        </w:rPr>
        <w:t>(ESIF)</w:t>
      </w:r>
    </w:p>
    <w:p w:rsidR="00791C17" w:rsidRPr="00703DC7" w:rsidRDefault="00791C17" w:rsidP="00791C17">
      <w:pPr>
        <w:spacing w:line="520" w:lineRule="exact"/>
        <w:jc w:val="both"/>
        <w:rPr>
          <w:rFonts w:eastAsia="標楷體"/>
          <w:sz w:val="28"/>
          <w:szCs w:val="32"/>
        </w:rPr>
      </w:pPr>
      <w:r w:rsidRPr="00703DC7">
        <w:rPr>
          <w:rFonts w:eastAsia="標楷體" w:hint="eastAsia"/>
          <w:sz w:val="28"/>
          <w:szCs w:val="32"/>
        </w:rPr>
        <w:t xml:space="preserve">    </w:t>
      </w:r>
      <w:r w:rsidRPr="00703DC7">
        <w:rPr>
          <w:rFonts w:eastAsia="標楷體" w:hint="eastAsia"/>
          <w:sz w:val="28"/>
          <w:szCs w:val="32"/>
        </w:rPr>
        <w:t>歐洲結構及投資基金</w:t>
      </w:r>
      <w:r w:rsidRPr="00703DC7">
        <w:rPr>
          <w:rFonts w:eastAsia="標楷體" w:hint="eastAsia"/>
          <w:sz w:val="28"/>
          <w:szCs w:val="32"/>
        </w:rPr>
        <w:t>(ESIF)</w:t>
      </w:r>
      <w:r w:rsidRPr="00703DC7">
        <w:rPr>
          <w:rFonts w:eastAsia="標楷體" w:hint="eastAsia"/>
          <w:sz w:val="28"/>
          <w:szCs w:val="32"/>
        </w:rPr>
        <w:t>是規劃於</w:t>
      </w:r>
      <w:r w:rsidRPr="00703DC7">
        <w:rPr>
          <w:rFonts w:eastAsia="標楷體" w:hint="eastAsia"/>
          <w:sz w:val="28"/>
          <w:szCs w:val="32"/>
        </w:rPr>
        <w:t>2014</w:t>
      </w:r>
      <w:r w:rsidRPr="00703DC7">
        <w:rPr>
          <w:rFonts w:eastAsia="標楷體" w:hint="eastAsia"/>
          <w:sz w:val="28"/>
          <w:szCs w:val="32"/>
        </w:rPr>
        <w:t>至</w:t>
      </w:r>
      <w:r w:rsidRPr="00703DC7">
        <w:rPr>
          <w:rFonts w:eastAsia="標楷體" w:hint="eastAsia"/>
          <w:sz w:val="28"/>
          <w:szCs w:val="32"/>
        </w:rPr>
        <w:t>2020</w:t>
      </w:r>
      <w:r w:rsidRPr="00703DC7">
        <w:rPr>
          <w:rFonts w:eastAsia="標楷體" w:hint="eastAsia"/>
          <w:sz w:val="28"/>
          <w:szCs w:val="32"/>
        </w:rPr>
        <w:t>年使用的基金，由歐盟執委會及歐盟的國家共同管理，主要投資於「創新研發」、「數位科技」、「扶植減碳經濟」、「自然資源永續發展」及「微型企業」等方面。實際運用則以功能及目的分為下列</w:t>
      </w:r>
      <w:r w:rsidRPr="00703DC7">
        <w:rPr>
          <w:rFonts w:eastAsia="標楷體" w:hint="eastAsia"/>
          <w:sz w:val="28"/>
          <w:szCs w:val="32"/>
        </w:rPr>
        <w:t>5</w:t>
      </w:r>
      <w:r w:rsidRPr="00703DC7">
        <w:rPr>
          <w:rFonts w:eastAsia="標楷體" w:hint="eastAsia"/>
          <w:sz w:val="28"/>
          <w:szCs w:val="32"/>
        </w:rPr>
        <w:t>種基金：</w:t>
      </w:r>
    </w:p>
    <w:p w:rsidR="00791C17" w:rsidRPr="00703DC7" w:rsidRDefault="00791C17" w:rsidP="00791C17">
      <w:pPr>
        <w:numPr>
          <w:ilvl w:val="0"/>
          <w:numId w:val="40"/>
        </w:numPr>
        <w:spacing w:line="520" w:lineRule="exact"/>
        <w:jc w:val="both"/>
        <w:rPr>
          <w:rFonts w:eastAsia="標楷體"/>
          <w:sz w:val="28"/>
          <w:szCs w:val="32"/>
        </w:rPr>
      </w:pPr>
      <w:r w:rsidRPr="00703DC7">
        <w:rPr>
          <w:rFonts w:eastAsia="標楷體" w:hint="eastAsia"/>
          <w:b/>
          <w:sz w:val="28"/>
          <w:szCs w:val="32"/>
        </w:rPr>
        <w:t>歐洲區域發展基金：</w:t>
      </w:r>
      <w:r w:rsidRPr="00703DC7">
        <w:rPr>
          <w:rFonts w:eastAsia="標楷體" w:hint="eastAsia"/>
          <w:sz w:val="28"/>
          <w:szCs w:val="32"/>
        </w:rPr>
        <w:t>目的在於平衡歐盟的區域發展，因此分配至各區域的資金運用具有一定程度的限制，投資的優先項目為「創新研發」、「數位計畫」、「支援中小型企業發展」及「減碳經濟」。如在已開發的區域需有</w:t>
      </w:r>
      <w:r w:rsidRPr="00703DC7">
        <w:rPr>
          <w:rFonts w:eastAsia="標楷體" w:hint="eastAsia"/>
          <w:sz w:val="28"/>
          <w:szCs w:val="32"/>
        </w:rPr>
        <w:t>20%</w:t>
      </w:r>
      <w:r w:rsidRPr="00703DC7">
        <w:rPr>
          <w:rFonts w:eastAsia="標楷體" w:hint="eastAsia"/>
          <w:sz w:val="28"/>
          <w:szCs w:val="32"/>
        </w:rPr>
        <w:t>以上的資金用於減碳，而轉型中的區域及低開發的區域則僅需投入</w:t>
      </w:r>
      <w:r w:rsidRPr="00703DC7">
        <w:rPr>
          <w:rFonts w:eastAsia="標楷體" w:hint="eastAsia"/>
          <w:sz w:val="28"/>
          <w:szCs w:val="32"/>
        </w:rPr>
        <w:t>15%</w:t>
      </w:r>
      <w:r w:rsidRPr="00703DC7">
        <w:rPr>
          <w:rFonts w:eastAsia="標楷體" w:hint="eastAsia"/>
          <w:sz w:val="28"/>
          <w:szCs w:val="32"/>
        </w:rPr>
        <w:t>及</w:t>
      </w:r>
      <w:r w:rsidRPr="00703DC7">
        <w:rPr>
          <w:rFonts w:eastAsia="標楷體" w:hint="eastAsia"/>
          <w:sz w:val="28"/>
          <w:szCs w:val="32"/>
        </w:rPr>
        <w:t>12%</w:t>
      </w:r>
      <w:r w:rsidRPr="00703DC7">
        <w:rPr>
          <w:rFonts w:eastAsia="標楷體" w:hint="eastAsia"/>
          <w:sz w:val="28"/>
          <w:szCs w:val="32"/>
        </w:rPr>
        <w:t>，其餘可分配於其他用途。</w:t>
      </w:r>
    </w:p>
    <w:p w:rsidR="00791C17" w:rsidRPr="00703DC7" w:rsidRDefault="00791C17" w:rsidP="00791C17">
      <w:pPr>
        <w:numPr>
          <w:ilvl w:val="0"/>
          <w:numId w:val="40"/>
        </w:numPr>
        <w:spacing w:line="520" w:lineRule="exact"/>
        <w:jc w:val="both"/>
        <w:rPr>
          <w:rFonts w:eastAsia="標楷體"/>
          <w:sz w:val="28"/>
          <w:szCs w:val="32"/>
        </w:rPr>
      </w:pPr>
      <w:r w:rsidRPr="00703DC7">
        <w:rPr>
          <w:rFonts w:eastAsia="標楷體" w:hint="eastAsia"/>
          <w:b/>
          <w:sz w:val="28"/>
          <w:szCs w:val="32"/>
        </w:rPr>
        <w:t>歐洲社會基金：</w:t>
      </w:r>
      <w:r w:rsidRPr="00703DC7">
        <w:rPr>
          <w:rFonts w:eastAsia="標楷體" w:hint="eastAsia"/>
          <w:sz w:val="28"/>
          <w:szCs w:val="32"/>
        </w:rPr>
        <w:t>每年投入大約</w:t>
      </w:r>
      <w:r w:rsidRPr="00703DC7">
        <w:rPr>
          <w:rFonts w:eastAsia="標楷體" w:hint="eastAsia"/>
          <w:sz w:val="28"/>
          <w:szCs w:val="32"/>
        </w:rPr>
        <w:t>100</w:t>
      </w:r>
      <w:r w:rsidRPr="00703DC7">
        <w:rPr>
          <w:rFonts w:eastAsia="標楷體" w:hint="eastAsia"/>
          <w:sz w:val="28"/>
          <w:szCs w:val="32"/>
        </w:rPr>
        <w:t>億歐元，支援整個歐洲的就業相關項目及歐洲人力資本的投資，如協助年輕人尋求就業；</w:t>
      </w:r>
      <w:r>
        <w:rPr>
          <w:rFonts w:eastAsia="標楷體" w:hint="eastAsia"/>
          <w:sz w:val="28"/>
          <w:szCs w:val="32"/>
        </w:rPr>
        <w:t>提供經費供歐盟人民學習新的專業技能等，希望能創造更多就業機會，降</w:t>
      </w:r>
      <w:r w:rsidRPr="00703DC7">
        <w:rPr>
          <w:rFonts w:eastAsia="標楷體" w:hint="eastAsia"/>
          <w:sz w:val="28"/>
          <w:szCs w:val="32"/>
        </w:rPr>
        <w:t>低失業率。</w:t>
      </w:r>
    </w:p>
    <w:p w:rsidR="00791C17" w:rsidRPr="00703DC7" w:rsidRDefault="00791C17" w:rsidP="00791C17">
      <w:pPr>
        <w:numPr>
          <w:ilvl w:val="0"/>
          <w:numId w:val="40"/>
        </w:numPr>
        <w:spacing w:line="500" w:lineRule="exact"/>
        <w:ind w:left="357" w:hanging="357"/>
        <w:jc w:val="both"/>
        <w:rPr>
          <w:rFonts w:eastAsia="標楷體"/>
          <w:sz w:val="28"/>
          <w:szCs w:val="32"/>
        </w:rPr>
      </w:pPr>
      <w:r w:rsidRPr="00703DC7">
        <w:rPr>
          <w:rFonts w:eastAsia="標楷體" w:hint="eastAsia"/>
          <w:b/>
          <w:sz w:val="28"/>
          <w:szCs w:val="32"/>
        </w:rPr>
        <w:t>凝聚基金：</w:t>
      </w:r>
      <w:r w:rsidRPr="00703DC7">
        <w:rPr>
          <w:rFonts w:eastAsia="標楷體" w:hint="eastAsia"/>
          <w:sz w:val="28"/>
          <w:szCs w:val="32"/>
        </w:rPr>
        <w:t>針對國民總收入</w:t>
      </w:r>
      <w:r w:rsidRPr="00703DC7">
        <w:rPr>
          <w:rFonts w:eastAsia="標楷體" w:hint="eastAsia"/>
          <w:sz w:val="28"/>
          <w:szCs w:val="32"/>
        </w:rPr>
        <w:t>(GNI)</w:t>
      </w:r>
      <w:r w:rsidRPr="00703DC7">
        <w:rPr>
          <w:rFonts w:eastAsia="標楷體" w:hint="eastAsia"/>
          <w:sz w:val="28"/>
          <w:szCs w:val="32"/>
        </w:rPr>
        <w:t>低於歐盟平均值</w:t>
      </w:r>
      <w:r w:rsidRPr="00703DC7">
        <w:rPr>
          <w:rFonts w:eastAsia="標楷體" w:hint="eastAsia"/>
          <w:sz w:val="28"/>
          <w:szCs w:val="32"/>
        </w:rPr>
        <w:t>90%</w:t>
      </w:r>
      <w:r w:rsidRPr="00703DC7">
        <w:rPr>
          <w:rFonts w:eastAsia="標楷體" w:hint="eastAsia"/>
          <w:sz w:val="28"/>
          <w:szCs w:val="32"/>
        </w:rPr>
        <w:t>的人民，協助減少貧富差距，創造更具凝聚力的社會。另也可用於交通及能源相關的基礎建設，透過發展鐵路及運輸等降低城鄉間產生的貧富差距。在</w:t>
      </w:r>
      <w:r w:rsidRPr="00703DC7">
        <w:rPr>
          <w:rFonts w:eastAsia="標楷體" w:hint="eastAsia"/>
          <w:sz w:val="28"/>
          <w:szCs w:val="32"/>
        </w:rPr>
        <w:t>2014</w:t>
      </w:r>
      <w:r w:rsidRPr="00703DC7">
        <w:rPr>
          <w:rFonts w:eastAsia="標楷體" w:hint="eastAsia"/>
          <w:sz w:val="28"/>
          <w:szCs w:val="32"/>
        </w:rPr>
        <w:t>至</w:t>
      </w:r>
      <w:r w:rsidRPr="00703DC7">
        <w:rPr>
          <w:rFonts w:eastAsia="標楷體" w:hint="eastAsia"/>
          <w:sz w:val="28"/>
          <w:szCs w:val="32"/>
        </w:rPr>
        <w:t>2020</w:t>
      </w:r>
      <w:r>
        <w:rPr>
          <w:rFonts w:eastAsia="標楷體" w:hint="eastAsia"/>
          <w:sz w:val="28"/>
          <w:szCs w:val="32"/>
        </w:rPr>
        <w:t>年</w:t>
      </w:r>
      <w:r w:rsidRPr="00703DC7">
        <w:rPr>
          <w:rFonts w:eastAsia="標楷體" w:hint="eastAsia"/>
          <w:sz w:val="28"/>
          <w:szCs w:val="32"/>
        </w:rPr>
        <w:t>間，這項基金的運用範圍將包括保加利亞、克羅地亞、捷克共和國、愛沙尼亞、希臘、匈牙利及拉脫維亞等</w:t>
      </w:r>
      <w:r w:rsidRPr="00703DC7">
        <w:rPr>
          <w:rFonts w:eastAsia="標楷體" w:hint="eastAsia"/>
          <w:sz w:val="28"/>
          <w:szCs w:val="32"/>
        </w:rPr>
        <w:t>16</w:t>
      </w:r>
      <w:r w:rsidRPr="00703DC7">
        <w:rPr>
          <w:rFonts w:eastAsia="標楷體" w:hint="eastAsia"/>
          <w:sz w:val="28"/>
          <w:szCs w:val="32"/>
        </w:rPr>
        <w:t>個國家。</w:t>
      </w:r>
    </w:p>
    <w:p w:rsidR="00791C17" w:rsidRPr="00703DC7" w:rsidRDefault="00791C17" w:rsidP="00791C17">
      <w:pPr>
        <w:numPr>
          <w:ilvl w:val="0"/>
          <w:numId w:val="40"/>
        </w:numPr>
        <w:spacing w:line="520" w:lineRule="exact"/>
        <w:jc w:val="both"/>
        <w:rPr>
          <w:rFonts w:eastAsia="標楷體"/>
          <w:sz w:val="28"/>
          <w:szCs w:val="32"/>
        </w:rPr>
      </w:pPr>
      <w:r w:rsidRPr="00703DC7">
        <w:rPr>
          <w:rFonts w:eastAsia="標楷體" w:hint="eastAsia"/>
          <w:b/>
          <w:sz w:val="28"/>
          <w:szCs w:val="32"/>
        </w:rPr>
        <w:t>歐洲農村發展農業基金：</w:t>
      </w:r>
      <w:r w:rsidRPr="00703DC7">
        <w:rPr>
          <w:rFonts w:eastAsia="標楷體" w:hint="eastAsia"/>
          <w:sz w:val="28"/>
          <w:szCs w:val="32"/>
        </w:rPr>
        <w:t>主要運用在應對</w:t>
      </w:r>
      <w:r w:rsidRPr="00703DC7">
        <w:rPr>
          <w:rFonts w:eastAsia="標楷體" w:hint="eastAsia"/>
          <w:sz w:val="28"/>
          <w:szCs w:val="32"/>
        </w:rPr>
        <w:t>21</w:t>
      </w:r>
      <w:r w:rsidRPr="00703DC7">
        <w:rPr>
          <w:rFonts w:eastAsia="標楷體" w:hint="eastAsia"/>
          <w:sz w:val="28"/>
          <w:szCs w:val="32"/>
        </w:rPr>
        <w:t>世紀受到的經濟挑戰，用於對農業的直接援助，以及管理農產品市場。</w:t>
      </w:r>
      <w:r w:rsidRPr="00703DC7">
        <w:rPr>
          <w:rFonts w:eastAsia="標楷體" w:hint="eastAsia"/>
          <w:sz w:val="28"/>
          <w:szCs w:val="32"/>
        </w:rPr>
        <w:t>2014</w:t>
      </w:r>
      <w:r w:rsidRPr="00703DC7">
        <w:rPr>
          <w:rFonts w:eastAsia="標楷體" w:hint="eastAsia"/>
          <w:sz w:val="28"/>
          <w:szCs w:val="32"/>
        </w:rPr>
        <w:t>至</w:t>
      </w:r>
      <w:r w:rsidRPr="00703DC7">
        <w:rPr>
          <w:rFonts w:eastAsia="標楷體" w:hint="eastAsia"/>
          <w:sz w:val="28"/>
          <w:szCs w:val="32"/>
        </w:rPr>
        <w:t>2020</w:t>
      </w:r>
      <w:r w:rsidRPr="00703DC7">
        <w:rPr>
          <w:rFonts w:eastAsia="標楷體" w:hint="eastAsia"/>
          <w:sz w:val="28"/>
          <w:szCs w:val="32"/>
        </w:rPr>
        <w:t>年預計投入</w:t>
      </w:r>
      <w:r w:rsidRPr="00703DC7">
        <w:rPr>
          <w:rFonts w:eastAsia="標楷體" w:hint="eastAsia"/>
          <w:sz w:val="28"/>
          <w:szCs w:val="32"/>
        </w:rPr>
        <w:t>1</w:t>
      </w:r>
      <w:r>
        <w:rPr>
          <w:rFonts w:eastAsia="標楷體" w:hint="eastAsia"/>
          <w:sz w:val="28"/>
          <w:szCs w:val="32"/>
        </w:rPr>
        <w:t>,</w:t>
      </w:r>
      <w:r w:rsidRPr="00703DC7">
        <w:rPr>
          <w:rFonts w:eastAsia="標楷體" w:hint="eastAsia"/>
          <w:sz w:val="28"/>
          <w:szCs w:val="32"/>
        </w:rPr>
        <w:t>000</w:t>
      </w:r>
      <w:r w:rsidRPr="00703DC7">
        <w:rPr>
          <w:rFonts w:eastAsia="標楷體" w:hint="eastAsia"/>
          <w:sz w:val="28"/>
          <w:szCs w:val="32"/>
        </w:rPr>
        <w:t>億歐元於</w:t>
      </w:r>
      <w:r w:rsidRPr="00703DC7">
        <w:rPr>
          <w:rFonts w:eastAsia="標楷體" w:hint="eastAsia"/>
          <w:sz w:val="28"/>
          <w:szCs w:val="32"/>
        </w:rPr>
        <w:t>118</w:t>
      </w:r>
      <w:r w:rsidRPr="00703DC7">
        <w:rPr>
          <w:rFonts w:eastAsia="標楷體" w:hint="eastAsia"/>
          <w:sz w:val="28"/>
          <w:szCs w:val="32"/>
        </w:rPr>
        <w:t>個農業發展計畫，包含農業知識移轉及創新提高農業競爭力；促進農業風險管理及食物鏈管理；加強生態保育及資源運用效率；促進農業地區發展減少貧窮問題。</w:t>
      </w:r>
    </w:p>
    <w:p w:rsidR="00791C17" w:rsidRPr="00703DC7" w:rsidRDefault="00791C17" w:rsidP="00791C17">
      <w:pPr>
        <w:numPr>
          <w:ilvl w:val="0"/>
          <w:numId w:val="40"/>
        </w:numPr>
        <w:spacing w:line="520" w:lineRule="exact"/>
        <w:jc w:val="both"/>
        <w:rPr>
          <w:rFonts w:eastAsia="標楷體"/>
          <w:sz w:val="28"/>
          <w:szCs w:val="32"/>
        </w:rPr>
      </w:pPr>
      <w:r w:rsidRPr="00703DC7">
        <w:rPr>
          <w:rFonts w:eastAsia="標楷體" w:hint="eastAsia"/>
          <w:b/>
          <w:sz w:val="28"/>
          <w:szCs w:val="32"/>
        </w:rPr>
        <w:t>歐洲海洋和漁業基金：</w:t>
      </w:r>
      <w:r w:rsidRPr="00703DC7">
        <w:rPr>
          <w:rFonts w:eastAsia="標楷體" w:hint="eastAsia"/>
          <w:sz w:val="28"/>
          <w:szCs w:val="32"/>
        </w:rPr>
        <w:t>用於補助漁民、支持沿岸社區</w:t>
      </w:r>
      <w:r>
        <w:rPr>
          <w:rFonts w:eastAsia="標楷體" w:hint="eastAsia"/>
          <w:sz w:val="28"/>
          <w:szCs w:val="32"/>
        </w:rPr>
        <w:t>的發展、提供沿岸居民改善生活資金或創新就業、支援養殖業發展協助其</w:t>
      </w:r>
      <w:r w:rsidRPr="00703DC7">
        <w:rPr>
          <w:rFonts w:eastAsia="標楷體" w:hint="eastAsia"/>
          <w:sz w:val="28"/>
          <w:szCs w:val="32"/>
        </w:rPr>
        <w:t>申請融資及維持海洋生態永續發展等。</w:t>
      </w:r>
    </w:p>
    <w:p w:rsidR="00791C17" w:rsidRPr="00703DC7" w:rsidRDefault="00791C17" w:rsidP="00791C17">
      <w:pPr>
        <w:spacing w:line="520" w:lineRule="exact"/>
        <w:jc w:val="both"/>
        <w:rPr>
          <w:rFonts w:eastAsia="標楷體"/>
          <w:b/>
          <w:sz w:val="28"/>
          <w:szCs w:val="32"/>
        </w:rPr>
      </w:pPr>
      <w:r w:rsidRPr="00703DC7">
        <w:rPr>
          <w:rFonts w:eastAsia="標楷體" w:hint="eastAsia"/>
          <w:b/>
          <w:sz w:val="28"/>
          <w:szCs w:val="32"/>
        </w:rPr>
        <w:t>3.</w:t>
      </w:r>
      <w:r w:rsidRPr="00703DC7">
        <w:rPr>
          <w:rFonts w:eastAsia="標楷體" w:hint="eastAsia"/>
          <w:b/>
          <w:sz w:val="28"/>
          <w:szCs w:val="32"/>
        </w:rPr>
        <w:t>歐洲防禦行動計畫</w:t>
      </w:r>
    </w:p>
    <w:p w:rsidR="00791C17" w:rsidRPr="00703DC7" w:rsidRDefault="00791C17" w:rsidP="00791C17">
      <w:pPr>
        <w:spacing w:line="520" w:lineRule="exact"/>
        <w:jc w:val="both"/>
        <w:rPr>
          <w:rFonts w:eastAsia="標楷體"/>
          <w:sz w:val="28"/>
          <w:szCs w:val="32"/>
        </w:rPr>
      </w:pPr>
      <w:r w:rsidRPr="00703DC7">
        <w:rPr>
          <w:rFonts w:eastAsia="標楷體" w:hint="eastAsia"/>
          <w:sz w:val="28"/>
          <w:szCs w:val="32"/>
        </w:rPr>
        <w:t xml:space="preserve">    </w:t>
      </w:r>
      <w:r w:rsidRPr="00703DC7">
        <w:rPr>
          <w:rFonts w:eastAsia="標楷體" w:hint="eastAsia"/>
          <w:sz w:val="28"/>
          <w:szCs w:val="32"/>
        </w:rPr>
        <w:t>歐盟執委會提出</w:t>
      </w:r>
      <w:r>
        <w:rPr>
          <w:rFonts w:eastAsia="標楷體" w:hint="eastAsia"/>
          <w:sz w:val="28"/>
          <w:szCs w:val="32"/>
        </w:rPr>
        <w:t>此</w:t>
      </w:r>
      <w:r w:rsidRPr="00703DC7">
        <w:rPr>
          <w:rFonts w:eastAsia="標楷體" w:hint="eastAsia"/>
          <w:sz w:val="28"/>
          <w:szCs w:val="32"/>
        </w:rPr>
        <w:t>防禦型行動計畫，希望</w:t>
      </w:r>
      <w:r>
        <w:rPr>
          <w:rFonts w:eastAsia="標楷體" w:hint="eastAsia"/>
          <w:sz w:val="28"/>
          <w:szCs w:val="32"/>
        </w:rPr>
        <w:t>有效</w:t>
      </w:r>
      <w:r w:rsidRPr="00703DC7">
        <w:rPr>
          <w:rFonts w:eastAsia="標楷體" w:hint="eastAsia"/>
          <w:sz w:val="28"/>
          <w:szCs w:val="32"/>
        </w:rPr>
        <w:t>聯合歐盟各國的防禦能力，強化公民安全，並培育具有競爭力與創新性的工業。主要將執行下列</w:t>
      </w:r>
      <w:r w:rsidRPr="00703DC7">
        <w:rPr>
          <w:rFonts w:eastAsia="標楷體" w:hint="eastAsia"/>
          <w:sz w:val="28"/>
          <w:szCs w:val="32"/>
        </w:rPr>
        <w:t>3</w:t>
      </w:r>
      <w:r w:rsidRPr="00703DC7">
        <w:rPr>
          <w:rFonts w:eastAsia="標楷體" w:hint="eastAsia"/>
          <w:sz w:val="28"/>
          <w:szCs w:val="32"/>
        </w:rPr>
        <w:t>大項內容：</w:t>
      </w:r>
    </w:p>
    <w:p w:rsidR="00791C17" w:rsidRPr="00703DC7" w:rsidRDefault="00791C17" w:rsidP="00791C17">
      <w:pPr>
        <w:numPr>
          <w:ilvl w:val="0"/>
          <w:numId w:val="41"/>
        </w:numPr>
        <w:spacing w:line="520" w:lineRule="exact"/>
        <w:jc w:val="both"/>
        <w:rPr>
          <w:rFonts w:eastAsia="標楷體"/>
          <w:sz w:val="28"/>
          <w:szCs w:val="32"/>
        </w:rPr>
      </w:pPr>
      <w:r w:rsidRPr="00703DC7">
        <w:rPr>
          <w:rFonts w:eastAsia="標楷體" w:hint="eastAsia"/>
          <w:b/>
          <w:sz w:val="28"/>
          <w:szCs w:val="32"/>
        </w:rPr>
        <w:t>設立歐洲防禦型基金</w:t>
      </w:r>
      <w:r w:rsidRPr="00703DC7">
        <w:rPr>
          <w:rFonts w:eastAsia="標楷體" w:hint="eastAsia"/>
          <w:sz w:val="28"/>
          <w:szCs w:val="32"/>
        </w:rPr>
        <w:t>：支持國防設備及相關技術的聯合研究開發，透過「研究窗口」</w:t>
      </w:r>
      <w:r>
        <w:rPr>
          <w:rFonts w:eastAsia="標楷體" w:hint="eastAsia"/>
          <w:sz w:val="28"/>
          <w:szCs w:val="32"/>
        </w:rPr>
        <w:t>(</w:t>
      </w:r>
      <w:r w:rsidRPr="00142411">
        <w:rPr>
          <w:rFonts w:eastAsia="標楷體" w:hint="eastAsia"/>
          <w:sz w:val="28"/>
          <w:szCs w:val="32"/>
        </w:rPr>
        <w:t>research</w:t>
      </w:r>
      <w:r w:rsidRPr="00142411">
        <w:rPr>
          <w:rFonts w:eastAsia="標楷體"/>
          <w:sz w:val="28"/>
          <w:szCs w:val="32"/>
        </w:rPr>
        <w:t xml:space="preserve"> window</w:t>
      </w:r>
      <w:r w:rsidRPr="00142411">
        <w:rPr>
          <w:rFonts w:eastAsia="標楷體" w:hint="eastAsia"/>
          <w:sz w:val="28"/>
          <w:szCs w:val="32"/>
        </w:rPr>
        <w:t>)</w:t>
      </w:r>
      <w:r w:rsidRPr="00703DC7">
        <w:rPr>
          <w:rFonts w:eastAsia="標楷體" w:hint="eastAsia"/>
          <w:sz w:val="28"/>
          <w:szCs w:val="32"/>
        </w:rPr>
        <w:t>來投資電子、特殊材料、加密軟體及機器人等國防技術，</w:t>
      </w:r>
      <w:r w:rsidRPr="00703DC7">
        <w:rPr>
          <w:rFonts w:eastAsia="標楷體" w:hint="eastAsia"/>
          <w:sz w:val="28"/>
          <w:szCs w:val="32"/>
        </w:rPr>
        <w:t>2017</w:t>
      </w:r>
      <w:r>
        <w:rPr>
          <w:rFonts w:eastAsia="標楷體" w:hint="eastAsia"/>
          <w:sz w:val="28"/>
          <w:szCs w:val="32"/>
        </w:rPr>
        <w:t>年已</w:t>
      </w:r>
      <w:r w:rsidRPr="00703DC7">
        <w:rPr>
          <w:rFonts w:eastAsia="標楷體" w:hint="eastAsia"/>
          <w:sz w:val="28"/>
          <w:szCs w:val="32"/>
        </w:rPr>
        <w:t>撥款</w:t>
      </w:r>
      <w:r w:rsidRPr="00703DC7">
        <w:rPr>
          <w:rFonts w:eastAsia="標楷體" w:hint="eastAsia"/>
          <w:sz w:val="28"/>
          <w:szCs w:val="32"/>
        </w:rPr>
        <w:t>2</w:t>
      </w:r>
      <w:r>
        <w:rPr>
          <w:rFonts w:eastAsia="標楷體" w:hint="eastAsia"/>
          <w:sz w:val="28"/>
          <w:szCs w:val="32"/>
        </w:rPr>
        <w:t>,</w:t>
      </w:r>
      <w:r w:rsidRPr="00703DC7">
        <w:rPr>
          <w:rFonts w:eastAsia="標楷體" w:hint="eastAsia"/>
          <w:sz w:val="28"/>
          <w:szCs w:val="32"/>
        </w:rPr>
        <w:t>500</w:t>
      </w:r>
      <w:r w:rsidRPr="00703DC7">
        <w:rPr>
          <w:rFonts w:eastAsia="標楷體" w:hint="eastAsia"/>
          <w:sz w:val="28"/>
          <w:szCs w:val="32"/>
        </w:rPr>
        <w:t>萬歐元，預計至</w:t>
      </w:r>
      <w:r w:rsidRPr="00703DC7">
        <w:rPr>
          <w:rFonts w:eastAsia="標楷體" w:hint="eastAsia"/>
          <w:sz w:val="28"/>
          <w:szCs w:val="32"/>
        </w:rPr>
        <w:t>2020</w:t>
      </w:r>
      <w:r w:rsidRPr="00703DC7">
        <w:rPr>
          <w:rFonts w:eastAsia="標楷體" w:hint="eastAsia"/>
          <w:sz w:val="28"/>
          <w:szCs w:val="32"/>
        </w:rPr>
        <w:t>年降可增加至</w:t>
      </w:r>
      <w:r w:rsidRPr="00703DC7">
        <w:rPr>
          <w:rFonts w:eastAsia="標楷體" w:hint="eastAsia"/>
          <w:sz w:val="28"/>
          <w:szCs w:val="32"/>
        </w:rPr>
        <w:t>9</w:t>
      </w:r>
      <w:r>
        <w:rPr>
          <w:rFonts w:eastAsia="標楷體" w:hint="eastAsia"/>
          <w:sz w:val="28"/>
          <w:szCs w:val="32"/>
        </w:rPr>
        <w:t>,</w:t>
      </w:r>
      <w:r w:rsidRPr="00703DC7">
        <w:rPr>
          <w:rFonts w:eastAsia="標楷體" w:hint="eastAsia"/>
          <w:sz w:val="28"/>
          <w:szCs w:val="32"/>
        </w:rPr>
        <w:t>000</w:t>
      </w:r>
      <w:r w:rsidRPr="00703DC7">
        <w:rPr>
          <w:rFonts w:eastAsia="標楷體" w:hint="eastAsia"/>
          <w:sz w:val="28"/>
          <w:szCs w:val="32"/>
        </w:rPr>
        <w:t>萬歐元；在「能力窗口」</w:t>
      </w:r>
      <w:r>
        <w:rPr>
          <w:rFonts w:eastAsia="標楷體" w:hint="eastAsia"/>
          <w:sz w:val="28"/>
          <w:szCs w:val="32"/>
        </w:rPr>
        <w:t>(</w:t>
      </w:r>
      <w:r w:rsidRPr="00142411">
        <w:rPr>
          <w:rFonts w:eastAsia="標楷體"/>
          <w:sz w:val="28"/>
          <w:szCs w:val="32"/>
        </w:rPr>
        <w:t>capability window</w:t>
      </w:r>
      <w:r w:rsidRPr="00142411">
        <w:rPr>
          <w:rFonts w:eastAsia="標楷體" w:hint="eastAsia"/>
          <w:sz w:val="28"/>
          <w:szCs w:val="32"/>
        </w:rPr>
        <w:t>)</w:t>
      </w:r>
      <w:r w:rsidRPr="00703DC7">
        <w:rPr>
          <w:rFonts w:eastAsia="標楷體" w:hint="eastAsia"/>
          <w:sz w:val="28"/>
          <w:szCs w:val="32"/>
        </w:rPr>
        <w:t>則會提供參與成員國共同購置技術及設備降低成本。</w:t>
      </w:r>
    </w:p>
    <w:p w:rsidR="00791C17" w:rsidRPr="00B938ED" w:rsidRDefault="00791C17" w:rsidP="00791C17">
      <w:pPr>
        <w:numPr>
          <w:ilvl w:val="0"/>
          <w:numId w:val="41"/>
        </w:numPr>
        <w:spacing w:line="520" w:lineRule="exact"/>
        <w:jc w:val="both"/>
        <w:rPr>
          <w:rFonts w:eastAsia="標楷體"/>
          <w:sz w:val="28"/>
          <w:szCs w:val="32"/>
        </w:rPr>
      </w:pPr>
      <w:r>
        <w:rPr>
          <w:rFonts w:eastAsia="標楷體" w:hint="eastAsia"/>
          <w:b/>
          <w:sz w:val="28"/>
          <w:szCs w:val="32"/>
        </w:rPr>
        <w:t>提供企業投資貸款</w:t>
      </w:r>
      <w:r w:rsidRPr="00703DC7">
        <w:rPr>
          <w:rFonts w:eastAsia="標楷體" w:hint="eastAsia"/>
          <w:b/>
          <w:sz w:val="28"/>
          <w:szCs w:val="32"/>
        </w:rPr>
        <w:t>：</w:t>
      </w:r>
      <w:r>
        <w:rPr>
          <w:rFonts w:eastAsia="標楷體" w:hint="eastAsia"/>
          <w:sz w:val="28"/>
          <w:szCs w:val="32"/>
        </w:rPr>
        <w:t>歐洲防禦型基金與歐洲投資銀行，目前已開始針對中小企業、初創企業、中型企業及國防產業提供低利的融資</w:t>
      </w:r>
      <w:r w:rsidRPr="009501C7">
        <w:rPr>
          <w:rFonts w:eastAsia="標楷體" w:hint="eastAsia"/>
          <w:sz w:val="28"/>
          <w:szCs w:val="32"/>
        </w:rPr>
        <w:t>，希望能創造企業良好的貸款環境</w:t>
      </w:r>
      <w:r>
        <w:rPr>
          <w:rFonts w:eastAsia="標楷體" w:hint="eastAsia"/>
          <w:sz w:val="28"/>
          <w:szCs w:val="32"/>
        </w:rPr>
        <w:t>，</w:t>
      </w:r>
      <w:r w:rsidRPr="00B938ED">
        <w:rPr>
          <w:rFonts w:eastAsia="標楷體" w:hint="eastAsia"/>
          <w:sz w:val="28"/>
          <w:szCs w:val="32"/>
        </w:rPr>
        <w:t>促進企業投資及發展。</w:t>
      </w:r>
    </w:p>
    <w:p w:rsidR="00791C17" w:rsidRDefault="00791C17" w:rsidP="00791C17">
      <w:pPr>
        <w:numPr>
          <w:ilvl w:val="0"/>
          <w:numId w:val="41"/>
        </w:numPr>
        <w:spacing w:line="520" w:lineRule="exact"/>
        <w:jc w:val="both"/>
        <w:rPr>
          <w:rFonts w:eastAsia="標楷體"/>
          <w:sz w:val="28"/>
          <w:szCs w:val="32"/>
        </w:rPr>
      </w:pPr>
      <w:r w:rsidRPr="00703DC7">
        <w:rPr>
          <w:rFonts w:eastAsia="標楷體" w:hint="eastAsia"/>
          <w:b/>
          <w:sz w:val="28"/>
          <w:szCs w:val="32"/>
        </w:rPr>
        <w:t>加強國防單一市場</w:t>
      </w:r>
      <w:r>
        <w:rPr>
          <w:rStyle w:val="affa"/>
          <w:rFonts w:eastAsia="標楷體"/>
          <w:b/>
          <w:sz w:val="28"/>
          <w:szCs w:val="32"/>
        </w:rPr>
        <w:footnoteReference w:id="19"/>
      </w:r>
      <w:r w:rsidRPr="00703DC7">
        <w:rPr>
          <w:rFonts w:eastAsia="標楷體" w:hint="eastAsia"/>
          <w:b/>
          <w:sz w:val="28"/>
          <w:szCs w:val="32"/>
        </w:rPr>
        <w:t>：</w:t>
      </w:r>
      <w:r>
        <w:rPr>
          <w:rFonts w:eastAsia="標楷體" w:hint="eastAsia"/>
          <w:sz w:val="28"/>
          <w:szCs w:val="32"/>
        </w:rPr>
        <w:t>計劃</w:t>
      </w:r>
      <w:r w:rsidRPr="00703DC7">
        <w:rPr>
          <w:rFonts w:eastAsia="標楷體" w:hint="eastAsia"/>
          <w:sz w:val="28"/>
          <w:szCs w:val="32"/>
        </w:rPr>
        <w:t>透過促進國防安全跨國採購與移轉及建立產業標準，創造一個開放且具競爭力的國防產業市場，幫助企業在對外採購的時候能獲取較優惠的價格。</w:t>
      </w:r>
    </w:p>
    <w:p w:rsidR="00791C17" w:rsidRDefault="00791C17" w:rsidP="00791C17">
      <w:pPr>
        <w:spacing w:line="500" w:lineRule="exact"/>
        <w:jc w:val="both"/>
        <w:rPr>
          <w:rFonts w:eastAsia="標楷體"/>
          <w:sz w:val="28"/>
          <w:szCs w:val="32"/>
        </w:rPr>
      </w:pPr>
    </w:p>
    <w:p w:rsidR="00791C17" w:rsidRPr="00703DC7" w:rsidRDefault="00791C17" w:rsidP="00791C17">
      <w:pPr>
        <w:spacing w:line="500" w:lineRule="exact"/>
        <w:jc w:val="both"/>
        <w:rPr>
          <w:rFonts w:eastAsia="標楷體"/>
          <w:b/>
          <w:sz w:val="28"/>
          <w:szCs w:val="32"/>
        </w:rPr>
      </w:pPr>
      <w:r w:rsidRPr="00703DC7">
        <w:rPr>
          <w:rFonts w:eastAsia="標楷體" w:hint="eastAsia"/>
          <w:b/>
          <w:sz w:val="28"/>
          <w:szCs w:val="32"/>
        </w:rPr>
        <w:t>四</w:t>
      </w:r>
      <w:r w:rsidRPr="00703DC7">
        <w:rPr>
          <w:rFonts w:eastAsia="標楷體"/>
          <w:b/>
          <w:sz w:val="28"/>
          <w:szCs w:val="32"/>
        </w:rPr>
        <w:t>、結語</w:t>
      </w:r>
    </w:p>
    <w:p w:rsidR="00791C17" w:rsidRPr="00703DC7" w:rsidRDefault="00791C17" w:rsidP="00791C17">
      <w:pPr>
        <w:spacing w:line="500" w:lineRule="exact"/>
        <w:jc w:val="both"/>
        <w:rPr>
          <w:rFonts w:eastAsia="標楷體"/>
          <w:sz w:val="28"/>
          <w:szCs w:val="28"/>
        </w:rPr>
      </w:pPr>
      <w:r w:rsidRPr="00703DC7">
        <w:rPr>
          <w:rFonts w:eastAsia="標楷體"/>
          <w:sz w:val="28"/>
          <w:szCs w:val="28"/>
        </w:rPr>
        <w:t xml:space="preserve">    </w:t>
      </w:r>
      <w:r>
        <w:rPr>
          <w:rFonts w:eastAsia="標楷體" w:hint="eastAsia"/>
          <w:sz w:val="28"/>
          <w:szCs w:val="28"/>
        </w:rPr>
        <w:t>日本及歐洲當前經濟狀況</w:t>
      </w:r>
      <w:r w:rsidRPr="00703DC7">
        <w:rPr>
          <w:rFonts w:eastAsia="標楷體" w:hint="eastAsia"/>
          <w:sz w:val="28"/>
          <w:szCs w:val="28"/>
        </w:rPr>
        <w:t>皆有較去年放緩之現象，不過日本經濟放緩情形較歐洲嚴重，原因可能與日本近期經濟成長多來自於對外出口增加，而國內需求並無持續成長有關，在此條件下全球貿易保護主義升溫對日本衝擊應較歐洲大</w:t>
      </w:r>
      <w:r>
        <w:rPr>
          <w:rFonts w:eastAsia="標楷體" w:hint="eastAsia"/>
          <w:sz w:val="28"/>
          <w:szCs w:val="28"/>
        </w:rPr>
        <w:t>。後續日本需關注明年</w:t>
      </w:r>
      <w:r>
        <w:rPr>
          <w:rFonts w:eastAsia="標楷體" w:hint="eastAsia"/>
          <w:sz w:val="28"/>
          <w:szCs w:val="28"/>
        </w:rPr>
        <w:t>10</w:t>
      </w:r>
      <w:r>
        <w:rPr>
          <w:rFonts w:eastAsia="標楷體" w:hint="eastAsia"/>
          <w:sz w:val="28"/>
          <w:szCs w:val="28"/>
        </w:rPr>
        <w:t>月將第</w:t>
      </w:r>
      <w:r>
        <w:rPr>
          <w:rFonts w:eastAsia="標楷體" w:hint="eastAsia"/>
          <w:sz w:val="28"/>
          <w:szCs w:val="28"/>
        </w:rPr>
        <w:t>2</w:t>
      </w:r>
      <w:r>
        <w:rPr>
          <w:rFonts w:eastAsia="標楷體" w:hint="eastAsia"/>
          <w:sz w:val="28"/>
          <w:szCs w:val="28"/>
        </w:rPr>
        <w:t>波提高消費稅對其國內需求所產生的影響，歐盟則須關注英國明年脫歐的可能衝擊，以及當前會員國的債務與政治不穩定問題。</w:t>
      </w:r>
    </w:p>
    <w:p w:rsidR="00791C17" w:rsidRPr="00CD6C16" w:rsidRDefault="00791C17" w:rsidP="00791C17">
      <w:pPr>
        <w:spacing w:line="500" w:lineRule="exact"/>
        <w:jc w:val="both"/>
        <w:rPr>
          <w:rFonts w:eastAsia="標楷體"/>
          <w:sz w:val="28"/>
          <w:szCs w:val="28"/>
        </w:rPr>
      </w:pPr>
      <w:r w:rsidRPr="00CD6C16">
        <w:rPr>
          <w:rFonts w:eastAsia="標楷體"/>
          <w:sz w:val="28"/>
          <w:szCs w:val="28"/>
        </w:rPr>
        <w:t xml:space="preserve">    </w:t>
      </w:r>
      <w:r w:rsidRPr="00CD6C16">
        <w:rPr>
          <w:rFonts w:eastAsia="標楷體" w:hint="eastAsia"/>
          <w:sz w:val="28"/>
          <w:szCs w:val="28"/>
        </w:rPr>
        <w:t>貨幣</w:t>
      </w:r>
      <w:r w:rsidRPr="00CD6C16">
        <w:rPr>
          <w:rFonts w:eastAsia="標楷體"/>
          <w:sz w:val="28"/>
          <w:szCs w:val="28"/>
        </w:rPr>
        <w:t>政策部分，</w:t>
      </w:r>
      <w:r w:rsidRPr="00CD6C16">
        <w:rPr>
          <w:rFonts w:eastAsia="標楷體" w:hint="eastAsia"/>
          <w:sz w:val="28"/>
          <w:szCs w:val="28"/>
        </w:rPr>
        <w:t>日本及歐</w:t>
      </w:r>
      <w:r>
        <w:rPr>
          <w:rFonts w:eastAsia="標楷體" w:hint="eastAsia"/>
          <w:sz w:val="28"/>
          <w:szCs w:val="28"/>
        </w:rPr>
        <w:t>洲目前皆仍維持較為寬鬆的貨幣政策，</w:t>
      </w:r>
      <w:r w:rsidRPr="00CD6C16">
        <w:rPr>
          <w:rFonts w:eastAsia="標楷體" w:hint="eastAsia"/>
          <w:sz w:val="28"/>
          <w:szCs w:val="28"/>
        </w:rPr>
        <w:t>包括非常規貨幣政策的量化寬鬆政策</w:t>
      </w:r>
      <w:r w:rsidRPr="00CD6C16">
        <w:rPr>
          <w:rFonts w:eastAsia="標楷體" w:hint="eastAsia"/>
          <w:sz w:val="28"/>
          <w:szCs w:val="28"/>
        </w:rPr>
        <w:t>(QE)</w:t>
      </w:r>
      <w:r w:rsidRPr="00CD6C16">
        <w:rPr>
          <w:rFonts w:eastAsia="標楷體" w:hint="eastAsia"/>
          <w:sz w:val="28"/>
          <w:szCs w:val="28"/>
        </w:rPr>
        <w:t>及負利率政策。歐洲經濟較穩定且消費者物價上漲率的評估也達歐洲央行目標值，因此歐洲央行已自今年</w:t>
      </w:r>
      <w:r w:rsidRPr="00CD6C16">
        <w:rPr>
          <w:rFonts w:eastAsia="標楷體" w:hint="eastAsia"/>
          <w:sz w:val="28"/>
          <w:szCs w:val="28"/>
        </w:rPr>
        <w:t>9</w:t>
      </w:r>
      <w:r w:rsidRPr="00CD6C16">
        <w:rPr>
          <w:rFonts w:eastAsia="標楷體" w:hint="eastAsia"/>
          <w:sz w:val="28"/>
          <w:szCs w:val="28"/>
        </w:rPr>
        <w:t>月減少規模並確定於今年底結束自</w:t>
      </w:r>
      <w:r w:rsidRPr="00CD6C16">
        <w:rPr>
          <w:rFonts w:eastAsia="標楷體" w:hint="eastAsia"/>
          <w:sz w:val="28"/>
          <w:szCs w:val="28"/>
        </w:rPr>
        <w:t>2015</w:t>
      </w:r>
      <w:r w:rsidRPr="00CD6C16">
        <w:rPr>
          <w:rFonts w:eastAsia="標楷體" w:hint="eastAsia"/>
          <w:sz w:val="28"/>
          <w:szCs w:val="28"/>
        </w:rPr>
        <w:t>年起實施的</w:t>
      </w:r>
      <w:r w:rsidRPr="00CD6C16">
        <w:rPr>
          <w:rFonts w:eastAsia="標楷體" w:hint="eastAsia"/>
          <w:sz w:val="28"/>
          <w:szCs w:val="28"/>
        </w:rPr>
        <w:t>QE</w:t>
      </w:r>
      <w:r w:rsidRPr="00CD6C16">
        <w:rPr>
          <w:rFonts w:eastAsia="標楷體" w:hint="eastAsia"/>
          <w:sz w:val="28"/>
          <w:szCs w:val="28"/>
        </w:rPr>
        <w:t>購債計畫，只是在全球經濟不確定因素仍多的狀態下，歐洲央行也表示在明年夏季前不會調升利率，另在</w:t>
      </w:r>
      <w:r w:rsidRPr="00CD6C16">
        <w:rPr>
          <w:rFonts w:eastAsia="標楷體" w:hint="eastAsia"/>
          <w:sz w:val="28"/>
          <w:szCs w:val="28"/>
        </w:rPr>
        <w:t>QE</w:t>
      </w:r>
      <w:r w:rsidRPr="00CD6C16">
        <w:rPr>
          <w:rFonts w:eastAsia="標楷體" w:hint="eastAsia"/>
          <w:sz w:val="28"/>
          <w:szCs w:val="28"/>
        </w:rPr>
        <w:t>結束後亦可能視情況再次將到期本金投入市場購債。日本央行雖認為經濟溫和復甦，但由於國內需求及企業投資成長速度較緩慢</w:t>
      </w:r>
      <w:r>
        <w:rPr>
          <w:rFonts w:eastAsia="標楷體" w:hint="eastAsia"/>
          <w:sz w:val="28"/>
          <w:szCs w:val="28"/>
        </w:rPr>
        <w:t>，且消費者物價上漲率偏低，因此仍決議維持當前各項寬鬆貨幣政策。</w:t>
      </w:r>
      <w:r w:rsidRPr="00CD6C16">
        <w:rPr>
          <w:rFonts w:eastAsia="標楷體" w:hint="eastAsia"/>
          <w:sz w:val="28"/>
          <w:szCs w:val="28"/>
        </w:rPr>
        <w:t>日本與歐洲央行皆表示後續將視情勢調整</w:t>
      </w:r>
      <w:r w:rsidRPr="00CD6C16">
        <w:rPr>
          <w:rFonts w:eastAsia="標楷體" w:hint="eastAsia"/>
          <w:sz w:val="28"/>
          <w:szCs w:val="28"/>
        </w:rPr>
        <w:t>QE</w:t>
      </w:r>
      <w:r>
        <w:rPr>
          <w:rFonts w:eastAsia="標楷體" w:hint="eastAsia"/>
          <w:sz w:val="28"/>
          <w:szCs w:val="28"/>
        </w:rPr>
        <w:t>規模</w:t>
      </w:r>
      <w:r w:rsidRPr="00CD6C16">
        <w:rPr>
          <w:rFonts w:eastAsia="標楷體" w:hint="eastAsia"/>
          <w:sz w:val="28"/>
          <w:szCs w:val="28"/>
        </w:rPr>
        <w:t>。</w:t>
      </w:r>
    </w:p>
    <w:p w:rsidR="00791C17" w:rsidRPr="00703DC7" w:rsidRDefault="00791C17" w:rsidP="00791C17">
      <w:pPr>
        <w:spacing w:line="500" w:lineRule="exact"/>
        <w:jc w:val="both"/>
        <w:rPr>
          <w:rFonts w:eastAsia="標楷體"/>
          <w:sz w:val="28"/>
          <w:szCs w:val="28"/>
        </w:rPr>
      </w:pPr>
      <w:r w:rsidRPr="00703DC7">
        <w:rPr>
          <w:rFonts w:eastAsia="標楷體"/>
          <w:sz w:val="28"/>
          <w:szCs w:val="28"/>
        </w:rPr>
        <w:t xml:space="preserve">    </w:t>
      </w:r>
      <w:r w:rsidRPr="00703DC7">
        <w:rPr>
          <w:rFonts w:eastAsia="標楷體" w:hint="eastAsia"/>
          <w:sz w:val="28"/>
          <w:szCs w:val="28"/>
        </w:rPr>
        <w:t>經濟</w:t>
      </w:r>
      <w:r w:rsidRPr="00703DC7">
        <w:rPr>
          <w:rFonts w:eastAsia="標楷體"/>
          <w:sz w:val="28"/>
          <w:szCs w:val="28"/>
        </w:rPr>
        <w:t>政策部分，</w:t>
      </w:r>
      <w:r>
        <w:rPr>
          <w:rFonts w:eastAsia="標楷體" w:hint="eastAsia"/>
          <w:sz w:val="28"/>
          <w:szCs w:val="28"/>
        </w:rPr>
        <w:t>日本及歐洲皆聚焦在促進產業創新研發的投資政策</w:t>
      </w:r>
      <w:r w:rsidRPr="00703DC7">
        <w:rPr>
          <w:rFonts w:eastAsia="標楷體" w:hint="eastAsia"/>
          <w:sz w:val="28"/>
          <w:szCs w:val="28"/>
        </w:rPr>
        <w:t>，且當中所涉及的產業皆包含大數據資訊整合、物聯網技術應用、機器人與人工智慧開發、節能減碳綠能研發及自動駕駛等第</w:t>
      </w:r>
      <w:r w:rsidRPr="00703DC7">
        <w:rPr>
          <w:rFonts w:eastAsia="標楷體" w:hint="eastAsia"/>
          <w:sz w:val="28"/>
          <w:szCs w:val="28"/>
        </w:rPr>
        <w:t>4</w:t>
      </w:r>
      <w:r w:rsidRPr="00703DC7">
        <w:rPr>
          <w:rFonts w:eastAsia="標楷體" w:hint="eastAsia"/>
          <w:sz w:val="28"/>
          <w:szCs w:val="28"/>
        </w:rPr>
        <w:t>次工業革命的主要領域，且都希望能結合產、官、學及跨部會的合作方式帶動研發的效率，最終將成果商業化並推廣至全球，提高企業及國家競爭力。不過，由於歐盟是跨國組織且重視人權，所以除了研發外，如何平衡各國經</w:t>
      </w:r>
      <w:r>
        <w:rPr>
          <w:rFonts w:eastAsia="標楷體" w:hint="eastAsia"/>
          <w:sz w:val="28"/>
          <w:szCs w:val="28"/>
        </w:rPr>
        <w:t>濟發展、降低貧富差距及提高對外防禦能力，也是歐盟政策的重點目標。而日本近年因</w:t>
      </w:r>
      <w:r w:rsidRPr="00703DC7">
        <w:rPr>
          <w:rFonts w:eastAsia="標楷體" w:hint="eastAsia"/>
          <w:sz w:val="28"/>
          <w:szCs w:val="28"/>
        </w:rPr>
        <w:t>天災及核災問題嚴重，且有高齡社會問題</w:t>
      </w:r>
      <w:r>
        <w:rPr>
          <w:rFonts w:eastAsia="標楷體" w:hint="eastAsia"/>
          <w:sz w:val="28"/>
          <w:szCs w:val="28"/>
        </w:rPr>
        <w:t>，所以將新的科技應用在救災、防災及解決醫療和長照問題，是日本經濟</w:t>
      </w:r>
      <w:r w:rsidRPr="00703DC7">
        <w:rPr>
          <w:rFonts w:eastAsia="標楷體" w:hint="eastAsia"/>
          <w:sz w:val="28"/>
          <w:szCs w:val="28"/>
        </w:rPr>
        <w:t>政策與歐盟較大的不同。</w:t>
      </w:r>
    </w:p>
    <w:p w:rsidR="002E7349" w:rsidRPr="00791C17" w:rsidRDefault="002E7349" w:rsidP="00C62CF0">
      <w:pPr>
        <w:snapToGrid w:val="0"/>
        <w:spacing w:beforeLines="50" w:before="180" w:afterLines="50" w:after="180" w:line="440" w:lineRule="exact"/>
        <w:rPr>
          <w:rFonts w:eastAsia="標楷體"/>
          <w:sz w:val="28"/>
          <w:szCs w:val="28"/>
        </w:rPr>
      </w:pPr>
    </w:p>
    <w:sectPr w:rsidR="002E7349" w:rsidRPr="00791C17" w:rsidSect="00BB28CC">
      <w:footnotePr>
        <w:numRestart w:val="eachSect"/>
      </w:footnotePr>
      <w:pgSz w:w="11906" w:h="16838"/>
      <w:pgMar w:top="1276" w:right="1797" w:bottom="1134" w:left="17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B03" w:rsidRDefault="00C20B03">
      <w:r>
        <w:separator/>
      </w:r>
    </w:p>
  </w:endnote>
  <w:endnote w:type="continuationSeparator" w:id="0">
    <w:p w:rsidR="00C20B03" w:rsidRDefault="00C20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Arial Unicode MS"/>
    <w:charset w:val="88"/>
    <w:family w:val="modern"/>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細明體"/>
    <w:charset w:val="88"/>
    <w:family w:val="modern"/>
    <w:pitch w:val="fixed"/>
    <w:sig w:usb0="800002A3" w:usb1="38CF7C70" w:usb2="00000016" w:usb3="00000000" w:csb0="00100000" w:csb1="00000000"/>
  </w:font>
  <w:font w:name="華康細明體">
    <w:altName w:val="Arial Unicode MS"/>
    <w:charset w:val="88"/>
    <w:family w:val="modern"/>
    <w:pitch w:val="fixed"/>
    <w:sig w:usb0="00000000" w:usb1="28091800" w:usb2="00000016" w:usb3="00000000" w:csb0="00100000" w:csb1="00000000"/>
  </w:font>
  <w:font w:name="華康圓體 Std W5">
    <w:altName w:val="細明體"/>
    <w:panose1 w:val="00000000000000000000"/>
    <w:charset w:val="88"/>
    <w:family w:val="modern"/>
    <w:notTrueType/>
    <w:pitch w:val="variable"/>
    <w:sig w:usb0="00000000" w:usb1="08080000" w:usb2="00000010" w:usb3="00000000" w:csb0="0010000D"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Arial Unicode MS"/>
    <w:charset w:val="88"/>
    <w:family w:val="modern"/>
    <w:pitch w:val="fixed"/>
    <w:sig w:usb0="800002A3" w:usb1="38CF7C70" w:usb2="00000016" w:usb3="00000000" w:csb0="00100000" w:csb1="00000000"/>
  </w:font>
  <w:font w:name="文鼎粗魏碑">
    <w:altName w:val="Arial Unicode MS"/>
    <w:charset w:val="88"/>
    <w:family w:val="modern"/>
    <w:pitch w:val="fixed"/>
    <w:sig w:usb0="00000000" w:usb1="38CF7C70" w:usb2="00000016"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新細明體"/>
    <w:charset w:val="88"/>
    <w:family w:val="modern"/>
    <w:pitch w:val="fixed"/>
    <w:sig w:usb0="80000001" w:usb1="28091800" w:usb2="00000016" w:usb3="00000000" w:csb0="00100000" w:csb1="00000000"/>
  </w:font>
  <w:font w:name="EC Square Sans Pro">
    <w:altName w:val="Arial Unicode MS"/>
    <w:panose1 w:val="00000000000000000000"/>
    <w:charset w:val="88"/>
    <w:family w:val="swiss"/>
    <w:notTrueType/>
    <w:pitch w:val="default"/>
    <w:sig w:usb0="00000001" w:usb1="08080000" w:usb2="00000010" w:usb3="00000000" w:csb0="00100000" w:csb1="00000000"/>
  </w:font>
  <w:font w:name="標楷體*.灦..">
    <w:altName w:val="新細明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A84" w:rsidRDefault="00FA4A84" w:rsidP="00AE413E">
    <w:pPr>
      <w:pStyle w:val="a6"/>
      <w:spacing w:before="48"/>
      <w:ind w:left="1040" w:hanging="320"/>
      <w:jc w:val="center"/>
    </w:pPr>
  </w:p>
  <w:p w:rsidR="00FA4A84" w:rsidRDefault="00FA4A8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A84" w:rsidRDefault="00FA4A84">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A84" w:rsidRDefault="00FA4A84" w:rsidP="00172180">
    <w:pPr>
      <w:pStyle w:val="a6"/>
      <w:spacing w:before="48"/>
      <w:ind w:left="1040" w:hanging="320"/>
      <w:jc w:val="center"/>
    </w:pPr>
  </w:p>
  <w:p w:rsidR="00FA4A84" w:rsidRDefault="00FA4A84">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5470"/>
      <w:docPartObj>
        <w:docPartGallery w:val="Page Numbers (Bottom of Page)"/>
        <w:docPartUnique/>
      </w:docPartObj>
    </w:sdtPr>
    <w:sdtEndPr/>
    <w:sdtContent>
      <w:p w:rsidR="00FA4A84" w:rsidRDefault="00FA4A84" w:rsidP="00172180">
        <w:pPr>
          <w:pStyle w:val="a6"/>
          <w:spacing w:before="48"/>
          <w:ind w:left="1040" w:hanging="320"/>
          <w:jc w:val="center"/>
        </w:pPr>
        <w:r>
          <w:fldChar w:fldCharType="begin"/>
        </w:r>
        <w:r>
          <w:instrText>PAGE   \* MERGEFORMAT</w:instrText>
        </w:r>
        <w:r>
          <w:fldChar w:fldCharType="separate"/>
        </w:r>
        <w:r w:rsidR="00F90CA0" w:rsidRPr="00F90CA0">
          <w:rPr>
            <w:noProof/>
            <w:lang w:val="zh-TW"/>
          </w:rPr>
          <w:t>38</w:t>
        </w:r>
        <w:r>
          <w:fldChar w:fldCharType="end"/>
        </w:r>
      </w:p>
    </w:sdtContent>
  </w:sdt>
  <w:p w:rsidR="00FA4A84" w:rsidRDefault="00FA4A8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B03" w:rsidRDefault="00C20B03">
      <w:r>
        <w:separator/>
      </w:r>
    </w:p>
  </w:footnote>
  <w:footnote w:type="continuationSeparator" w:id="0">
    <w:p w:rsidR="00C20B03" w:rsidRDefault="00C20B03">
      <w:r>
        <w:continuationSeparator/>
      </w:r>
    </w:p>
  </w:footnote>
  <w:footnote w:id="1">
    <w:p w:rsidR="00FA4A84" w:rsidRPr="008A3220" w:rsidRDefault="00FA4A84" w:rsidP="00E71E23">
      <w:pPr>
        <w:pStyle w:val="af6"/>
        <w:rPr>
          <w:rFonts w:eastAsia="標楷體"/>
        </w:rPr>
      </w:pPr>
      <w:r w:rsidRPr="008A3220">
        <w:rPr>
          <w:rStyle w:val="affa"/>
          <w:rFonts w:eastAsia="標楷體"/>
        </w:rPr>
        <w:footnoteRef/>
      </w:r>
      <w:r w:rsidRPr="008A3220">
        <w:rPr>
          <w:rFonts w:eastAsia="標楷體"/>
        </w:rPr>
        <w:t xml:space="preserve"> </w:t>
      </w:r>
      <w:r w:rsidRPr="008A3220">
        <w:rPr>
          <w:rFonts w:eastAsia="標楷體"/>
        </w:rPr>
        <w:t>本文係屬個人研究心得，不代表經濟部立場。</w:t>
      </w:r>
    </w:p>
  </w:footnote>
  <w:footnote w:id="2">
    <w:p w:rsidR="00FA4A84" w:rsidRPr="000067D7" w:rsidRDefault="00FA4A84" w:rsidP="00E71E23">
      <w:pPr>
        <w:pStyle w:val="af6"/>
        <w:ind w:left="142" w:hangingChars="71" w:hanging="142"/>
        <w:rPr>
          <w:rFonts w:eastAsia="標楷體"/>
        </w:rPr>
      </w:pPr>
      <w:r w:rsidRPr="000067D7">
        <w:rPr>
          <w:rStyle w:val="affa"/>
          <w:rFonts w:eastAsia="標楷體"/>
        </w:rPr>
        <w:footnoteRef/>
      </w:r>
      <w:r w:rsidRPr="000067D7">
        <w:rPr>
          <w:rFonts w:eastAsia="標楷體"/>
        </w:rPr>
        <w:t xml:space="preserve"> </w:t>
      </w:r>
      <w:r w:rsidRPr="000067D7">
        <w:rPr>
          <w:rFonts w:eastAsia="標楷體"/>
        </w:rPr>
        <w:t>依行政院主計總處定義，受僱人員報酬包含本業或兼職薪資、加班費、年終或績效獎金等；業主所得包含經營企業之淨盈餘；財產所得如各式存款利息、股票或基金等投資收入、土地或不動產等租金收入</w:t>
      </w:r>
      <w:r>
        <w:rPr>
          <w:rFonts w:eastAsia="標楷體" w:hint="eastAsia"/>
        </w:rPr>
        <w:t>，</w:t>
      </w:r>
      <w:r w:rsidRPr="000067D7">
        <w:rPr>
          <w:rFonts w:eastAsia="標楷體"/>
        </w:rPr>
        <w:t>不含買賣</w:t>
      </w:r>
      <w:r>
        <w:rPr>
          <w:rFonts w:eastAsia="標楷體" w:hint="eastAsia"/>
        </w:rPr>
        <w:t>財產</w:t>
      </w:r>
      <w:r w:rsidRPr="000067D7">
        <w:rPr>
          <w:rFonts w:eastAsia="標楷體"/>
        </w:rPr>
        <w:t>之價差</w:t>
      </w:r>
      <w:r>
        <w:rPr>
          <w:rFonts w:eastAsia="標楷體" w:hint="eastAsia"/>
        </w:rPr>
        <w:t>；移轉性收入包含私人贈與收入、政府低收入戶補助、社會保險受益等。</w:t>
      </w:r>
    </w:p>
  </w:footnote>
  <w:footnote w:id="3">
    <w:p w:rsidR="00FA4A84" w:rsidRPr="00913ECE" w:rsidRDefault="00FA4A84" w:rsidP="00E71E23">
      <w:pPr>
        <w:pStyle w:val="af6"/>
        <w:rPr>
          <w:rFonts w:eastAsia="標楷體"/>
        </w:rPr>
      </w:pPr>
      <w:r w:rsidRPr="00913ECE">
        <w:rPr>
          <w:rStyle w:val="affa"/>
          <w:rFonts w:eastAsia="標楷體"/>
        </w:rPr>
        <w:footnoteRef/>
      </w:r>
      <w:r w:rsidRPr="00913ECE">
        <w:rPr>
          <w:rFonts w:eastAsia="標楷體"/>
        </w:rPr>
        <w:t xml:space="preserve"> </w:t>
      </w:r>
      <w:r w:rsidRPr="00913ECE">
        <w:rPr>
          <w:rFonts w:eastAsia="標楷體"/>
        </w:rPr>
        <w:t>詳見</w:t>
      </w:r>
      <w:r w:rsidRPr="00913ECE">
        <w:rPr>
          <w:rFonts w:eastAsia="標楷體"/>
        </w:rPr>
        <w:t>World Inequality Database</w:t>
      </w:r>
      <w:r>
        <w:rPr>
          <w:rFonts w:eastAsia="標楷體" w:hint="eastAsia"/>
        </w:rPr>
        <w:t>，網址：</w:t>
      </w:r>
      <w:r w:rsidRPr="00913ECE">
        <w:rPr>
          <w:rFonts w:eastAsia="標楷體"/>
        </w:rPr>
        <w:t>https://wid.world/</w:t>
      </w:r>
      <w:r w:rsidRPr="00913ECE">
        <w:rPr>
          <w:rFonts w:eastAsia="標楷體"/>
        </w:rPr>
        <w:t>。</w:t>
      </w:r>
    </w:p>
  </w:footnote>
  <w:footnote w:id="4">
    <w:p w:rsidR="00FA4A84" w:rsidRPr="00655281" w:rsidRDefault="00FA4A84" w:rsidP="00E71E23">
      <w:pPr>
        <w:pStyle w:val="af6"/>
        <w:rPr>
          <w:rFonts w:eastAsia="標楷體"/>
        </w:rPr>
      </w:pPr>
      <w:r>
        <w:rPr>
          <w:rStyle w:val="affa"/>
        </w:rPr>
        <w:footnoteRef/>
      </w:r>
      <w:r w:rsidRPr="00655281">
        <w:rPr>
          <w:rFonts w:eastAsia="標楷體"/>
        </w:rPr>
        <w:t xml:space="preserve"> </w:t>
      </w:r>
      <w:r w:rsidRPr="00655281">
        <w:rPr>
          <w:rFonts w:eastAsia="標楷體"/>
        </w:rPr>
        <w:t>詳見</w:t>
      </w:r>
      <w:r>
        <w:rPr>
          <w:rFonts w:eastAsia="標楷體" w:hint="eastAsia"/>
        </w:rPr>
        <w:t>「</w:t>
      </w:r>
      <w:r w:rsidRPr="00655281">
        <w:rPr>
          <w:rFonts w:eastAsia="標楷體"/>
        </w:rPr>
        <w:t>家庭收支調查</w:t>
      </w:r>
      <w:r>
        <w:rPr>
          <w:rFonts w:eastAsia="標楷體" w:hint="eastAsia"/>
        </w:rPr>
        <w:t>」報告，「</w:t>
      </w:r>
      <w:r w:rsidRPr="00655281">
        <w:rPr>
          <w:rFonts w:eastAsia="標楷體"/>
        </w:rPr>
        <w:t>主要國家</w:t>
      </w:r>
      <w:r w:rsidRPr="00655281">
        <w:rPr>
          <w:rFonts w:eastAsia="標楷體"/>
        </w:rPr>
        <w:t>(</w:t>
      </w:r>
      <w:r w:rsidRPr="00655281">
        <w:rPr>
          <w:rFonts w:eastAsia="標楷體"/>
        </w:rPr>
        <w:t>地區</w:t>
      </w:r>
      <w:r w:rsidRPr="00655281">
        <w:rPr>
          <w:rFonts w:eastAsia="標楷體"/>
        </w:rPr>
        <w:t>)</w:t>
      </w:r>
      <w:r w:rsidRPr="00655281">
        <w:rPr>
          <w:rFonts w:eastAsia="標楷體"/>
        </w:rPr>
        <w:t>家庭所得分配狀況」</w:t>
      </w:r>
      <w:r>
        <w:rPr>
          <w:rFonts w:eastAsia="標楷體" w:hint="eastAsia"/>
        </w:rPr>
        <w:t>附</w:t>
      </w:r>
      <w:r w:rsidRPr="00655281">
        <w:rPr>
          <w:rFonts w:eastAsia="標楷體"/>
        </w:rPr>
        <w:t>表之註解說明</w:t>
      </w:r>
      <w:r>
        <w:rPr>
          <w:rFonts w:eastAsia="標楷體" w:hint="eastAsia"/>
        </w:rPr>
        <w:t>。</w:t>
      </w:r>
    </w:p>
  </w:footnote>
  <w:footnote w:id="5">
    <w:p w:rsidR="00FA4A84" w:rsidRPr="00B229A7" w:rsidRDefault="00FA4A84" w:rsidP="00E71E23">
      <w:pPr>
        <w:pStyle w:val="af6"/>
        <w:ind w:left="142" w:hangingChars="71" w:hanging="142"/>
        <w:rPr>
          <w:rFonts w:eastAsia="標楷體"/>
        </w:rPr>
      </w:pPr>
      <w:r w:rsidRPr="00B229A7">
        <w:rPr>
          <w:rStyle w:val="affa"/>
          <w:rFonts w:eastAsia="標楷體"/>
        </w:rPr>
        <w:footnoteRef/>
      </w:r>
      <w:r>
        <w:rPr>
          <w:rFonts w:eastAsia="標楷體" w:hint="eastAsia"/>
        </w:rPr>
        <w:t xml:space="preserve"> </w:t>
      </w:r>
      <w:r>
        <w:rPr>
          <w:rFonts w:eastAsia="標楷體" w:hint="eastAsia"/>
        </w:rPr>
        <w:t>根據</w:t>
      </w:r>
      <w:r w:rsidRPr="009C5E83">
        <w:rPr>
          <w:rFonts w:eastAsia="標楷體" w:hint="eastAsia"/>
        </w:rPr>
        <w:t>Piketty</w:t>
      </w:r>
      <w:r>
        <w:rPr>
          <w:rFonts w:eastAsia="標楷體" w:hint="eastAsia"/>
        </w:rPr>
        <w:t>研究</w:t>
      </w:r>
      <w:r w:rsidRPr="00B229A7">
        <w:rPr>
          <w:rFonts w:eastAsia="標楷體"/>
        </w:rPr>
        <w:t>發現，</w:t>
      </w:r>
      <w:r w:rsidRPr="00B229A7">
        <w:rPr>
          <w:rFonts w:eastAsia="標楷體"/>
        </w:rPr>
        <w:t>19</w:t>
      </w:r>
      <w:r>
        <w:rPr>
          <w:rFonts w:eastAsia="標楷體" w:hint="eastAsia"/>
        </w:rPr>
        <w:t>80</w:t>
      </w:r>
      <w:r w:rsidRPr="00B229A7">
        <w:rPr>
          <w:rFonts w:eastAsia="標楷體"/>
        </w:rPr>
        <w:t>年代</w:t>
      </w:r>
      <w:r>
        <w:rPr>
          <w:rFonts w:eastAsia="標楷體" w:hint="eastAsia"/>
        </w:rPr>
        <w:t>以前</w:t>
      </w:r>
      <w:r w:rsidRPr="00B229A7">
        <w:rPr>
          <w:rFonts w:eastAsia="標楷體"/>
        </w:rPr>
        <w:t>，美國前</w:t>
      </w:r>
      <w:r w:rsidRPr="00B229A7">
        <w:rPr>
          <w:rFonts w:eastAsia="標楷體"/>
        </w:rPr>
        <w:t>10%</w:t>
      </w:r>
      <w:r w:rsidRPr="00B229A7">
        <w:rPr>
          <w:rFonts w:eastAsia="標楷體"/>
        </w:rPr>
        <w:t>的富人所得占總體國民所得的比例介於</w:t>
      </w:r>
      <w:r w:rsidRPr="00B229A7">
        <w:rPr>
          <w:rFonts w:eastAsia="標楷體"/>
        </w:rPr>
        <w:t>30%</w:t>
      </w:r>
      <w:r>
        <w:rPr>
          <w:rFonts w:eastAsia="標楷體" w:hint="eastAsia"/>
        </w:rPr>
        <w:t>至</w:t>
      </w:r>
      <w:r w:rsidRPr="00B229A7">
        <w:rPr>
          <w:rFonts w:eastAsia="標楷體"/>
        </w:rPr>
        <w:t>35%</w:t>
      </w:r>
      <w:r w:rsidRPr="00B229A7">
        <w:rPr>
          <w:rFonts w:eastAsia="標楷體"/>
        </w:rPr>
        <w:t>之間；但是到了</w:t>
      </w:r>
      <w:r w:rsidRPr="00B229A7">
        <w:rPr>
          <w:rFonts w:eastAsia="標楷體"/>
        </w:rPr>
        <w:t>2000</w:t>
      </w:r>
      <w:r>
        <w:rPr>
          <w:rFonts w:eastAsia="標楷體" w:hint="eastAsia"/>
        </w:rPr>
        <w:t>年之後</w:t>
      </w:r>
      <w:r w:rsidRPr="00B229A7">
        <w:rPr>
          <w:rFonts w:eastAsia="標楷體"/>
        </w:rPr>
        <w:t>，</w:t>
      </w:r>
      <w:r>
        <w:rPr>
          <w:rFonts w:eastAsia="標楷體" w:hint="eastAsia"/>
        </w:rPr>
        <w:t>占</w:t>
      </w:r>
      <w:r w:rsidRPr="00B229A7">
        <w:rPr>
          <w:rFonts w:eastAsia="標楷體"/>
        </w:rPr>
        <w:t>比已經提高到</w:t>
      </w:r>
      <w:r w:rsidRPr="00B229A7">
        <w:rPr>
          <w:rFonts w:eastAsia="標楷體"/>
        </w:rPr>
        <w:t>45%</w:t>
      </w:r>
      <w:r>
        <w:rPr>
          <w:rFonts w:eastAsia="標楷體" w:hint="eastAsia"/>
        </w:rPr>
        <w:t>至</w:t>
      </w:r>
      <w:r w:rsidRPr="00B229A7">
        <w:rPr>
          <w:rFonts w:eastAsia="標楷體"/>
        </w:rPr>
        <w:t>50%</w:t>
      </w:r>
      <w:r w:rsidRPr="00B229A7">
        <w:rPr>
          <w:rFonts w:eastAsia="標楷體"/>
        </w:rPr>
        <w:t>之間。</w:t>
      </w:r>
      <w:r>
        <w:rPr>
          <w:rFonts w:eastAsia="標楷體" w:hint="eastAsia"/>
        </w:rPr>
        <w:t>詳見</w:t>
      </w:r>
      <w:r w:rsidRPr="009C5E83">
        <w:rPr>
          <w:rFonts w:eastAsia="標楷體" w:hint="eastAsia"/>
        </w:rPr>
        <w:t>《二十一世紀資本論》</w:t>
      </w:r>
      <w:r>
        <w:rPr>
          <w:rFonts w:eastAsia="標楷體" w:hint="eastAsia"/>
        </w:rPr>
        <w:t>。</w:t>
      </w:r>
    </w:p>
  </w:footnote>
  <w:footnote w:id="6">
    <w:p w:rsidR="00FA4A84" w:rsidRDefault="00FA4A84" w:rsidP="00E71E23">
      <w:pPr>
        <w:pStyle w:val="af6"/>
      </w:pPr>
      <w:r>
        <w:rPr>
          <w:rStyle w:val="affa"/>
        </w:rPr>
        <w:footnoteRef/>
      </w:r>
      <w:r w:rsidRPr="00B6251D">
        <w:rPr>
          <w:rFonts w:eastAsia="標楷體"/>
        </w:rPr>
        <w:t>周蒔霈</w:t>
      </w:r>
      <w:r w:rsidRPr="00B6251D">
        <w:rPr>
          <w:rFonts w:eastAsia="標楷體"/>
        </w:rPr>
        <w:t>(2006)</w:t>
      </w:r>
      <w:r w:rsidRPr="00B6251D">
        <w:rPr>
          <w:rFonts w:eastAsia="標楷體"/>
        </w:rPr>
        <w:t>由人力資本投資理論探討影響個人薪資的因素，發現教育與工作經驗對個人薪資有正向的關係。</w:t>
      </w:r>
      <w:r>
        <w:rPr>
          <w:rFonts w:eastAsia="標楷體" w:hint="eastAsia"/>
        </w:rPr>
        <w:t>詳見</w:t>
      </w:r>
      <w:r w:rsidRPr="00476A0D">
        <w:rPr>
          <w:rFonts w:eastAsia="標楷體" w:hint="eastAsia"/>
        </w:rPr>
        <w:t>周蒔霈</w:t>
      </w:r>
      <w:r w:rsidRPr="00476A0D">
        <w:rPr>
          <w:rFonts w:eastAsia="標楷體" w:hint="eastAsia"/>
        </w:rPr>
        <w:t>(2006)</w:t>
      </w:r>
      <w:r>
        <w:rPr>
          <w:rFonts w:eastAsia="標楷體" w:hint="eastAsia"/>
        </w:rPr>
        <w:t>，「</w:t>
      </w:r>
      <w:r w:rsidRPr="00476A0D">
        <w:rPr>
          <w:rFonts w:eastAsia="標楷體" w:hint="eastAsia"/>
        </w:rPr>
        <w:t>由人力資本投資理論探討個人薪資之影響要素：以商管學院畢業生為核心</w:t>
      </w:r>
      <w:r>
        <w:rPr>
          <w:rFonts w:eastAsia="標楷體" w:hint="eastAsia"/>
        </w:rPr>
        <w:t>」</w:t>
      </w:r>
      <w:r w:rsidRPr="00476A0D">
        <w:rPr>
          <w:rFonts w:eastAsia="標楷體" w:hint="eastAsia"/>
        </w:rPr>
        <w:t>。</w:t>
      </w:r>
    </w:p>
  </w:footnote>
  <w:footnote w:id="7">
    <w:p w:rsidR="00FA4A84" w:rsidRDefault="00FA4A84" w:rsidP="00E71E23">
      <w:pPr>
        <w:pStyle w:val="af6"/>
      </w:pPr>
      <w:r>
        <w:rPr>
          <w:rStyle w:val="affa"/>
        </w:rPr>
        <w:footnoteRef/>
      </w:r>
      <w:r w:rsidRPr="00881F19">
        <w:rPr>
          <w:rFonts w:eastAsia="標楷體"/>
        </w:rPr>
        <w:t xml:space="preserve"> </w:t>
      </w:r>
      <w:r w:rsidRPr="00881F19">
        <w:rPr>
          <w:rFonts w:eastAsia="標楷體"/>
        </w:rPr>
        <w:t>詳見駱明慶</w:t>
      </w:r>
      <w:r w:rsidRPr="00881F19">
        <w:rPr>
          <w:rFonts w:eastAsia="標楷體"/>
        </w:rPr>
        <w:t>(2002)</w:t>
      </w:r>
      <w:r w:rsidRPr="00881F19">
        <w:rPr>
          <w:rFonts w:eastAsia="標楷體"/>
        </w:rPr>
        <w:t>，</w:t>
      </w:r>
      <w:r>
        <w:rPr>
          <w:rFonts w:eastAsia="標楷體" w:hint="eastAsia"/>
        </w:rPr>
        <w:t>「</w:t>
      </w:r>
      <w:r w:rsidRPr="00881F19">
        <w:rPr>
          <w:rFonts w:eastAsia="標楷體"/>
        </w:rPr>
        <w:t>誰是台大學生</w:t>
      </w:r>
      <w:r w:rsidRPr="00881F19">
        <w:rPr>
          <w:rFonts w:eastAsia="標楷體"/>
        </w:rPr>
        <w:t>—</w:t>
      </w:r>
      <w:r w:rsidRPr="00881F19">
        <w:rPr>
          <w:rFonts w:eastAsia="標楷體"/>
        </w:rPr>
        <w:t>性別、省籍與城鄉差異</w:t>
      </w:r>
      <w:r>
        <w:rPr>
          <w:rFonts w:eastAsia="標楷體" w:hint="eastAsia"/>
        </w:rPr>
        <w:t>」</w:t>
      </w:r>
      <w:r w:rsidRPr="00881F19">
        <w:rPr>
          <w:rFonts w:eastAsia="標楷體"/>
        </w:rPr>
        <w:t>；駱明慶</w:t>
      </w:r>
      <w:r w:rsidRPr="00881F19">
        <w:rPr>
          <w:rFonts w:eastAsia="標楷體"/>
        </w:rPr>
        <w:t>(2004)</w:t>
      </w:r>
      <w:r w:rsidRPr="00881F19">
        <w:rPr>
          <w:rFonts w:eastAsia="標楷體"/>
        </w:rPr>
        <w:t>，</w:t>
      </w:r>
      <w:r>
        <w:rPr>
          <w:rFonts w:eastAsia="標楷體" w:hint="eastAsia"/>
        </w:rPr>
        <w:t>「</w:t>
      </w:r>
      <w:r w:rsidRPr="00881F19">
        <w:rPr>
          <w:rFonts w:eastAsia="標楷體"/>
        </w:rPr>
        <w:t>升學機會與家庭背景</w:t>
      </w:r>
      <w:r>
        <w:rPr>
          <w:rFonts w:eastAsia="標楷體" w:hint="eastAsia"/>
        </w:rPr>
        <w:t>」</w:t>
      </w:r>
      <w:r w:rsidRPr="00881F19">
        <w:rPr>
          <w:rFonts w:eastAsia="標楷體"/>
        </w:rPr>
        <w:t>。</w:t>
      </w:r>
    </w:p>
  </w:footnote>
  <w:footnote w:id="8">
    <w:p w:rsidR="00FA4A84" w:rsidRPr="001E71D8" w:rsidRDefault="00FA4A84" w:rsidP="00E71E23">
      <w:pPr>
        <w:pStyle w:val="af6"/>
        <w:rPr>
          <w:rFonts w:eastAsia="標楷體"/>
        </w:rPr>
      </w:pPr>
      <w:r w:rsidRPr="001E71D8">
        <w:rPr>
          <w:rStyle w:val="affa"/>
          <w:rFonts w:eastAsia="標楷體"/>
        </w:rPr>
        <w:footnoteRef/>
      </w:r>
      <w:r w:rsidRPr="001E71D8">
        <w:rPr>
          <w:rFonts w:eastAsia="標楷體"/>
        </w:rPr>
        <w:t xml:space="preserve"> </w:t>
      </w:r>
      <w:r w:rsidRPr="001E71D8">
        <w:rPr>
          <w:rFonts w:eastAsia="標楷體"/>
        </w:rPr>
        <w:t>詳見</w:t>
      </w:r>
      <w:r w:rsidRPr="001E71D8">
        <w:rPr>
          <w:rFonts w:eastAsia="標楷體"/>
        </w:rPr>
        <w:t>Matlack and Vigdor (2006)</w:t>
      </w:r>
      <w:r w:rsidRPr="001E71D8">
        <w:rPr>
          <w:rFonts w:eastAsia="標楷體"/>
        </w:rPr>
        <w:t>，「</w:t>
      </w:r>
      <w:r w:rsidRPr="001E71D8">
        <w:rPr>
          <w:rFonts w:eastAsia="標楷體"/>
        </w:rPr>
        <w:t>Do rising tides lift all prices? Income inequality and housing affordability</w:t>
      </w:r>
      <w:r w:rsidRPr="001E71D8">
        <w:rPr>
          <w:rFonts w:eastAsia="標楷體"/>
        </w:rPr>
        <w:t>」。</w:t>
      </w:r>
    </w:p>
  </w:footnote>
  <w:footnote w:id="9">
    <w:p w:rsidR="00FA4A84" w:rsidRPr="0052112A" w:rsidRDefault="00FA4A84" w:rsidP="00E71E23">
      <w:pPr>
        <w:pStyle w:val="af6"/>
        <w:rPr>
          <w:rFonts w:eastAsia="標楷體"/>
        </w:rPr>
      </w:pPr>
      <w:r w:rsidRPr="0052112A">
        <w:rPr>
          <w:rStyle w:val="affa"/>
          <w:rFonts w:eastAsia="標楷體"/>
        </w:rPr>
        <w:footnoteRef/>
      </w:r>
      <w:r w:rsidRPr="0052112A">
        <w:rPr>
          <w:rFonts w:eastAsia="標楷體"/>
        </w:rPr>
        <w:t xml:space="preserve"> </w:t>
      </w:r>
      <w:r w:rsidRPr="0052112A">
        <w:rPr>
          <w:rFonts w:eastAsia="標楷體"/>
        </w:rPr>
        <w:t>詳見</w:t>
      </w:r>
      <w:r w:rsidRPr="0052112A">
        <w:rPr>
          <w:rFonts w:eastAsia="標楷體"/>
        </w:rPr>
        <w:t>IMF</w:t>
      </w:r>
      <w:r w:rsidRPr="0052112A">
        <w:rPr>
          <w:rFonts w:eastAsia="標楷體"/>
        </w:rPr>
        <w:t>，「</w:t>
      </w:r>
      <w:r w:rsidRPr="0052112A">
        <w:rPr>
          <w:rFonts w:eastAsia="標楷體"/>
        </w:rPr>
        <w:t>World Economic Outlook – Globalization and Inequality</w:t>
      </w:r>
      <w:r w:rsidRPr="0052112A">
        <w:rPr>
          <w:rFonts w:eastAsia="標楷體"/>
        </w:rPr>
        <w:t>」，</w:t>
      </w:r>
      <w:r w:rsidRPr="0052112A">
        <w:rPr>
          <w:rFonts w:eastAsia="標楷體"/>
        </w:rPr>
        <w:t>October 2007</w:t>
      </w:r>
      <w:r w:rsidRPr="0052112A">
        <w:rPr>
          <w:rFonts w:eastAsia="標楷體"/>
        </w:rPr>
        <w:t>。</w:t>
      </w:r>
    </w:p>
  </w:footnote>
  <w:footnote w:id="10">
    <w:p w:rsidR="00FA4A84" w:rsidRPr="0098406E" w:rsidRDefault="00FA4A84" w:rsidP="00E71E23">
      <w:pPr>
        <w:pStyle w:val="af6"/>
        <w:ind w:left="142" w:hangingChars="71" w:hanging="142"/>
        <w:rPr>
          <w:rFonts w:eastAsia="標楷體"/>
        </w:rPr>
      </w:pPr>
      <w:r w:rsidRPr="0098406E">
        <w:rPr>
          <w:rStyle w:val="affa"/>
          <w:rFonts w:eastAsia="標楷體"/>
        </w:rPr>
        <w:footnoteRef/>
      </w:r>
      <w:r w:rsidRPr="0098406E">
        <w:rPr>
          <w:rFonts w:eastAsia="標楷體"/>
        </w:rPr>
        <w:t xml:space="preserve"> </w:t>
      </w:r>
      <w:r w:rsidRPr="0098406E">
        <w:rPr>
          <w:rFonts w:eastAsia="標楷體"/>
        </w:rPr>
        <w:t>莊希豐與陳亞為</w:t>
      </w:r>
      <w:r w:rsidRPr="0098406E">
        <w:rPr>
          <w:rFonts w:eastAsia="標楷體"/>
        </w:rPr>
        <w:t>(2011)</w:t>
      </w:r>
      <w:r w:rsidRPr="0098406E">
        <w:rPr>
          <w:rFonts w:eastAsia="標楷體"/>
        </w:rPr>
        <w:t>認為</w:t>
      </w:r>
      <w:r>
        <w:rPr>
          <w:rFonts w:eastAsia="標楷體" w:hint="eastAsia"/>
        </w:rPr>
        <w:t>，</w:t>
      </w:r>
      <w:r w:rsidRPr="0098406E">
        <w:rPr>
          <w:rFonts w:eastAsia="標楷體"/>
        </w:rPr>
        <w:t>在經濟發展程度較低的國家，全球化與所得不均度大致呈正相關，</w:t>
      </w:r>
      <w:r>
        <w:rPr>
          <w:rFonts w:eastAsia="標楷體" w:hint="eastAsia"/>
        </w:rPr>
        <w:t>亦即，隨著全球化程度越高，所得分配越趨惡化；而</w:t>
      </w:r>
      <w:r w:rsidRPr="0098406E">
        <w:rPr>
          <w:rFonts w:eastAsia="標楷體"/>
        </w:rPr>
        <w:t>在經濟發展程度較高的國家，無顯著影響。吳宜臻</w:t>
      </w:r>
      <w:r w:rsidRPr="0098406E">
        <w:rPr>
          <w:rFonts w:eastAsia="標楷體"/>
        </w:rPr>
        <w:t>(2015)</w:t>
      </w:r>
      <w:r>
        <w:rPr>
          <w:rFonts w:eastAsia="標楷體" w:hint="eastAsia"/>
        </w:rPr>
        <w:t>實證結果則認為，</w:t>
      </w:r>
      <w:r w:rsidRPr="0098406E">
        <w:rPr>
          <w:rFonts w:eastAsia="標楷體"/>
        </w:rPr>
        <w:t>在所得相對較低的國家中，外人直接投資增加，除了帶來經濟成長的實質效益，亦可以改善該國所得分配不均的程度，但在所得相對較高的國家，效果則不明顯。詳見</w:t>
      </w:r>
      <w:r>
        <w:rPr>
          <w:rFonts w:eastAsia="標楷體" w:hint="eastAsia"/>
        </w:rPr>
        <w:t>：</w:t>
      </w:r>
      <w:r w:rsidRPr="0098406E">
        <w:rPr>
          <w:rFonts w:eastAsia="標楷體"/>
        </w:rPr>
        <w:t>莊希豐與陳亞為</w:t>
      </w:r>
      <w:r w:rsidRPr="0098406E">
        <w:rPr>
          <w:rFonts w:eastAsia="標楷體"/>
        </w:rPr>
        <w:t>(2011)</w:t>
      </w:r>
      <w:r>
        <w:rPr>
          <w:rFonts w:eastAsia="標楷體" w:hint="eastAsia"/>
        </w:rPr>
        <w:t>，</w:t>
      </w:r>
      <w:r w:rsidRPr="0098406E">
        <w:rPr>
          <w:rFonts w:eastAsia="標楷體"/>
        </w:rPr>
        <w:t>「貿易開放與所得不均：以門檻迴歸分析法分析」；吳宜臻</w:t>
      </w:r>
      <w:r w:rsidRPr="0098406E">
        <w:rPr>
          <w:rFonts w:eastAsia="標楷體"/>
        </w:rPr>
        <w:t>(2015)</w:t>
      </w:r>
      <w:r>
        <w:rPr>
          <w:rFonts w:eastAsia="標楷體" w:hint="eastAsia"/>
        </w:rPr>
        <w:t>，</w:t>
      </w:r>
      <w:r w:rsidRPr="0098406E">
        <w:rPr>
          <w:rFonts w:eastAsia="標楷體"/>
        </w:rPr>
        <w:t>「經濟發展與所得分配不均之相關議題探討」。</w:t>
      </w:r>
    </w:p>
  </w:footnote>
  <w:footnote w:id="11">
    <w:p w:rsidR="00FA4A84" w:rsidRPr="002A3A8D" w:rsidRDefault="00FA4A84" w:rsidP="00E71E23">
      <w:pPr>
        <w:pStyle w:val="af6"/>
        <w:ind w:left="142" w:hangingChars="71" w:hanging="142"/>
        <w:rPr>
          <w:rFonts w:eastAsia="標楷體"/>
        </w:rPr>
      </w:pPr>
      <w:r w:rsidRPr="002A3A8D">
        <w:rPr>
          <w:rStyle w:val="affa"/>
          <w:rFonts w:eastAsia="標楷體"/>
        </w:rPr>
        <w:footnoteRef/>
      </w:r>
      <w:r w:rsidRPr="002A3A8D">
        <w:rPr>
          <w:rFonts w:eastAsia="標楷體"/>
        </w:rPr>
        <w:t xml:space="preserve"> </w:t>
      </w:r>
      <w:r w:rsidRPr="002A3A8D">
        <w:rPr>
          <w:rFonts w:eastAsia="標楷體"/>
        </w:rPr>
        <w:t>張綱龍</w:t>
      </w:r>
      <w:r w:rsidRPr="002A3A8D">
        <w:rPr>
          <w:rFonts w:eastAsia="標楷體"/>
        </w:rPr>
        <w:t>(2014)</w:t>
      </w:r>
      <w:r w:rsidRPr="002A3A8D">
        <w:rPr>
          <w:rFonts w:eastAsia="標楷體"/>
        </w:rPr>
        <w:t>以</w:t>
      </w:r>
      <w:r>
        <w:rPr>
          <w:rFonts w:eastAsia="標楷體" w:hint="eastAsia"/>
        </w:rPr>
        <w:t>臺</w:t>
      </w:r>
      <w:r w:rsidRPr="002A3A8D">
        <w:rPr>
          <w:rFonts w:eastAsia="標楷體"/>
        </w:rPr>
        <w:t>北市社會住宅進行實證研究，假設社會住宅出租對象限於可支配所得最低</w:t>
      </w:r>
      <w:r w:rsidRPr="002A3A8D">
        <w:rPr>
          <w:rFonts w:eastAsia="標楷體"/>
        </w:rPr>
        <w:t>20%</w:t>
      </w:r>
      <w:r w:rsidRPr="002A3A8D">
        <w:rPr>
          <w:rFonts w:eastAsia="標楷體"/>
        </w:rPr>
        <w:t>之家計單位，再透過社會住宅與市場租金行情之差距，設算家戶可支配所得，探討五等分差距倍數之變化情形；結果顯示，社會住宅提供對於所得分配具有改善效果，且當社會住宅戶數越多、租金折扣越高，改善效果越強烈。</w:t>
      </w:r>
      <w:r>
        <w:rPr>
          <w:rFonts w:eastAsia="標楷體" w:hint="eastAsia"/>
        </w:rPr>
        <w:t>詳見：</w:t>
      </w:r>
      <w:r w:rsidRPr="002A3A8D">
        <w:rPr>
          <w:rFonts w:eastAsia="標楷體"/>
        </w:rPr>
        <w:t>張綱龍</w:t>
      </w:r>
      <w:r w:rsidRPr="002A3A8D">
        <w:rPr>
          <w:rFonts w:eastAsia="標楷體"/>
        </w:rPr>
        <w:t>(2014)</w:t>
      </w:r>
      <w:r>
        <w:rPr>
          <w:rFonts w:eastAsia="標楷體" w:hint="eastAsia"/>
        </w:rPr>
        <w:t>，「</w:t>
      </w:r>
      <w:r w:rsidRPr="002A3A8D">
        <w:rPr>
          <w:rFonts w:eastAsia="標楷體"/>
        </w:rPr>
        <w:t>社會住宅對所得分配影響之探討</w:t>
      </w:r>
      <w:r>
        <w:rPr>
          <w:rFonts w:eastAsia="標楷體" w:hint="eastAsia"/>
        </w:rPr>
        <w:t>」。</w:t>
      </w:r>
    </w:p>
  </w:footnote>
  <w:footnote w:id="12">
    <w:p w:rsidR="00FA4A84" w:rsidRPr="007C49CB" w:rsidRDefault="00FA4A84" w:rsidP="00791C17">
      <w:pPr>
        <w:pStyle w:val="af6"/>
        <w:spacing w:before="180"/>
        <w:ind w:left="707" w:hanging="280"/>
        <w:rPr>
          <w:rFonts w:ascii="標楷體" w:eastAsia="標楷體" w:hAnsi="標楷體"/>
          <w:sz w:val="22"/>
          <w:szCs w:val="22"/>
        </w:rPr>
      </w:pPr>
      <w:r w:rsidRPr="001C3448">
        <w:rPr>
          <w:rStyle w:val="affa"/>
          <w:rFonts w:ascii="標楷體" w:eastAsia="標楷體" w:hAnsi="標楷體"/>
        </w:rPr>
        <w:footnoteRef/>
      </w:r>
      <w:r w:rsidRPr="001C3448">
        <w:rPr>
          <w:rFonts w:ascii="標楷體" w:eastAsia="標楷體" w:hAnsi="標楷體"/>
          <w:sz w:val="22"/>
          <w:szCs w:val="22"/>
        </w:rPr>
        <w:t>本文係屬個人研究心得，不代表經濟部立場。</w:t>
      </w:r>
    </w:p>
  </w:footnote>
  <w:footnote w:id="13">
    <w:p w:rsidR="00FA4A84" w:rsidRPr="00FD57AA" w:rsidRDefault="00FA4A84" w:rsidP="00791C17">
      <w:pPr>
        <w:pStyle w:val="af6"/>
        <w:spacing w:before="180"/>
        <w:ind w:left="647" w:hanging="220"/>
        <w:rPr>
          <w:rFonts w:ascii="標楷體" w:eastAsia="標楷體" w:hAnsi="標楷體"/>
        </w:rPr>
      </w:pPr>
      <w:r w:rsidRPr="0018147C">
        <w:rPr>
          <w:rStyle w:val="affa"/>
          <w:sz w:val="22"/>
        </w:rPr>
        <w:footnoteRef/>
      </w:r>
      <w:r w:rsidRPr="0018147C">
        <w:rPr>
          <w:sz w:val="22"/>
        </w:rPr>
        <w:t xml:space="preserve"> </w:t>
      </w:r>
      <w:r w:rsidRPr="0018147C">
        <w:rPr>
          <w:rFonts w:ascii="標楷體" w:eastAsia="標楷體" w:hAnsi="標楷體" w:hint="eastAsia"/>
          <w:sz w:val="22"/>
        </w:rPr>
        <w:t>非常規貨幣政策：常規貨幣政策指調整利率或貨幣基數，而非透過常規貨幣政策皆可稱為非常規貨幣政策，包括道德勸告、公開政策指引，或許多主要國家使用的量化寬鬆(QE)政策等。</w:t>
      </w:r>
    </w:p>
  </w:footnote>
  <w:footnote w:id="14">
    <w:p w:rsidR="00FA4A84" w:rsidRDefault="00FA4A84" w:rsidP="00791C17">
      <w:pPr>
        <w:pStyle w:val="af6"/>
        <w:spacing w:before="180"/>
        <w:ind w:left="707" w:hanging="280"/>
      </w:pPr>
      <w:r w:rsidRPr="007C49CB">
        <w:rPr>
          <w:rStyle w:val="affa"/>
        </w:rPr>
        <w:footnoteRef/>
      </w:r>
      <w:r w:rsidRPr="007C49CB">
        <w:t xml:space="preserve"> </w:t>
      </w:r>
      <w:r w:rsidRPr="007C49CB">
        <w:rPr>
          <w:rFonts w:eastAsia="標楷體"/>
          <w:sz w:val="22"/>
        </w:rPr>
        <w:t>Cyber-Physical System</w:t>
      </w:r>
      <w:r w:rsidRPr="007C49CB">
        <w:rPr>
          <w:rFonts w:eastAsia="標楷體" w:hint="eastAsia"/>
          <w:sz w:val="22"/>
        </w:rPr>
        <w:t>(</w:t>
      </w:r>
      <w:r w:rsidRPr="007C49CB">
        <w:rPr>
          <w:rFonts w:eastAsia="標楷體"/>
          <w:sz w:val="22"/>
        </w:rPr>
        <w:t>CPS</w:t>
      </w:r>
      <w:r w:rsidRPr="007C49CB">
        <w:rPr>
          <w:rFonts w:eastAsia="標楷體" w:hint="eastAsia"/>
          <w:sz w:val="22"/>
        </w:rPr>
        <w:t>)</w:t>
      </w:r>
      <w:r w:rsidRPr="007C49CB">
        <w:rPr>
          <w:rFonts w:eastAsia="標楷體"/>
          <w:sz w:val="22"/>
        </w:rPr>
        <w:t>是一個結合</w:t>
      </w:r>
      <w:hyperlink r:id="rId1" w:tooltip="電腦" w:history="1">
        <w:r w:rsidRPr="007C49CB">
          <w:rPr>
            <w:rFonts w:eastAsia="標楷體"/>
            <w:sz w:val="22"/>
          </w:rPr>
          <w:t>電腦</w:t>
        </w:r>
      </w:hyperlink>
      <w:r w:rsidRPr="007C49CB">
        <w:rPr>
          <w:rFonts w:eastAsia="標楷體"/>
          <w:sz w:val="22"/>
        </w:rPr>
        <w:t>運算領域以及感測器和致動器裝置的整合控制系統</w:t>
      </w:r>
      <w:r w:rsidRPr="007C49CB">
        <w:rPr>
          <w:rFonts w:eastAsia="標楷體" w:hint="eastAsia"/>
          <w:sz w:val="22"/>
        </w:rPr>
        <w:t>，由虛擬數位世界</w:t>
      </w:r>
      <w:r w:rsidRPr="007C49CB">
        <w:rPr>
          <w:rFonts w:eastAsia="標楷體" w:hint="eastAsia"/>
          <w:sz w:val="22"/>
        </w:rPr>
        <w:t>(Cyber)</w:t>
      </w:r>
      <w:r w:rsidRPr="007C49CB">
        <w:rPr>
          <w:rFonts w:eastAsia="標楷體" w:hint="eastAsia"/>
          <w:sz w:val="22"/>
        </w:rPr>
        <w:t>與實體物理世界</w:t>
      </w:r>
      <w:r w:rsidRPr="007C49CB">
        <w:rPr>
          <w:rFonts w:eastAsia="標楷體" w:hint="eastAsia"/>
          <w:sz w:val="22"/>
        </w:rPr>
        <w:t>(Physical)</w:t>
      </w:r>
      <w:r w:rsidRPr="007C49CB">
        <w:rPr>
          <w:rFonts w:eastAsia="標楷體" w:hint="eastAsia"/>
          <w:sz w:val="22"/>
        </w:rPr>
        <w:t>交會而成。</w:t>
      </w:r>
    </w:p>
  </w:footnote>
  <w:footnote w:id="15">
    <w:p w:rsidR="00FA4A84" w:rsidRPr="002C2BFB" w:rsidRDefault="00FA4A84" w:rsidP="00791C17">
      <w:pPr>
        <w:pStyle w:val="af6"/>
        <w:spacing w:before="180"/>
        <w:ind w:left="707" w:hanging="280"/>
        <w:rPr>
          <w:rFonts w:ascii="標楷體" w:eastAsia="標楷體" w:hAnsi="標楷體"/>
        </w:rPr>
      </w:pPr>
      <w:r>
        <w:rPr>
          <w:rStyle w:val="affa"/>
        </w:rPr>
        <w:footnoteRef/>
      </w:r>
      <w:r w:rsidRPr="002C2BFB">
        <w:rPr>
          <w:rFonts w:ascii="標楷體" w:eastAsia="標楷體" w:hAnsi="標楷體"/>
          <w:sz w:val="22"/>
        </w:rPr>
        <w:t>目前自動駕駛，根據國際自動機工程師學會（SAE International）分成 6 個等級(0至5級)。0級即為0自動，皆由駕駛操控；1級由駕駛全程掌控，但有輔助功能；2級為駕駛操控，系統部分自動降低負擔；3級為系統自動駕駛，但駕駛可隨時介入，或部份情況由駕駛自動。4級為在設定好的外在條件下，可全自動。5級完全不需有駕駛。</w:t>
      </w:r>
    </w:p>
    <w:p w:rsidR="00FA4A84" w:rsidRPr="002C2BFB" w:rsidRDefault="00FA4A84" w:rsidP="00791C17">
      <w:pPr>
        <w:pStyle w:val="af6"/>
        <w:spacing w:before="180"/>
        <w:ind w:left="707" w:hanging="280"/>
      </w:pPr>
    </w:p>
  </w:footnote>
  <w:footnote w:id="16">
    <w:p w:rsidR="00FA4A84" w:rsidRPr="00703DC7" w:rsidRDefault="00FA4A84" w:rsidP="00791C17">
      <w:pPr>
        <w:pStyle w:val="af6"/>
        <w:spacing w:before="180"/>
        <w:ind w:left="707" w:hanging="280"/>
      </w:pPr>
      <w:r w:rsidRPr="00703DC7">
        <w:rPr>
          <w:rStyle w:val="affa"/>
        </w:rPr>
        <w:footnoteRef/>
      </w:r>
      <w:r>
        <w:rPr>
          <w:rFonts w:eastAsia="標楷體" w:hint="eastAsia"/>
          <w:sz w:val="22"/>
        </w:rPr>
        <w:t>國防高等研究計畫</w:t>
      </w:r>
      <w:r w:rsidRPr="00703DC7">
        <w:rPr>
          <w:rFonts w:eastAsia="標楷體" w:hint="eastAsia"/>
          <w:sz w:val="22"/>
        </w:rPr>
        <w:t>署（</w:t>
      </w:r>
      <w:r w:rsidRPr="00703DC7">
        <w:rPr>
          <w:rFonts w:eastAsia="標楷體" w:hint="eastAsia"/>
          <w:sz w:val="22"/>
        </w:rPr>
        <w:t>Defense Advanced Research Projects Agency, DARPA</w:t>
      </w:r>
      <w:r w:rsidRPr="00703DC7">
        <w:rPr>
          <w:rFonts w:eastAsia="標楷體" w:hint="eastAsia"/>
          <w:sz w:val="22"/>
        </w:rPr>
        <w:t>）是美國國防部屬下的一個行政機構，負責研發用於軍事用途的高新科技。</w:t>
      </w:r>
    </w:p>
  </w:footnote>
  <w:footnote w:id="17">
    <w:p w:rsidR="00FA4A84" w:rsidRPr="00703DC7" w:rsidRDefault="00FA4A84" w:rsidP="00791C17">
      <w:pPr>
        <w:pStyle w:val="af6"/>
        <w:spacing w:before="180"/>
        <w:ind w:left="707" w:hanging="280"/>
      </w:pPr>
      <w:r w:rsidRPr="00703DC7">
        <w:rPr>
          <w:rStyle w:val="affa"/>
        </w:rPr>
        <w:footnoteRef/>
      </w:r>
      <w:r w:rsidRPr="00703DC7">
        <w:rPr>
          <w:rFonts w:eastAsia="標楷體" w:hint="eastAsia"/>
          <w:sz w:val="22"/>
        </w:rPr>
        <w:t>科學技術振興機構</w:t>
      </w:r>
      <w:r w:rsidRPr="00703DC7">
        <w:rPr>
          <w:rFonts w:eastAsia="標楷體" w:hint="eastAsia"/>
          <w:sz w:val="22"/>
        </w:rPr>
        <w:t>(Japan Science and Technology Agency, JST)</w:t>
      </w:r>
      <w:r w:rsidRPr="00703DC7">
        <w:rPr>
          <w:rFonts w:eastAsia="標楷體" w:hint="eastAsia"/>
          <w:sz w:val="22"/>
        </w:rPr>
        <w:t>係隸屬於文部科學省的獨立行政法人機構，前身為日本科學技術振興事業。</w:t>
      </w:r>
    </w:p>
  </w:footnote>
  <w:footnote w:id="18">
    <w:p w:rsidR="00FA4A84" w:rsidRDefault="00FA4A84" w:rsidP="00791C17">
      <w:pPr>
        <w:pStyle w:val="af6"/>
        <w:spacing w:before="180"/>
        <w:ind w:left="707" w:hanging="280"/>
      </w:pPr>
      <w:r>
        <w:rPr>
          <w:rStyle w:val="affa"/>
        </w:rPr>
        <w:footnoteRef/>
      </w:r>
      <w:r>
        <w:t xml:space="preserve"> </w:t>
      </w:r>
      <w:r w:rsidRPr="00C3681F">
        <w:rPr>
          <w:rFonts w:ascii="標楷體" w:eastAsia="標楷體" w:hAnsi="標楷體" w:hint="eastAsia"/>
          <w:sz w:val="22"/>
        </w:rPr>
        <w:t>開放API</w:t>
      </w:r>
      <w:r w:rsidRPr="00C3681F">
        <w:rPr>
          <w:rFonts w:ascii="標楷體" w:eastAsia="標楷體" w:hAnsi="標楷體"/>
          <w:sz w:val="22"/>
        </w:rPr>
        <w:t>係指一個可公開取得的應用程式介面，提供開發人員透過程式化存取一個專有的軟體應用程式</w:t>
      </w:r>
      <w:r w:rsidRPr="00C3681F">
        <w:rPr>
          <w:rFonts w:ascii="標楷體" w:eastAsia="標楷體" w:hAnsi="標楷體" w:hint="eastAsia"/>
          <w:sz w:val="22"/>
        </w:rPr>
        <w:t>，</w:t>
      </w:r>
      <w:r>
        <w:rPr>
          <w:rFonts w:ascii="標楷體" w:eastAsia="標楷體" w:hAnsi="標楷體" w:hint="eastAsia"/>
          <w:sz w:val="22"/>
        </w:rPr>
        <w:t>即</w:t>
      </w:r>
      <w:r w:rsidRPr="00C3681F">
        <w:rPr>
          <w:rFonts w:ascii="標楷體" w:eastAsia="標楷體" w:hAnsi="標楷體" w:hint="eastAsia"/>
          <w:sz w:val="22"/>
        </w:rPr>
        <w:t>銀行將資訊或功能整合後，開放接口予第三方供應商接入</w:t>
      </w:r>
      <w:r>
        <w:rPr>
          <w:rFonts w:ascii="標楷體" w:eastAsia="標楷體" w:hAnsi="標楷體" w:hint="eastAsia"/>
          <w:sz w:val="22"/>
        </w:rPr>
        <w:t>。</w:t>
      </w:r>
    </w:p>
  </w:footnote>
  <w:footnote w:id="19">
    <w:p w:rsidR="00FA4A84" w:rsidRPr="00DF597E" w:rsidRDefault="00FA4A84" w:rsidP="00791C17">
      <w:pPr>
        <w:pStyle w:val="af6"/>
        <w:spacing w:before="180"/>
        <w:ind w:left="707" w:hanging="280"/>
      </w:pPr>
      <w:r>
        <w:rPr>
          <w:rStyle w:val="affa"/>
        </w:rPr>
        <w:footnoteRef/>
      </w:r>
      <w:r w:rsidRPr="00DF597E">
        <w:rPr>
          <w:rFonts w:ascii="標楷體" w:eastAsia="標楷體" w:hAnsi="標楷體"/>
          <w:sz w:val="22"/>
        </w:rPr>
        <w:t>單一市場</w:t>
      </w:r>
      <w:r>
        <w:rPr>
          <w:rFonts w:ascii="標楷體" w:eastAsia="標楷體" w:hAnsi="標楷體" w:hint="eastAsia"/>
          <w:sz w:val="22"/>
        </w:rPr>
        <w:t>指</w:t>
      </w:r>
      <w:r w:rsidRPr="00DF597E">
        <w:rPr>
          <w:rFonts w:ascii="標楷體" w:eastAsia="標楷體" w:hAnsi="標楷體"/>
          <w:sz w:val="22"/>
        </w:rPr>
        <w:t>指在</w:t>
      </w:r>
      <w:hyperlink r:id="rId2" w:tooltip="歐洲共同體" w:history="1">
        <w:r w:rsidRPr="00DF597E">
          <w:rPr>
            <w:rFonts w:ascii="標楷體" w:eastAsia="標楷體" w:hAnsi="標楷體"/>
            <w:sz w:val="22"/>
          </w:rPr>
          <w:t>歐洲共同體</w:t>
        </w:r>
      </w:hyperlink>
      <w:r w:rsidRPr="00DF597E">
        <w:rPr>
          <w:rFonts w:ascii="標楷體" w:eastAsia="標楷體" w:hAnsi="標楷體"/>
          <w:sz w:val="22"/>
        </w:rPr>
        <w:t>內部，商品、服務、人員和資本可以自由流動</w:t>
      </w:r>
      <w:r>
        <w:rPr>
          <w:rFonts w:ascii="標楷體" w:eastAsia="標楷體" w:hAnsi="標楷體" w:hint="eastAsia"/>
          <w:sz w:val="22"/>
        </w:rPr>
        <w:t>，</w:t>
      </w:r>
      <w:r w:rsidRPr="00DF597E">
        <w:rPr>
          <w:rFonts w:ascii="標楷體" w:eastAsia="標楷體" w:hAnsi="標楷體" w:hint="eastAsia"/>
          <w:sz w:val="22"/>
        </w:rPr>
        <w:t>建立無扭曲的競爭市場系統</w:t>
      </w:r>
      <w:r>
        <w:rPr>
          <w:rFonts w:ascii="標楷體" w:eastAsia="標楷體" w:hAnsi="標楷體" w:hint="eastAsia"/>
          <w:sz w:val="22"/>
        </w:rPr>
        <w:t>並對外建置</w:t>
      </w:r>
      <w:r w:rsidRPr="00DF597E">
        <w:rPr>
          <w:rFonts w:ascii="標楷體" w:eastAsia="標楷體" w:hAnsi="標楷體" w:hint="eastAsia"/>
          <w:sz w:val="22"/>
        </w:rPr>
        <w:t>一套共同的商業政策</w:t>
      </w:r>
      <w:r>
        <w:rPr>
          <w:rFonts w:ascii="標楷體" w:eastAsia="標楷體" w:hAnsi="標楷體" w:hint="eastAsia"/>
          <w:sz w:val="22"/>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B4D2909"/>
    <w:multiLevelType w:val="hybridMultilevel"/>
    <w:tmpl w:val="9DB8449A"/>
    <w:lvl w:ilvl="0" w:tplc="51F0EBD8">
      <w:start w:val="1"/>
      <w:numFmt w:val="taiwaneseCountingThousand"/>
      <w:lvlText w:val="(%1)"/>
      <w:lvlJc w:val="left"/>
      <w:pPr>
        <w:ind w:left="492" w:hanging="492"/>
      </w:pPr>
      <w:rPr>
        <w:rFonts w:hint="default"/>
        <w:b/>
      </w:rPr>
    </w:lvl>
    <w:lvl w:ilvl="1" w:tplc="D376EC5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AF643D"/>
    <w:multiLevelType w:val="hybridMultilevel"/>
    <w:tmpl w:val="732859E2"/>
    <w:lvl w:ilvl="0" w:tplc="7B8065FA">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E51773B"/>
    <w:multiLevelType w:val="hybridMultilevel"/>
    <w:tmpl w:val="BF303AD0"/>
    <w:lvl w:ilvl="0" w:tplc="948EA8CE">
      <w:start w:val="1"/>
      <w:numFmt w:val="decimal"/>
      <w:lvlText w:val="（%1）"/>
      <w:lvlJc w:val="left"/>
      <w:pPr>
        <w:ind w:left="2222"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FDE64A7"/>
    <w:multiLevelType w:val="hybridMultilevel"/>
    <w:tmpl w:val="918884AE"/>
    <w:lvl w:ilvl="0" w:tplc="AABA0D72">
      <w:start w:val="1"/>
      <w:numFmt w:val="decimal"/>
      <w:lvlText w:val="%1、"/>
      <w:lvlJc w:val="left"/>
      <w:pPr>
        <w:ind w:left="1262" w:hanging="480"/>
      </w:pPr>
      <w:rPr>
        <w:rFonts w:hint="default"/>
        <w:b/>
      </w:rPr>
    </w:lvl>
    <w:lvl w:ilvl="1" w:tplc="04090019" w:tentative="1">
      <w:start w:val="1"/>
      <w:numFmt w:val="ideographTraditional"/>
      <w:lvlText w:val="%2、"/>
      <w:lvlJc w:val="left"/>
      <w:pPr>
        <w:ind w:left="1742" w:hanging="480"/>
      </w:pPr>
    </w:lvl>
    <w:lvl w:ilvl="2" w:tplc="0409001B" w:tentative="1">
      <w:start w:val="1"/>
      <w:numFmt w:val="lowerRoman"/>
      <w:lvlText w:val="%3."/>
      <w:lvlJc w:val="right"/>
      <w:pPr>
        <w:ind w:left="2222" w:hanging="480"/>
      </w:pPr>
    </w:lvl>
    <w:lvl w:ilvl="3" w:tplc="0409000F" w:tentative="1">
      <w:start w:val="1"/>
      <w:numFmt w:val="decimal"/>
      <w:lvlText w:val="%4."/>
      <w:lvlJc w:val="left"/>
      <w:pPr>
        <w:ind w:left="2702" w:hanging="480"/>
      </w:pPr>
    </w:lvl>
    <w:lvl w:ilvl="4" w:tplc="04090019" w:tentative="1">
      <w:start w:val="1"/>
      <w:numFmt w:val="ideographTraditional"/>
      <w:lvlText w:val="%5、"/>
      <w:lvlJc w:val="left"/>
      <w:pPr>
        <w:ind w:left="3182" w:hanging="480"/>
      </w:pPr>
    </w:lvl>
    <w:lvl w:ilvl="5" w:tplc="0409001B" w:tentative="1">
      <w:start w:val="1"/>
      <w:numFmt w:val="lowerRoman"/>
      <w:lvlText w:val="%6."/>
      <w:lvlJc w:val="right"/>
      <w:pPr>
        <w:ind w:left="3662" w:hanging="480"/>
      </w:pPr>
    </w:lvl>
    <w:lvl w:ilvl="6" w:tplc="0409000F" w:tentative="1">
      <w:start w:val="1"/>
      <w:numFmt w:val="decimal"/>
      <w:lvlText w:val="%7."/>
      <w:lvlJc w:val="left"/>
      <w:pPr>
        <w:ind w:left="4142" w:hanging="480"/>
      </w:pPr>
    </w:lvl>
    <w:lvl w:ilvl="7" w:tplc="04090019" w:tentative="1">
      <w:start w:val="1"/>
      <w:numFmt w:val="ideographTraditional"/>
      <w:lvlText w:val="%8、"/>
      <w:lvlJc w:val="left"/>
      <w:pPr>
        <w:ind w:left="4622" w:hanging="480"/>
      </w:pPr>
    </w:lvl>
    <w:lvl w:ilvl="8" w:tplc="0409001B" w:tentative="1">
      <w:start w:val="1"/>
      <w:numFmt w:val="lowerRoman"/>
      <w:lvlText w:val="%9."/>
      <w:lvlJc w:val="right"/>
      <w:pPr>
        <w:ind w:left="5102" w:hanging="480"/>
      </w:pPr>
    </w:lvl>
  </w:abstractNum>
  <w:abstractNum w:abstractNumId="6">
    <w:nsid w:val="1FE139B5"/>
    <w:multiLevelType w:val="hybridMultilevel"/>
    <w:tmpl w:val="C0FE8996"/>
    <w:lvl w:ilvl="0" w:tplc="B14647CC">
      <w:start w:val="1"/>
      <w:numFmt w:val="decimal"/>
      <w:lvlText w:val="%1、"/>
      <w:lvlJc w:val="left"/>
      <w:pPr>
        <w:ind w:left="862" w:hanging="720"/>
      </w:pPr>
      <w:rPr>
        <w:rFonts w:hint="default"/>
        <w:b/>
        <w:color w:val="000000" w:themeColor="text1"/>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7">
    <w:nsid w:val="26BC43B5"/>
    <w:multiLevelType w:val="hybridMultilevel"/>
    <w:tmpl w:val="70A0176A"/>
    <w:lvl w:ilvl="0" w:tplc="EB7ED030">
      <w:start w:val="1"/>
      <w:numFmt w:val="decimal"/>
      <w:lvlText w:val="%1、"/>
      <w:lvlJc w:val="left"/>
      <w:pPr>
        <w:ind w:left="862" w:hanging="72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8">
    <w:nsid w:val="2ABD4AFE"/>
    <w:multiLevelType w:val="hybridMultilevel"/>
    <w:tmpl w:val="BF303AD0"/>
    <w:lvl w:ilvl="0" w:tplc="948EA8CE">
      <w:start w:val="1"/>
      <w:numFmt w:val="decimal"/>
      <w:lvlText w:val="（%1）"/>
      <w:lvlJc w:val="left"/>
      <w:pPr>
        <w:ind w:left="2222"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67A23BA"/>
    <w:multiLevelType w:val="hybridMultilevel"/>
    <w:tmpl w:val="918884AE"/>
    <w:lvl w:ilvl="0" w:tplc="AABA0D72">
      <w:start w:val="1"/>
      <w:numFmt w:val="decimal"/>
      <w:lvlText w:val="%1、"/>
      <w:lvlJc w:val="left"/>
      <w:pPr>
        <w:ind w:left="1262" w:hanging="480"/>
      </w:pPr>
      <w:rPr>
        <w:rFonts w:hint="default"/>
        <w:b/>
      </w:rPr>
    </w:lvl>
    <w:lvl w:ilvl="1" w:tplc="04090019" w:tentative="1">
      <w:start w:val="1"/>
      <w:numFmt w:val="ideographTraditional"/>
      <w:lvlText w:val="%2、"/>
      <w:lvlJc w:val="left"/>
      <w:pPr>
        <w:ind w:left="1742" w:hanging="480"/>
      </w:pPr>
    </w:lvl>
    <w:lvl w:ilvl="2" w:tplc="0409001B" w:tentative="1">
      <w:start w:val="1"/>
      <w:numFmt w:val="lowerRoman"/>
      <w:lvlText w:val="%3."/>
      <w:lvlJc w:val="right"/>
      <w:pPr>
        <w:ind w:left="2222" w:hanging="480"/>
      </w:pPr>
    </w:lvl>
    <w:lvl w:ilvl="3" w:tplc="0409000F" w:tentative="1">
      <w:start w:val="1"/>
      <w:numFmt w:val="decimal"/>
      <w:lvlText w:val="%4."/>
      <w:lvlJc w:val="left"/>
      <w:pPr>
        <w:ind w:left="2702" w:hanging="480"/>
      </w:pPr>
    </w:lvl>
    <w:lvl w:ilvl="4" w:tplc="04090019" w:tentative="1">
      <w:start w:val="1"/>
      <w:numFmt w:val="ideographTraditional"/>
      <w:lvlText w:val="%5、"/>
      <w:lvlJc w:val="left"/>
      <w:pPr>
        <w:ind w:left="3182" w:hanging="480"/>
      </w:pPr>
    </w:lvl>
    <w:lvl w:ilvl="5" w:tplc="0409001B" w:tentative="1">
      <w:start w:val="1"/>
      <w:numFmt w:val="lowerRoman"/>
      <w:lvlText w:val="%6."/>
      <w:lvlJc w:val="right"/>
      <w:pPr>
        <w:ind w:left="3662" w:hanging="480"/>
      </w:pPr>
    </w:lvl>
    <w:lvl w:ilvl="6" w:tplc="0409000F" w:tentative="1">
      <w:start w:val="1"/>
      <w:numFmt w:val="decimal"/>
      <w:lvlText w:val="%7."/>
      <w:lvlJc w:val="left"/>
      <w:pPr>
        <w:ind w:left="4142" w:hanging="480"/>
      </w:pPr>
    </w:lvl>
    <w:lvl w:ilvl="7" w:tplc="04090019" w:tentative="1">
      <w:start w:val="1"/>
      <w:numFmt w:val="ideographTraditional"/>
      <w:lvlText w:val="%8、"/>
      <w:lvlJc w:val="left"/>
      <w:pPr>
        <w:ind w:left="4622" w:hanging="480"/>
      </w:pPr>
    </w:lvl>
    <w:lvl w:ilvl="8" w:tplc="0409001B" w:tentative="1">
      <w:start w:val="1"/>
      <w:numFmt w:val="lowerRoman"/>
      <w:lvlText w:val="%9."/>
      <w:lvlJc w:val="right"/>
      <w:pPr>
        <w:ind w:left="5102" w:hanging="480"/>
      </w:pPr>
    </w:lvl>
  </w:abstractNum>
  <w:abstractNum w:abstractNumId="10">
    <w:nsid w:val="367C7E28"/>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1">
    <w:nsid w:val="36C43BCE"/>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2">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A645FC9"/>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D6B70C4"/>
    <w:multiLevelType w:val="hybridMultilevel"/>
    <w:tmpl w:val="B14EAA1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5">
    <w:nsid w:val="42A33054"/>
    <w:multiLevelType w:val="hybridMultilevel"/>
    <w:tmpl w:val="52607FE0"/>
    <w:lvl w:ilvl="0" w:tplc="37ECD682">
      <w:start w:val="1"/>
      <w:numFmt w:val="decimal"/>
      <w:lvlText w:val="%1."/>
      <w:lvlJc w:val="left"/>
      <w:pPr>
        <w:ind w:left="675" w:hanging="360"/>
      </w:pPr>
      <w:rPr>
        <w:rFonts w:hint="default"/>
        <w:b w:val="0"/>
        <w:color w:val="auto"/>
      </w:rPr>
    </w:lvl>
    <w:lvl w:ilvl="1" w:tplc="04090019" w:tentative="1">
      <w:start w:val="1"/>
      <w:numFmt w:val="ideographTraditional"/>
      <w:lvlText w:val="%2、"/>
      <w:lvlJc w:val="left"/>
      <w:pPr>
        <w:ind w:left="1275" w:hanging="480"/>
      </w:pPr>
    </w:lvl>
    <w:lvl w:ilvl="2" w:tplc="0409001B" w:tentative="1">
      <w:start w:val="1"/>
      <w:numFmt w:val="lowerRoman"/>
      <w:lvlText w:val="%3."/>
      <w:lvlJc w:val="right"/>
      <w:pPr>
        <w:ind w:left="1755" w:hanging="480"/>
      </w:pPr>
    </w:lvl>
    <w:lvl w:ilvl="3" w:tplc="0409000F" w:tentative="1">
      <w:start w:val="1"/>
      <w:numFmt w:val="decimal"/>
      <w:lvlText w:val="%4."/>
      <w:lvlJc w:val="left"/>
      <w:pPr>
        <w:ind w:left="2235" w:hanging="480"/>
      </w:pPr>
    </w:lvl>
    <w:lvl w:ilvl="4" w:tplc="04090019" w:tentative="1">
      <w:start w:val="1"/>
      <w:numFmt w:val="ideographTraditional"/>
      <w:lvlText w:val="%5、"/>
      <w:lvlJc w:val="left"/>
      <w:pPr>
        <w:ind w:left="2715" w:hanging="480"/>
      </w:pPr>
    </w:lvl>
    <w:lvl w:ilvl="5" w:tplc="0409001B" w:tentative="1">
      <w:start w:val="1"/>
      <w:numFmt w:val="lowerRoman"/>
      <w:lvlText w:val="%6."/>
      <w:lvlJc w:val="right"/>
      <w:pPr>
        <w:ind w:left="3195" w:hanging="480"/>
      </w:pPr>
    </w:lvl>
    <w:lvl w:ilvl="6" w:tplc="0409000F" w:tentative="1">
      <w:start w:val="1"/>
      <w:numFmt w:val="decimal"/>
      <w:lvlText w:val="%7."/>
      <w:lvlJc w:val="left"/>
      <w:pPr>
        <w:ind w:left="3675" w:hanging="480"/>
      </w:pPr>
    </w:lvl>
    <w:lvl w:ilvl="7" w:tplc="04090019" w:tentative="1">
      <w:start w:val="1"/>
      <w:numFmt w:val="ideographTraditional"/>
      <w:lvlText w:val="%8、"/>
      <w:lvlJc w:val="left"/>
      <w:pPr>
        <w:ind w:left="4155" w:hanging="480"/>
      </w:pPr>
    </w:lvl>
    <w:lvl w:ilvl="8" w:tplc="0409001B" w:tentative="1">
      <w:start w:val="1"/>
      <w:numFmt w:val="lowerRoman"/>
      <w:lvlText w:val="%9."/>
      <w:lvlJc w:val="right"/>
      <w:pPr>
        <w:ind w:left="4635" w:hanging="480"/>
      </w:pPr>
    </w:lvl>
  </w:abstractNum>
  <w:abstractNum w:abstractNumId="16">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7">
    <w:nsid w:val="496A2465"/>
    <w:multiLevelType w:val="hybridMultilevel"/>
    <w:tmpl w:val="9F1211CE"/>
    <w:lvl w:ilvl="0" w:tplc="925EB348">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nsid w:val="4E833CBC"/>
    <w:multiLevelType w:val="hybridMultilevel"/>
    <w:tmpl w:val="9DB8449A"/>
    <w:lvl w:ilvl="0" w:tplc="51F0EBD8">
      <w:start w:val="1"/>
      <w:numFmt w:val="taiwaneseCountingThousand"/>
      <w:lvlText w:val="(%1)"/>
      <w:lvlJc w:val="left"/>
      <w:pPr>
        <w:ind w:left="492" w:hanging="492"/>
      </w:pPr>
      <w:rPr>
        <w:rFonts w:hint="default"/>
        <w:b/>
      </w:rPr>
    </w:lvl>
    <w:lvl w:ilvl="1" w:tplc="D376EC5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23322F7"/>
    <w:multiLevelType w:val="hybridMultilevel"/>
    <w:tmpl w:val="08C0FA40"/>
    <w:lvl w:ilvl="0" w:tplc="D4208078">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4656F1D"/>
    <w:multiLevelType w:val="hybridMultilevel"/>
    <w:tmpl w:val="3A541FEC"/>
    <w:lvl w:ilvl="0" w:tplc="0409000B">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7E24EC4"/>
    <w:multiLevelType w:val="hybridMultilevel"/>
    <w:tmpl w:val="FA2E45DE"/>
    <w:lvl w:ilvl="0" w:tplc="04090001">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25">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6">
    <w:nsid w:val="58CC63C1"/>
    <w:multiLevelType w:val="hybridMultilevel"/>
    <w:tmpl w:val="B7B4F456"/>
    <w:lvl w:ilvl="0" w:tplc="40C8B596">
      <w:start w:val="1"/>
      <w:numFmt w:val="decimal"/>
      <w:lvlText w:val="%1、"/>
      <w:lvlJc w:val="left"/>
      <w:pPr>
        <w:ind w:left="1262" w:hanging="480"/>
      </w:pPr>
      <w:rPr>
        <w:rFonts w:hint="default"/>
        <w:b/>
      </w:rPr>
    </w:lvl>
    <w:lvl w:ilvl="1" w:tplc="04090019" w:tentative="1">
      <w:start w:val="1"/>
      <w:numFmt w:val="ideographTraditional"/>
      <w:lvlText w:val="%2、"/>
      <w:lvlJc w:val="left"/>
      <w:pPr>
        <w:ind w:left="1742" w:hanging="480"/>
      </w:pPr>
    </w:lvl>
    <w:lvl w:ilvl="2" w:tplc="0409001B" w:tentative="1">
      <w:start w:val="1"/>
      <w:numFmt w:val="lowerRoman"/>
      <w:lvlText w:val="%3."/>
      <w:lvlJc w:val="right"/>
      <w:pPr>
        <w:ind w:left="2222" w:hanging="480"/>
      </w:pPr>
    </w:lvl>
    <w:lvl w:ilvl="3" w:tplc="0409000F" w:tentative="1">
      <w:start w:val="1"/>
      <w:numFmt w:val="decimal"/>
      <w:lvlText w:val="%4."/>
      <w:lvlJc w:val="left"/>
      <w:pPr>
        <w:ind w:left="2702" w:hanging="480"/>
      </w:pPr>
    </w:lvl>
    <w:lvl w:ilvl="4" w:tplc="04090019" w:tentative="1">
      <w:start w:val="1"/>
      <w:numFmt w:val="ideographTraditional"/>
      <w:lvlText w:val="%5、"/>
      <w:lvlJc w:val="left"/>
      <w:pPr>
        <w:ind w:left="3182" w:hanging="480"/>
      </w:pPr>
    </w:lvl>
    <w:lvl w:ilvl="5" w:tplc="0409001B" w:tentative="1">
      <w:start w:val="1"/>
      <w:numFmt w:val="lowerRoman"/>
      <w:lvlText w:val="%6."/>
      <w:lvlJc w:val="right"/>
      <w:pPr>
        <w:ind w:left="3662" w:hanging="480"/>
      </w:pPr>
    </w:lvl>
    <w:lvl w:ilvl="6" w:tplc="0409000F" w:tentative="1">
      <w:start w:val="1"/>
      <w:numFmt w:val="decimal"/>
      <w:lvlText w:val="%7."/>
      <w:lvlJc w:val="left"/>
      <w:pPr>
        <w:ind w:left="4142" w:hanging="480"/>
      </w:pPr>
    </w:lvl>
    <w:lvl w:ilvl="7" w:tplc="04090019" w:tentative="1">
      <w:start w:val="1"/>
      <w:numFmt w:val="ideographTraditional"/>
      <w:lvlText w:val="%8、"/>
      <w:lvlJc w:val="left"/>
      <w:pPr>
        <w:ind w:left="4622" w:hanging="480"/>
      </w:pPr>
    </w:lvl>
    <w:lvl w:ilvl="8" w:tplc="0409001B" w:tentative="1">
      <w:start w:val="1"/>
      <w:numFmt w:val="lowerRoman"/>
      <w:lvlText w:val="%9."/>
      <w:lvlJc w:val="right"/>
      <w:pPr>
        <w:ind w:left="5102" w:hanging="480"/>
      </w:pPr>
    </w:lvl>
  </w:abstractNum>
  <w:abstractNum w:abstractNumId="27">
    <w:nsid w:val="5BE23682"/>
    <w:multiLevelType w:val="hybridMultilevel"/>
    <w:tmpl w:val="9DB8449A"/>
    <w:lvl w:ilvl="0" w:tplc="51F0EBD8">
      <w:start w:val="1"/>
      <w:numFmt w:val="taiwaneseCountingThousand"/>
      <w:lvlText w:val="(%1)"/>
      <w:lvlJc w:val="left"/>
      <w:pPr>
        <w:ind w:left="492" w:hanging="492"/>
      </w:pPr>
      <w:rPr>
        <w:rFonts w:hint="default"/>
        <w:b/>
      </w:rPr>
    </w:lvl>
    <w:lvl w:ilvl="1" w:tplc="D376EC5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FF63A3B"/>
    <w:multiLevelType w:val="hybridMultilevel"/>
    <w:tmpl w:val="7A5A56A2"/>
    <w:lvl w:ilvl="0" w:tplc="E9506976">
      <w:start w:val="1"/>
      <w:numFmt w:val="taiwaneseCountingThousand"/>
      <w:lvlText w:val="（%1）"/>
      <w:lvlJc w:val="left"/>
      <w:pPr>
        <w:ind w:left="960" w:hanging="480"/>
      </w:pPr>
      <w:rPr>
        <w:rFonts w:hint="default"/>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nsid w:val="6392282D"/>
    <w:multiLevelType w:val="hybridMultilevel"/>
    <w:tmpl w:val="B7B4F456"/>
    <w:lvl w:ilvl="0" w:tplc="40C8B596">
      <w:start w:val="1"/>
      <w:numFmt w:val="decimal"/>
      <w:lvlText w:val="%1、"/>
      <w:lvlJc w:val="left"/>
      <w:pPr>
        <w:ind w:left="1262" w:hanging="480"/>
      </w:pPr>
      <w:rPr>
        <w:rFonts w:hint="default"/>
        <w:b/>
      </w:rPr>
    </w:lvl>
    <w:lvl w:ilvl="1" w:tplc="04090019" w:tentative="1">
      <w:start w:val="1"/>
      <w:numFmt w:val="ideographTraditional"/>
      <w:lvlText w:val="%2、"/>
      <w:lvlJc w:val="left"/>
      <w:pPr>
        <w:ind w:left="1742" w:hanging="480"/>
      </w:pPr>
    </w:lvl>
    <w:lvl w:ilvl="2" w:tplc="0409001B" w:tentative="1">
      <w:start w:val="1"/>
      <w:numFmt w:val="lowerRoman"/>
      <w:lvlText w:val="%3."/>
      <w:lvlJc w:val="right"/>
      <w:pPr>
        <w:ind w:left="2222" w:hanging="480"/>
      </w:pPr>
    </w:lvl>
    <w:lvl w:ilvl="3" w:tplc="0409000F" w:tentative="1">
      <w:start w:val="1"/>
      <w:numFmt w:val="decimal"/>
      <w:lvlText w:val="%4."/>
      <w:lvlJc w:val="left"/>
      <w:pPr>
        <w:ind w:left="2702" w:hanging="480"/>
      </w:pPr>
    </w:lvl>
    <w:lvl w:ilvl="4" w:tplc="04090019" w:tentative="1">
      <w:start w:val="1"/>
      <w:numFmt w:val="ideographTraditional"/>
      <w:lvlText w:val="%5、"/>
      <w:lvlJc w:val="left"/>
      <w:pPr>
        <w:ind w:left="3182" w:hanging="480"/>
      </w:pPr>
    </w:lvl>
    <w:lvl w:ilvl="5" w:tplc="0409001B" w:tentative="1">
      <w:start w:val="1"/>
      <w:numFmt w:val="lowerRoman"/>
      <w:lvlText w:val="%6."/>
      <w:lvlJc w:val="right"/>
      <w:pPr>
        <w:ind w:left="3662" w:hanging="480"/>
      </w:pPr>
    </w:lvl>
    <w:lvl w:ilvl="6" w:tplc="0409000F" w:tentative="1">
      <w:start w:val="1"/>
      <w:numFmt w:val="decimal"/>
      <w:lvlText w:val="%7."/>
      <w:lvlJc w:val="left"/>
      <w:pPr>
        <w:ind w:left="4142" w:hanging="480"/>
      </w:pPr>
    </w:lvl>
    <w:lvl w:ilvl="7" w:tplc="04090019" w:tentative="1">
      <w:start w:val="1"/>
      <w:numFmt w:val="ideographTraditional"/>
      <w:lvlText w:val="%8、"/>
      <w:lvlJc w:val="left"/>
      <w:pPr>
        <w:ind w:left="4622" w:hanging="480"/>
      </w:pPr>
    </w:lvl>
    <w:lvl w:ilvl="8" w:tplc="0409001B" w:tentative="1">
      <w:start w:val="1"/>
      <w:numFmt w:val="lowerRoman"/>
      <w:lvlText w:val="%9."/>
      <w:lvlJc w:val="right"/>
      <w:pPr>
        <w:ind w:left="5102" w:hanging="480"/>
      </w:pPr>
    </w:lvl>
  </w:abstractNum>
  <w:abstractNum w:abstractNumId="31">
    <w:nsid w:val="66A80E6C"/>
    <w:multiLevelType w:val="hybridMultilevel"/>
    <w:tmpl w:val="973ECD40"/>
    <w:lvl w:ilvl="0" w:tplc="BC22010E">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69CE5880"/>
    <w:multiLevelType w:val="hybridMultilevel"/>
    <w:tmpl w:val="35461EE4"/>
    <w:lvl w:ilvl="0" w:tplc="E6CEFC5E">
      <w:start w:val="1"/>
      <w:numFmt w:val="taiwaneseCountingThousand"/>
      <w:lvlText w:val="(%1)"/>
      <w:lvlJc w:val="left"/>
      <w:pPr>
        <w:ind w:left="810" w:hanging="645"/>
      </w:pPr>
      <w:rPr>
        <w:rFonts w:hint="default"/>
      </w:rPr>
    </w:lvl>
    <w:lvl w:ilvl="1" w:tplc="04090019" w:tentative="1">
      <w:start w:val="1"/>
      <w:numFmt w:val="ideographTraditional"/>
      <w:lvlText w:val="%2、"/>
      <w:lvlJc w:val="left"/>
      <w:pPr>
        <w:ind w:left="1125" w:hanging="480"/>
      </w:pPr>
    </w:lvl>
    <w:lvl w:ilvl="2" w:tplc="0409001B" w:tentative="1">
      <w:start w:val="1"/>
      <w:numFmt w:val="lowerRoman"/>
      <w:lvlText w:val="%3."/>
      <w:lvlJc w:val="right"/>
      <w:pPr>
        <w:ind w:left="1605" w:hanging="480"/>
      </w:pPr>
    </w:lvl>
    <w:lvl w:ilvl="3" w:tplc="0409000F" w:tentative="1">
      <w:start w:val="1"/>
      <w:numFmt w:val="decimal"/>
      <w:lvlText w:val="%4."/>
      <w:lvlJc w:val="left"/>
      <w:pPr>
        <w:ind w:left="2085" w:hanging="480"/>
      </w:pPr>
    </w:lvl>
    <w:lvl w:ilvl="4" w:tplc="04090019" w:tentative="1">
      <w:start w:val="1"/>
      <w:numFmt w:val="ideographTraditional"/>
      <w:lvlText w:val="%5、"/>
      <w:lvlJc w:val="left"/>
      <w:pPr>
        <w:ind w:left="2565" w:hanging="480"/>
      </w:pPr>
    </w:lvl>
    <w:lvl w:ilvl="5" w:tplc="0409001B" w:tentative="1">
      <w:start w:val="1"/>
      <w:numFmt w:val="lowerRoman"/>
      <w:lvlText w:val="%6."/>
      <w:lvlJc w:val="right"/>
      <w:pPr>
        <w:ind w:left="3045" w:hanging="480"/>
      </w:pPr>
    </w:lvl>
    <w:lvl w:ilvl="6" w:tplc="0409000F" w:tentative="1">
      <w:start w:val="1"/>
      <w:numFmt w:val="decimal"/>
      <w:lvlText w:val="%7."/>
      <w:lvlJc w:val="left"/>
      <w:pPr>
        <w:ind w:left="3525" w:hanging="480"/>
      </w:pPr>
    </w:lvl>
    <w:lvl w:ilvl="7" w:tplc="04090019" w:tentative="1">
      <w:start w:val="1"/>
      <w:numFmt w:val="ideographTraditional"/>
      <w:lvlText w:val="%8、"/>
      <w:lvlJc w:val="left"/>
      <w:pPr>
        <w:ind w:left="4005" w:hanging="480"/>
      </w:pPr>
    </w:lvl>
    <w:lvl w:ilvl="8" w:tplc="0409001B" w:tentative="1">
      <w:start w:val="1"/>
      <w:numFmt w:val="lowerRoman"/>
      <w:lvlText w:val="%9."/>
      <w:lvlJc w:val="right"/>
      <w:pPr>
        <w:ind w:left="4485" w:hanging="480"/>
      </w:pPr>
    </w:lvl>
  </w:abstractNum>
  <w:abstractNum w:abstractNumId="33">
    <w:nsid w:val="6A4D6070"/>
    <w:multiLevelType w:val="hybridMultilevel"/>
    <w:tmpl w:val="A836C80C"/>
    <w:lvl w:ilvl="0" w:tplc="057A909E">
      <w:start w:val="1"/>
      <w:numFmt w:val="decimal"/>
      <w:lvlText w:val="(%1)"/>
      <w:lvlJc w:val="left"/>
      <w:pPr>
        <w:ind w:left="480" w:hanging="480"/>
      </w:pPr>
      <w:rPr>
        <w:rFonts w:hint="default"/>
        <w:b/>
        <w:color w:val="auto"/>
      </w:rPr>
    </w:lvl>
    <w:lvl w:ilvl="1" w:tplc="CF6C064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C567830"/>
    <w:multiLevelType w:val="hybridMultilevel"/>
    <w:tmpl w:val="89643996"/>
    <w:lvl w:ilvl="0" w:tplc="B0309752">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42D224A"/>
    <w:multiLevelType w:val="hybridMultilevel"/>
    <w:tmpl w:val="5C709B2C"/>
    <w:lvl w:ilvl="0" w:tplc="0409000B">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8B8732B"/>
    <w:multiLevelType w:val="hybridMultilevel"/>
    <w:tmpl w:val="7A5A56A2"/>
    <w:lvl w:ilvl="0" w:tplc="E9506976">
      <w:start w:val="1"/>
      <w:numFmt w:val="taiwaneseCountingThousand"/>
      <w:lvlText w:val="（%1）"/>
      <w:lvlJc w:val="left"/>
      <w:pPr>
        <w:ind w:left="960" w:hanging="480"/>
      </w:pPr>
      <w:rPr>
        <w:rFonts w:hint="default"/>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nsid w:val="7B262F9C"/>
    <w:multiLevelType w:val="hybridMultilevel"/>
    <w:tmpl w:val="DC16B97E"/>
    <w:lvl w:ilvl="0" w:tplc="AD4A8D7E">
      <w:start w:val="1"/>
      <w:numFmt w:val="taiwaneseCountingThousand"/>
      <w:lvlText w:val="%1、"/>
      <w:lvlJc w:val="left"/>
      <w:pPr>
        <w:ind w:left="720" w:hanging="720"/>
      </w:pPr>
      <w:rPr>
        <w:rFonts w:hint="default"/>
      </w:rPr>
    </w:lvl>
    <w:lvl w:ilvl="1" w:tplc="D9BA662C">
      <w:start w:val="1"/>
      <w:numFmt w:val="taiwaneseCountingThousand"/>
      <w:lvlText w:val="(%2)"/>
      <w:lvlJc w:val="left"/>
      <w:pPr>
        <w:ind w:left="960" w:hanging="480"/>
      </w:pPr>
      <w:rPr>
        <w:rFonts w:hint="default"/>
      </w:rPr>
    </w:lvl>
    <w:lvl w:ilvl="2" w:tplc="0409001B">
      <w:start w:val="1"/>
      <w:numFmt w:val="lowerRoman"/>
      <w:lvlText w:val="%3."/>
      <w:lvlJc w:val="right"/>
      <w:pPr>
        <w:ind w:left="1440" w:hanging="480"/>
      </w:pPr>
    </w:lvl>
    <w:lvl w:ilvl="3" w:tplc="A738B9FC">
      <w:start w:val="1"/>
      <w:numFmt w:val="decimal"/>
      <w:lvlText w:val="%4."/>
      <w:lvlJc w:val="left"/>
      <w:pPr>
        <w:ind w:left="1800" w:hanging="360"/>
      </w:pPr>
      <w:rPr>
        <w:rFonts w:hint="default"/>
      </w:rPr>
    </w:lvl>
    <w:lvl w:ilvl="4" w:tplc="BD6A17FE">
      <w:start w:val="1"/>
      <w:numFmt w:val="decimal"/>
      <w:lvlText w:val="(%5)"/>
      <w:lvlJc w:val="left"/>
      <w:pPr>
        <w:ind w:left="2280" w:hanging="360"/>
      </w:pPr>
      <w:rPr>
        <w:rFonts w:hint="default"/>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D34051F"/>
    <w:multiLevelType w:val="hybridMultilevel"/>
    <w:tmpl w:val="15085286"/>
    <w:lvl w:ilvl="0" w:tplc="CC28C532">
      <w:start w:val="1"/>
      <w:numFmt w:val="decimal"/>
      <w:lvlText w:val="(%1)"/>
      <w:lvlJc w:val="left"/>
      <w:pPr>
        <w:ind w:left="622" w:hanging="480"/>
      </w:pPr>
      <w:rPr>
        <w:rFonts w:hint="default"/>
        <w:b/>
        <w:color w:val="002060"/>
      </w:rPr>
    </w:lvl>
    <w:lvl w:ilvl="1" w:tplc="0409000F">
      <w:start w:val="1"/>
      <w:numFmt w:val="decimal"/>
      <w:lvlText w:val="%2."/>
      <w:lvlJc w:val="left"/>
      <w:pPr>
        <w:ind w:left="1102" w:hanging="480"/>
      </w:pPr>
    </w:lvl>
    <w:lvl w:ilvl="2" w:tplc="5022A86A">
      <w:start w:val="1"/>
      <w:numFmt w:val="decimal"/>
      <w:lvlText w:val="(%3)"/>
      <w:lvlJc w:val="left"/>
      <w:pPr>
        <w:ind w:left="786" w:hanging="360"/>
      </w:pPr>
      <w:rPr>
        <w:rFonts w:hint="default"/>
        <w:b/>
        <w:color w:val="auto"/>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0">
    <w:nsid w:val="7DF61106"/>
    <w:multiLevelType w:val="hybridMultilevel"/>
    <w:tmpl w:val="C8444E1E"/>
    <w:lvl w:ilvl="0" w:tplc="397EF160">
      <w:start w:val="1"/>
      <w:numFmt w:val="decimal"/>
      <w:lvlText w:val="%1、"/>
      <w:lvlJc w:val="left"/>
      <w:pPr>
        <w:ind w:left="862" w:hanging="720"/>
      </w:pPr>
      <w:rPr>
        <w:rFonts w:ascii="Times New Roman" w:hAnsi="Times New Roman" w:cs="Times New Roman"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1">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25"/>
  </w:num>
  <w:num w:numId="2">
    <w:abstractNumId w:val="35"/>
  </w:num>
  <w:num w:numId="3">
    <w:abstractNumId w:val="1"/>
  </w:num>
  <w:num w:numId="4">
    <w:abstractNumId w:val="0"/>
  </w:num>
  <w:num w:numId="5">
    <w:abstractNumId w:val="19"/>
  </w:num>
  <w:num w:numId="6">
    <w:abstractNumId w:val="11"/>
  </w:num>
  <w:num w:numId="7">
    <w:abstractNumId w:val="18"/>
  </w:num>
  <w:num w:numId="8">
    <w:abstractNumId w:val="12"/>
  </w:num>
  <w:num w:numId="9">
    <w:abstractNumId w:val="21"/>
  </w:num>
  <w:num w:numId="10">
    <w:abstractNumId w:val="28"/>
  </w:num>
  <w:num w:numId="11">
    <w:abstractNumId w:val="13"/>
  </w:num>
  <w:num w:numId="12">
    <w:abstractNumId w:val="41"/>
  </w:num>
  <w:num w:numId="13">
    <w:abstractNumId w:val="16"/>
  </w:num>
  <w:num w:numId="14">
    <w:abstractNumId w:val="14"/>
  </w:num>
  <w:num w:numId="15">
    <w:abstractNumId w:val="34"/>
  </w:num>
  <w:num w:numId="16">
    <w:abstractNumId w:val="37"/>
  </w:num>
  <w:num w:numId="17">
    <w:abstractNumId w:val="5"/>
  </w:num>
  <w:num w:numId="18">
    <w:abstractNumId w:val="29"/>
  </w:num>
  <w:num w:numId="19">
    <w:abstractNumId w:val="9"/>
  </w:num>
  <w:num w:numId="20">
    <w:abstractNumId w:val="2"/>
  </w:num>
  <w:num w:numId="21">
    <w:abstractNumId w:val="20"/>
  </w:num>
  <w:num w:numId="22">
    <w:abstractNumId w:val="26"/>
  </w:num>
  <w:num w:numId="23">
    <w:abstractNumId w:val="30"/>
  </w:num>
  <w:num w:numId="24">
    <w:abstractNumId w:val="24"/>
  </w:num>
  <w:num w:numId="25">
    <w:abstractNumId w:val="8"/>
  </w:num>
  <w:num w:numId="26">
    <w:abstractNumId w:val="27"/>
  </w:num>
  <w:num w:numId="27">
    <w:abstractNumId w:val="4"/>
  </w:num>
  <w:num w:numId="28">
    <w:abstractNumId w:val="3"/>
  </w:num>
  <w:num w:numId="29">
    <w:abstractNumId w:val="10"/>
  </w:num>
  <w:num w:numId="30">
    <w:abstractNumId w:val="32"/>
  </w:num>
  <w:num w:numId="31">
    <w:abstractNumId w:val="7"/>
  </w:num>
  <w:num w:numId="32">
    <w:abstractNumId w:val="6"/>
  </w:num>
  <w:num w:numId="33">
    <w:abstractNumId w:val="40"/>
  </w:num>
  <w:num w:numId="34">
    <w:abstractNumId w:val="15"/>
  </w:num>
  <w:num w:numId="35">
    <w:abstractNumId w:val="36"/>
  </w:num>
  <w:num w:numId="36">
    <w:abstractNumId w:val="23"/>
  </w:num>
  <w:num w:numId="37">
    <w:abstractNumId w:val="38"/>
  </w:num>
  <w:num w:numId="38">
    <w:abstractNumId w:val="33"/>
  </w:num>
  <w:num w:numId="39">
    <w:abstractNumId w:val="39"/>
  </w:num>
  <w:num w:numId="40">
    <w:abstractNumId w:val="31"/>
  </w:num>
  <w:num w:numId="41">
    <w:abstractNumId w:val="17"/>
  </w:num>
  <w:num w:numId="42">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savePreviewPicture/>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DC"/>
    <w:rsid w:val="000011EF"/>
    <w:rsid w:val="000013F6"/>
    <w:rsid w:val="00001C67"/>
    <w:rsid w:val="00001DA9"/>
    <w:rsid w:val="00002020"/>
    <w:rsid w:val="00002212"/>
    <w:rsid w:val="00002451"/>
    <w:rsid w:val="00002548"/>
    <w:rsid w:val="00002859"/>
    <w:rsid w:val="0000291C"/>
    <w:rsid w:val="000029D0"/>
    <w:rsid w:val="00002BFE"/>
    <w:rsid w:val="00002C6C"/>
    <w:rsid w:val="00002DAD"/>
    <w:rsid w:val="00002E5C"/>
    <w:rsid w:val="00002FDB"/>
    <w:rsid w:val="0000305B"/>
    <w:rsid w:val="000038A0"/>
    <w:rsid w:val="00003B4C"/>
    <w:rsid w:val="00003E14"/>
    <w:rsid w:val="00003E38"/>
    <w:rsid w:val="00003E66"/>
    <w:rsid w:val="00004383"/>
    <w:rsid w:val="000045A7"/>
    <w:rsid w:val="00004C57"/>
    <w:rsid w:val="00004F96"/>
    <w:rsid w:val="00005267"/>
    <w:rsid w:val="000053C6"/>
    <w:rsid w:val="00005907"/>
    <w:rsid w:val="000059C1"/>
    <w:rsid w:val="00005F63"/>
    <w:rsid w:val="00006663"/>
    <w:rsid w:val="00006A7A"/>
    <w:rsid w:val="00006B79"/>
    <w:rsid w:val="00006CB4"/>
    <w:rsid w:val="00007058"/>
    <w:rsid w:val="0000718A"/>
    <w:rsid w:val="000072A8"/>
    <w:rsid w:val="00007DFB"/>
    <w:rsid w:val="00010156"/>
    <w:rsid w:val="0001055E"/>
    <w:rsid w:val="00010615"/>
    <w:rsid w:val="00010889"/>
    <w:rsid w:val="00010B73"/>
    <w:rsid w:val="00010D15"/>
    <w:rsid w:val="00010E5C"/>
    <w:rsid w:val="00010F74"/>
    <w:rsid w:val="0001100E"/>
    <w:rsid w:val="00011300"/>
    <w:rsid w:val="0001153B"/>
    <w:rsid w:val="00011729"/>
    <w:rsid w:val="00011961"/>
    <w:rsid w:val="00011991"/>
    <w:rsid w:val="000119BD"/>
    <w:rsid w:val="00011EBA"/>
    <w:rsid w:val="000124E1"/>
    <w:rsid w:val="00012577"/>
    <w:rsid w:val="00012585"/>
    <w:rsid w:val="0001259C"/>
    <w:rsid w:val="000125EA"/>
    <w:rsid w:val="000128E6"/>
    <w:rsid w:val="00012A8F"/>
    <w:rsid w:val="00012D5E"/>
    <w:rsid w:val="00013103"/>
    <w:rsid w:val="0001332C"/>
    <w:rsid w:val="000136CF"/>
    <w:rsid w:val="00013ACF"/>
    <w:rsid w:val="00013C2C"/>
    <w:rsid w:val="000140A8"/>
    <w:rsid w:val="000143BC"/>
    <w:rsid w:val="00014577"/>
    <w:rsid w:val="00014665"/>
    <w:rsid w:val="0001473F"/>
    <w:rsid w:val="000147A5"/>
    <w:rsid w:val="000148F9"/>
    <w:rsid w:val="00014ADA"/>
    <w:rsid w:val="00014B70"/>
    <w:rsid w:val="00014D5E"/>
    <w:rsid w:val="0001528C"/>
    <w:rsid w:val="00015853"/>
    <w:rsid w:val="00015A61"/>
    <w:rsid w:val="00015DC7"/>
    <w:rsid w:val="00015EAD"/>
    <w:rsid w:val="00015F4C"/>
    <w:rsid w:val="0001630D"/>
    <w:rsid w:val="000164A0"/>
    <w:rsid w:val="00016CBF"/>
    <w:rsid w:val="00017AA3"/>
    <w:rsid w:val="00017C82"/>
    <w:rsid w:val="00017DB3"/>
    <w:rsid w:val="00020192"/>
    <w:rsid w:val="000205BB"/>
    <w:rsid w:val="00020999"/>
    <w:rsid w:val="00020D6E"/>
    <w:rsid w:val="000213A4"/>
    <w:rsid w:val="000213AF"/>
    <w:rsid w:val="00021736"/>
    <w:rsid w:val="00021855"/>
    <w:rsid w:val="0002198B"/>
    <w:rsid w:val="00021C0E"/>
    <w:rsid w:val="000223C5"/>
    <w:rsid w:val="00022697"/>
    <w:rsid w:val="0002298E"/>
    <w:rsid w:val="000229C3"/>
    <w:rsid w:val="00022AFF"/>
    <w:rsid w:val="00022C42"/>
    <w:rsid w:val="00022E03"/>
    <w:rsid w:val="000234E7"/>
    <w:rsid w:val="00023581"/>
    <w:rsid w:val="000239FF"/>
    <w:rsid w:val="00023D3F"/>
    <w:rsid w:val="00023DB1"/>
    <w:rsid w:val="000240FA"/>
    <w:rsid w:val="00024232"/>
    <w:rsid w:val="000243EB"/>
    <w:rsid w:val="00024482"/>
    <w:rsid w:val="000246C4"/>
    <w:rsid w:val="000246D6"/>
    <w:rsid w:val="00024A9E"/>
    <w:rsid w:val="00024AA9"/>
    <w:rsid w:val="00024EF7"/>
    <w:rsid w:val="00024FDD"/>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3CA"/>
    <w:rsid w:val="0002743D"/>
    <w:rsid w:val="00027911"/>
    <w:rsid w:val="00027BB1"/>
    <w:rsid w:val="00030084"/>
    <w:rsid w:val="000301EE"/>
    <w:rsid w:val="00030508"/>
    <w:rsid w:val="000308B3"/>
    <w:rsid w:val="00030C49"/>
    <w:rsid w:val="00030C69"/>
    <w:rsid w:val="00030EA7"/>
    <w:rsid w:val="00031355"/>
    <w:rsid w:val="0003164A"/>
    <w:rsid w:val="00031901"/>
    <w:rsid w:val="00031AAB"/>
    <w:rsid w:val="00031AC1"/>
    <w:rsid w:val="00031BBA"/>
    <w:rsid w:val="000327C7"/>
    <w:rsid w:val="00032CF5"/>
    <w:rsid w:val="00032EBF"/>
    <w:rsid w:val="000335DB"/>
    <w:rsid w:val="00033660"/>
    <w:rsid w:val="0003418D"/>
    <w:rsid w:val="000341D9"/>
    <w:rsid w:val="0003420C"/>
    <w:rsid w:val="0003422D"/>
    <w:rsid w:val="00034AE0"/>
    <w:rsid w:val="00035048"/>
    <w:rsid w:val="000353DE"/>
    <w:rsid w:val="00035422"/>
    <w:rsid w:val="00035612"/>
    <w:rsid w:val="0003592B"/>
    <w:rsid w:val="00035A26"/>
    <w:rsid w:val="000360B7"/>
    <w:rsid w:val="00036171"/>
    <w:rsid w:val="00036204"/>
    <w:rsid w:val="000363D6"/>
    <w:rsid w:val="00036447"/>
    <w:rsid w:val="00036CD4"/>
    <w:rsid w:val="00036CE8"/>
    <w:rsid w:val="00036E6C"/>
    <w:rsid w:val="000371AB"/>
    <w:rsid w:val="000372DA"/>
    <w:rsid w:val="00037305"/>
    <w:rsid w:val="0003751C"/>
    <w:rsid w:val="00037C30"/>
    <w:rsid w:val="00037C73"/>
    <w:rsid w:val="00037C81"/>
    <w:rsid w:val="00037E2E"/>
    <w:rsid w:val="00037F8E"/>
    <w:rsid w:val="0004011E"/>
    <w:rsid w:val="0004066C"/>
    <w:rsid w:val="00040808"/>
    <w:rsid w:val="0004095E"/>
    <w:rsid w:val="00040B3C"/>
    <w:rsid w:val="00040CA3"/>
    <w:rsid w:val="00040CB9"/>
    <w:rsid w:val="00040F9E"/>
    <w:rsid w:val="00040FE0"/>
    <w:rsid w:val="00041185"/>
    <w:rsid w:val="000411A2"/>
    <w:rsid w:val="00041204"/>
    <w:rsid w:val="000412C2"/>
    <w:rsid w:val="00041818"/>
    <w:rsid w:val="00041A15"/>
    <w:rsid w:val="00041EDD"/>
    <w:rsid w:val="00042435"/>
    <w:rsid w:val="000424BA"/>
    <w:rsid w:val="00042B26"/>
    <w:rsid w:val="00042C41"/>
    <w:rsid w:val="00042D0E"/>
    <w:rsid w:val="00043050"/>
    <w:rsid w:val="00043226"/>
    <w:rsid w:val="000432C5"/>
    <w:rsid w:val="000432CD"/>
    <w:rsid w:val="00043376"/>
    <w:rsid w:val="000435AC"/>
    <w:rsid w:val="000441CA"/>
    <w:rsid w:val="0004469E"/>
    <w:rsid w:val="00044C00"/>
    <w:rsid w:val="00044C88"/>
    <w:rsid w:val="000456F1"/>
    <w:rsid w:val="00045861"/>
    <w:rsid w:val="00045BA1"/>
    <w:rsid w:val="0004621B"/>
    <w:rsid w:val="00046415"/>
    <w:rsid w:val="00046AB4"/>
    <w:rsid w:val="00047119"/>
    <w:rsid w:val="0004720A"/>
    <w:rsid w:val="00047649"/>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211"/>
    <w:rsid w:val="000537A8"/>
    <w:rsid w:val="000539D4"/>
    <w:rsid w:val="00053C90"/>
    <w:rsid w:val="00053D86"/>
    <w:rsid w:val="00053E90"/>
    <w:rsid w:val="000540EC"/>
    <w:rsid w:val="000544F9"/>
    <w:rsid w:val="00054605"/>
    <w:rsid w:val="00054741"/>
    <w:rsid w:val="000547AB"/>
    <w:rsid w:val="00054C21"/>
    <w:rsid w:val="00055657"/>
    <w:rsid w:val="00055889"/>
    <w:rsid w:val="00055AF2"/>
    <w:rsid w:val="00055F32"/>
    <w:rsid w:val="000560DD"/>
    <w:rsid w:val="000563C7"/>
    <w:rsid w:val="0005642C"/>
    <w:rsid w:val="0005695F"/>
    <w:rsid w:val="00056A04"/>
    <w:rsid w:val="00056D47"/>
    <w:rsid w:val="00056FAD"/>
    <w:rsid w:val="00057416"/>
    <w:rsid w:val="000574C6"/>
    <w:rsid w:val="00057895"/>
    <w:rsid w:val="00057D17"/>
    <w:rsid w:val="00057E12"/>
    <w:rsid w:val="00057FD8"/>
    <w:rsid w:val="000600B0"/>
    <w:rsid w:val="000600C1"/>
    <w:rsid w:val="00060487"/>
    <w:rsid w:val="000607C9"/>
    <w:rsid w:val="000609A0"/>
    <w:rsid w:val="00061745"/>
    <w:rsid w:val="00061776"/>
    <w:rsid w:val="000618AA"/>
    <w:rsid w:val="0006194D"/>
    <w:rsid w:val="00061A4F"/>
    <w:rsid w:val="00061AB3"/>
    <w:rsid w:val="00061D71"/>
    <w:rsid w:val="00061E09"/>
    <w:rsid w:val="00062154"/>
    <w:rsid w:val="000622FC"/>
    <w:rsid w:val="0006275C"/>
    <w:rsid w:val="000627FE"/>
    <w:rsid w:val="00062DA7"/>
    <w:rsid w:val="000634A6"/>
    <w:rsid w:val="000636A8"/>
    <w:rsid w:val="00063828"/>
    <w:rsid w:val="00063BCD"/>
    <w:rsid w:val="0006408F"/>
    <w:rsid w:val="00064766"/>
    <w:rsid w:val="0006497E"/>
    <w:rsid w:val="00064D61"/>
    <w:rsid w:val="00065001"/>
    <w:rsid w:val="00065078"/>
    <w:rsid w:val="0006514F"/>
    <w:rsid w:val="00065193"/>
    <w:rsid w:val="000655EE"/>
    <w:rsid w:val="000659E3"/>
    <w:rsid w:val="000659E8"/>
    <w:rsid w:val="00065D86"/>
    <w:rsid w:val="00065E87"/>
    <w:rsid w:val="0006643A"/>
    <w:rsid w:val="0006648A"/>
    <w:rsid w:val="00066504"/>
    <w:rsid w:val="00066600"/>
    <w:rsid w:val="0006683D"/>
    <w:rsid w:val="0006695E"/>
    <w:rsid w:val="00066A99"/>
    <w:rsid w:val="00066D2B"/>
    <w:rsid w:val="00066DCE"/>
    <w:rsid w:val="00066E44"/>
    <w:rsid w:val="00067142"/>
    <w:rsid w:val="00067D64"/>
    <w:rsid w:val="00067F0E"/>
    <w:rsid w:val="0007016B"/>
    <w:rsid w:val="0007033D"/>
    <w:rsid w:val="0007033F"/>
    <w:rsid w:val="00070487"/>
    <w:rsid w:val="00070520"/>
    <w:rsid w:val="000705F7"/>
    <w:rsid w:val="000706EB"/>
    <w:rsid w:val="0007090C"/>
    <w:rsid w:val="00070B8A"/>
    <w:rsid w:val="00070CFE"/>
    <w:rsid w:val="00070D9D"/>
    <w:rsid w:val="00070FB3"/>
    <w:rsid w:val="000711C2"/>
    <w:rsid w:val="00071637"/>
    <w:rsid w:val="000717AD"/>
    <w:rsid w:val="000717E2"/>
    <w:rsid w:val="00071B0A"/>
    <w:rsid w:val="00071E02"/>
    <w:rsid w:val="000720E1"/>
    <w:rsid w:val="0007212F"/>
    <w:rsid w:val="000723F8"/>
    <w:rsid w:val="0007240C"/>
    <w:rsid w:val="00072A39"/>
    <w:rsid w:val="00072EE1"/>
    <w:rsid w:val="00073076"/>
    <w:rsid w:val="00073085"/>
    <w:rsid w:val="000730EA"/>
    <w:rsid w:val="00073376"/>
    <w:rsid w:val="000736AF"/>
    <w:rsid w:val="0007370E"/>
    <w:rsid w:val="0007376B"/>
    <w:rsid w:val="00073E9E"/>
    <w:rsid w:val="00073FBC"/>
    <w:rsid w:val="00074161"/>
    <w:rsid w:val="0007440F"/>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456"/>
    <w:rsid w:val="00076468"/>
    <w:rsid w:val="00076782"/>
    <w:rsid w:val="00076A6E"/>
    <w:rsid w:val="00076E1C"/>
    <w:rsid w:val="0007715A"/>
    <w:rsid w:val="00077194"/>
    <w:rsid w:val="00077486"/>
    <w:rsid w:val="0007757E"/>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57"/>
    <w:rsid w:val="00082D60"/>
    <w:rsid w:val="0008325E"/>
    <w:rsid w:val="000837AC"/>
    <w:rsid w:val="00083B8D"/>
    <w:rsid w:val="0008420E"/>
    <w:rsid w:val="0008476D"/>
    <w:rsid w:val="00084A82"/>
    <w:rsid w:val="00084AC3"/>
    <w:rsid w:val="00084C1D"/>
    <w:rsid w:val="00084E72"/>
    <w:rsid w:val="00084F3A"/>
    <w:rsid w:val="00085029"/>
    <w:rsid w:val="000850C3"/>
    <w:rsid w:val="00085258"/>
    <w:rsid w:val="00085463"/>
    <w:rsid w:val="00085E5B"/>
    <w:rsid w:val="00085F56"/>
    <w:rsid w:val="0008616D"/>
    <w:rsid w:val="00086247"/>
    <w:rsid w:val="0008637C"/>
    <w:rsid w:val="0008677B"/>
    <w:rsid w:val="00086988"/>
    <w:rsid w:val="00086A12"/>
    <w:rsid w:val="00086A59"/>
    <w:rsid w:val="00086C3F"/>
    <w:rsid w:val="00086C60"/>
    <w:rsid w:val="00086D01"/>
    <w:rsid w:val="00086D57"/>
    <w:rsid w:val="00086F10"/>
    <w:rsid w:val="00087024"/>
    <w:rsid w:val="000876E7"/>
    <w:rsid w:val="00087932"/>
    <w:rsid w:val="0009006B"/>
    <w:rsid w:val="00090132"/>
    <w:rsid w:val="0009017C"/>
    <w:rsid w:val="000904F1"/>
    <w:rsid w:val="00090594"/>
    <w:rsid w:val="000905C6"/>
    <w:rsid w:val="00090642"/>
    <w:rsid w:val="00090829"/>
    <w:rsid w:val="00091033"/>
    <w:rsid w:val="00091254"/>
    <w:rsid w:val="0009162D"/>
    <w:rsid w:val="000919B4"/>
    <w:rsid w:val="00091C5D"/>
    <w:rsid w:val="00092152"/>
    <w:rsid w:val="000921A5"/>
    <w:rsid w:val="00092407"/>
    <w:rsid w:val="0009248A"/>
    <w:rsid w:val="000928C4"/>
    <w:rsid w:val="000931A0"/>
    <w:rsid w:val="00093574"/>
    <w:rsid w:val="000935D8"/>
    <w:rsid w:val="000937DC"/>
    <w:rsid w:val="000938B4"/>
    <w:rsid w:val="00093D9D"/>
    <w:rsid w:val="00093EBD"/>
    <w:rsid w:val="0009462E"/>
    <w:rsid w:val="00094B49"/>
    <w:rsid w:val="00094C71"/>
    <w:rsid w:val="00094DAF"/>
    <w:rsid w:val="00095028"/>
    <w:rsid w:val="000956E2"/>
    <w:rsid w:val="00095C5A"/>
    <w:rsid w:val="00095D8E"/>
    <w:rsid w:val="00095F07"/>
    <w:rsid w:val="00096219"/>
    <w:rsid w:val="0009629D"/>
    <w:rsid w:val="00096306"/>
    <w:rsid w:val="0009656B"/>
    <w:rsid w:val="000965A5"/>
    <w:rsid w:val="0009669D"/>
    <w:rsid w:val="0009675B"/>
    <w:rsid w:val="00096995"/>
    <w:rsid w:val="00096A9C"/>
    <w:rsid w:val="00096D81"/>
    <w:rsid w:val="00096EA7"/>
    <w:rsid w:val="00097098"/>
    <w:rsid w:val="000970FB"/>
    <w:rsid w:val="00097173"/>
    <w:rsid w:val="00097DD5"/>
    <w:rsid w:val="00097E32"/>
    <w:rsid w:val="00097E5C"/>
    <w:rsid w:val="000A0219"/>
    <w:rsid w:val="000A0380"/>
    <w:rsid w:val="000A0509"/>
    <w:rsid w:val="000A0683"/>
    <w:rsid w:val="000A06F3"/>
    <w:rsid w:val="000A0880"/>
    <w:rsid w:val="000A0D70"/>
    <w:rsid w:val="000A0DD2"/>
    <w:rsid w:val="000A0DDC"/>
    <w:rsid w:val="000A0EE7"/>
    <w:rsid w:val="000A11C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3A"/>
    <w:rsid w:val="000A6E70"/>
    <w:rsid w:val="000A729F"/>
    <w:rsid w:val="000A7376"/>
    <w:rsid w:val="000A73BB"/>
    <w:rsid w:val="000A77F9"/>
    <w:rsid w:val="000A788B"/>
    <w:rsid w:val="000A7AB8"/>
    <w:rsid w:val="000A7DB0"/>
    <w:rsid w:val="000A7F1F"/>
    <w:rsid w:val="000B0370"/>
    <w:rsid w:val="000B03F6"/>
    <w:rsid w:val="000B047B"/>
    <w:rsid w:val="000B0DFF"/>
    <w:rsid w:val="000B0FB4"/>
    <w:rsid w:val="000B1079"/>
    <w:rsid w:val="000B1833"/>
    <w:rsid w:val="000B1939"/>
    <w:rsid w:val="000B1BAD"/>
    <w:rsid w:val="000B22C5"/>
    <w:rsid w:val="000B2440"/>
    <w:rsid w:val="000B2552"/>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ED"/>
    <w:rsid w:val="000B6C05"/>
    <w:rsid w:val="000B7101"/>
    <w:rsid w:val="000B7119"/>
    <w:rsid w:val="000B7159"/>
    <w:rsid w:val="000B764B"/>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1D9"/>
    <w:rsid w:val="000C4364"/>
    <w:rsid w:val="000C4421"/>
    <w:rsid w:val="000C4487"/>
    <w:rsid w:val="000C44B9"/>
    <w:rsid w:val="000C47C5"/>
    <w:rsid w:val="000C4D6C"/>
    <w:rsid w:val="000C523F"/>
    <w:rsid w:val="000C52FB"/>
    <w:rsid w:val="000C53D5"/>
    <w:rsid w:val="000C540D"/>
    <w:rsid w:val="000C5418"/>
    <w:rsid w:val="000C549B"/>
    <w:rsid w:val="000C56F7"/>
    <w:rsid w:val="000C5DEC"/>
    <w:rsid w:val="000C5E08"/>
    <w:rsid w:val="000C5FD3"/>
    <w:rsid w:val="000C6158"/>
    <w:rsid w:val="000C665D"/>
    <w:rsid w:val="000C6680"/>
    <w:rsid w:val="000C67D5"/>
    <w:rsid w:val="000C6A1E"/>
    <w:rsid w:val="000C6A72"/>
    <w:rsid w:val="000C73EC"/>
    <w:rsid w:val="000C7664"/>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CA7"/>
    <w:rsid w:val="000D1CD4"/>
    <w:rsid w:val="000D1E18"/>
    <w:rsid w:val="000D2619"/>
    <w:rsid w:val="000D28CE"/>
    <w:rsid w:val="000D28F7"/>
    <w:rsid w:val="000D2B21"/>
    <w:rsid w:val="000D2D2C"/>
    <w:rsid w:val="000D2DDE"/>
    <w:rsid w:val="000D2EC8"/>
    <w:rsid w:val="000D308A"/>
    <w:rsid w:val="000D353A"/>
    <w:rsid w:val="000D3610"/>
    <w:rsid w:val="000D3800"/>
    <w:rsid w:val="000D3D89"/>
    <w:rsid w:val="000D3F81"/>
    <w:rsid w:val="000D40BA"/>
    <w:rsid w:val="000D4253"/>
    <w:rsid w:val="000D42C6"/>
    <w:rsid w:val="000D44D0"/>
    <w:rsid w:val="000D4AC8"/>
    <w:rsid w:val="000D4B43"/>
    <w:rsid w:val="000D4FD6"/>
    <w:rsid w:val="000D5369"/>
    <w:rsid w:val="000D58FD"/>
    <w:rsid w:val="000D5C91"/>
    <w:rsid w:val="000D5EE5"/>
    <w:rsid w:val="000D60FA"/>
    <w:rsid w:val="000D6142"/>
    <w:rsid w:val="000D617C"/>
    <w:rsid w:val="000D627D"/>
    <w:rsid w:val="000D640E"/>
    <w:rsid w:val="000D65F8"/>
    <w:rsid w:val="000D6623"/>
    <w:rsid w:val="000D663F"/>
    <w:rsid w:val="000D6779"/>
    <w:rsid w:val="000D69AC"/>
    <w:rsid w:val="000D6E3E"/>
    <w:rsid w:val="000D714B"/>
    <w:rsid w:val="000D78AD"/>
    <w:rsid w:val="000D7A60"/>
    <w:rsid w:val="000D7A86"/>
    <w:rsid w:val="000D7D68"/>
    <w:rsid w:val="000E02B6"/>
    <w:rsid w:val="000E054D"/>
    <w:rsid w:val="000E08E8"/>
    <w:rsid w:val="000E09B7"/>
    <w:rsid w:val="000E0F1F"/>
    <w:rsid w:val="000E0FF5"/>
    <w:rsid w:val="000E100A"/>
    <w:rsid w:val="000E1C75"/>
    <w:rsid w:val="000E1D28"/>
    <w:rsid w:val="000E1DD9"/>
    <w:rsid w:val="000E2063"/>
    <w:rsid w:val="000E2251"/>
    <w:rsid w:val="000E25B1"/>
    <w:rsid w:val="000E2A9D"/>
    <w:rsid w:val="000E2B20"/>
    <w:rsid w:val="000E2B96"/>
    <w:rsid w:val="000E2C3A"/>
    <w:rsid w:val="000E2F1F"/>
    <w:rsid w:val="000E3314"/>
    <w:rsid w:val="000E35F7"/>
    <w:rsid w:val="000E375A"/>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A"/>
    <w:rsid w:val="000E67D6"/>
    <w:rsid w:val="000E6A05"/>
    <w:rsid w:val="000E6CE7"/>
    <w:rsid w:val="000E6D86"/>
    <w:rsid w:val="000E70C3"/>
    <w:rsid w:val="000E746C"/>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2FCA"/>
    <w:rsid w:val="000F31D3"/>
    <w:rsid w:val="000F332D"/>
    <w:rsid w:val="000F334F"/>
    <w:rsid w:val="000F370A"/>
    <w:rsid w:val="000F3836"/>
    <w:rsid w:val="000F386F"/>
    <w:rsid w:val="000F3A0A"/>
    <w:rsid w:val="000F3B07"/>
    <w:rsid w:val="000F4276"/>
    <w:rsid w:val="000F4449"/>
    <w:rsid w:val="000F44D8"/>
    <w:rsid w:val="000F469B"/>
    <w:rsid w:val="000F4E66"/>
    <w:rsid w:val="000F4F28"/>
    <w:rsid w:val="000F5160"/>
    <w:rsid w:val="000F52A5"/>
    <w:rsid w:val="000F5496"/>
    <w:rsid w:val="000F5573"/>
    <w:rsid w:val="000F5593"/>
    <w:rsid w:val="000F5664"/>
    <w:rsid w:val="000F5C19"/>
    <w:rsid w:val="000F5EEA"/>
    <w:rsid w:val="000F61B0"/>
    <w:rsid w:val="000F671E"/>
    <w:rsid w:val="000F67B6"/>
    <w:rsid w:val="000F6CD4"/>
    <w:rsid w:val="000F7155"/>
    <w:rsid w:val="000F7CE6"/>
    <w:rsid w:val="000F7E0A"/>
    <w:rsid w:val="000F7E84"/>
    <w:rsid w:val="00100154"/>
    <w:rsid w:val="0010066E"/>
    <w:rsid w:val="00100D0F"/>
    <w:rsid w:val="00100D54"/>
    <w:rsid w:val="001012DE"/>
    <w:rsid w:val="0010173C"/>
    <w:rsid w:val="001017A7"/>
    <w:rsid w:val="001018B5"/>
    <w:rsid w:val="001018DF"/>
    <w:rsid w:val="00101A5B"/>
    <w:rsid w:val="00101AC0"/>
    <w:rsid w:val="00101CCE"/>
    <w:rsid w:val="00101CD7"/>
    <w:rsid w:val="00101E87"/>
    <w:rsid w:val="001020CD"/>
    <w:rsid w:val="001022DD"/>
    <w:rsid w:val="001023A7"/>
    <w:rsid w:val="00102438"/>
    <w:rsid w:val="0010261E"/>
    <w:rsid w:val="001026CE"/>
    <w:rsid w:val="00102812"/>
    <w:rsid w:val="00102889"/>
    <w:rsid w:val="001028E5"/>
    <w:rsid w:val="00102912"/>
    <w:rsid w:val="00102AAE"/>
    <w:rsid w:val="00102DBA"/>
    <w:rsid w:val="001030C5"/>
    <w:rsid w:val="0010335D"/>
    <w:rsid w:val="001033D2"/>
    <w:rsid w:val="0010365D"/>
    <w:rsid w:val="00103F68"/>
    <w:rsid w:val="001040FB"/>
    <w:rsid w:val="00104369"/>
    <w:rsid w:val="00104431"/>
    <w:rsid w:val="0010444F"/>
    <w:rsid w:val="00104451"/>
    <w:rsid w:val="001044FF"/>
    <w:rsid w:val="00104511"/>
    <w:rsid w:val="0010458F"/>
    <w:rsid w:val="001049D9"/>
    <w:rsid w:val="00104B0A"/>
    <w:rsid w:val="00104B7E"/>
    <w:rsid w:val="00104C01"/>
    <w:rsid w:val="00104D8E"/>
    <w:rsid w:val="0010525A"/>
    <w:rsid w:val="00105270"/>
    <w:rsid w:val="001052C6"/>
    <w:rsid w:val="0010533C"/>
    <w:rsid w:val="001054B5"/>
    <w:rsid w:val="00105598"/>
    <w:rsid w:val="001057CE"/>
    <w:rsid w:val="001057FA"/>
    <w:rsid w:val="001059AB"/>
    <w:rsid w:val="00105B16"/>
    <w:rsid w:val="00105B8B"/>
    <w:rsid w:val="00105BDE"/>
    <w:rsid w:val="00105D52"/>
    <w:rsid w:val="00105E5B"/>
    <w:rsid w:val="00106205"/>
    <w:rsid w:val="00106798"/>
    <w:rsid w:val="00106916"/>
    <w:rsid w:val="00106D77"/>
    <w:rsid w:val="00106E3F"/>
    <w:rsid w:val="00107083"/>
    <w:rsid w:val="00107268"/>
    <w:rsid w:val="001073B7"/>
    <w:rsid w:val="001073F7"/>
    <w:rsid w:val="001075AE"/>
    <w:rsid w:val="00107957"/>
    <w:rsid w:val="001101E1"/>
    <w:rsid w:val="0011033F"/>
    <w:rsid w:val="00110435"/>
    <w:rsid w:val="00110762"/>
    <w:rsid w:val="001107E6"/>
    <w:rsid w:val="00110CF4"/>
    <w:rsid w:val="00110EB3"/>
    <w:rsid w:val="00111036"/>
    <w:rsid w:val="0011110E"/>
    <w:rsid w:val="0011131D"/>
    <w:rsid w:val="001113A2"/>
    <w:rsid w:val="00111566"/>
    <w:rsid w:val="0011194E"/>
    <w:rsid w:val="00111A0D"/>
    <w:rsid w:val="00111AAC"/>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7B5"/>
    <w:rsid w:val="00117AF1"/>
    <w:rsid w:val="00117C9B"/>
    <w:rsid w:val="0012009D"/>
    <w:rsid w:val="001203F0"/>
    <w:rsid w:val="0012051A"/>
    <w:rsid w:val="00120F16"/>
    <w:rsid w:val="00121256"/>
    <w:rsid w:val="001213D3"/>
    <w:rsid w:val="00121C75"/>
    <w:rsid w:val="00121CFB"/>
    <w:rsid w:val="00121D23"/>
    <w:rsid w:val="00121D58"/>
    <w:rsid w:val="00121DCD"/>
    <w:rsid w:val="00121EF1"/>
    <w:rsid w:val="00122204"/>
    <w:rsid w:val="00122A2A"/>
    <w:rsid w:val="00122B86"/>
    <w:rsid w:val="00122D4B"/>
    <w:rsid w:val="00122D68"/>
    <w:rsid w:val="00122D90"/>
    <w:rsid w:val="00122DE7"/>
    <w:rsid w:val="001233A8"/>
    <w:rsid w:val="00123406"/>
    <w:rsid w:val="001237D4"/>
    <w:rsid w:val="00123DF3"/>
    <w:rsid w:val="00124173"/>
    <w:rsid w:val="00124480"/>
    <w:rsid w:val="00124563"/>
    <w:rsid w:val="00124794"/>
    <w:rsid w:val="00124831"/>
    <w:rsid w:val="00124951"/>
    <w:rsid w:val="001249DE"/>
    <w:rsid w:val="00124E8A"/>
    <w:rsid w:val="00125167"/>
    <w:rsid w:val="00125428"/>
    <w:rsid w:val="00125A95"/>
    <w:rsid w:val="00125C52"/>
    <w:rsid w:val="00125C6C"/>
    <w:rsid w:val="00125DF2"/>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0E6A"/>
    <w:rsid w:val="001311BE"/>
    <w:rsid w:val="0013142B"/>
    <w:rsid w:val="00131971"/>
    <w:rsid w:val="00131CEA"/>
    <w:rsid w:val="00131E27"/>
    <w:rsid w:val="00132117"/>
    <w:rsid w:val="001327F9"/>
    <w:rsid w:val="00132CE3"/>
    <w:rsid w:val="00132F4A"/>
    <w:rsid w:val="00132F8D"/>
    <w:rsid w:val="001330D8"/>
    <w:rsid w:val="001330E3"/>
    <w:rsid w:val="0013350F"/>
    <w:rsid w:val="001337DC"/>
    <w:rsid w:val="0013384B"/>
    <w:rsid w:val="0013392E"/>
    <w:rsid w:val="00133E1F"/>
    <w:rsid w:val="00134102"/>
    <w:rsid w:val="001341CA"/>
    <w:rsid w:val="0013442F"/>
    <w:rsid w:val="001344E2"/>
    <w:rsid w:val="00134590"/>
    <w:rsid w:val="00134656"/>
    <w:rsid w:val="00134834"/>
    <w:rsid w:val="0013486A"/>
    <w:rsid w:val="00134C5E"/>
    <w:rsid w:val="0013508F"/>
    <w:rsid w:val="001351C0"/>
    <w:rsid w:val="001351D8"/>
    <w:rsid w:val="001355AC"/>
    <w:rsid w:val="001355F9"/>
    <w:rsid w:val="0013575B"/>
    <w:rsid w:val="001358CE"/>
    <w:rsid w:val="00135A98"/>
    <w:rsid w:val="00135BC4"/>
    <w:rsid w:val="00135C45"/>
    <w:rsid w:val="00135F97"/>
    <w:rsid w:val="00135FAA"/>
    <w:rsid w:val="00136261"/>
    <w:rsid w:val="0013629A"/>
    <w:rsid w:val="001364A5"/>
    <w:rsid w:val="001364B0"/>
    <w:rsid w:val="0013700E"/>
    <w:rsid w:val="00137475"/>
    <w:rsid w:val="001374E1"/>
    <w:rsid w:val="0013756C"/>
    <w:rsid w:val="001377BA"/>
    <w:rsid w:val="001379C7"/>
    <w:rsid w:val="00137A31"/>
    <w:rsid w:val="00137E3E"/>
    <w:rsid w:val="00140517"/>
    <w:rsid w:val="00140551"/>
    <w:rsid w:val="00140644"/>
    <w:rsid w:val="00140666"/>
    <w:rsid w:val="00140D90"/>
    <w:rsid w:val="00140E81"/>
    <w:rsid w:val="001416A6"/>
    <w:rsid w:val="00141CD2"/>
    <w:rsid w:val="001421D9"/>
    <w:rsid w:val="00142710"/>
    <w:rsid w:val="00142A4D"/>
    <w:rsid w:val="00142DF6"/>
    <w:rsid w:val="00142F22"/>
    <w:rsid w:val="001431AD"/>
    <w:rsid w:val="00143337"/>
    <w:rsid w:val="001437E5"/>
    <w:rsid w:val="00143A9C"/>
    <w:rsid w:val="00143EE8"/>
    <w:rsid w:val="00143F3F"/>
    <w:rsid w:val="0014419A"/>
    <w:rsid w:val="00144382"/>
    <w:rsid w:val="001446E4"/>
    <w:rsid w:val="0014473C"/>
    <w:rsid w:val="001447BE"/>
    <w:rsid w:val="00144872"/>
    <w:rsid w:val="00144CDD"/>
    <w:rsid w:val="00144FC5"/>
    <w:rsid w:val="00144FFC"/>
    <w:rsid w:val="00145370"/>
    <w:rsid w:val="001453D4"/>
    <w:rsid w:val="00145672"/>
    <w:rsid w:val="0014578F"/>
    <w:rsid w:val="00145927"/>
    <w:rsid w:val="00145C03"/>
    <w:rsid w:val="00145C89"/>
    <w:rsid w:val="00145FA5"/>
    <w:rsid w:val="0014629B"/>
    <w:rsid w:val="001465CB"/>
    <w:rsid w:val="0014676A"/>
    <w:rsid w:val="00146A65"/>
    <w:rsid w:val="00146C70"/>
    <w:rsid w:val="00146E24"/>
    <w:rsid w:val="00146EC3"/>
    <w:rsid w:val="0014763B"/>
    <w:rsid w:val="00147E3B"/>
    <w:rsid w:val="00147FA8"/>
    <w:rsid w:val="00147FB1"/>
    <w:rsid w:val="00150115"/>
    <w:rsid w:val="0015056B"/>
    <w:rsid w:val="001506DA"/>
    <w:rsid w:val="0015080E"/>
    <w:rsid w:val="001508C5"/>
    <w:rsid w:val="00150D9E"/>
    <w:rsid w:val="00150F32"/>
    <w:rsid w:val="00151176"/>
    <w:rsid w:val="001512E0"/>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058"/>
    <w:rsid w:val="001532C9"/>
    <w:rsid w:val="00153505"/>
    <w:rsid w:val="00153507"/>
    <w:rsid w:val="0015376C"/>
    <w:rsid w:val="00153AC2"/>
    <w:rsid w:val="00153C36"/>
    <w:rsid w:val="00153C77"/>
    <w:rsid w:val="00153D78"/>
    <w:rsid w:val="00153E1C"/>
    <w:rsid w:val="00153EA4"/>
    <w:rsid w:val="00154477"/>
    <w:rsid w:val="00154524"/>
    <w:rsid w:val="001545E7"/>
    <w:rsid w:val="00154C61"/>
    <w:rsid w:val="00154EB6"/>
    <w:rsid w:val="001554B2"/>
    <w:rsid w:val="0015566C"/>
    <w:rsid w:val="001556D2"/>
    <w:rsid w:val="001557E1"/>
    <w:rsid w:val="00155A53"/>
    <w:rsid w:val="00155A54"/>
    <w:rsid w:val="00155B64"/>
    <w:rsid w:val="00155C75"/>
    <w:rsid w:val="001560C5"/>
    <w:rsid w:val="001560E0"/>
    <w:rsid w:val="001561B2"/>
    <w:rsid w:val="0015679B"/>
    <w:rsid w:val="001567BF"/>
    <w:rsid w:val="00156830"/>
    <w:rsid w:val="00156945"/>
    <w:rsid w:val="00156F64"/>
    <w:rsid w:val="0015726F"/>
    <w:rsid w:val="0015769A"/>
    <w:rsid w:val="001577DC"/>
    <w:rsid w:val="00157C18"/>
    <w:rsid w:val="00157D67"/>
    <w:rsid w:val="00157DC0"/>
    <w:rsid w:val="00157FC8"/>
    <w:rsid w:val="0016014A"/>
    <w:rsid w:val="00160311"/>
    <w:rsid w:val="001605EA"/>
    <w:rsid w:val="00160627"/>
    <w:rsid w:val="001606FD"/>
    <w:rsid w:val="001607D1"/>
    <w:rsid w:val="001609E8"/>
    <w:rsid w:val="00160E01"/>
    <w:rsid w:val="001616EE"/>
    <w:rsid w:val="001619E5"/>
    <w:rsid w:val="00161BEB"/>
    <w:rsid w:val="001620BC"/>
    <w:rsid w:val="0016270A"/>
    <w:rsid w:val="0016285B"/>
    <w:rsid w:val="00162C87"/>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967"/>
    <w:rsid w:val="00165A83"/>
    <w:rsid w:val="001660B1"/>
    <w:rsid w:val="0016638F"/>
    <w:rsid w:val="00166484"/>
    <w:rsid w:val="001664F7"/>
    <w:rsid w:val="001667B7"/>
    <w:rsid w:val="00166811"/>
    <w:rsid w:val="00166978"/>
    <w:rsid w:val="0016699B"/>
    <w:rsid w:val="00166AC5"/>
    <w:rsid w:val="00166B61"/>
    <w:rsid w:val="00166C1B"/>
    <w:rsid w:val="00166D08"/>
    <w:rsid w:val="00166D8B"/>
    <w:rsid w:val="00166F5A"/>
    <w:rsid w:val="00166FE0"/>
    <w:rsid w:val="0016714A"/>
    <w:rsid w:val="00167300"/>
    <w:rsid w:val="00167618"/>
    <w:rsid w:val="0016762A"/>
    <w:rsid w:val="00167841"/>
    <w:rsid w:val="00167E11"/>
    <w:rsid w:val="00167EB4"/>
    <w:rsid w:val="00167EB7"/>
    <w:rsid w:val="00167F3A"/>
    <w:rsid w:val="00170211"/>
    <w:rsid w:val="00170878"/>
    <w:rsid w:val="00170C41"/>
    <w:rsid w:val="00170E67"/>
    <w:rsid w:val="00170F90"/>
    <w:rsid w:val="0017104B"/>
    <w:rsid w:val="00171436"/>
    <w:rsid w:val="0017145A"/>
    <w:rsid w:val="00171A49"/>
    <w:rsid w:val="00171C3D"/>
    <w:rsid w:val="00172163"/>
    <w:rsid w:val="00172180"/>
    <w:rsid w:val="001723B4"/>
    <w:rsid w:val="0017251E"/>
    <w:rsid w:val="0017257F"/>
    <w:rsid w:val="0017299B"/>
    <w:rsid w:val="00172A63"/>
    <w:rsid w:val="001735C6"/>
    <w:rsid w:val="001738CB"/>
    <w:rsid w:val="00173DA8"/>
    <w:rsid w:val="00173F9D"/>
    <w:rsid w:val="0017420E"/>
    <w:rsid w:val="00174343"/>
    <w:rsid w:val="001744EC"/>
    <w:rsid w:val="00174597"/>
    <w:rsid w:val="0017459E"/>
    <w:rsid w:val="00174837"/>
    <w:rsid w:val="001748F6"/>
    <w:rsid w:val="00174C0C"/>
    <w:rsid w:val="00174D70"/>
    <w:rsid w:val="00174E2C"/>
    <w:rsid w:val="00175041"/>
    <w:rsid w:val="001751A0"/>
    <w:rsid w:val="001754E4"/>
    <w:rsid w:val="0017599F"/>
    <w:rsid w:val="00175A0F"/>
    <w:rsid w:val="00175F61"/>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AA4"/>
    <w:rsid w:val="0018302C"/>
    <w:rsid w:val="001830A4"/>
    <w:rsid w:val="001832C1"/>
    <w:rsid w:val="00183321"/>
    <w:rsid w:val="00183470"/>
    <w:rsid w:val="00183708"/>
    <w:rsid w:val="001837FD"/>
    <w:rsid w:val="0018383A"/>
    <w:rsid w:val="001839C0"/>
    <w:rsid w:val="00183AD5"/>
    <w:rsid w:val="00183BE6"/>
    <w:rsid w:val="00183C31"/>
    <w:rsid w:val="00183D8B"/>
    <w:rsid w:val="00183FBC"/>
    <w:rsid w:val="00183FCD"/>
    <w:rsid w:val="0018405A"/>
    <w:rsid w:val="0018425F"/>
    <w:rsid w:val="00184BF0"/>
    <w:rsid w:val="00184DC1"/>
    <w:rsid w:val="00184F1B"/>
    <w:rsid w:val="00184F9D"/>
    <w:rsid w:val="00184FF6"/>
    <w:rsid w:val="0018581F"/>
    <w:rsid w:val="001859AC"/>
    <w:rsid w:val="00185A0C"/>
    <w:rsid w:val="00185D47"/>
    <w:rsid w:val="00185EEC"/>
    <w:rsid w:val="00185FC1"/>
    <w:rsid w:val="00185FC9"/>
    <w:rsid w:val="0018608B"/>
    <w:rsid w:val="001862F6"/>
    <w:rsid w:val="00186538"/>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D66"/>
    <w:rsid w:val="00187F97"/>
    <w:rsid w:val="00190569"/>
    <w:rsid w:val="0019070A"/>
    <w:rsid w:val="00190878"/>
    <w:rsid w:val="00190DB0"/>
    <w:rsid w:val="00190E85"/>
    <w:rsid w:val="001910F0"/>
    <w:rsid w:val="001912A3"/>
    <w:rsid w:val="001914FA"/>
    <w:rsid w:val="001919FE"/>
    <w:rsid w:val="0019230A"/>
    <w:rsid w:val="001928E3"/>
    <w:rsid w:val="001929E9"/>
    <w:rsid w:val="00192B54"/>
    <w:rsid w:val="00192DA5"/>
    <w:rsid w:val="0019308D"/>
    <w:rsid w:val="00193162"/>
    <w:rsid w:val="001933E5"/>
    <w:rsid w:val="00193530"/>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F52"/>
    <w:rsid w:val="00196058"/>
    <w:rsid w:val="00196219"/>
    <w:rsid w:val="00196878"/>
    <w:rsid w:val="00196927"/>
    <w:rsid w:val="00196CF5"/>
    <w:rsid w:val="00196D57"/>
    <w:rsid w:val="00197232"/>
    <w:rsid w:val="001978A0"/>
    <w:rsid w:val="00197BBB"/>
    <w:rsid w:val="00197DAD"/>
    <w:rsid w:val="00197E76"/>
    <w:rsid w:val="00197EE9"/>
    <w:rsid w:val="001A01A1"/>
    <w:rsid w:val="001A0484"/>
    <w:rsid w:val="001A088E"/>
    <w:rsid w:val="001A0C05"/>
    <w:rsid w:val="001A0C51"/>
    <w:rsid w:val="001A0EE2"/>
    <w:rsid w:val="001A0F70"/>
    <w:rsid w:val="001A0FAF"/>
    <w:rsid w:val="001A0FE0"/>
    <w:rsid w:val="001A1212"/>
    <w:rsid w:val="001A14C8"/>
    <w:rsid w:val="001A154C"/>
    <w:rsid w:val="001A1856"/>
    <w:rsid w:val="001A226E"/>
    <w:rsid w:val="001A2294"/>
    <w:rsid w:val="001A27E4"/>
    <w:rsid w:val="001A29AE"/>
    <w:rsid w:val="001A2D73"/>
    <w:rsid w:val="001A2EAB"/>
    <w:rsid w:val="001A3077"/>
    <w:rsid w:val="001A366F"/>
    <w:rsid w:val="001A37F4"/>
    <w:rsid w:val="001A3E61"/>
    <w:rsid w:val="001A3EA8"/>
    <w:rsid w:val="001A3F14"/>
    <w:rsid w:val="001A4078"/>
    <w:rsid w:val="001A4196"/>
    <w:rsid w:val="001A4235"/>
    <w:rsid w:val="001A425D"/>
    <w:rsid w:val="001A42F3"/>
    <w:rsid w:val="001A46A1"/>
    <w:rsid w:val="001A4DFB"/>
    <w:rsid w:val="001A4E4F"/>
    <w:rsid w:val="001A50A9"/>
    <w:rsid w:val="001A55FB"/>
    <w:rsid w:val="001A561A"/>
    <w:rsid w:val="001A56F6"/>
    <w:rsid w:val="001A571A"/>
    <w:rsid w:val="001A5A2E"/>
    <w:rsid w:val="001A5C20"/>
    <w:rsid w:val="001A5CA1"/>
    <w:rsid w:val="001A60A8"/>
    <w:rsid w:val="001A6346"/>
    <w:rsid w:val="001A63E6"/>
    <w:rsid w:val="001A659F"/>
    <w:rsid w:val="001A66EB"/>
    <w:rsid w:val="001A6809"/>
    <w:rsid w:val="001A69AB"/>
    <w:rsid w:val="001A69F3"/>
    <w:rsid w:val="001A6C95"/>
    <w:rsid w:val="001A6D6E"/>
    <w:rsid w:val="001A6DEB"/>
    <w:rsid w:val="001A701C"/>
    <w:rsid w:val="001A72DA"/>
    <w:rsid w:val="001A75B6"/>
    <w:rsid w:val="001A7821"/>
    <w:rsid w:val="001A7A53"/>
    <w:rsid w:val="001B02A9"/>
    <w:rsid w:val="001B02CD"/>
    <w:rsid w:val="001B06AC"/>
    <w:rsid w:val="001B0822"/>
    <w:rsid w:val="001B0835"/>
    <w:rsid w:val="001B0E21"/>
    <w:rsid w:val="001B1547"/>
    <w:rsid w:val="001B1936"/>
    <w:rsid w:val="001B19DE"/>
    <w:rsid w:val="001B1D63"/>
    <w:rsid w:val="001B1E72"/>
    <w:rsid w:val="001B1F03"/>
    <w:rsid w:val="001B238E"/>
    <w:rsid w:val="001B26C8"/>
    <w:rsid w:val="001B2D61"/>
    <w:rsid w:val="001B31CB"/>
    <w:rsid w:val="001B3561"/>
    <w:rsid w:val="001B3667"/>
    <w:rsid w:val="001B36FD"/>
    <w:rsid w:val="001B3A52"/>
    <w:rsid w:val="001B3D03"/>
    <w:rsid w:val="001B3E45"/>
    <w:rsid w:val="001B4279"/>
    <w:rsid w:val="001B42EE"/>
    <w:rsid w:val="001B4C48"/>
    <w:rsid w:val="001B5037"/>
    <w:rsid w:val="001B5238"/>
    <w:rsid w:val="001B5318"/>
    <w:rsid w:val="001B53A4"/>
    <w:rsid w:val="001B5A36"/>
    <w:rsid w:val="001B5B0C"/>
    <w:rsid w:val="001B5EF1"/>
    <w:rsid w:val="001B62F4"/>
    <w:rsid w:val="001B6842"/>
    <w:rsid w:val="001B6957"/>
    <w:rsid w:val="001B696D"/>
    <w:rsid w:val="001B6AFA"/>
    <w:rsid w:val="001B6C9E"/>
    <w:rsid w:val="001B6DC2"/>
    <w:rsid w:val="001B7105"/>
    <w:rsid w:val="001B72E2"/>
    <w:rsid w:val="001B7705"/>
    <w:rsid w:val="001B7869"/>
    <w:rsid w:val="001B787D"/>
    <w:rsid w:val="001B7952"/>
    <w:rsid w:val="001B7B16"/>
    <w:rsid w:val="001B7CB7"/>
    <w:rsid w:val="001B7CEF"/>
    <w:rsid w:val="001B7E47"/>
    <w:rsid w:val="001B7E64"/>
    <w:rsid w:val="001C0047"/>
    <w:rsid w:val="001C013C"/>
    <w:rsid w:val="001C0676"/>
    <w:rsid w:val="001C0741"/>
    <w:rsid w:val="001C1170"/>
    <w:rsid w:val="001C11A8"/>
    <w:rsid w:val="001C13DC"/>
    <w:rsid w:val="001C1525"/>
    <w:rsid w:val="001C1554"/>
    <w:rsid w:val="001C17E1"/>
    <w:rsid w:val="001C1861"/>
    <w:rsid w:val="001C1B09"/>
    <w:rsid w:val="001C1B7E"/>
    <w:rsid w:val="001C1DE0"/>
    <w:rsid w:val="001C1ECE"/>
    <w:rsid w:val="001C1F67"/>
    <w:rsid w:val="001C21D5"/>
    <w:rsid w:val="001C2603"/>
    <w:rsid w:val="001C2676"/>
    <w:rsid w:val="001C2871"/>
    <w:rsid w:val="001C2BCC"/>
    <w:rsid w:val="001C2FA5"/>
    <w:rsid w:val="001C30C1"/>
    <w:rsid w:val="001C3A44"/>
    <w:rsid w:val="001C3B24"/>
    <w:rsid w:val="001C3DB9"/>
    <w:rsid w:val="001C3F09"/>
    <w:rsid w:val="001C4286"/>
    <w:rsid w:val="001C456D"/>
    <w:rsid w:val="001C45AF"/>
    <w:rsid w:val="001C4D44"/>
    <w:rsid w:val="001C4DE9"/>
    <w:rsid w:val="001C4E93"/>
    <w:rsid w:val="001C5418"/>
    <w:rsid w:val="001C54A2"/>
    <w:rsid w:val="001C54C4"/>
    <w:rsid w:val="001C54E2"/>
    <w:rsid w:val="001C55B1"/>
    <w:rsid w:val="001C55B7"/>
    <w:rsid w:val="001C5749"/>
    <w:rsid w:val="001C57CF"/>
    <w:rsid w:val="001C5CE5"/>
    <w:rsid w:val="001C5EB8"/>
    <w:rsid w:val="001C6752"/>
    <w:rsid w:val="001C6755"/>
    <w:rsid w:val="001C6B4A"/>
    <w:rsid w:val="001C6EA6"/>
    <w:rsid w:val="001C734E"/>
    <w:rsid w:val="001C739A"/>
    <w:rsid w:val="001C748E"/>
    <w:rsid w:val="001C7A20"/>
    <w:rsid w:val="001C7A78"/>
    <w:rsid w:val="001C7B08"/>
    <w:rsid w:val="001C7CB8"/>
    <w:rsid w:val="001D0515"/>
    <w:rsid w:val="001D0540"/>
    <w:rsid w:val="001D064A"/>
    <w:rsid w:val="001D08EF"/>
    <w:rsid w:val="001D0D72"/>
    <w:rsid w:val="001D0F87"/>
    <w:rsid w:val="001D10FA"/>
    <w:rsid w:val="001D16F9"/>
    <w:rsid w:val="001D1D7E"/>
    <w:rsid w:val="001D1FE5"/>
    <w:rsid w:val="001D218E"/>
    <w:rsid w:val="001D2A6E"/>
    <w:rsid w:val="001D2FA4"/>
    <w:rsid w:val="001D3146"/>
    <w:rsid w:val="001D3932"/>
    <w:rsid w:val="001D3965"/>
    <w:rsid w:val="001D3F2A"/>
    <w:rsid w:val="001D45BA"/>
    <w:rsid w:val="001D461A"/>
    <w:rsid w:val="001D48E2"/>
    <w:rsid w:val="001D499E"/>
    <w:rsid w:val="001D4CA9"/>
    <w:rsid w:val="001D4E50"/>
    <w:rsid w:val="001D5182"/>
    <w:rsid w:val="001D55DC"/>
    <w:rsid w:val="001D58A2"/>
    <w:rsid w:val="001D59CB"/>
    <w:rsid w:val="001D5AFB"/>
    <w:rsid w:val="001D5B11"/>
    <w:rsid w:val="001D5E52"/>
    <w:rsid w:val="001D6422"/>
    <w:rsid w:val="001D656E"/>
    <w:rsid w:val="001D6741"/>
    <w:rsid w:val="001D6FB6"/>
    <w:rsid w:val="001D7582"/>
    <w:rsid w:val="001D75E1"/>
    <w:rsid w:val="001D788F"/>
    <w:rsid w:val="001D7A6B"/>
    <w:rsid w:val="001D7C07"/>
    <w:rsid w:val="001D7DCD"/>
    <w:rsid w:val="001D7E62"/>
    <w:rsid w:val="001E06BA"/>
    <w:rsid w:val="001E0985"/>
    <w:rsid w:val="001E0B97"/>
    <w:rsid w:val="001E0BA3"/>
    <w:rsid w:val="001E0DF1"/>
    <w:rsid w:val="001E0EBC"/>
    <w:rsid w:val="001E1102"/>
    <w:rsid w:val="001E1489"/>
    <w:rsid w:val="001E16C6"/>
    <w:rsid w:val="001E1872"/>
    <w:rsid w:val="001E1D21"/>
    <w:rsid w:val="001E1F40"/>
    <w:rsid w:val="001E1FBA"/>
    <w:rsid w:val="001E25E2"/>
    <w:rsid w:val="001E2684"/>
    <w:rsid w:val="001E268A"/>
    <w:rsid w:val="001E280D"/>
    <w:rsid w:val="001E2A3F"/>
    <w:rsid w:val="001E2B6B"/>
    <w:rsid w:val="001E2C03"/>
    <w:rsid w:val="001E2CA5"/>
    <w:rsid w:val="001E2F67"/>
    <w:rsid w:val="001E30C8"/>
    <w:rsid w:val="001E37FB"/>
    <w:rsid w:val="001E3B7F"/>
    <w:rsid w:val="001E3D43"/>
    <w:rsid w:val="001E3E5C"/>
    <w:rsid w:val="001E3F41"/>
    <w:rsid w:val="001E3FC5"/>
    <w:rsid w:val="001E40B0"/>
    <w:rsid w:val="001E40B6"/>
    <w:rsid w:val="001E43AD"/>
    <w:rsid w:val="001E4520"/>
    <w:rsid w:val="001E4861"/>
    <w:rsid w:val="001E4A48"/>
    <w:rsid w:val="001E4AAE"/>
    <w:rsid w:val="001E4C1B"/>
    <w:rsid w:val="001E4CB7"/>
    <w:rsid w:val="001E4E07"/>
    <w:rsid w:val="001E4FAF"/>
    <w:rsid w:val="001E56A5"/>
    <w:rsid w:val="001E5852"/>
    <w:rsid w:val="001E5B28"/>
    <w:rsid w:val="001E62D3"/>
    <w:rsid w:val="001E67B0"/>
    <w:rsid w:val="001E69C0"/>
    <w:rsid w:val="001E69CD"/>
    <w:rsid w:val="001E69E7"/>
    <w:rsid w:val="001E6C49"/>
    <w:rsid w:val="001E6CA4"/>
    <w:rsid w:val="001E6E43"/>
    <w:rsid w:val="001E6E6A"/>
    <w:rsid w:val="001E70E1"/>
    <w:rsid w:val="001E719E"/>
    <w:rsid w:val="001E7571"/>
    <w:rsid w:val="001E75E6"/>
    <w:rsid w:val="001E7722"/>
    <w:rsid w:val="001E77E3"/>
    <w:rsid w:val="001E7927"/>
    <w:rsid w:val="001E7D19"/>
    <w:rsid w:val="001E7F20"/>
    <w:rsid w:val="001F014E"/>
    <w:rsid w:val="001F03C8"/>
    <w:rsid w:val="001F03CA"/>
    <w:rsid w:val="001F08C8"/>
    <w:rsid w:val="001F0AE9"/>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321"/>
    <w:rsid w:val="001F3542"/>
    <w:rsid w:val="001F3868"/>
    <w:rsid w:val="001F38EC"/>
    <w:rsid w:val="001F39AE"/>
    <w:rsid w:val="001F3A4F"/>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5B1"/>
    <w:rsid w:val="00202633"/>
    <w:rsid w:val="00202C54"/>
    <w:rsid w:val="00202DAC"/>
    <w:rsid w:val="0020336C"/>
    <w:rsid w:val="002036E9"/>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D9"/>
    <w:rsid w:val="00205987"/>
    <w:rsid w:val="00205C72"/>
    <w:rsid w:val="00205F1A"/>
    <w:rsid w:val="002064D3"/>
    <w:rsid w:val="00206664"/>
    <w:rsid w:val="0020681F"/>
    <w:rsid w:val="00206E83"/>
    <w:rsid w:val="00206FAD"/>
    <w:rsid w:val="00206FEF"/>
    <w:rsid w:val="002076AC"/>
    <w:rsid w:val="00207A79"/>
    <w:rsid w:val="00207C57"/>
    <w:rsid w:val="00207DDC"/>
    <w:rsid w:val="002102C1"/>
    <w:rsid w:val="002104D6"/>
    <w:rsid w:val="00210667"/>
    <w:rsid w:val="00210821"/>
    <w:rsid w:val="00210988"/>
    <w:rsid w:val="00210B74"/>
    <w:rsid w:val="00210D36"/>
    <w:rsid w:val="00210DC2"/>
    <w:rsid w:val="00210E87"/>
    <w:rsid w:val="002110B4"/>
    <w:rsid w:val="00211345"/>
    <w:rsid w:val="00211549"/>
    <w:rsid w:val="00211C6F"/>
    <w:rsid w:val="00211D7E"/>
    <w:rsid w:val="00211F0F"/>
    <w:rsid w:val="002120EB"/>
    <w:rsid w:val="0021223B"/>
    <w:rsid w:val="00212476"/>
    <w:rsid w:val="002128AC"/>
    <w:rsid w:val="00212A0C"/>
    <w:rsid w:val="00212DCC"/>
    <w:rsid w:val="00213583"/>
    <w:rsid w:val="002136F2"/>
    <w:rsid w:val="00213840"/>
    <w:rsid w:val="00213A96"/>
    <w:rsid w:val="00213FE0"/>
    <w:rsid w:val="002147AE"/>
    <w:rsid w:val="002149F4"/>
    <w:rsid w:val="00214AC0"/>
    <w:rsid w:val="00214B84"/>
    <w:rsid w:val="00214B8C"/>
    <w:rsid w:val="00214FC5"/>
    <w:rsid w:val="00215473"/>
    <w:rsid w:val="002155A0"/>
    <w:rsid w:val="00215B15"/>
    <w:rsid w:val="00215C95"/>
    <w:rsid w:val="00215F01"/>
    <w:rsid w:val="00216102"/>
    <w:rsid w:val="00216321"/>
    <w:rsid w:val="0021648C"/>
    <w:rsid w:val="00216785"/>
    <w:rsid w:val="0021683A"/>
    <w:rsid w:val="00216A24"/>
    <w:rsid w:val="00216BE4"/>
    <w:rsid w:val="00216CF3"/>
    <w:rsid w:val="00216F7C"/>
    <w:rsid w:val="00217689"/>
    <w:rsid w:val="00217783"/>
    <w:rsid w:val="002178E4"/>
    <w:rsid w:val="00217AC2"/>
    <w:rsid w:val="00217ACB"/>
    <w:rsid w:val="00217B0F"/>
    <w:rsid w:val="00217E82"/>
    <w:rsid w:val="002201C5"/>
    <w:rsid w:val="0022038D"/>
    <w:rsid w:val="002206FB"/>
    <w:rsid w:val="002208FA"/>
    <w:rsid w:val="00220D9F"/>
    <w:rsid w:val="00220EEC"/>
    <w:rsid w:val="00220F74"/>
    <w:rsid w:val="00221128"/>
    <w:rsid w:val="00221133"/>
    <w:rsid w:val="00221148"/>
    <w:rsid w:val="00221445"/>
    <w:rsid w:val="0022168A"/>
    <w:rsid w:val="0022170C"/>
    <w:rsid w:val="0022192C"/>
    <w:rsid w:val="0022193F"/>
    <w:rsid w:val="00221CE0"/>
    <w:rsid w:val="00221D4C"/>
    <w:rsid w:val="0022212F"/>
    <w:rsid w:val="002225E8"/>
    <w:rsid w:val="00222799"/>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B54"/>
    <w:rsid w:val="0022612C"/>
    <w:rsid w:val="00226430"/>
    <w:rsid w:val="00226568"/>
    <w:rsid w:val="002266F3"/>
    <w:rsid w:val="0022676C"/>
    <w:rsid w:val="0022689A"/>
    <w:rsid w:val="00226D72"/>
    <w:rsid w:val="00227125"/>
    <w:rsid w:val="00227363"/>
    <w:rsid w:val="0022757F"/>
    <w:rsid w:val="00227731"/>
    <w:rsid w:val="00227A4D"/>
    <w:rsid w:val="00230035"/>
    <w:rsid w:val="002300FC"/>
    <w:rsid w:val="002301A9"/>
    <w:rsid w:val="0023032B"/>
    <w:rsid w:val="0023045D"/>
    <w:rsid w:val="00230587"/>
    <w:rsid w:val="002306C6"/>
    <w:rsid w:val="00230C17"/>
    <w:rsid w:val="00230FAD"/>
    <w:rsid w:val="00231080"/>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9F3"/>
    <w:rsid w:val="00232CCE"/>
    <w:rsid w:val="00232DB4"/>
    <w:rsid w:val="00232DEF"/>
    <w:rsid w:val="0023335E"/>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FAF"/>
    <w:rsid w:val="00236582"/>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E3"/>
    <w:rsid w:val="002422F5"/>
    <w:rsid w:val="00242DB0"/>
    <w:rsid w:val="00242F02"/>
    <w:rsid w:val="002432F4"/>
    <w:rsid w:val="0024333E"/>
    <w:rsid w:val="0024333F"/>
    <w:rsid w:val="00243366"/>
    <w:rsid w:val="002433B0"/>
    <w:rsid w:val="00243423"/>
    <w:rsid w:val="002434A0"/>
    <w:rsid w:val="00243504"/>
    <w:rsid w:val="00243AEE"/>
    <w:rsid w:val="00243CD7"/>
    <w:rsid w:val="00244210"/>
    <w:rsid w:val="0024452D"/>
    <w:rsid w:val="0024472D"/>
    <w:rsid w:val="002448E4"/>
    <w:rsid w:val="00244B15"/>
    <w:rsid w:val="0024500B"/>
    <w:rsid w:val="00245197"/>
    <w:rsid w:val="00245430"/>
    <w:rsid w:val="00245449"/>
    <w:rsid w:val="00245DC7"/>
    <w:rsid w:val="00245EB1"/>
    <w:rsid w:val="0024634E"/>
    <w:rsid w:val="002464A8"/>
    <w:rsid w:val="002464CB"/>
    <w:rsid w:val="00246859"/>
    <w:rsid w:val="00246DE3"/>
    <w:rsid w:val="00247010"/>
    <w:rsid w:val="002473D7"/>
    <w:rsid w:val="0024740B"/>
    <w:rsid w:val="002476D6"/>
    <w:rsid w:val="00247777"/>
    <w:rsid w:val="002478F0"/>
    <w:rsid w:val="00247936"/>
    <w:rsid w:val="00247C04"/>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A22"/>
    <w:rsid w:val="00251B55"/>
    <w:rsid w:val="00252092"/>
    <w:rsid w:val="0025231D"/>
    <w:rsid w:val="002523DE"/>
    <w:rsid w:val="0025249E"/>
    <w:rsid w:val="002525D7"/>
    <w:rsid w:val="00252B0E"/>
    <w:rsid w:val="00252F44"/>
    <w:rsid w:val="00253355"/>
    <w:rsid w:val="0025370E"/>
    <w:rsid w:val="00253AA7"/>
    <w:rsid w:val="00254D1C"/>
    <w:rsid w:val="00254D27"/>
    <w:rsid w:val="00254EAB"/>
    <w:rsid w:val="00254FDC"/>
    <w:rsid w:val="0025507E"/>
    <w:rsid w:val="0025510D"/>
    <w:rsid w:val="002556C5"/>
    <w:rsid w:val="002557CD"/>
    <w:rsid w:val="00255C29"/>
    <w:rsid w:val="00255D87"/>
    <w:rsid w:val="0025606C"/>
    <w:rsid w:val="00256230"/>
    <w:rsid w:val="00256511"/>
    <w:rsid w:val="00256898"/>
    <w:rsid w:val="00256AAA"/>
    <w:rsid w:val="00256B32"/>
    <w:rsid w:val="0025700E"/>
    <w:rsid w:val="002574D3"/>
    <w:rsid w:val="0025796E"/>
    <w:rsid w:val="00257CC2"/>
    <w:rsid w:val="00260099"/>
    <w:rsid w:val="002600D3"/>
    <w:rsid w:val="00260B0A"/>
    <w:rsid w:val="00260E53"/>
    <w:rsid w:val="00260F68"/>
    <w:rsid w:val="00260F87"/>
    <w:rsid w:val="00261281"/>
    <w:rsid w:val="00261591"/>
    <w:rsid w:val="00261BCC"/>
    <w:rsid w:val="00261CC0"/>
    <w:rsid w:val="00261E56"/>
    <w:rsid w:val="00261E91"/>
    <w:rsid w:val="00261E9B"/>
    <w:rsid w:val="0026201A"/>
    <w:rsid w:val="002625AC"/>
    <w:rsid w:val="002626DD"/>
    <w:rsid w:val="00262745"/>
    <w:rsid w:val="002627B6"/>
    <w:rsid w:val="00262C79"/>
    <w:rsid w:val="00262EB4"/>
    <w:rsid w:val="00262EC1"/>
    <w:rsid w:val="00262FBC"/>
    <w:rsid w:val="002632DB"/>
    <w:rsid w:val="002635CA"/>
    <w:rsid w:val="002639CB"/>
    <w:rsid w:val="00263AB3"/>
    <w:rsid w:val="002640A0"/>
    <w:rsid w:val="0026417D"/>
    <w:rsid w:val="00264438"/>
    <w:rsid w:val="0026477D"/>
    <w:rsid w:val="00264A70"/>
    <w:rsid w:val="00264DEA"/>
    <w:rsid w:val="00264DF8"/>
    <w:rsid w:val="00264EFE"/>
    <w:rsid w:val="00265065"/>
    <w:rsid w:val="002650B3"/>
    <w:rsid w:val="002652CB"/>
    <w:rsid w:val="002652F8"/>
    <w:rsid w:val="00265511"/>
    <w:rsid w:val="00265644"/>
    <w:rsid w:val="00265C55"/>
    <w:rsid w:val="00265E9D"/>
    <w:rsid w:val="00265F6E"/>
    <w:rsid w:val="00265FBA"/>
    <w:rsid w:val="002666F2"/>
    <w:rsid w:val="0026685F"/>
    <w:rsid w:val="00266CBE"/>
    <w:rsid w:val="00266EC8"/>
    <w:rsid w:val="00266ED4"/>
    <w:rsid w:val="00266FA5"/>
    <w:rsid w:val="00267013"/>
    <w:rsid w:val="00267035"/>
    <w:rsid w:val="00267795"/>
    <w:rsid w:val="00267B57"/>
    <w:rsid w:val="00270839"/>
    <w:rsid w:val="00270987"/>
    <w:rsid w:val="002709D0"/>
    <w:rsid w:val="00270B97"/>
    <w:rsid w:val="00270F50"/>
    <w:rsid w:val="0027130A"/>
    <w:rsid w:val="00271367"/>
    <w:rsid w:val="002716A3"/>
    <w:rsid w:val="00271ACE"/>
    <w:rsid w:val="00271CFC"/>
    <w:rsid w:val="00271D7F"/>
    <w:rsid w:val="00272223"/>
    <w:rsid w:val="002722F7"/>
    <w:rsid w:val="002724CF"/>
    <w:rsid w:val="00272546"/>
    <w:rsid w:val="00272790"/>
    <w:rsid w:val="00272EEA"/>
    <w:rsid w:val="00273144"/>
    <w:rsid w:val="00273254"/>
    <w:rsid w:val="002738DB"/>
    <w:rsid w:val="00273A7F"/>
    <w:rsid w:val="00273F17"/>
    <w:rsid w:val="002740E3"/>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805"/>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800A8"/>
    <w:rsid w:val="00280267"/>
    <w:rsid w:val="0028096A"/>
    <w:rsid w:val="002809C1"/>
    <w:rsid w:val="00280ACC"/>
    <w:rsid w:val="00280BBF"/>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F54"/>
    <w:rsid w:val="002830E9"/>
    <w:rsid w:val="00283366"/>
    <w:rsid w:val="002837B2"/>
    <w:rsid w:val="002840AB"/>
    <w:rsid w:val="002840F2"/>
    <w:rsid w:val="00284168"/>
    <w:rsid w:val="002843FF"/>
    <w:rsid w:val="00284693"/>
    <w:rsid w:val="002848D3"/>
    <w:rsid w:val="00284977"/>
    <w:rsid w:val="00284992"/>
    <w:rsid w:val="00284AE4"/>
    <w:rsid w:val="00285522"/>
    <w:rsid w:val="002858AF"/>
    <w:rsid w:val="00285B14"/>
    <w:rsid w:val="00285E14"/>
    <w:rsid w:val="00285E34"/>
    <w:rsid w:val="00286196"/>
    <w:rsid w:val="00286657"/>
    <w:rsid w:val="0028674D"/>
    <w:rsid w:val="00286CFD"/>
    <w:rsid w:val="002870ED"/>
    <w:rsid w:val="002871D0"/>
    <w:rsid w:val="00287AE1"/>
    <w:rsid w:val="00287C3C"/>
    <w:rsid w:val="00287D0E"/>
    <w:rsid w:val="00287D9F"/>
    <w:rsid w:val="00287F4D"/>
    <w:rsid w:val="002901F7"/>
    <w:rsid w:val="002903A0"/>
    <w:rsid w:val="002908BC"/>
    <w:rsid w:val="00290979"/>
    <w:rsid w:val="00290FEA"/>
    <w:rsid w:val="0029119E"/>
    <w:rsid w:val="00291286"/>
    <w:rsid w:val="002913B9"/>
    <w:rsid w:val="002914BB"/>
    <w:rsid w:val="00291574"/>
    <w:rsid w:val="0029199B"/>
    <w:rsid w:val="00291C92"/>
    <w:rsid w:val="00292879"/>
    <w:rsid w:val="00292990"/>
    <w:rsid w:val="00292BA7"/>
    <w:rsid w:val="00292D6C"/>
    <w:rsid w:val="00292DA2"/>
    <w:rsid w:val="00292F3A"/>
    <w:rsid w:val="00292FDA"/>
    <w:rsid w:val="00293019"/>
    <w:rsid w:val="00293408"/>
    <w:rsid w:val="002935C1"/>
    <w:rsid w:val="00293924"/>
    <w:rsid w:val="00293B4D"/>
    <w:rsid w:val="0029418B"/>
    <w:rsid w:val="0029426F"/>
    <w:rsid w:val="0029452F"/>
    <w:rsid w:val="00294643"/>
    <w:rsid w:val="00294651"/>
    <w:rsid w:val="0029478F"/>
    <w:rsid w:val="00294AD9"/>
    <w:rsid w:val="0029516F"/>
    <w:rsid w:val="002952FA"/>
    <w:rsid w:val="002953B5"/>
    <w:rsid w:val="00295639"/>
    <w:rsid w:val="002957CB"/>
    <w:rsid w:val="00295988"/>
    <w:rsid w:val="00295B2B"/>
    <w:rsid w:val="00295E07"/>
    <w:rsid w:val="00296267"/>
    <w:rsid w:val="002965D4"/>
    <w:rsid w:val="00296BE1"/>
    <w:rsid w:val="0029703A"/>
    <w:rsid w:val="0029719D"/>
    <w:rsid w:val="00297287"/>
    <w:rsid w:val="0029744F"/>
    <w:rsid w:val="00297513"/>
    <w:rsid w:val="002975CC"/>
    <w:rsid w:val="00297800"/>
    <w:rsid w:val="002978D6"/>
    <w:rsid w:val="00297B32"/>
    <w:rsid w:val="00297B62"/>
    <w:rsid w:val="002A01D6"/>
    <w:rsid w:val="002A057E"/>
    <w:rsid w:val="002A094E"/>
    <w:rsid w:val="002A0BA2"/>
    <w:rsid w:val="002A12D7"/>
    <w:rsid w:val="002A138B"/>
    <w:rsid w:val="002A1907"/>
    <w:rsid w:val="002A1BA4"/>
    <w:rsid w:val="002A1FBD"/>
    <w:rsid w:val="002A282E"/>
    <w:rsid w:val="002A2CD8"/>
    <w:rsid w:val="002A2E38"/>
    <w:rsid w:val="002A2F23"/>
    <w:rsid w:val="002A30B7"/>
    <w:rsid w:val="002A3366"/>
    <w:rsid w:val="002A369D"/>
    <w:rsid w:val="002A393C"/>
    <w:rsid w:val="002A3A8A"/>
    <w:rsid w:val="002A3F4C"/>
    <w:rsid w:val="002A4656"/>
    <w:rsid w:val="002A47D9"/>
    <w:rsid w:val="002A4A14"/>
    <w:rsid w:val="002A4C5F"/>
    <w:rsid w:val="002A50C2"/>
    <w:rsid w:val="002A5162"/>
    <w:rsid w:val="002A5830"/>
    <w:rsid w:val="002A5AA0"/>
    <w:rsid w:val="002A5AB4"/>
    <w:rsid w:val="002A5E80"/>
    <w:rsid w:val="002A5F13"/>
    <w:rsid w:val="002A61EA"/>
    <w:rsid w:val="002A644C"/>
    <w:rsid w:val="002A64FE"/>
    <w:rsid w:val="002A6F02"/>
    <w:rsid w:val="002A6F75"/>
    <w:rsid w:val="002A75E1"/>
    <w:rsid w:val="002A762A"/>
    <w:rsid w:val="002A7635"/>
    <w:rsid w:val="002A7810"/>
    <w:rsid w:val="002B06C6"/>
    <w:rsid w:val="002B093E"/>
    <w:rsid w:val="002B0B28"/>
    <w:rsid w:val="002B1115"/>
    <w:rsid w:val="002B1147"/>
    <w:rsid w:val="002B15D4"/>
    <w:rsid w:val="002B1666"/>
    <w:rsid w:val="002B18E3"/>
    <w:rsid w:val="002B1C26"/>
    <w:rsid w:val="002B1C94"/>
    <w:rsid w:val="002B22DD"/>
    <w:rsid w:val="002B22FE"/>
    <w:rsid w:val="002B27D5"/>
    <w:rsid w:val="002B29CA"/>
    <w:rsid w:val="002B2AA2"/>
    <w:rsid w:val="002B2AA3"/>
    <w:rsid w:val="002B2D60"/>
    <w:rsid w:val="002B2DC9"/>
    <w:rsid w:val="002B2F81"/>
    <w:rsid w:val="002B3016"/>
    <w:rsid w:val="002B32E4"/>
    <w:rsid w:val="002B3498"/>
    <w:rsid w:val="002B3965"/>
    <w:rsid w:val="002B3A69"/>
    <w:rsid w:val="002B3D6C"/>
    <w:rsid w:val="002B43EC"/>
    <w:rsid w:val="002B4940"/>
    <w:rsid w:val="002B4958"/>
    <w:rsid w:val="002B4B21"/>
    <w:rsid w:val="002B4CD8"/>
    <w:rsid w:val="002B4D72"/>
    <w:rsid w:val="002B4E44"/>
    <w:rsid w:val="002B4F72"/>
    <w:rsid w:val="002B51F3"/>
    <w:rsid w:val="002B53A0"/>
    <w:rsid w:val="002B53F5"/>
    <w:rsid w:val="002B5403"/>
    <w:rsid w:val="002B5939"/>
    <w:rsid w:val="002B5EF4"/>
    <w:rsid w:val="002B6053"/>
    <w:rsid w:val="002B621B"/>
    <w:rsid w:val="002B63A3"/>
    <w:rsid w:val="002B6639"/>
    <w:rsid w:val="002B67F6"/>
    <w:rsid w:val="002B6D2B"/>
    <w:rsid w:val="002B6D85"/>
    <w:rsid w:val="002B7056"/>
    <w:rsid w:val="002B7131"/>
    <w:rsid w:val="002B7161"/>
    <w:rsid w:val="002B78CC"/>
    <w:rsid w:val="002B7B07"/>
    <w:rsid w:val="002B7C70"/>
    <w:rsid w:val="002B7EE9"/>
    <w:rsid w:val="002B7F05"/>
    <w:rsid w:val="002B7F32"/>
    <w:rsid w:val="002C03C3"/>
    <w:rsid w:val="002C04F1"/>
    <w:rsid w:val="002C0816"/>
    <w:rsid w:val="002C0F64"/>
    <w:rsid w:val="002C0F8B"/>
    <w:rsid w:val="002C10A0"/>
    <w:rsid w:val="002C15D3"/>
    <w:rsid w:val="002C1625"/>
    <w:rsid w:val="002C1ABD"/>
    <w:rsid w:val="002C1DF8"/>
    <w:rsid w:val="002C223C"/>
    <w:rsid w:val="002C2914"/>
    <w:rsid w:val="002C2939"/>
    <w:rsid w:val="002C2C08"/>
    <w:rsid w:val="002C312E"/>
    <w:rsid w:val="002C3161"/>
    <w:rsid w:val="002C3303"/>
    <w:rsid w:val="002C355D"/>
    <w:rsid w:val="002C3A38"/>
    <w:rsid w:val="002C3BEE"/>
    <w:rsid w:val="002C3DA8"/>
    <w:rsid w:val="002C3FD0"/>
    <w:rsid w:val="002C403F"/>
    <w:rsid w:val="002C48BD"/>
    <w:rsid w:val="002C49D3"/>
    <w:rsid w:val="002C4B95"/>
    <w:rsid w:val="002C4C25"/>
    <w:rsid w:val="002C4FBE"/>
    <w:rsid w:val="002C58B5"/>
    <w:rsid w:val="002C5DB5"/>
    <w:rsid w:val="002C67A6"/>
    <w:rsid w:val="002C67D4"/>
    <w:rsid w:val="002C6803"/>
    <w:rsid w:val="002C6905"/>
    <w:rsid w:val="002C6927"/>
    <w:rsid w:val="002C6A2C"/>
    <w:rsid w:val="002C6CB3"/>
    <w:rsid w:val="002C70DE"/>
    <w:rsid w:val="002C7110"/>
    <w:rsid w:val="002C7383"/>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B5C"/>
    <w:rsid w:val="002D1DB2"/>
    <w:rsid w:val="002D1EA1"/>
    <w:rsid w:val="002D21EC"/>
    <w:rsid w:val="002D21FB"/>
    <w:rsid w:val="002D25F1"/>
    <w:rsid w:val="002D26D9"/>
    <w:rsid w:val="002D285E"/>
    <w:rsid w:val="002D2A0F"/>
    <w:rsid w:val="002D2FC3"/>
    <w:rsid w:val="002D32A8"/>
    <w:rsid w:val="002D32BD"/>
    <w:rsid w:val="002D3489"/>
    <w:rsid w:val="002D34A4"/>
    <w:rsid w:val="002D355B"/>
    <w:rsid w:val="002D35B4"/>
    <w:rsid w:val="002D3864"/>
    <w:rsid w:val="002D394D"/>
    <w:rsid w:val="002D3960"/>
    <w:rsid w:val="002D3BAC"/>
    <w:rsid w:val="002D3DD1"/>
    <w:rsid w:val="002D3FBD"/>
    <w:rsid w:val="002D4252"/>
    <w:rsid w:val="002D464E"/>
    <w:rsid w:val="002D50E1"/>
    <w:rsid w:val="002D51E0"/>
    <w:rsid w:val="002D5205"/>
    <w:rsid w:val="002D5444"/>
    <w:rsid w:val="002D5606"/>
    <w:rsid w:val="002D593E"/>
    <w:rsid w:val="002D5A74"/>
    <w:rsid w:val="002D5C9A"/>
    <w:rsid w:val="002D62B4"/>
    <w:rsid w:val="002D6620"/>
    <w:rsid w:val="002D6C45"/>
    <w:rsid w:val="002D6E6F"/>
    <w:rsid w:val="002D6E7D"/>
    <w:rsid w:val="002D717B"/>
    <w:rsid w:val="002D72E8"/>
    <w:rsid w:val="002D7449"/>
    <w:rsid w:val="002D7AEC"/>
    <w:rsid w:val="002D7B7A"/>
    <w:rsid w:val="002D7C22"/>
    <w:rsid w:val="002D7DFE"/>
    <w:rsid w:val="002E0046"/>
    <w:rsid w:val="002E071F"/>
    <w:rsid w:val="002E0741"/>
    <w:rsid w:val="002E0999"/>
    <w:rsid w:val="002E0F5F"/>
    <w:rsid w:val="002E1125"/>
    <w:rsid w:val="002E1190"/>
    <w:rsid w:val="002E15A5"/>
    <w:rsid w:val="002E16A3"/>
    <w:rsid w:val="002E1F6E"/>
    <w:rsid w:val="002E225D"/>
    <w:rsid w:val="002E23AE"/>
    <w:rsid w:val="002E2656"/>
    <w:rsid w:val="002E2750"/>
    <w:rsid w:val="002E303C"/>
    <w:rsid w:val="002E31B9"/>
    <w:rsid w:val="002E3B9F"/>
    <w:rsid w:val="002E3C09"/>
    <w:rsid w:val="002E3F90"/>
    <w:rsid w:val="002E4234"/>
    <w:rsid w:val="002E4630"/>
    <w:rsid w:val="002E4C34"/>
    <w:rsid w:val="002E4D28"/>
    <w:rsid w:val="002E4D8F"/>
    <w:rsid w:val="002E536B"/>
    <w:rsid w:val="002E58E3"/>
    <w:rsid w:val="002E5BDD"/>
    <w:rsid w:val="002E5D0C"/>
    <w:rsid w:val="002E5F9F"/>
    <w:rsid w:val="002E6221"/>
    <w:rsid w:val="002E630F"/>
    <w:rsid w:val="002E64FA"/>
    <w:rsid w:val="002E7100"/>
    <w:rsid w:val="002E7349"/>
    <w:rsid w:val="002E747B"/>
    <w:rsid w:val="002E7559"/>
    <w:rsid w:val="002E7796"/>
    <w:rsid w:val="002E77FA"/>
    <w:rsid w:val="002E7856"/>
    <w:rsid w:val="002E78D3"/>
    <w:rsid w:val="002E7B46"/>
    <w:rsid w:val="002E7C46"/>
    <w:rsid w:val="002E7DAC"/>
    <w:rsid w:val="002E7E56"/>
    <w:rsid w:val="002E7F22"/>
    <w:rsid w:val="002F099B"/>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5369"/>
    <w:rsid w:val="002F58EB"/>
    <w:rsid w:val="002F5A65"/>
    <w:rsid w:val="002F5D88"/>
    <w:rsid w:val="002F5F6B"/>
    <w:rsid w:val="002F617D"/>
    <w:rsid w:val="002F643B"/>
    <w:rsid w:val="002F68E4"/>
    <w:rsid w:val="002F69D9"/>
    <w:rsid w:val="002F6BA4"/>
    <w:rsid w:val="002F6FB0"/>
    <w:rsid w:val="002F7559"/>
    <w:rsid w:val="002F78F3"/>
    <w:rsid w:val="002F7A62"/>
    <w:rsid w:val="002F7CE3"/>
    <w:rsid w:val="002F7DC8"/>
    <w:rsid w:val="0030012B"/>
    <w:rsid w:val="00300715"/>
    <w:rsid w:val="00300A8D"/>
    <w:rsid w:val="003010F5"/>
    <w:rsid w:val="00301119"/>
    <w:rsid w:val="00301464"/>
    <w:rsid w:val="00301601"/>
    <w:rsid w:val="003016A1"/>
    <w:rsid w:val="0030174D"/>
    <w:rsid w:val="0030176B"/>
    <w:rsid w:val="00301A68"/>
    <w:rsid w:val="00301B00"/>
    <w:rsid w:val="00301B9F"/>
    <w:rsid w:val="0030214B"/>
    <w:rsid w:val="00302292"/>
    <w:rsid w:val="003028AD"/>
    <w:rsid w:val="00302972"/>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F55"/>
    <w:rsid w:val="00306381"/>
    <w:rsid w:val="00306B21"/>
    <w:rsid w:val="00306C2B"/>
    <w:rsid w:val="00306F4C"/>
    <w:rsid w:val="00306F5A"/>
    <w:rsid w:val="00307B93"/>
    <w:rsid w:val="00307CCD"/>
    <w:rsid w:val="00307CFF"/>
    <w:rsid w:val="00307D48"/>
    <w:rsid w:val="00307D61"/>
    <w:rsid w:val="0031017B"/>
    <w:rsid w:val="003101CC"/>
    <w:rsid w:val="003107D3"/>
    <w:rsid w:val="00310842"/>
    <w:rsid w:val="003108A2"/>
    <w:rsid w:val="00310A94"/>
    <w:rsid w:val="00310D6D"/>
    <w:rsid w:val="00310F12"/>
    <w:rsid w:val="00310F2D"/>
    <w:rsid w:val="003111E1"/>
    <w:rsid w:val="003113FF"/>
    <w:rsid w:val="0031161E"/>
    <w:rsid w:val="003116CD"/>
    <w:rsid w:val="00311D3B"/>
    <w:rsid w:val="00311E75"/>
    <w:rsid w:val="00312215"/>
    <w:rsid w:val="003125ED"/>
    <w:rsid w:val="00312878"/>
    <w:rsid w:val="00313053"/>
    <w:rsid w:val="0031309A"/>
    <w:rsid w:val="00313126"/>
    <w:rsid w:val="00313137"/>
    <w:rsid w:val="00313315"/>
    <w:rsid w:val="00313652"/>
    <w:rsid w:val="00313672"/>
    <w:rsid w:val="0031393A"/>
    <w:rsid w:val="00313BB3"/>
    <w:rsid w:val="00313C19"/>
    <w:rsid w:val="00313D37"/>
    <w:rsid w:val="00313D3D"/>
    <w:rsid w:val="00313F28"/>
    <w:rsid w:val="003144D3"/>
    <w:rsid w:val="00314539"/>
    <w:rsid w:val="00314576"/>
    <w:rsid w:val="003146B5"/>
    <w:rsid w:val="00314883"/>
    <w:rsid w:val="00314DC1"/>
    <w:rsid w:val="00314DC3"/>
    <w:rsid w:val="00314E17"/>
    <w:rsid w:val="003154D6"/>
    <w:rsid w:val="00315755"/>
    <w:rsid w:val="0031586B"/>
    <w:rsid w:val="0031586C"/>
    <w:rsid w:val="0031587F"/>
    <w:rsid w:val="003162B0"/>
    <w:rsid w:val="0031665E"/>
    <w:rsid w:val="0031698E"/>
    <w:rsid w:val="00317142"/>
    <w:rsid w:val="0031728F"/>
    <w:rsid w:val="00317547"/>
    <w:rsid w:val="00317768"/>
    <w:rsid w:val="0031796A"/>
    <w:rsid w:val="00320680"/>
    <w:rsid w:val="0032073D"/>
    <w:rsid w:val="00320D33"/>
    <w:rsid w:val="00320FD8"/>
    <w:rsid w:val="00321201"/>
    <w:rsid w:val="0032120B"/>
    <w:rsid w:val="00321264"/>
    <w:rsid w:val="00321ADB"/>
    <w:rsid w:val="00321D7D"/>
    <w:rsid w:val="00321D8E"/>
    <w:rsid w:val="00321EC8"/>
    <w:rsid w:val="00322040"/>
    <w:rsid w:val="0032204F"/>
    <w:rsid w:val="0032279D"/>
    <w:rsid w:val="00322812"/>
    <w:rsid w:val="00322BC5"/>
    <w:rsid w:val="00322DE2"/>
    <w:rsid w:val="0032302B"/>
    <w:rsid w:val="00323150"/>
    <w:rsid w:val="0032318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BC2"/>
    <w:rsid w:val="00325D6A"/>
    <w:rsid w:val="003261F8"/>
    <w:rsid w:val="0032665C"/>
    <w:rsid w:val="00326A4B"/>
    <w:rsid w:val="00326C53"/>
    <w:rsid w:val="00326D61"/>
    <w:rsid w:val="00326E13"/>
    <w:rsid w:val="003271A0"/>
    <w:rsid w:val="0032794D"/>
    <w:rsid w:val="00327E17"/>
    <w:rsid w:val="0033003F"/>
    <w:rsid w:val="003302B2"/>
    <w:rsid w:val="003305AE"/>
    <w:rsid w:val="0033066D"/>
    <w:rsid w:val="003307A2"/>
    <w:rsid w:val="00330CB7"/>
    <w:rsid w:val="00330CE9"/>
    <w:rsid w:val="00330DEC"/>
    <w:rsid w:val="00330EF2"/>
    <w:rsid w:val="0033143F"/>
    <w:rsid w:val="003314A3"/>
    <w:rsid w:val="0033208C"/>
    <w:rsid w:val="0033249C"/>
    <w:rsid w:val="0033287D"/>
    <w:rsid w:val="003328C3"/>
    <w:rsid w:val="00332A6A"/>
    <w:rsid w:val="00332D8F"/>
    <w:rsid w:val="0033309E"/>
    <w:rsid w:val="003336EC"/>
    <w:rsid w:val="00333B9F"/>
    <w:rsid w:val="00333CFE"/>
    <w:rsid w:val="00333E06"/>
    <w:rsid w:val="0033406A"/>
    <w:rsid w:val="003340F7"/>
    <w:rsid w:val="003343AA"/>
    <w:rsid w:val="003343AD"/>
    <w:rsid w:val="003343F1"/>
    <w:rsid w:val="0033466C"/>
    <w:rsid w:val="00334A38"/>
    <w:rsid w:val="00334C60"/>
    <w:rsid w:val="00334D3D"/>
    <w:rsid w:val="00334EF9"/>
    <w:rsid w:val="003350B6"/>
    <w:rsid w:val="00335132"/>
    <w:rsid w:val="0033514B"/>
    <w:rsid w:val="003353E2"/>
    <w:rsid w:val="0033585F"/>
    <w:rsid w:val="00335947"/>
    <w:rsid w:val="00335BC7"/>
    <w:rsid w:val="00335C22"/>
    <w:rsid w:val="00335C91"/>
    <w:rsid w:val="00335D8F"/>
    <w:rsid w:val="0033629A"/>
    <w:rsid w:val="00336337"/>
    <w:rsid w:val="003366A8"/>
    <w:rsid w:val="003368C1"/>
    <w:rsid w:val="00337577"/>
    <w:rsid w:val="003378E7"/>
    <w:rsid w:val="00337B62"/>
    <w:rsid w:val="00337C6C"/>
    <w:rsid w:val="00337C9A"/>
    <w:rsid w:val="00337D3F"/>
    <w:rsid w:val="00337DB2"/>
    <w:rsid w:val="00340107"/>
    <w:rsid w:val="00340330"/>
    <w:rsid w:val="0034040F"/>
    <w:rsid w:val="0034060B"/>
    <w:rsid w:val="00340869"/>
    <w:rsid w:val="00340951"/>
    <w:rsid w:val="00340A51"/>
    <w:rsid w:val="00340B45"/>
    <w:rsid w:val="00340C6F"/>
    <w:rsid w:val="00340C7B"/>
    <w:rsid w:val="00340E00"/>
    <w:rsid w:val="003410AB"/>
    <w:rsid w:val="00341182"/>
    <w:rsid w:val="003413EB"/>
    <w:rsid w:val="003414D8"/>
    <w:rsid w:val="0034158A"/>
    <w:rsid w:val="00341B4A"/>
    <w:rsid w:val="00342137"/>
    <w:rsid w:val="003426A4"/>
    <w:rsid w:val="0034270B"/>
    <w:rsid w:val="003428F0"/>
    <w:rsid w:val="0034298E"/>
    <w:rsid w:val="003429F7"/>
    <w:rsid w:val="0034316D"/>
    <w:rsid w:val="0034328F"/>
    <w:rsid w:val="003432B2"/>
    <w:rsid w:val="00343559"/>
    <w:rsid w:val="0034364C"/>
    <w:rsid w:val="003437A3"/>
    <w:rsid w:val="00343EC3"/>
    <w:rsid w:val="00343F63"/>
    <w:rsid w:val="00344290"/>
    <w:rsid w:val="003444BA"/>
    <w:rsid w:val="003449E0"/>
    <w:rsid w:val="00344B2A"/>
    <w:rsid w:val="00344D04"/>
    <w:rsid w:val="00344D91"/>
    <w:rsid w:val="00344DE1"/>
    <w:rsid w:val="00344DF6"/>
    <w:rsid w:val="00344FBC"/>
    <w:rsid w:val="0034518C"/>
    <w:rsid w:val="00345470"/>
    <w:rsid w:val="0034586E"/>
    <w:rsid w:val="00345A74"/>
    <w:rsid w:val="0034630D"/>
    <w:rsid w:val="003463E7"/>
    <w:rsid w:val="00346488"/>
    <w:rsid w:val="003465C2"/>
    <w:rsid w:val="003467E8"/>
    <w:rsid w:val="00346834"/>
    <w:rsid w:val="00346DEF"/>
    <w:rsid w:val="00347038"/>
    <w:rsid w:val="003470B6"/>
    <w:rsid w:val="003471AC"/>
    <w:rsid w:val="0034753C"/>
    <w:rsid w:val="003475DA"/>
    <w:rsid w:val="003475FB"/>
    <w:rsid w:val="0034786E"/>
    <w:rsid w:val="00347C24"/>
    <w:rsid w:val="00347E1B"/>
    <w:rsid w:val="00347EF7"/>
    <w:rsid w:val="003500ED"/>
    <w:rsid w:val="003501E2"/>
    <w:rsid w:val="003501FD"/>
    <w:rsid w:val="00350772"/>
    <w:rsid w:val="0035080B"/>
    <w:rsid w:val="00350B91"/>
    <w:rsid w:val="00350D5B"/>
    <w:rsid w:val="00350E89"/>
    <w:rsid w:val="00351551"/>
    <w:rsid w:val="00351621"/>
    <w:rsid w:val="00351E7D"/>
    <w:rsid w:val="00352488"/>
    <w:rsid w:val="00352A31"/>
    <w:rsid w:val="00352C03"/>
    <w:rsid w:val="00352C52"/>
    <w:rsid w:val="00352E1F"/>
    <w:rsid w:val="00352E7A"/>
    <w:rsid w:val="00352F67"/>
    <w:rsid w:val="0035340F"/>
    <w:rsid w:val="0035343A"/>
    <w:rsid w:val="003535BE"/>
    <w:rsid w:val="0035360D"/>
    <w:rsid w:val="00353631"/>
    <w:rsid w:val="0035395C"/>
    <w:rsid w:val="00353A27"/>
    <w:rsid w:val="00353C79"/>
    <w:rsid w:val="00353C90"/>
    <w:rsid w:val="0035410F"/>
    <w:rsid w:val="003547B0"/>
    <w:rsid w:val="0035497A"/>
    <w:rsid w:val="00354A29"/>
    <w:rsid w:val="00354D66"/>
    <w:rsid w:val="00354F0C"/>
    <w:rsid w:val="00355253"/>
    <w:rsid w:val="0035543D"/>
    <w:rsid w:val="003554EC"/>
    <w:rsid w:val="003555A1"/>
    <w:rsid w:val="003556C5"/>
    <w:rsid w:val="0035582C"/>
    <w:rsid w:val="00355852"/>
    <w:rsid w:val="003559E6"/>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9F"/>
    <w:rsid w:val="003643A8"/>
    <w:rsid w:val="0036442E"/>
    <w:rsid w:val="0036459B"/>
    <w:rsid w:val="00364863"/>
    <w:rsid w:val="00364C19"/>
    <w:rsid w:val="00364CA2"/>
    <w:rsid w:val="00364D8C"/>
    <w:rsid w:val="0036540E"/>
    <w:rsid w:val="003664E4"/>
    <w:rsid w:val="003667FF"/>
    <w:rsid w:val="003668CF"/>
    <w:rsid w:val="00366BE3"/>
    <w:rsid w:val="00366BFC"/>
    <w:rsid w:val="00366D50"/>
    <w:rsid w:val="00366FAD"/>
    <w:rsid w:val="00366FFB"/>
    <w:rsid w:val="0036728A"/>
    <w:rsid w:val="0036745F"/>
    <w:rsid w:val="00367769"/>
    <w:rsid w:val="00367AAD"/>
    <w:rsid w:val="00367CBE"/>
    <w:rsid w:val="00367E63"/>
    <w:rsid w:val="003702E1"/>
    <w:rsid w:val="00370A06"/>
    <w:rsid w:val="00370A34"/>
    <w:rsid w:val="0037110F"/>
    <w:rsid w:val="00371AC4"/>
    <w:rsid w:val="00371E42"/>
    <w:rsid w:val="003721B2"/>
    <w:rsid w:val="00372AA1"/>
    <w:rsid w:val="00373269"/>
    <w:rsid w:val="00373511"/>
    <w:rsid w:val="00373DC0"/>
    <w:rsid w:val="00373FEC"/>
    <w:rsid w:val="00374120"/>
    <w:rsid w:val="00374177"/>
    <w:rsid w:val="003744BF"/>
    <w:rsid w:val="00374723"/>
    <w:rsid w:val="00374A83"/>
    <w:rsid w:val="00374F21"/>
    <w:rsid w:val="0037510D"/>
    <w:rsid w:val="003751AB"/>
    <w:rsid w:val="00375205"/>
    <w:rsid w:val="00375800"/>
    <w:rsid w:val="003758F5"/>
    <w:rsid w:val="00375A4A"/>
    <w:rsid w:val="00375E8F"/>
    <w:rsid w:val="0037615F"/>
    <w:rsid w:val="00376214"/>
    <w:rsid w:val="00376334"/>
    <w:rsid w:val="00376604"/>
    <w:rsid w:val="00376DC4"/>
    <w:rsid w:val="0037736A"/>
    <w:rsid w:val="0037744A"/>
    <w:rsid w:val="00377745"/>
    <w:rsid w:val="003779A9"/>
    <w:rsid w:val="003779B5"/>
    <w:rsid w:val="00377A21"/>
    <w:rsid w:val="00377B31"/>
    <w:rsid w:val="00377D35"/>
    <w:rsid w:val="00377EF2"/>
    <w:rsid w:val="003805CD"/>
    <w:rsid w:val="0038084A"/>
    <w:rsid w:val="00380855"/>
    <w:rsid w:val="00380879"/>
    <w:rsid w:val="00380984"/>
    <w:rsid w:val="00380A37"/>
    <w:rsid w:val="00380FE4"/>
    <w:rsid w:val="00381252"/>
    <w:rsid w:val="003814CD"/>
    <w:rsid w:val="00381510"/>
    <w:rsid w:val="003816FC"/>
    <w:rsid w:val="00381A37"/>
    <w:rsid w:val="00381B0E"/>
    <w:rsid w:val="00381B95"/>
    <w:rsid w:val="00381D5B"/>
    <w:rsid w:val="00381D7E"/>
    <w:rsid w:val="00381EB2"/>
    <w:rsid w:val="00381FA8"/>
    <w:rsid w:val="00381FE3"/>
    <w:rsid w:val="00382155"/>
    <w:rsid w:val="0038224A"/>
    <w:rsid w:val="003826CA"/>
    <w:rsid w:val="00382762"/>
    <w:rsid w:val="00382B15"/>
    <w:rsid w:val="00383056"/>
    <w:rsid w:val="003831A9"/>
    <w:rsid w:val="00383747"/>
    <w:rsid w:val="003838D5"/>
    <w:rsid w:val="00383D25"/>
    <w:rsid w:val="0038429B"/>
    <w:rsid w:val="003842AB"/>
    <w:rsid w:val="00384457"/>
    <w:rsid w:val="0038484E"/>
    <w:rsid w:val="00384ACC"/>
    <w:rsid w:val="00384BE0"/>
    <w:rsid w:val="003850A6"/>
    <w:rsid w:val="00385398"/>
    <w:rsid w:val="00385519"/>
    <w:rsid w:val="003857A6"/>
    <w:rsid w:val="003857D6"/>
    <w:rsid w:val="00385859"/>
    <w:rsid w:val="00385A38"/>
    <w:rsid w:val="00385B15"/>
    <w:rsid w:val="00385E69"/>
    <w:rsid w:val="00385E7B"/>
    <w:rsid w:val="0038610E"/>
    <w:rsid w:val="00386528"/>
    <w:rsid w:val="003865FB"/>
    <w:rsid w:val="00386E3A"/>
    <w:rsid w:val="00386E40"/>
    <w:rsid w:val="00387072"/>
    <w:rsid w:val="003872C6"/>
    <w:rsid w:val="00387530"/>
    <w:rsid w:val="00387B74"/>
    <w:rsid w:val="00387B77"/>
    <w:rsid w:val="00387EC5"/>
    <w:rsid w:val="00390316"/>
    <w:rsid w:val="00390433"/>
    <w:rsid w:val="0039044C"/>
    <w:rsid w:val="003906B8"/>
    <w:rsid w:val="003906C1"/>
    <w:rsid w:val="00390C11"/>
    <w:rsid w:val="00390D29"/>
    <w:rsid w:val="00390D56"/>
    <w:rsid w:val="00391067"/>
    <w:rsid w:val="00391213"/>
    <w:rsid w:val="003917FF"/>
    <w:rsid w:val="00391839"/>
    <w:rsid w:val="003918F8"/>
    <w:rsid w:val="003920DC"/>
    <w:rsid w:val="0039216E"/>
    <w:rsid w:val="00392424"/>
    <w:rsid w:val="003927D9"/>
    <w:rsid w:val="00392885"/>
    <w:rsid w:val="00392D22"/>
    <w:rsid w:val="00392E04"/>
    <w:rsid w:val="003936E8"/>
    <w:rsid w:val="00393B8F"/>
    <w:rsid w:val="0039432B"/>
    <w:rsid w:val="003945DF"/>
    <w:rsid w:val="00394649"/>
    <w:rsid w:val="00394676"/>
    <w:rsid w:val="003947BC"/>
    <w:rsid w:val="00394992"/>
    <w:rsid w:val="003949AD"/>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67C"/>
    <w:rsid w:val="00397903"/>
    <w:rsid w:val="0039799A"/>
    <w:rsid w:val="00397CAA"/>
    <w:rsid w:val="003A054F"/>
    <w:rsid w:val="003A05AD"/>
    <w:rsid w:val="003A0707"/>
    <w:rsid w:val="003A07F8"/>
    <w:rsid w:val="003A09D1"/>
    <w:rsid w:val="003A10BB"/>
    <w:rsid w:val="003A1436"/>
    <w:rsid w:val="003A15D3"/>
    <w:rsid w:val="003A183C"/>
    <w:rsid w:val="003A1872"/>
    <w:rsid w:val="003A1A84"/>
    <w:rsid w:val="003A1C7F"/>
    <w:rsid w:val="003A1D4B"/>
    <w:rsid w:val="003A1DCD"/>
    <w:rsid w:val="003A1EA1"/>
    <w:rsid w:val="003A268D"/>
    <w:rsid w:val="003A2B43"/>
    <w:rsid w:val="003A2EB4"/>
    <w:rsid w:val="003A3199"/>
    <w:rsid w:val="003A34CF"/>
    <w:rsid w:val="003A3768"/>
    <w:rsid w:val="003A380E"/>
    <w:rsid w:val="003A3D74"/>
    <w:rsid w:val="003A3E76"/>
    <w:rsid w:val="003A3F7A"/>
    <w:rsid w:val="003A4065"/>
    <w:rsid w:val="003A417F"/>
    <w:rsid w:val="003A42BB"/>
    <w:rsid w:val="003A42E7"/>
    <w:rsid w:val="003A4378"/>
    <w:rsid w:val="003A4542"/>
    <w:rsid w:val="003A483D"/>
    <w:rsid w:val="003A4993"/>
    <w:rsid w:val="003A4A82"/>
    <w:rsid w:val="003A4D53"/>
    <w:rsid w:val="003A4D66"/>
    <w:rsid w:val="003A4E16"/>
    <w:rsid w:val="003A58A4"/>
    <w:rsid w:val="003A594D"/>
    <w:rsid w:val="003A5A50"/>
    <w:rsid w:val="003A5C35"/>
    <w:rsid w:val="003A614A"/>
    <w:rsid w:val="003A6916"/>
    <w:rsid w:val="003A6A0D"/>
    <w:rsid w:val="003A6BB4"/>
    <w:rsid w:val="003A6D7C"/>
    <w:rsid w:val="003A6EB3"/>
    <w:rsid w:val="003A6FEC"/>
    <w:rsid w:val="003A71E5"/>
    <w:rsid w:val="003A781E"/>
    <w:rsid w:val="003B00C6"/>
    <w:rsid w:val="003B063A"/>
    <w:rsid w:val="003B06D1"/>
    <w:rsid w:val="003B08AF"/>
    <w:rsid w:val="003B09A4"/>
    <w:rsid w:val="003B0D19"/>
    <w:rsid w:val="003B0F16"/>
    <w:rsid w:val="003B10F5"/>
    <w:rsid w:val="003B1140"/>
    <w:rsid w:val="003B12FE"/>
    <w:rsid w:val="003B147A"/>
    <w:rsid w:val="003B1554"/>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77C"/>
    <w:rsid w:val="003B516B"/>
    <w:rsid w:val="003B5208"/>
    <w:rsid w:val="003B560E"/>
    <w:rsid w:val="003B57B8"/>
    <w:rsid w:val="003B5907"/>
    <w:rsid w:val="003B5D31"/>
    <w:rsid w:val="003B5FA4"/>
    <w:rsid w:val="003B6036"/>
    <w:rsid w:val="003B60D3"/>
    <w:rsid w:val="003B61F0"/>
    <w:rsid w:val="003B66EB"/>
    <w:rsid w:val="003B6708"/>
    <w:rsid w:val="003B6DFE"/>
    <w:rsid w:val="003B741A"/>
    <w:rsid w:val="003B74A4"/>
    <w:rsid w:val="003B7538"/>
    <w:rsid w:val="003B75E9"/>
    <w:rsid w:val="003B76A7"/>
    <w:rsid w:val="003B76C6"/>
    <w:rsid w:val="003B79AD"/>
    <w:rsid w:val="003B7E95"/>
    <w:rsid w:val="003B7EE2"/>
    <w:rsid w:val="003C055B"/>
    <w:rsid w:val="003C0DE3"/>
    <w:rsid w:val="003C0F2B"/>
    <w:rsid w:val="003C0F97"/>
    <w:rsid w:val="003C0FB5"/>
    <w:rsid w:val="003C102E"/>
    <w:rsid w:val="003C1B50"/>
    <w:rsid w:val="003C1EBC"/>
    <w:rsid w:val="003C2007"/>
    <w:rsid w:val="003C2064"/>
    <w:rsid w:val="003C2BCF"/>
    <w:rsid w:val="003C2DE8"/>
    <w:rsid w:val="003C2E2B"/>
    <w:rsid w:val="003C36EB"/>
    <w:rsid w:val="003C3918"/>
    <w:rsid w:val="003C3B7B"/>
    <w:rsid w:val="003C3DA2"/>
    <w:rsid w:val="003C3EE0"/>
    <w:rsid w:val="003C3F33"/>
    <w:rsid w:val="003C3F80"/>
    <w:rsid w:val="003C4816"/>
    <w:rsid w:val="003C4B88"/>
    <w:rsid w:val="003C4D99"/>
    <w:rsid w:val="003C51AD"/>
    <w:rsid w:val="003C55A0"/>
    <w:rsid w:val="003C5BC9"/>
    <w:rsid w:val="003C5BE6"/>
    <w:rsid w:val="003C5D2E"/>
    <w:rsid w:val="003C6023"/>
    <w:rsid w:val="003C6349"/>
    <w:rsid w:val="003C6953"/>
    <w:rsid w:val="003C6C85"/>
    <w:rsid w:val="003C6EA0"/>
    <w:rsid w:val="003C6FA1"/>
    <w:rsid w:val="003C71AB"/>
    <w:rsid w:val="003C71AC"/>
    <w:rsid w:val="003C7404"/>
    <w:rsid w:val="003C7422"/>
    <w:rsid w:val="003C76CC"/>
    <w:rsid w:val="003C79E6"/>
    <w:rsid w:val="003C7AAD"/>
    <w:rsid w:val="003D0095"/>
    <w:rsid w:val="003D00DD"/>
    <w:rsid w:val="003D015E"/>
    <w:rsid w:val="003D01A4"/>
    <w:rsid w:val="003D03F9"/>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0AD"/>
    <w:rsid w:val="003D41BE"/>
    <w:rsid w:val="003D422E"/>
    <w:rsid w:val="003D4272"/>
    <w:rsid w:val="003D4408"/>
    <w:rsid w:val="003D4604"/>
    <w:rsid w:val="003D4695"/>
    <w:rsid w:val="003D4EC1"/>
    <w:rsid w:val="003D4F53"/>
    <w:rsid w:val="003D5258"/>
    <w:rsid w:val="003D52C4"/>
    <w:rsid w:val="003D53F2"/>
    <w:rsid w:val="003D5570"/>
    <w:rsid w:val="003D58AB"/>
    <w:rsid w:val="003D59CF"/>
    <w:rsid w:val="003D5C15"/>
    <w:rsid w:val="003D5EB1"/>
    <w:rsid w:val="003D5F0A"/>
    <w:rsid w:val="003D6ACA"/>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82B"/>
    <w:rsid w:val="003E0878"/>
    <w:rsid w:val="003E088B"/>
    <w:rsid w:val="003E0905"/>
    <w:rsid w:val="003E098D"/>
    <w:rsid w:val="003E0DA0"/>
    <w:rsid w:val="003E0E4E"/>
    <w:rsid w:val="003E0F4F"/>
    <w:rsid w:val="003E130E"/>
    <w:rsid w:val="003E2323"/>
    <w:rsid w:val="003E233A"/>
    <w:rsid w:val="003E23D4"/>
    <w:rsid w:val="003E25C0"/>
    <w:rsid w:val="003E271D"/>
    <w:rsid w:val="003E2837"/>
    <w:rsid w:val="003E292B"/>
    <w:rsid w:val="003E2A96"/>
    <w:rsid w:val="003E2AA6"/>
    <w:rsid w:val="003E3086"/>
    <w:rsid w:val="003E3323"/>
    <w:rsid w:val="003E3467"/>
    <w:rsid w:val="003E39A4"/>
    <w:rsid w:val="003E39B7"/>
    <w:rsid w:val="003E39BB"/>
    <w:rsid w:val="003E39BF"/>
    <w:rsid w:val="003E39DE"/>
    <w:rsid w:val="003E40EF"/>
    <w:rsid w:val="003E4747"/>
    <w:rsid w:val="003E4774"/>
    <w:rsid w:val="003E4898"/>
    <w:rsid w:val="003E4AF8"/>
    <w:rsid w:val="003E4BE9"/>
    <w:rsid w:val="003E4C4E"/>
    <w:rsid w:val="003E4CAA"/>
    <w:rsid w:val="003E4FF9"/>
    <w:rsid w:val="003E50DD"/>
    <w:rsid w:val="003E52FF"/>
    <w:rsid w:val="003E5F62"/>
    <w:rsid w:val="003E612C"/>
    <w:rsid w:val="003E651E"/>
    <w:rsid w:val="003E6753"/>
    <w:rsid w:val="003E6C23"/>
    <w:rsid w:val="003E6D84"/>
    <w:rsid w:val="003E71A8"/>
    <w:rsid w:val="003E73D3"/>
    <w:rsid w:val="003E77F4"/>
    <w:rsid w:val="003E78E1"/>
    <w:rsid w:val="003F0049"/>
    <w:rsid w:val="003F03F3"/>
    <w:rsid w:val="003F0EC7"/>
    <w:rsid w:val="003F0FC4"/>
    <w:rsid w:val="003F11AE"/>
    <w:rsid w:val="003F1223"/>
    <w:rsid w:val="003F1292"/>
    <w:rsid w:val="003F1546"/>
    <w:rsid w:val="003F1BB4"/>
    <w:rsid w:val="003F1BD0"/>
    <w:rsid w:val="003F1CCA"/>
    <w:rsid w:val="003F1DD2"/>
    <w:rsid w:val="003F230B"/>
    <w:rsid w:val="003F2366"/>
    <w:rsid w:val="003F24B6"/>
    <w:rsid w:val="003F24F7"/>
    <w:rsid w:val="003F272D"/>
    <w:rsid w:val="003F27A6"/>
    <w:rsid w:val="003F27AE"/>
    <w:rsid w:val="003F29B8"/>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A6C"/>
    <w:rsid w:val="003F4DE2"/>
    <w:rsid w:val="003F56FF"/>
    <w:rsid w:val="003F5FB8"/>
    <w:rsid w:val="003F5FD7"/>
    <w:rsid w:val="003F6335"/>
    <w:rsid w:val="003F642D"/>
    <w:rsid w:val="003F6892"/>
    <w:rsid w:val="003F68F2"/>
    <w:rsid w:val="003F6918"/>
    <w:rsid w:val="003F7440"/>
    <w:rsid w:val="003F74CE"/>
    <w:rsid w:val="003F77F6"/>
    <w:rsid w:val="003F7806"/>
    <w:rsid w:val="003F78E6"/>
    <w:rsid w:val="003F7B44"/>
    <w:rsid w:val="003F7D10"/>
    <w:rsid w:val="003F7E07"/>
    <w:rsid w:val="003F7E8A"/>
    <w:rsid w:val="004000BC"/>
    <w:rsid w:val="0040035D"/>
    <w:rsid w:val="004006D4"/>
    <w:rsid w:val="00400720"/>
    <w:rsid w:val="004009EA"/>
    <w:rsid w:val="00400B79"/>
    <w:rsid w:val="00400D99"/>
    <w:rsid w:val="004018AA"/>
    <w:rsid w:val="004019D1"/>
    <w:rsid w:val="00401B66"/>
    <w:rsid w:val="00401D33"/>
    <w:rsid w:val="00401EAD"/>
    <w:rsid w:val="00401EF5"/>
    <w:rsid w:val="00402236"/>
    <w:rsid w:val="004025A9"/>
    <w:rsid w:val="0040272A"/>
    <w:rsid w:val="00402A13"/>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30F"/>
    <w:rsid w:val="004057A9"/>
    <w:rsid w:val="004057B5"/>
    <w:rsid w:val="00405AC8"/>
    <w:rsid w:val="00405EE6"/>
    <w:rsid w:val="004064A1"/>
    <w:rsid w:val="00406C89"/>
    <w:rsid w:val="00406F2B"/>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8B3"/>
    <w:rsid w:val="00412B33"/>
    <w:rsid w:val="00413125"/>
    <w:rsid w:val="00413162"/>
    <w:rsid w:val="00413196"/>
    <w:rsid w:val="004134D2"/>
    <w:rsid w:val="004135B6"/>
    <w:rsid w:val="00413ACF"/>
    <w:rsid w:val="004146C2"/>
    <w:rsid w:val="00414765"/>
    <w:rsid w:val="0041483A"/>
    <w:rsid w:val="0041486D"/>
    <w:rsid w:val="00414E9A"/>
    <w:rsid w:val="00414F75"/>
    <w:rsid w:val="00415719"/>
    <w:rsid w:val="0041589A"/>
    <w:rsid w:val="00415A6D"/>
    <w:rsid w:val="00415AB8"/>
    <w:rsid w:val="00415AD3"/>
    <w:rsid w:val="00415C90"/>
    <w:rsid w:val="00415DEE"/>
    <w:rsid w:val="004161B0"/>
    <w:rsid w:val="00416C98"/>
    <w:rsid w:val="00416E3A"/>
    <w:rsid w:val="0041715C"/>
    <w:rsid w:val="0041752C"/>
    <w:rsid w:val="004175D3"/>
    <w:rsid w:val="004178A0"/>
    <w:rsid w:val="00417BD2"/>
    <w:rsid w:val="00417CC5"/>
    <w:rsid w:val="00417D10"/>
    <w:rsid w:val="00417E5E"/>
    <w:rsid w:val="0042001A"/>
    <w:rsid w:val="0042038E"/>
    <w:rsid w:val="004203E2"/>
    <w:rsid w:val="004206DC"/>
    <w:rsid w:val="004207B2"/>
    <w:rsid w:val="0042089E"/>
    <w:rsid w:val="00420913"/>
    <w:rsid w:val="00420C89"/>
    <w:rsid w:val="00420E21"/>
    <w:rsid w:val="00421091"/>
    <w:rsid w:val="0042115A"/>
    <w:rsid w:val="004211BD"/>
    <w:rsid w:val="004211EE"/>
    <w:rsid w:val="0042127E"/>
    <w:rsid w:val="004214EF"/>
    <w:rsid w:val="00421927"/>
    <w:rsid w:val="004223FF"/>
    <w:rsid w:val="00422625"/>
    <w:rsid w:val="0042264E"/>
    <w:rsid w:val="004226A3"/>
    <w:rsid w:val="004226C7"/>
    <w:rsid w:val="0042295D"/>
    <w:rsid w:val="004229A5"/>
    <w:rsid w:val="00422CC4"/>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4CED"/>
    <w:rsid w:val="00424DE1"/>
    <w:rsid w:val="004250D1"/>
    <w:rsid w:val="004252E1"/>
    <w:rsid w:val="004254BD"/>
    <w:rsid w:val="004255FA"/>
    <w:rsid w:val="004257AF"/>
    <w:rsid w:val="004259F5"/>
    <w:rsid w:val="00425AB4"/>
    <w:rsid w:val="00425B15"/>
    <w:rsid w:val="00425BA8"/>
    <w:rsid w:val="00425DB7"/>
    <w:rsid w:val="00425F92"/>
    <w:rsid w:val="004263FE"/>
    <w:rsid w:val="004264BF"/>
    <w:rsid w:val="00426816"/>
    <w:rsid w:val="00426A9E"/>
    <w:rsid w:val="00426D8C"/>
    <w:rsid w:val="00427145"/>
    <w:rsid w:val="0042726B"/>
    <w:rsid w:val="00427590"/>
    <w:rsid w:val="004275CA"/>
    <w:rsid w:val="004276D1"/>
    <w:rsid w:val="00427D18"/>
    <w:rsid w:val="00427D81"/>
    <w:rsid w:val="004303F1"/>
    <w:rsid w:val="0043067D"/>
    <w:rsid w:val="00430A92"/>
    <w:rsid w:val="00430C03"/>
    <w:rsid w:val="00430EA0"/>
    <w:rsid w:val="00431388"/>
    <w:rsid w:val="00431664"/>
    <w:rsid w:val="00431B62"/>
    <w:rsid w:val="00431B6C"/>
    <w:rsid w:val="00431D37"/>
    <w:rsid w:val="00431DD2"/>
    <w:rsid w:val="0043216D"/>
    <w:rsid w:val="004322A0"/>
    <w:rsid w:val="0043237A"/>
    <w:rsid w:val="00432599"/>
    <w:rsid w:val="0043274B"/>
    <w:rsid w:val="0043298B"/>
    <w:rsid w:val="00432A4D"/>
    <w:rsid w:val="00432B7B"/>
    <w:rsid w:val="00432E02"/>
    <w:rsid w:val="00433375"/>
    <w:rsid w:val="004334AC"/>
    <w:rsid w:val="00433581"/>
    <w:rsid w:val="00433E68"/>
    <w:rsid w:val="0043402B"/>
    <w:rsid w:val="004340E1"/>
    <w:rsid w:val="00434349"/>
    <w:rsid w:val="00434467"/>
    <w:rsid w:val="0043469C"/>
    <w:rsid w:val="00434A36"/>
    <w:rsid w:val="00434AC3"/>
    <w:rsid w:val="00435065"/>
    <w:rsid w:val="004352EE"/>
    <w:rsid w:val="00435481"/>
    <w:rsid w:val="0043548F"/>
    <w:rsid w:val="00435530"/>
    <w:rsid w:val="0043568C"/>
    <w:rsid w:val="004357C9"/>
    <w:rsid w:val="004359EB"/>
    <w:rsid w:val="00435D0D"/>
    <w:rsid w:val="00435D33"/>
    <w:rsid w:val="004360F3"/>
    <w:rsid w:val="00436106"/>
    <w:rsid w:val="004361BC"/>
    <w:rsid w:val="00436463"/>
    <w:rsid w:val="004366E7"/>
    <w:rsid w:val="00436A7E"/>
    <w:rsid w:val="004377A6"/>
    <w:rsid w:val="0043784C"/>
    <w:rsid w:val="00437BB7"/>
    <w:rsid w:val="00437C1C"/>
    <w:rsid w:val="00437C2D"/>
    <w:rsid w:val="00437E2E"/>
    <w:rsid w:val="00437E53"/>
    <w:rsid w:val="00440626"/>
    <w:rsid w:val="0044066D"/>
    <w:rsid w:val="0044079D"/>
    <w:rsid w:val="004407AB"/>
    <w:rsid w:val="00440899"/>
    <w:rsid w:val="00440AB5"/>
    <w:rsid w:val="00440AD8"/>
    <w:rsid w:val="00440BF1"/>
    <w:rsid w:val="0044138E"/>
    <w:rsid w:val="004413CE"/>
    <w:rsid w:val="00441815"/>
    <w:rsid w:val="00441AB1"/>
    <w:rsid w:val="00441B3E"/>
    <w:rsid w:val="00441C96"/>
    <w:rsid w:val="0044217B"/>
    <w:rsid w:val="00442975"/>
    <w:rsid w:val="00442985"/>
    <w:rsid w:val="00442A14"/>
    <w:rsid w:val="00442D5E"/>
    <w:rsid w:val="00442D63"/>
    <w:rsid w:val="00442DF6"/>
    <w:rsid w:val="00442E85"/>
    <w:rsid w:val="00442F3E"/>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C28"/>
    <w:rsid w:val="004467E9"/>
    <w:rsid w:val="0044680D"/>
    <w:rsid w:val="0044683B"/>
    <w:rsid w:val="004468FC"/>
    <w:rsid w:val="00446A28"/>
    <w:rsid w:val="00446ECF"/>
    <w:rsid w:val="00447111"/>
    <w:rsid w:val="004472C8"/>
    <w:rsid w:val="0044764C"/>
    <w:rsid w:val="00447782"/>
    <w:rsid w:val="00447E72"/>
    <w:rsid w:val="0045026F"/>
    <w:rsid w:val="00450381"/>
    <w:rsid w:val="004504ED"/>
    <w:rsid w:val="00450558"/>
    <w:rsid w:val="00450736"/>
    <w:rsid w:val="004508F6"/>
    <w:rsid w:val="00450F3F"/>
    <w:rsid w:val="00450FE2"/>
    <w:rsid w:val="00450FE6"/>
    <w:rsid w:val="004510DA"/>
    <w:rsid w:val="004511D6"/>
    <w:rsid w:val="004514CC"/>
    <w:rsid w:val="00451653"/>
    <w:rsid w:val="0045206B"/>
    <w:rsid w:val="0045217A"/>
    <w:rsid w:val="00452297"/>
    <w:rsid w:val="00452437"/>
    <w:rsid w:val="00452592"/>
    <w:rsid w:val="004528EC"/>
    <w:rsid w:val="004529AF"/>
    <w:rsid w:val="004529E1"/>
    <w:rsid w:val="00452F19"/>
    <w:rsid w:val="00452FCB"/>
    <w:rsid w:val="00453125"/>
    <w:rsid w:val="004531D8"/>
    <w:rsid w:val="00453641"/>
    <w:rsid w:val="00453937"/>
    <w:rsid w:val="00453CFD"/>
    <w:rsid w:val="00453D5F"/>
    <w:rsid w:val="00454144"/>
    <w:rsid w:val="004546F0"/>
    <w:rsid w:val="00454724"/>
    <w:rsid w:val="00454F47"/>
    <w:rsid w:val="00455095"/>
    <w:rsid w:val="004554C5"/>
    <w:rsid w:val="004558A7"/>
    <w:rsid w:val="004558F6"/>
    <w:rsid w:val="00455BBD"/>
    <w:rsid w:val="00455CF8"/>
    <w:rsid w:val="00455D88"/>
    <w:rsid w:val="00455ECB"/>
    <w:rsid w:val="00456049"/>
    <w:rsid w:val="00456BB9"/>
    <w:rsid w:val="00456F27"/>
    <w:rsid w:val="004570FD"/>
    <w:rsid w:val="004573E9"/>
    <w:rsid w:val="0045780F"/>
    <w:rsid w:val="00457B8E"/>
    <w:rsid w:val="00457D2B"/>
    <w:rsid w:val="0046002F"/>
    <w:rsid w:val="00460031"/>
    <w:rsid w:val="004602D0"/>
    <w:rsid w:val="00460538"/>
    <w:rsid w:val="00460938"/>
    <w:rsid w:val="00460E40"/>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156"/>
    <w:rsid w:val="0046627F"/>
    <w:rsid w:val="004663FD"/>
    <w:rsid w:val="00466DA6"/>
    <w:rsid w:val="00466DA7"/>
    <w:rsid w:val="00467350"/>
    <w:rsid w:val="004675C1"/>
    <w:rsid w:val="004675FE"/>
    <w:rsid w:val="004676DC"/>
    <w:rsid w:val="00467727"/>
    <w:rsid w:val="00467C9B"/>
    <w:rsid w:val="00467D13"/>
    <w:rsid w:val="004701E9"/>
    <w:rsid w:val="004702A2"/>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BE"/>
    <w:rsid w:val="00472DED"/>
    <w:rsid w:val="00472FEA"/>
    <w:rsid w:val="00473003"/>
    <w:rsid w:val="004732B5"/>
    <w:rsid w:val="0047344B"/>
    <w:rsid w:val="0047360A"/>
    <w:rsid w:val="00473738"/>
    <w:rsid w:val="0047389D"/>
    <w:rsid w:val="00473A94"/>
    <w:rsid w:val="004742A2"/>
    <w:rsid w:val="00474679"/>
    <w:rsid w:val="0047472F"/>
    <w:rsid w:val="00474AE0"/>
    <w:rsid w:val="00474D67"/>
    <w:rsid w:val="00474FBB"/>
    <w:rsid w:val="004752A4"/>
    <w:rsid w:val="004752C8"/>
    <w:rsid w:val="00475675"/>
    <w:rsid w:val="0047585E"/>
    <w:rsid w:val="00475A4E"/>
    <w:rsid w:val="00475A65"/>
    <w:rsid w:val="00475B7D"/>
    <w:rsid w:val="00475E3A"/>
    <w:rsid w:val="004761FE"/>
    <w:rsid w:val="0047640B"/>
    <w:rsid w:val="00476447"/>
    <w:rsid w:val="00476A4F"/>
    <w:rsid w:val="00476D9D"/>
    <w:rsid w:val="00476E57"/>
    <w:rsid w:val="00476ED2"/>
    <w:rsid w:val="004770CC"/>
    <w:rsid w:val="004770F5"/>
    <w:rsid w:val="004775BC"/>
    <w:rsid w:val="00477C34"/>
    <w:rsid w:val="00477DAB"/>
    <w:rsid w:val="00477E2D"/>
    <w:rsid w:val="004804BE"/>
    <w:rsid w:val="00480E2C"/>
    <w:rsid w:val="00480FB4"/>
    <w:rsid w:val="00481245"/>
    <w:rsid w:val="004812D6"/>
    <w:rsid w:val="0048133D"/>
    <w:rsid w:val="0048152D"/>
    <w:rsid w:val="004816A9"/>
    <w:rsid w:val="004817C2"/>
    <w:rsid w:val="00481C6E"/>
    <w:rsid w:val="0048200A"/>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F8D"/>
    <w:rsid w:val="00485042"/>
    <w:rsid w:val="004855FD"/>
    <w:rsid w:val="00486078"/>
    <w:rsid w:val="004864D4"/>
    <w:rsid w:val="0048670A"/>
    <w:rsid w:val="00486907"/>
    <w:rsid w:val="00486D3A"/>
    <w:rsid w:val="004871F5"/>
    <w:rsid w:val="00487594"/>
    <w:rsid w:val="004879C9"/>
    <w:rsid w:val="00487D6D"/>
    <w:rsid w:val="00487E8D"/>
    <w:rsid w:val="0049017D"/>
    <w:rsid w:val="0049032B"/>
    <w:rsid w:val="00490584"/>
    <w:rsid w:val="0049068C"/>
    <w:rsid w:val="004909A8"/>
    <w:rsid w:val="00490BFE"/>
    <w:rsid w:val="004911AC"/>
    <w:rsid w:val="00491280"/>
    <w:rsid w:val="004914D8"/>
    <w:rsid w:val="00491BA0"/>
    <w:rsid w:val="00491D17"/>
    <w:rsid w:val="00492371"/>
    <w:rsid w:val="00492665"/>
    <w:rsid w:val="0049276B"/>
    <w:rsid w:val="004928E7"/>
    <w:rsid w:val="00492A32"/>
    <w:rsid w:val="00492A46"/>
    <w:rsid w:val="00492BFB"/>
    <w:rsid w:val="00492C17"/>
    <w:rsid w:val="00492D08"/>
    <w:rsid w:val="00493174"/>
    <w:rsid w:val="00493931"/>
    <w:rsid w:val="00493D7C"/>
    <w:rsid w:val="00493DD1"/>
    <w:rsid w:val="00494B27"/>
    <w:rsid w:val="00494E6B"/>
    <w:rsid w:val="00495050"/>
    <w:rsid w:val="00495311"/>
    <w:rsid w:val="0049563D"/>
    <w:rsid w:val="004956E3"/>
    <w:rsid w:val="004963A0"/>
    <w:rsid w:val="0049683F"/>
    <w:rsid w:val="00496840"/>
    <w:rsid w:val="0049689C"/>
    <w:rsid w:val="00496C76"/>
    <w:rsid w:val="00496DAB"/>
    <w:rsid w:val="004972FA"/>
    <w:rsid w:val="004973A0"/>
    <w:rsid w:val="004978D9"/>
    <w:rsid w:val="00497A5E"/>
    <w:rsid w:val="00497ABC"/>
    <w:rsid w:val="00497ADB"/>
    <w:rsid w:val="00497C16"/>
    <w:rsid w:val="00497C5B"/>
    <w:rsid w:val="004A042B"/>
    <w:rsid w:val="004A045B"/>
    <w:rsid w:val="004A046C"/>
    <w:rsid w:val="004A0564"/>
    <w:rsid w:val="004A0641"/>
    <w:rsid w:val="004A0BA1"/>
    <w:rsid w:val="004A0CCD"/>
    <w:rsid w:val="004A0D15"/>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93"/>
    <w:rsid w:val="004A383A"/>
    <w:rsid w:val="004A3C5C"/>
    <w:rsid w:val="004A3D21"/>
    <w:rsid w:val="004A3E13"/>
    <w:rsid w:val="004A3E32"/>
    <w:rsid w:val="004A40BD"/>
    <w:rsid w:val="004A4425"/>
    <w:rsid w:val="004A4501"/>
    <w:rsid w:val="004A4BE5"/>
    <w:rsid w:val="004A4C26"/>
    <w:rsid w:val="004A4C3C"/>
    <w:rsid w:val="004A4D20"/>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C8E"/>
    <w:rsid w:val="004A6F66"/>
    <w:rsid w:val="004A7605"/>
    <w:rsid w:val="004A7C33"/>
    <w:rsid w:val="004A7C93"/>
    <w:rsid w:val="004A7E91"/>
    <w:rsid w:val="004B04C1"/>
    <w:rsid w:val="004B052F"/>
    <w:rsid w:val="004B059A"/>
    <w:rsid w:val="004B07A9"/>
    <w:rsid w:val="004B124F"/>
    <w:rsid w:val="004B1331"/>
    <w:rsid w:val="004B1550"/>
    <w:rsid w:val="004B1CAF"/>
    <w:rsid w:val="004B1CD2"/>
    <w:rsid w:val="004B1DC9"/>
    <w:rsid w:val="004B2380"/>
    <w:rsid w:val="004B2D0D"/>
    <w:rsid w:val="004B2DB2"/>
    <w:rsid w:val="004B2EAC"/>
    <w:rsid w:val="004B3179"/>
    <w:rsid w:val="004B3197"/>
    <w:rsid w:val="004B3303"/>
    <w:rsid w:val="004B34D0"/>
    <w:rsid w:val="004B38FE"/>
    <w:rsid w:val="004B3ACC"/>
    <w:rsid w:val="004B3C8F"/>
    <w:rsid w:val="004B3D67"/>
    <w:rsid w:val="004B452A"/>
    <w:rsid w:val="004B466C"/>
    <w:rsid w:val="004B470A"/>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D56"/>
    <w:rsid w:val="004B6E12"/>
    <w:rsid w:val="004B772B"/>
    <w:rsid w:val="004B7783"/>
    <w:rsid w:val="004B790C"/>
    <w:rsid w:val="004B79F7"/>
    <w:rsid w:val="004C0160"/>
    <w:rsid w:val="004C03D8"/>
    <w:rsid w:val="004C043A"/>
    <w:rsid w:val="004C0669"/>
    <w:rsid w:val="004C0BD5"/>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365"/>
    <w:rsid w:val="004C2447"/>
    <w:rsid w:val="004C2921"/>
    <w:rsid w:val="004C29B5"/>
    <w:rsid w:val="004C2BE1"/>
    <w:rsid w:val="004C2F54"/>
    <w:rsid w:val="004C2FA2"/>
    <w:rsid w:val="004C3048"/>
    <w:rsid w:val="004C32B7"/>
    <w:rsid w:val="004C3574"/>
    <w:rsid w:val="004C3642"/>
    <w:rsid w:val="004C3834"/>
    <w:rsid w:val="004C3B19"/>
    <w:rsid w:val="004C3F4B"/>
    <w:rsid w:val="004C478C"/>
    <w:rsid w:val="004C4C98"/>
    <w:rsid w:val="004C4CDF"/>
    <w:rsid w:val="004C4D51"/>
    <w:rsid w:val="004C4E1F"/>
    <w:rsid w:val="004C512D"/>
    <w:rsid w:val="004C5171"/>
    <w:rsid w:val="004C525C"/>
    <w:rsid w:val="004C52A9"/>
    <w:rsid w:val="004C5351"/>
    <w:rsid w:val="004C538C"/>
    <w:rsid w:val="004C53EE"/>
    <w:rsid w:val="004C5642"/>
    <w:rsid w:val="004C5A18"/>
    <w:rsid w:val="004C5D8C"/>
    <w:rsid w:val="004C5E72"/>
    <w:rsid w:val="004C5EEE"/>
    <w:rsid w:val="004C5F80"/>
    <w:rsid w:val="004C605C"/>
    <w:rsid w:val="004C660E"/>
    <w:rsid w:val="004C6706"/>
    <w:rsid w:val="004C691F"/>
    <w:rsid w:val="004C6D1D"/>
    <w:rsid w:val="004C6F73"/>
    <w:rsid w:val="004C7300"/>
    <w:rsid w:val="004C7A4B"/>
    <w:rsid w:val="004D0026"/>
    <w:rsid w:val="004D0069"/>
    <w:rsid w:val="004D0377"/>
    <w:rsid w:val="004D04A9"/>
    <w:rsid w:val="004D04E3"/>
    <w:rsid w:val="004D0957"/>
    <w:rsid w:val="004D0B8D"/>
    <w:rsid w:val="004D0C03"/>
    <w:rsid w:val="004D0EB1"/>
    <w:rsid w:val="004D1769"/>
    <w:rsid w:val="004D199C"/>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89"/>
    <w:rsid w:val="004D6761"/>
    <w:rsid w:val="004D6947"/>
    <w:rsid w:val="004D6DAA"/>
    <w:rsid w:val="004D707A"/>
    <w:rsid w:val="004D7204"/>
    <w:rsid w:val="004D7930"/>
    <w:rsid w:val="004D7A65"/>
    <w:rsid w:val="004D7ED1"/>
    <w:rsid w:val="004D7ED4"/>
    <w:rsid w:val="004D7F6B"/>
    <w:rsid w:val="004E025A"/>
    <w:rsid w:val="004E0449"/>
    <w:rsid w:val="004E048D"/>
    <w:rsid w:val="004E0753"/>
    <w:rsid w:val="004E08E2"/>
    <w:rsid w:val="004E0DC9"/>
    <w:rsid w:val="004E127B"/>
    <w:rsid w:val="004E127C"/>
    <w:rsid w:val="004E1352"/>
    <w:rsid w:val="004E136D"/>
    <w:rsid w:val="004E13DA"/>
    <w:rsid w:val="004E147C"/>
    <w:rsid w:val="004E1692"/>
    <w:rsid w:val="004E1D0D"/>
    <w:rsid w:val="004E1D99"/>
    <w:rsid w:val="004E1FC3"/>
    <w:rsid w:val="004E21AF"/>
    <w:rsid w:val="004E21F4"/>
    <w:rsid w:val="004E261C"/>
    <w:rsid w:val="004E29E0"/>
    <w:rsid w:val="004E2B56"/>
    <w:rsid w:val="004E2C16"/>
    <w:rsid w:val="004E2D61"/>
    <w:rsid w:val="004E2DDD"/>
    <w:rsid w:val="004E302B"/>
    <w:rsid w:val="004E3273"/>
    <w:rsid w:val="004E3802"/>
    <w:rsid w:val="004E38AF"/>
    <w:rsid w:val="004E3A97"/>
    <w:rsid w:val="004E3F82"/>
    <w:rsid w:val="004E47B7"/>
    <w:rsid w:val="004E4886"/>
    <w:rsid w:val="004E4CD8"/>
    <w:rsid w:val="004E5101"/>
    <w:rsid w:val="004E52D7"/>
    <w:rsid w:val="004E5716"/>
    <w:rsid w:val="004E58F1"/>
    <w:rsid w:val="004E5AC6"/>
    <w:rsid w:val="004E5CF6"/>
    <w:rsid w:val="004E5DEC"/>
    <w:rsid w:val="004E62F7"/>
    <w:rsid w:val="004E6391"/>
    <w:rsid w:val="004E6531"/>
    <w:rsid w:val="004E6A34"/>
    <w:rsid w:val="004E6AA6"/>
    <w:rsid w:val="004E6AD7"/>
    <w:rsid w:val="004E6DB5"/>
    <w:rsid w:val="004E72B3"/>
    <w:rsid w:val="004E7359"/>
    <w:rsid w:val="004E7370"/>
    <w:rsid w:val="004E7463"/>
    <w:rsid w:val="004E77FA"/>
    <w:rsid w:val="004E7B19"/>
    <w:rsid w:val="004E7B78"/>
    <w:rsid w:val="004E7C54"/>
    <w:rsid w:val="004E7E0B"/>
    <w:rsid w:val="004F0213"/>
    <w:rsid w:val="004F0257"/>
    <w:rsid w:val="004F0296"/>
    <w:rsid w:val="004F03A0"/>
    <w:rsid w:val="004F03E5"/>
    <w:rsid w:val="004F0813"/>
    <w:rsid w:val="004F08D7"/>
    <w:rsid w:val="004F0999"/>
    <w:rsid w:val="004F0E6C"/>
    <w:rsid w:val="004F0F48"/>
    <w:rsid w:val="004F122B"/>
    <w:rsid w:val="004F123B"/>
    <w:rsid w:val="004F137B"/>
    <w:rsid w:val="004F1629"/>
    <w:rsid w:val="004F1647"/>
    <w:rsid w:val="004F1652"/>
    <w:rsid w:val="004F1A9B"/>
    <w:rsid w:val="004F1D11"/>
    <w:rsid w:val="004F1D6A"/>
    <w:rsid w:val="004F1E20"/>
    <w:rsid w:val="004F1F2D"/>
    <w:rsid w:val="004F1FC5"/>
    <w:rsid w:val="004F1FF9"/>
    <w:rsid w:val="004F21B9"/>
    <w:rsid w:val="004F2807"/>
    <w:rsid w:val="004F285F"/>
    <w:rsid w:val="004F2D50"/>
    <w:rsid w:val="004F342E"/>
    <w:rsid w:val="004F3548"/>
    <w:rsid w:val="004F39D4"/>
    <w:rsid w:val="004F3A81"/>
    <w:rsid w:val="004F3D8B"/>
    <w:rsid w:val="004F44A7"/>
    <w:rsid w:val="004F4642"/>
    <w:rsid w:val="004F4700"/>
    <w:rsid w:val="004F4783"/>
    <w:rsid w:val="004F4959"/>
    <w:rsid w:val="004F49F5"/>
    <w:rsid w:val="004F4AF1"/>
    <w:rsid w:val="004F4CDD"/>
    <w:rsid w:val="004F4E48"/>
    <w:rsid w:val="004F4F39"/>
    <w:rsid w:val="004F5063"/>
    <w:rsid w:val="004F507E"/>
    <w:rsid w:val="004F5231"/>
    <w:rsid w:val="004F5A21"/>
    <w:rsid w:val="004F5F36"/>
    <w:rsid w:val="004F5F5C"/>
    <w:rsid w:val="004F6100"/>
    <w:rsid w:val="004F61B0"/>
    <w:rsid w:val="004F6893"/>
    <w:rsid w:val="004F69F4"/>
    <w:rsid w:val="004F6DC5"/>
    <w:rsid w:val="004F6EB8"/>
    <w:rsid w:val="004F733C"/>
    <w:rsid w:val="004F73D0"/>
    <w:rsid w:val="004F74F8"/>
    <w:rsid w:val="004F7558"/>
    <w:rsid w:val="004F7599"/>
    <w:rsid w:val="004F77B7"/>
    <w:rsid w:val="004F7A46"/>
    <w:rsid w:val="004F7C22"/>
    <w:rsid w:val="004F7C69"/>
    <w:rsid w:val="004F7FD2"/>
    <w:rsid w:val="005001B9"/>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E55"/>
    <w:rsid w:val="00501F03"/>
    <w:rsid w:val="00501F70"/>
    <w:rsid w:val="005020CF"/>
    <w:rsid w:val="00502216"/>
    <w:rsid w:val="0050225F"/>
    <w:rsid w:val="0050265C"/>
    <w:rsid w:val="00502F84"/>
    <w:rsid w:val="0050322E"/>
    <w:rsid w:val="0050349D"/>
    <w:rsid w:val="005039EA"/>
    <w:rsid w:val="00503CD3"/>
    <w:rsid w:val="00503EED"/>
    <w:rsid w:val="00503FFC"/>
    <w:rsid w:val="00504175"/>
    <w:rsid w:val="005045A7"/>
    <w:rsid w:val="00504E09"/>
    <w:rsid w:val="00505390"/>
    <w:rsid w:val="0050563A"/>
    <w:rsid w:val="00505702"/>
    <w:rsid w:val="00505A87"/>
    <w:rsid w:val="00506321"/>
    <w:rsid w:val="00506859"/>
    <w:rsid w:val="00506996"/>
    <w:rsid w:val="00506B0B"/>
    <w:rsid w:val="00506C7A"/>
    <w:rsid w:val="0050700B"/>
    <w:rsid w:val="005071D0"/>
    <w:rsid w:val="0050720E"/>
    <w:rsid w:val="00507779"/>
    <w:rsid w:val="0050791C"/>
    <w:rsid w:val="00507D94"/>
    <w:rsid w:val="00510665"/>
    <w:rsid w:val="005106D5"/>
    <w:rsid w:val="005107A1"/>
    <w:rsid w:val="00510AB9"/>
    <w:rsid w:val="00510C0B"/>
    <w:rsid w:val="00510C59"/>
    <w:rsid w:val="00510EAA"/>
    <w:rsid w:val="00510F11"/>
    <w:rsid w:val="005110C0"/>
    <w:rsid w:val="0051150E"/>
    <w:rsid w:val="0051181B"/>
    <w:rsid w:val="00511857"/>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656"/>
    <w:rsid w:val="00514706"/>
    <w:rsid w:val="005147D4"/>
    <w:rsid w:val="005147F1"/>
    <w:rsid w:val="00514BE0"/>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40B"/>
    <w:rsid w:val="0051688A"/>
    <w:rsid w:val="00516ADC"/>
    <w:rsid w:val="00516C92"/>
    <w:rsid w:val="0051702E"/>
    <w:rsid w:val="005170AC"/>
    <w:rsid w:val="00517288"/>
    <w:rsid w:val="005175CE"/>
    <w:rsid w:val="00517600"/>
    <w:rsid w:val="0052001D"/>
    <w:rsid w:val="00520462"/>
    <w:rsid w:val="00520B1F"/>
    <w:rsid w:val="00520BD5"/>
    <w:rsid w:val="00520C5C"/>
    <w:rsid w:val="00520E20"/>
    <w:rsid w:val="00520E4D"/>
    <w:rsid w:val="0052106F"/>
    <w:rsid w:val="0052125A"/>
    <w:rsid w:val="00521526"/>
    <w:rsid w:val="005216B9"/>
    <w:rsid w:val="00521BCE"/>
    <w:rsid w:val="00521EF0"/>
    <w:rsid w:val="00522275"/>
    <w:rsid w:val="0052288A"/>
    <w:rsid w:val="0052299B"/>
    <w:rsid w:val="00523028"/>
    <w:rsid w:val="00523654"/>
    <w:rsid w:val="005236AA"/>
    <w:rsid w:val="005237C6"/>
    <w:rsid w:val="00523AA0"/>
    <w:rsid w:val="00523ADE"/>
    <w:rsid w:val="00523EF5"/>
    <w:rsid w:val="0052472B"/>
    <w:rsid w:val="00524CCB"/>
    <w:rsid w:val="00524F09"/>
    <w:rsid w:val="0052524B"/>
    <w:rsid w:val="00525746"/>
    <w:rsid w:val="00525EDF"/>
    <w:rsid w:val="005261DE"/>
    <w:rsid w:val="005262DB"/>
    <w:rsid w:val="00526451"/>
    <w:rsid w:val="005265A2"/>
    <w:rsid w:val="00526679"/>
    <w:rsid w:val="005266A1"/>
    <w:rsid w:val="00526BBD"/>
    <w:rsid w:val="00526F27"/>
    <w:rsid w:val="0052720A"/>
    <w:rsid w:val="00527281"/>
    <w:rsid w:val="005274D9"/>
    <w:rsid w:val="005277F9"/>
    <w:rsid w:val="005300B3"/>
    <w:rsid w:val="005300BC"/>
    <w:rsid w:val="005300EC"/>
    <w:rsid w:val="0053016C"/>
    <w:rsid w:val="00530483"/>
    <w:rsid w:val="00530A28"/>
    <w:rsid w:val="00530ACC"/>
    <w:rsid w:val="0053130F"/>
    <w:rsid w:val="005313C3"/>
    <w:rsid w:val="00531853"/>
    <w:rsid w:val="00531BC7"/>
    <w:rsid w:val="0053209F"/>
    <w:rsid w:val="0053216F"/>
    <w:rsid w:val="005321AC"/>
    <w:rsid w:val="005321D1"/>
    <w:rsid w:val="005325B7"/>
    <w:rsid w:val="00533098"/>
    <w:rsid w:val="005330B6"/>
    <w:rsid w:val="00533103"/>
    <w:rsid w:val="00533177"/>
    <w:rsid w:val="005335C3"/>
    <w:rsid w:val="005337F9"/>
    <w:rsid w:val="00533818"/>
    <w:rsid w:val="0053384C"/>
    <w:rsid w:val="00533E69"/>
    <w:rsid w:val="00534102"/>
    <w:rsid w:val="005344CD"/>
    <w:rsid w:val="005344E2"/>
    <w:rsid w:val="00534503"/>
    <w:rsid w:val="00534A71"/>
    <w:rsid w:val="00534FBB"/>
    <w:rsid w:val="00535154"/>
    <w:rsid w:val="005354B2"/>
    <w:rsid w:val="005356AB"/>
    <w:rsid w:val="00535803"/>
    <w:rsid w:val="005359C9"/>
    <w:rsid w:val="00535CA9"/>
    <w:rsid w:val="00535D06"/>
    <w:rsid w:val="00535D73"/>
    <w:rsid w:val="00535F80"/>
    <w:rsid w:val="005361DB"/>
    <w:rsid w:val="005362B0"/>
    <w:rsid w:val="005362C0"/>
    <w:rsid w:val="00536A89"/>
    <w:rsid w:val="00536DBC"/>
    <w:rsid w:val="00537242"/>
    <w:rsid w:val="00537272"/>
    <w:rsid w:val="005375C3"/>
    <w:rsid w:val="0053775B"/>
    <w:rsid w:val="005377F6"/>
    <w:rsid w:val="00537970"/>
    <w:rsid w:val="00537AA2"/>
    <w:rsid w:val="00537EAF"/>
    <w:rsid w:val="00540081"/>
    <w:rsid w:val="005406E8"/>
    <w:rsid w:val="00540866"/>
    <w:rsid w:val="00540B97"/>
    <w:rsid w:val="0054122A"/>
    <w:rsid w:val="00541280"/>
    <w:rsid w:val="00541389"/>
    <w:rsid w:val="00541840"/>
    <w:rsid w:val="0054186D"/>
    <w:rsid w:val="0054190E"/>
    <w:rsid w:val="005419E9"/>
    <w:rsid w:val="00541A17"/>
    <w:rsid w:val="00541A56"/>
    <w:rsid w:val="00541C5D"/>
    <w:rsid w:val="00541D18"/>
    <w:rsid w:val="005420E8"/>
    <w:rsid w:val="005421A5"/>
    <w:rsid w:val="00542242"/>
    <w:rsid w:val="0054229E"/>
    <w:rsid w:val="005422EA"/>
    <w:rsid w:val="00542680"/>
    <w:rsid w:val="005426A4"/>
    <w:rsid w:val="00542975"/>
    <w:rsid w:val="00542E00"/>
    <w:rsid w:val="00542EF0"/>
    <w:rsid w:val="00543616"/>
    <w:rsid w:val="00543AD6"/>
    <w:rsid w:val="00543ED1"/>
    <w:rsid w:val="005440A0"/>
    <w:rsid w:val="005441B3"/>
    <w:rsid w:val="0054437C"/>
    <w:rsid w:val="005445F5"/>
    <w:rsid w:val="00544693"/>
    <w:rsid w:val="005446F7"/>
    <w:rsid w:val="0054485F"/>
    <w:rsid w:val="00544A24"/>
    <w:rsid w:val="00544E4D"/>
    <w:rsid w:val="0054516A"/>
    <w:rsid w:val="0054520A"/>
    <w:rsid w:val="0054549B"/>
    <w:rsid w:val="0054566C"/>
    <w:rsid w:val="005458F1"/>
    <w:rsid w:val="00546241"/>
    <w:rsid w:val="00546380"/>
    <w:rsid w:val="005465D9"/>
    <w:rsid w:val="00546732"/>
    <w:rsid w:val="00546A8D"/>
    <w:rsid w:val="00546E38"/>
    <w:rsid w:val="00546FEF"/>
    <w:rsid w:val="005472F6"/>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331B"/>
    <w:rsid w:val="005535E4"/>
    <w:rsid w:val="00553808"/>
    <w:rsid w:val="00553A71"/>
    <w:rsid w:val="00553FB3"/>
    <w:rsid w:val="00554063"/>
    <w:rsid w:val="00554146"/>
    <w:rsid w:val="005541FE"/>
    <w:rsid w:val="00554331"/>
    <w:rsid w:val="00554363"/>
    <w:rsid w:val="00554659"/>
    <w:rsid w:val="00554739"/>
    <w:rsid w:val="005549B2"/>
    <w:rsid w:val="00554EF3"/>
    <w:rsid w:val="005552A9"/>
    <w:rsid w:val="0055577C"/>
    <w:rsid w:val="00555929"/>
    <w:rsid w:val="00555B20"/>
    <w:rsid w:val="00555BBE"/>
    <w:rsid w:val="00555E54"/>
    <w:rsid w:val="00555E73"/>
    <w:rsid w:val="00555EC7"/>
    <w:rsid w:val="00555FF8"/>
    <w:rsid w:val="005560CA"/>
    <w:rsid w:val="00556610"/>
    <w:rsid w:val="005568F3"/>
    <w:rsid w:val="00556917"/>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9F4"/>
    <w:rsid w:val="005644BE"/>
    <w:rsid w:val="00564532"/>
    <w:rsid w:val="00564564"/>
    <w:rsid w:val="00564951"/>
    <w:rsid w:val="00564C31"/>
    <w:rsid w:val="00564CEC"/>
    <w:rsid w:val="00564E1A"/>
    <w:rsid w:val="00564E4C"/>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4C3"/>
    <w:rsid w:val="0056763D"/>
    <w:rsid w:val="00567664"/>
    <w:rsid w:val="00570458"/>
    <w:rsid w:val="00570730"/>
    <w:rsid w:val="00570780"/>
    <w:rsid w:val="00570790"/>
    <w:rsid w:val="00570952"/>
    <w:rsid w:val="00570DE7"/>
    <w:rsid w:val="00570E25"/>
    <w:rsid w:val="00571BFF"/>
    <w:rsid w:val="00571E37"/>
    <w:rsid w:val="00571F77"/>
    <w:rsid w:val="0057271A"/>
    <w:rsid w:val="00572945"/>
    <w:rsid w:val="005729BE"/>
    <w:rsid w:val="00572F2E"/>
    <w:rsid w:val="00572F59"/>
    <w:rsid w:val="00573216"/>
    <w:rsid w:val="005732AB"/>
    <w:rsid w:val="005738C5"/>
    <w:rsid w:val="00573F4E"/>
    <w:rsid w:val="005748ED"/>
    <w:rsid w:val="00574A02"/>
    <w:rsid w:val="00574A67"/>
    <w:rsid w:val="00574F2D"/>
    <w:rsid w:val="00574FB6"/>
    <w:rsid w:val="005752C1"/>
    <w:rsid w:val="005752C2"/>
    <w:rsid w:val="005753A7"/>
    <w:rsid w:val="00575E5B"/>
    <w:rsid w:val="00575F49"/>
    <w:rsid w:val="00576223"/>
    <w:rsid w:val="005764A5"/>
    <w:rsid w:val="005765ED"/>
    <w:rsid w:val="005766D5"/>
    <w:rsid w:val="00576A49"/>
    <w:rsid w:val="00576B7A"/>
    <w:rsid w:val="00576E3A"/>
    <w:rsid w:val="0057702A"/>
    <w:rsid w:val="005770A1"/>
    <w:rsid w:val="00577203"/>
    <w:rsid w:val="0057727E"/>
    <w:rsid w:val="00577604"/>
    <w:rsid w:val="005778A6"/>
    <w:rsid w:val="00577BFC"/>
    <w:rsid w:val="00577C10"/>
    <w:rsid w:val="00577DFB"/>
    <w:rsid w:val="00577EB6"/>
    <w:rsid w:val="005802CC"/>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64"/>
    <w:rsid w:val="005830D8"/>
    <w:rsid w:val="0058321A"/>
    <w:rsid w:val="00583235"/>
    <w:rsid w:val="005834A7"/>
    <w:rsid w:val="005838E4"/>
    <w:rsid w:val="00583D88"/>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8F8"/>
    <w:rsid w:val="00586911"/>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5D0"/>
    <w:rsid w:val="005948C3"/>
    <w:rsid w:val="005949EE"/>
    <w:rsid w:val="0059520F"/>
    <w:rsid w:val="00595226"/>
    <w:rsid w:val="005953D9"/>
    <w:rsid w:val="00595E40"/>
    <w:rsid w:val="00595F55"/>
    <w:rsid w:val="00596000"/>
    <w:rsid w:val="005963F4"/>
    <w:rsid w:val="0059689B"/>
    <w:rsid w:val="00596D31"/>
    <w:rsid w:val="00596D3D"/>
    <w:rsid w:val="00596F76"/>
    <w:rsid w:val="00597033"/>
    <w:rsid w:val="00597197"/>
    <w:rsid w:val="0059719D"/>
    <w:rsid w:val="0059720E"/>
    <w:rsid w:val="0059763E"/>
    <w:rsid w:val="00597645"/>
    <w:rsid w:val="00597702"/>
    <w:rsid w:val="005977AA"/>
    <w:rsid w:val="0059797D"/>
    <w:rsid w:val="00597B85"/>
    <w:rsid w:val="00597DD4"/>
    <w:rsid w:val="00597E04"/>
    <w:rsid w:val="005A003D"/>
    <w:rsid w:val="005A0142"/>
    <w:rsid w:val="005A02A9"/>
    <w:rsid w:val="005A0389"/>
    <w:rsid w:val="005A0513"/>
    <w:rsid w:val="005A05DB"/>
    <w:rsid w:val="005A0916"/>
    <w:rsid w:val="005A0A74"/>
    <w:rsid w:val="005A0AD9"/>
    <w:rsid w:val="005A0FE7"/>
    <w:rsid w:val="005A104D"/>
    <w:rsid w:val="005A132D"/>
    <w:rsid w:val="005A163C"/>
    <w:rsid w:val="005A1660"/>
    <w:rsid w:val="005A1766"/>
    <w:rsid w:val="005A22AC"/>
    <w:rsid w:val="005A24E1"/>
    <w:rsid w:val="005A25CC"/>
    <w:rsid w:val="005A273D"/>
    <w:rsid w:val="005A2801"/>
    <w:rsid w:val="005A28A1"/>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F4C"/>
    <w:rsid w:val="005A600D"/>
    <w:rsid w:val="005A622A"/>
    <w:rsid w:val="005A627B"/>
    <w:rsid w:val="005A64DD"/>
    <w:rsid w:val="005A6757"/>
    <w:rsid w:val="005A6852"/>
    <w:rsid w:val="005A6C19"/>
    <w:rsid w:val="005A6DF4"/>
    <w:rsid w:val="005A6F64"/>
    <w:rsid w:val="005A747E"/>
    <w:rsid w:val="005A74DE"/>
    <w:rsid w:val="005A7A00"/>
    <w:rsid w:val="005A7BB3"/>
    <w:rsid w:val="005A7C24"/>
    <w:rsid w:val="005B0023"/>
    <w:rsid w:val="005B0082"/>
    <w:rsid w:val="005B0291"/>
    <w:rsid w:val="005B076D"/>
    <w:rsid w:val="005B0A64"/>
    <w:rsid w:val="005B0DD8"/>
    <w:rsid w:val="005B105A"/>
    <w:rsid w:val="005B148D"/>
    <w:rsid w:val="005B15F6"/>
    <w:rsid w:val="005B16CB"/>
    <w:rsid w:val="005B190E"/>
    <w:rsid w:val="005B1920"/>
    <w:rsid w:val="005B1A69"/>
    <w:rsid w:val="005B1C10"/>
    <w:rsid w:val="005B1FBA"/>
    <w:rsid w:val="005B2106"/>
    <w:rsid w:val="005B22C2"/>
    <w:rsid w:val="005B24D4"/>
    <w:rsid w:val="005B2621"/>
    <w:rsid w:val="005B319E"/>
    <w:rsid w:val="005B3770"/>
    <w:rsid w:val="005B38B4"/>
    <w:rsid w:val="005B391F"/>
    <w:rsid w:val="005B3E67"/>
    <w:rsid w:val="005B431A"/>
    <w:rsid w:val="005B459C"/>
    <w:rsid w:val="005B48D2"/>
    <w:rsid w:val="005B4A3C"/>
    <w:rsid w:val="005B50C2"/>
    <w:rsid w:val="005B6396"/>
    <w:rsid w:val="005B6424"/>
    <w:rsid w:val="005B69D8"/>
    <w:rsid w:val="005B6A7C"/>
    <w:rsid w:val="005B6AC7"/>
    <w:rsid w:val="005B6DE6"/>
    <w:rsid w:val="005B6E5E"/>
    <w:rsid w:val="005B7083"/>
    <w:rsid w:val="005B7287"/>
    <w:rsid w:val="005B7378"/>
    <w:rsid w:val="005B7807"/>
    <w:rsid w:val="005B7AC6"/>
    <w:rsid w:val="005B7CCE"/>
    <w:rsid w:val="005C027A"/>
    <w:rsid w:val="005C03A5"/>
    <w:rsid w:val="005C068E"/>
    <w:rsid w:val="005C0735"/>
    <w:rsid w:val="005C0795"/>
    <w:rsid w:val="005C07F4"/>
    <w:rsid w:val="005C0B2A"/>
    <w:rsid w:val="005C0D8A"/>
    <w:rsid w:val="005C0FD0"/>
    <w:rsid w:val="005C1256"/>
    <w:rsid w:val="005C176D"/>
    <w:rsid w:val="005C1957"/>
    <w:rsid w:val="005C1B8A"/>
    <w:rsid w:val="005C1BA5"/>
    <w:rsid w:val="005C1C27"/>
    <w:rsid w:val="005C2280"/>
    <w:rsid w:val="005C2A4C"/>
    <w:rsid w:val="005C2F26"/>
    <w:rsid w:val="005C330A"/>
    <w:rsid w:val="005C35C5"/>
    <w:rsid w:val="005C3C11"/>
    <w:rsid w:val="005C3D59"/>
    <w:rsid w:val="005C408D"/>
    <w:rsid w:val="005C4C70"/>
    <w:rsid w:val="005C51BE"/>
    <w:rsid w:val="005C54F0"/>
    <w:rsid w:val="005C5503"/>
    <w:rsid w:val="005C5564"/>
    <w:rsid w:val="005C5577"/>
    <w:rsid w:val="005C559C"/>
    <w:rsid w:val="005C57BF"/>
    <w:rsid w:val="005C5AA1"/>
    <w:rsid w:val="005C5B8D"/>
    <w:rsid w:val="005C5C81"/>
    <w:rsid w:val="005C5C99"/>
    <w:rsid w:val="005C5D40"/>
    <w:rsid w:val="005C5D4B"/>
    <w:rsid w:val="005C5D85"/>
    <w:rsid w:val="005C5E99"/>
    <w:rsid w:val="005C5ECB"/>
    <w:rsid w:val="005C60BD"/>
    <w:rsid w:val="005C6114"/>
    <w:rsid w:val="005C64BD"/>
    <w:rsid w:val="005C6AFA"/>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2C"/>
    <w:rsid w:val="005D0DEB"/>
    <w:rsid w:val="005D0EFE"/>
    <w:rsid w:val="005D1271"/>
    <w:rsid w:val="005D1329"/>
    <w:rsid w:val="005D1A75"/>
    <w:rsid w:val="005D1B46"/>
    <w:rsid w:val="005D1D13"/>
    <w:rsid w:val="005D1D53"/>
    <w:rsid w:val="005D1E67"/>
    <w:rsid w:val="005D1EF1"/>
    <w:rsid w:val="005D21C3"/>
    <w:rsid w:val="005D2440"/>
    <w:rsid w:val="005D28E9"/>
    <w:rsid w:val="005D2BEF"/>
    <w:rsid w:val="005D3442"/>
    <w:rsid w:val="005D3FC6"/>
    <w:rsid w:val="005D40F7"/>
    <w:rsid w:val="005D410E"/>
    <w:rsid w:val="005D4384"/>
    <w:rsid w:val="005D4994"/>
    <w:rsid w:val="005D4B08"/>
    <w:rsid w:val="005D4ECC"/>
    <w:rsid w:val="005D53B7"/>
    <w:rsid w:val="005D5931"/>
    <w:rsid w:val="005D5ABC"/>
    <w:rsid w:val="005D6532"/>
    <w:rsid w:val="005D660C"/>
    <w:rsid w:val="005D6772"/>
    <w:rsid w:val="005D6C3F"/>
    <w:rsid w:val="005D6CEF"/>
    <w:rsid w:val="005D6FDC"/>
    <w:rsid w:val="005D7042"/>
    <w:rsid w:val="005D7248"/>
    <w:rsid w:val="005D7369"/>
    <w:rsid w:val="005D7559"/>
    <w:rsid w:val="005D78AF"/>
    <w:rsid w:val="005D7F8A"/>
    <w:rsid w:val="005E0041"/>
    <w:rsid w:val="005E0187"/>
    <w:rsid w:val="005E0464"/>
    <w:rsid w:val="005E065B"/>
    <w:rsid w:val="005E0874"/>
    <w:rsid w:val="005E0888"/>
    <w:rsid w:val="005E0A89"/>
    <w:rsid w:val="005E0D34"/>
    <w:rsid w:val="005E0ECE"/>
    <w:rsid w:val="005E145A"/>
    <w:rsid w:val="005E1A58"/>
    <w:rsid w:val="005E1AF7"/>
    <w:rsid w:val="005E1B34"/>
    <w:rsid w:val="005E1BE2"/>
    <w:rsid w:val="005E23E9"/>
    <w:rsid w:val="005E2661"/>
    <w:rsid w:val="005E26D5"/>
    <w:rsid w:val="005E297A"/>
    <w:rsid w:val="005E2B03"/>
    <w:rsid w:val="005E2BD0"/>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A"/>
    <w:rsid w:val="005E53AB"/>
    <w:rsid w:val="005E54A9"/>
    <w:rsid w:val="005E54D1"/>
    <w:rsid w:val="005E56ED"/>
    <w:rsid w:val="005E5F64"/>
    <w:rsid w:val="005E6140"/>
    <w:rsid w:val="005E6406"/>
    <w:rsid w:val="005E6E46"/>
    <w:rsid w:val="005E7388"/>
    <w:rsid w:val="005E74BB"/>
    <w:rsid w:val="005E7585"/>
    <w:rsid w:val="005E75B6"/>
    <w:rsid w:val="005E7637"/>
    <w:rsid w:val="005E7730"/>
    <w:rsid w:val="005E7D56"/>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242"/>
    <w:rsid w:val="005F2313"/>
    <w:rsid w:val="005F236F"/>
    <w:rsid w:val="005F28BD"/>
    <w:rsid w:val="005F2985"/>
    <w:rsid w:val="005F29BC"/>
    <w:rsid w:val="005F2B72"/>
    <w:rsid w:val="005F2CE7"/>
    <w:rsid w:val="005F2F7D"/>
    <w:rsid w:val="005F2F96"/>
    <w:rsid w:val="005F2FC9"/>
    <w:rsid w:val="005F31CF"/>
    <w:rsid w:val="005F3A8F"/>
    <w:rsid w:val="005F3D7B"/>
    <w:rsid w:val="005F3F26"/>
    <w:rsid w:val="005F3FD1"/>
    <w:rsid w:val="005F43F1"/>
    <w:rsid w:val="005F47BE"/>
    <w:rsid w:val="005F4C23"/>
    <w:rsid w:val="005F4EF5"/>
    <w:rsid w:val="005F4FCC"/>
    <w:rsid w:val="005F5342"/>
    <w:rsid w:val="005F53DA"/>
    <w:rsid w:val="005F5577"/>
    <w:rsid w:val="005F5713"/>
    <w:rsid w:val="005F5931"/>
    <w:rsid w:val="005F5B0F"/>
    <w:rsid w:val="005F5FA5"/>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31"/>
    <w:rsid w:val="00603D5A"/>
    <w:rsid w:val="0060417A"/>
    <w:rsid w:val="00604343"/>
    <w:rsid w:val="00604461"/>
    <w:rsid w:val="00604876"/>
    <w:rsid w:val="0060489D"/>
    <w:rsid w:val="00604902"/>
    <w:rsid w:val="00604ABF"/>
    <w:rsid w:val="00604B6B"/>
    <w:rsid w:val="00604EEB"/>
    <w:rsid w:val="00605108"/>
    <w:rsid w:val="0060523A"/>
    <w:rsid w:val="00605302"/>
    <w:rsid w:val="006053BD"/>
    <w:rsid w:val="006053D5"/>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080"/>
    <w:rsid w:val="00610147"/>
    <w:rsid w:val="0061043F"/>
    <w:rsid w:val="00610480"/>
    <w:rsid w:val="00610719"/>
    <w:rsid w:val="00610825"/>
    <w:rsid w:val="00610B4E"/>
    <w:rsid w:val="00611286"/>
    <w:rsid w:val="00611774"/>
    <w:rsid w:val="00611798"/>
    <w:rsid w:val="006117A8"/>
    <w:rsid w:val="00611B52"/>
    <w:rsid w:val="00611D6F"/>
    <w:rsid w:val="006121C6"/>
    <w:rsid w:val="0061261A"/>
    <w:rsid w:val="00612B7E"/>
    <w:rsid w:val="00612EE2"/>
    <w:rsid w:val="00613403"/>
    <w:rsid w:val="00613536"/>
    <w:rsid w:val="006136B2"/>
    <w:rsid w:val="00613828"/>
    <w:rsid w:val="00613AA0"/>
    <w:rsid w:val="00613EC2"/>
    <w:rsid w:val="00614479"/>
    <w:rsid w:val="0061459D"/>
    <w:rsid w:val="006148BB"/>
    <w:rsid w:val="00614A04"/>
    <w:rsid w:val="00614BF8"/>
    <w:rsid w:val="00614C72"/>
    <w:rsid w:val="006151EA"/>
    <w:rsid w:val="006154A4"/>
    <w:rsid w:val="006154E8"/>
    <w:rsid w:val="006155E4"/>
    <w:rsid w:val="006156F4"/>
    <w:rsid w:val="0061590E"/>
    <w:rsid w:val="00615AD9"/>
    <w:rsid w:val="00615C4D"/>
    <w:rsid w:val="0061649B"/>
    <w:rsid w:val="006165F8"/>
    <w:rsid w:val="00616726"/>
    <w:rsid w:val="00616971"/>
    <w:rsid w:val="00616BD7"/>
    <w:rsid w:val="00617049"/>
    <w:rsid w:val="00617286"/>
    <w:rsid w:val="006172E8"/>
    <w:rsid w:val="006178EA"/>
    <w:rsid w:val="00617A49"/>
    <w:rsid w:val="00617B16"/>
    <w:rsid w:val="00617E6A"/>
    <w:rsid w:val="006201E5"/>
    <w:rsid w:val="00620881"/>
    <w:rsid w:val="00620A6A"/>
    <w:rsid w:val="00620EA7"/>
    <w:rsid w:val="00620F58"/>
    <w:rsid w:val="006212D2"/>
    <w:rsid w:val="00621557"/>
    <w:rsid w:val="00622121"/>
    <w:rsid w:val="006221E7"/>
    <w:rsid w:val="00622707"/>
    <w:rsid w:val="00622863"/>
    <w:rsid w:val="00623091"/>
    <w:rsid w:val="00623092"/>
    <w:rsid w:val="006230EC"/>
    <w:rsid w:val="00623270"/>
    <w:rsid w:val="006232AA"/>
    <w:rsid w:val="00623349"/>
    <w:rsid w:val="0062370D"/>
    <w:rsid w:val="00623920"/>
    <w:rsid w:val="00623A1C"/>
    <w:rsid w:val="00623BEA"/>
    <w:rsid w:val="00623BED"/>
    <w:rsid w:val="00623C8A"/>
    <w:rsid w:val="00623F32"/>
    <w:rsid w:val="00623F9E"/>
    <w:rsid w:val="00624042"/>
    <w:rsid w:val="006240C5"/>
    <w:rsid w:val="006242C0"/>
    <w:rsid w:val="0062439B"/>
    <w:rsid w:val="006243C1"/>
    <w:rsid w:val="00624696"/>
    <w:rsid w:val="006249C4"/>
    <w:rsid w:val="00624D10"/>
    <w:rsid w:val="00624E56"/>
    <w:rsid w:val="00624F9E"/>
    <w:rsid w:val="006251FC"/>
    <w:rsid w:val="00625204"/>
    <w:rsid w:val="00625327"/>
    <w:rsid w:val="00625384"/>
    <w:rsid w:val="006255F8"/>
    <w:rsid w:val="00625936"/>
    <w:rsid w:val="00625E69"/>
    <w:rsid w:val="00625FAF"/>
    <w:rsid w:val="006265A0"/>
    <w:rsid w:val="006267B9"/>
    <w:rsid w:val="006268EA"/>
    <w:rsid w:val="00626B7A"/>
    <w:rsid w:val="00627275"/>
    <w:rsid w:val="006274E6"/>
    <w:rsid w:val="006276D5"/>
    <w:rsid w:val="006278EB"/>
    <w:rsid w:val="00627935"/>
    <w:rsid w:val="00627944"/>
    <w:rsid w:val="006300A2"/>
    <w:rsid w:val="0063092D"/>
    <w:rsid w:val="00630F23"/>
    <w:rsid w:val="00631190"/>
    <w:rsid w:val="00631401"/>
    <w:rsid w:val="006315A0"/>
    <w:rsid w:val="00631650"/>
    <w:rsid w:val="0063185A"/>
    <w:rsid w:val="00631A62"/>
    <w:rsid w:val="00631F09"/>
    <w:rsid w:val="00632077"/>
    <w:rsid w:val="006320FF"/>
    <w:rsid w:val="006321DB"/>
    <w:rsid w:val="006326BE"/>
    <w:rsid w:val="006328A7"/>
    <w:rsid w:val="00632CB4"/>
    <w:rsid w:val="00632D06"/>
    <w:rsid w:val="00632FF8"/>
    <w:rsid w:val="00633038"/>
    <w:rsid w:val="00633ACE"/>
    <w:rsid w:val="00633BA4"/>
    <w:rsid w:val="00633D92"/>
    <w:rsid w:val="00633F71"/>
    <w:rsid w:val="00633F9D"/>
    <w:rsid w:val="00633FCC"/>
    <w:rsid w:val="00634167"/>
    <w:rsid w:val="006342C8"/>
    <w:rsid w:val="00634323"/>
    <w:rsid w:val="00634678"/>
    <w:rsid w:val="00634B50"/>
    <w:rsid w:val="00635158"/>
    <w:rsid w:val="00635386"/>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DCB"/>
    <w:rsid w:val="0063756B"/>
    <w:rsid w:val="00637B6C"/>
    <w:rsid w:val="00637D8F"/>
    <w:rsid w:val="00637DA8"/>
    <w:rsid w:val="00637E95"/>
    <w:rsid w:val="0064028F"/>
    <w:rsid w:val="00640571"/>
    <w:rsid w:val="00640C23"/>
    <w:rsid w:val="00640D6D"/>
    <w:rsid w:val="00640EDC"/>
    <w:rsid w:val="006410A2"/>
    <w:rsid w:val="0064118E"/>
    <w:rsid w:val="0064139A"/>
    <w:rsid w:val="006414A8"/>
    <w:rsid w:val="00641841"/>
    <w:rsid w:val="0064198F"/>
    <w:rsid w:val="00641B61"/>
    <w:rsid w:val="00641B89"/>
    <w:rsid w:val="00641F48"/>
    <w:rsid w:val="006421AC"/>
    <w:rsid w:val="006421F4"/>
    <w:rsid w:val="006422DB"/>
    <w:rsid w:val="006423E0"/>
    <w:rsid w:val="006423E7"/>
    <w:rsid w:val="00642969"/>
    <w:rsid w:val="00642BFE"/>
    <w:rsid w:val="00642D55"/>
    <w:rsid w:val="00642E3A"/>
    <w:rsid w:val="00643693"/>
    <w:rsid w:val="006436D9"/>
    <w:rsid w:val="00643A04"/>
    <w:rsid w:val="00643AB2"/>
    <w:rsid w:val="00643E8D"/>
    <w:rsid w:val="00644053"/>
    <w:rsid w:val="00644107"/>
    <w:rsid w:val="00644197"/>
    <w:rsid w:val="0064428F"/>
    <w:rsid w:val="006445EF"/>
    <w:rsid w:val="00644B28"/>
    <w:rsid w:val="00644F33"/>
    <w:rsid w:val="00645086"/>
    <w:rsid w:val="006451A3"/>
    <w:rsid w:val="006452EA"/>
    <w:rsid w:val="0064540D"/>
    <w:rsid w:val="006457A8"/>
    <w:rsid w:val="00645988"/>
    <w:rsid w:val="006459C5"/>
    <w:rsid w:val="00645AE2"/>
    <w:rsid w:val="00645F3C"/>
    <w:rsid w:val="00645FF0"/>
    <w:rsid w:val="0064616A"/>
    <w:rsid w:val="006463DC"/>
    <w:rsid w:val="0064641D"/>
    <w:rsid w:val="006464A4"/>
    <w:rsid w:val="0064658D"/>
    <w:rsid w:val="00646C19"/>
    <w:rsid w:val="00646ECB"/>
    <w:rsid w:val="00646FE3"/>
    <w:rsid w:val="0064702F"/>
    <w:rsid w:val="0064786D"/>
    <w:rsid w:val="00647946"/>
    <w:rsid w:val="006479C7"/>
    <w:rsid w:val="00647A4F"/>
    <w:rsid w:val="00647CAB"/>
    <w:rsid w:val="00650066"/>
    <w:rsid w:val="00650343"/>
    <w:rsid w:val="00650514"/>
    <w:rsid w:val="00650526"/>
    <w:rsid w:val="00650556"/>
    <w:rsid w:val="00650657"/>
    <w:rsid w:val="00650696"/>
    <w:rsid w:val="00650D96"/>
    <w:rsid w:val="00650FC7"/>
    <w:rsid w:val="00651CC7"/>
    <w:rsid w:val="00651E74"/>
    <w:rsid w:val="00651F17"/>
    <w:rsid w:val="00651FA2"/>
    <w:rsid w:val="006522C1"/>
    <w:rsid w:val="00652523"/>
    <w:rsid w:val="006525A3"/>
    <w:rsid w:val="00652702"/>
    <w:rsid w:val="00652A44"/>
    <w:rsid w:val="00652ACA"/>
    <w:rsid w:val="00652C9C"/>
    <w:rsid w:val="00652E4D"/>
    <w:rsid w:val="00652FBE"/>
    <w:rsid w:val="0065321E"/>
    <w:rsid w:val="0065325C"/>
    <w:rsid w:val="006532C9"/>
    <w:rsid w:val="006532E0"/>
    <w:rsid w:val="0065343D"/>
    <w:rsid w:val="0065344A"/>
    <w:rsid w:val="00653483"/>
    <w:rsid w:val="00653692"/>
    <w:rsid w:val="006536EE"/>
    <w:rsid w:val="00653870"/>
    <w:rsid w:val="0065390A"/>
    <w:rsid w:val="00653930"/>
    <w:rsid w:val="00653993"/>
    <w:rsid w:val="00653E34"/>
    <w:rsid w:val="0065435B"/>
    <w:rsid w:val="0065469C"/>
    <w:rsid w:val="006549CB"/>
    <w:rsid w:val="00654A4A"/>
    <w:rsid w:val="00655017"/>
    <w:rsid w:val="0065502F"/>
    <w:rsid w:val="0065538F"/>
    <w:rsid w:val="00655422"/>
    <w:rsid w:val="00655965"/>
    <w:rsid w:val="00655B8A"/>
    <w:rsid w:val="00655C13"/>
    <w:rsid w:val="00655CAC"/>
    <w:rsid w:val="00655CCF"/>
    <w:rsid w:val="00655D38"/>
    <w:rsid w:val="00655FA7"/>
    <w:rsid w:val="006561D3"/>
    <w:rsid w:val="00656261"/>
    <w:rsid w:val="0065683D"/>
    <w:rsid w:val="00656847"/>
    <w:rsid w:val="00656AAF"/>
    <w:rsid w:val="00656BB1"/>
    <w:rsid w:val="0065730C"/>
    <w:rsid w:val="006574AF"/>
    <w:rsid w:val="0065763D"/>
    <w:rsid w:val="00657716"/>
    <w:rsid w:val="00657930"/>
    <w:rsid w:val="006579C4"/>
    <w:rsid w:val="00657ABD"/>
    <w:rsid w:val="00657B19"/>
    <w:rsid w:val="006600C6"/>
    <w:rsid w:val="0066014B"/>
    <w:rsid w:val="006605D5"/>
    <w:rsid w:val="00660A65"/>
    <w:rsid w:val="00660B65"/>
    <w:rsid w:val="00660CCC"/>
    <w:rsid w:val="00660D10"/>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2E0"/>
    <w:rsid w:val="006633A0"/>
    <w:rsid w:val="00663708"/>
    <w:rsid w:val="00663A25"/>
    <w:rsid w:val="00663C3E"/>
    <w:rsid w:val="00663EC4"/>
    <w:rsid w:val="00663F6D"/>
    <w:rsid w:val="00663F76"/>
    <w:rsid w:val="00664055"/>
    <w:rsid w:val="006640C1"/>
    <w:rsid w:val="006641BE"/>
    <w:rsid w:val="00664599"/>
    <w:rsid w:val="00664A32"/>
    <w:rsid w:val="00664BA3"/>
    <w:rsid w:val="00664D56"/>
    <w:rsid w:val="00664EF5"/>
    <w:rsid w:val="00664F8D"/>
    <w:rsid w:val="00665034"/>
    <w:rsid w:val="0066513E"/>
    <w:rsid w:val="0066566F"/>
    <w:rsid w:val="006656AA"/>
    <w:rsid w:val="00665DA5"/>
    <w:rsid w:val="0066623E"/>
    <w:rsid w:val="006662B1"/>
    <w:rsid w:val="0066648F"/>
    <w:rsid w:val="00666700"/>
    <w:rsid w:val="00666766"/>
    <w:rsid w:val="006667A4"/>
    <w:rsid w:val="00666EC9"/>
    <w:rsid w:val="00666F15"/>
    <w:rsid w:val="00667ABE"/>
    <w:rsid w:val="00667B44"/>
    <w:rsid w:val="00667F33"/>
    <w:rsid w:val="006700DC"/>
    <w:rsid w:val="00670300"/>
    <w:rsid w:val="00670CC0"/>
    <w:rsid w:val="00670F37"/>
    <w:rsid w:val="00670FD2"/>
    <w:rsid w:val="006712A9"/>
    <w:rsid w:val="006715A2"/>
    <w:rsid w:val="00671953"/>
    <w:rsid w:val="00671C30"/>
    <w:rsid w:val="00671D1D"/>
    <w:rsid w:val="00671F98"/>
    <w:rsid w:val="00671FA8"/>
    <w:rsid w:val="00672240"/>
    <w:rsid w:val="0067284D"/>
    <w:rsid w:val="00672C41"/>
    <w:rsid w:val="00672E09"/>
    <w:rsid w:val="006733B5"/>
    <w:rsid w:val="006734BF"/>
    <w:rsid w:val="006739EA"/>
    <w:rsid w:val="00673DB7"/>
    <w:rsid w:val="00674163"/>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62"/>
    <w:rsid w:val="00676998"/>
    <w:rsid w:val="006769E3"/>
    <w:rsid w:val="00676D66"/>
    <w:rsid w:val="00676E83"/>
    <w:rsid w:val="00676EA7"/>
    <w:rsid w:val="00676FED"/>
    <w:rsid w:val="0067706B"/>
    <w:rsid w:val="006771F5"/>
    <w:rsid w:val="00677418"/>
    <w:rsid w:val="0067757C"/>
    <w:rsid w:val="00677705"/>
    <w:rsid w:val="0067784E"/>
    <w:rsid w:val="006779FB"/>
    <w:rsid w:val="00677A58"/>
    <w:rsid w:val="00680053"/>
    <w:rsid w:val="00680114"/>
    <w:rsid w:val="00680733"/>
    <w:rsid w:val="006808E6"/>
    <w:rsid w:val="006809CF"/>
    <w:rsid w:val="00680A9D"/>
    <w:rsid w:val="00680F42"/>
    <w:rsid w:val="00681344"/>
    <w:rsid w:val="00681A4C"/>
    <w:rsid w:val="00681AD5"/>
    <w:rsid w:val="00682097"/>
    <w:rsid w:val="006822B6"/>
    <w:rsid w:val="006822F8"/>
    <w:rsid w:val="00682808"/>
    <w:rsid w:val="00682C69"/>
    <w:rsid w:val="006831F1"/>
    <w:rsid w:val="006833BF"/>
    <w:rsid w:val="00683609"/>
    <w:rsid w:val="00683A3E"/>
    <w:rsid w:val="00683AF1"/>
    <w:rsid w:val="00683C03"/>
    <w:rsid w:val="00684051"/>
    <w:rsid w:val="006840B6"/>
    <w:rsid w:val="00684562"/>
    <w:rsid w:val="00684B0F"/>
    <w:rsid w:val="006854B4"/>
    <w:rsid w:val="00685796"/>
    <w:rsid w:val="006859B5"/>
    <w:rsid w:val="00685EE0"/>
    <w:rsid w:val="00686071"/>
    <w:rsid w:val="0068607A"/>
    <w:rsid w:val="00686330"/>
    <w:rsid w:val="006863B4"/>
    <w:rsid w:val="006863C7"/>
    <w:rsid w:val="0068710E"/>
    <w:rsid w:val="0068759C"/>
    <w:rsid w:val="006878EB"/>
    <w:rsid w:val="00687A1D"/>
    <w:rsid w:val="00687AC1"/>
    <w:rsid w:val="00687EFF"/>
    <w:rsid w:val="0069066D"/>
    <w:rsid w:val="006906A2"/>
    <w:rsid w:val="0069073D"/>
    <w:rsid w:val="00690D4D"/>
    <w:rsid w:val="006912DF"/>
    <w:rsid w:val="0069166F"/>
    <w:rsid w:val="006920D7"/>
    <w:rsid w:val="0069222B"/>
    <w:rsid w:val="006926E3"/>
    <w:rsid w:val="00692828"/>
    <w:rsid w:val="006929E4"/>
    <w:rsid w:val="00692F60"/>
    <w:rsid w:val="00693181"/>
    <w:rsid w:val="00693425"/>
    <w:rsid w:val="0069349E"/>
    <w:rsid w:val="00693622"/>
    <w:rsid w:val="00693C6C"/>
    <w:rsid w:val="00693E98"/>
    <w:rsid w:val="00694000"/>
    <w:rsid w:val="0069400A"/>
    <w:rsid w:val="00694711"/>
    <w:rsid w:val="00694859"/>
    <w:rsid w:val="006952F6"/>
    <w:rsid w:val="00695559"/>
    <w:rsid w:val="00695783"/>
    <w:rsid w:val="00695A86"/>
    <w:rsid w:val="006964B8"/>
    <w:rsid w:val="006966BF"/>
    <w:rsid w:val="006969A2"/>
    <w:rsid w:val="00696A04"/>
    <w:rsid w:val="00696AF1"/>
    <w:rsid w:val="00697288"/>
    <w:rsid w:val="0069742E"/>
    <w:rsid w:val="00697533"/>
    <w:rsid w:val="006975E0"/>
    <w:rsid w:val="00697770"/>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2F2B"/>
    <w:rsid w:val="006A3015"/>
    <w:rsid w:val="006A3620"/>
    <w:rsid w:val="006A38C2"/>
    <w:rsid w:val="006A3CDE"/>
    <w:rsid w:val="006A40D7"/>
    <w:rsid w:val="006A435D"/>
    <w:rsid w:val="006A44FB"/>
    <w:rsid w:val="006A4777"/>
    <w:rsid w:val="006A518A"/>
    <w:rsid w:val="006A52B0"/>
    <w:rsid w:val="006A5457"/>
    <w:rsid w:val="006A54FC"/>
    <w:rsid w:val="006A5621"/>
    <w:rsid w:val="006A57F6"/>
    <w:rsid w:val="006A58F8"/>
    <w:rsid w:val="006A5ED9"/>
    <w:rsid w:val="006A60BA"/>
    <w:rsid w:val="006A6137"/>
    <w:rsid w:val="006A613C"/>
    <w:rsid w:val="006A617D"/>
    <w:rsid w:val="006A6483"/>
    <w:rsid w:val="006A6B33"/>
    <w:rsid w:val="006A6D82"/>
    <w:rsid w:val="006A6E2A"/>
    <w:rsid w:val="006A6F41"/>
    <w:rsid w:val="006A7432"/>
    <w:rsid w:val="006A7669"/>
    <w:rsid w:val="006A7C89"/>
    <w:rsid w:val="006A7F99"/>
    <w:rsid w:val="006B0366"/>
    <w:rsid w:val="006B065B"/>
    <w:rsid w:val="006B06A6"/>
    <w:rsid w:val="006B07CE"/>
    <w:rsid w:val="006B0A58"/>
    <w:rsid w:val="006B0AEA"/>
    <w:rsid w:val="006B0D1D"/>
    <w:rsid w:val="006B177A"/>
    <w:rsid w:val="006B178B"/>
    <w:rsid w:val="006B1C6E"/>
    <w:rsid w:val="006B1F76"/>
    <w:rsid w:val="006B2927"/>
    <w:rsid w:val="006B30FD"/>
    <w:rsid w:val="006B34D6"/>
    <w:rsid w:val="006B3931"/>
    <w:rsid w:val="006B3957"/>
    <w:rsid w:val="006B3C5F"/>
    <w:rsid w:val="006B3CCF"/>
    <w:rsid w:val="006B3E1D"/>
    <w:rsid w:val="006B42F2"/>
    <w:rsid w:val="006B43A9"/>
    <w:rsid w:val="006B4866"/>
    <w:rsid w:val="006B48AC"/>
    <w:rsid w:val="006B4A49"/>
    <w:rsid w:val="006B4A59"/>
    <w:rsid w:val="006B4C90"/>
    <w:rsid w:val="006B4CC7"/>
    <w:rsid w:val="006B4F0C"/>
    <w:rsid w:val="006B514D"/>
    <w:rsid w:val="006B5176"/>
    <w:rsid w:val="006B54A2"/>
    <w:rsid w:val="006B552F"/>
    <w:rsid w:val="006B572F"/>
    <w:rsid w:val="006B5778"/>
    <w:rsid w:val="006B5805"/>
    <w:rsid w:val="006B5D3A"/>
    <w:rsid w:val="006B5E1A"/>
    <w:rsid w:val="006B5E4E"/>
    <w:rsid w:val="006B5E83"/>
    <w:rsid w:val="006B5FB9"/>
    <w:rsid w:val="006B601F"/>
    <w:rsid w:val="006B613D"/>
    <w:rsid w:val="006B673F"/>
    <w:rsid w:val="006B6754"/>
    <w:rsid w:val="006B6A13"/>
    <w:rsid w:val="006B6D57"/>
    <w:rsid w:val="006B6EDA"/>
    <w:rsid w:val="006B6EFD"/>
    <w:rsid w:val="006B731E"/>
    <w:rsid w:val="006B760C"/>
    <w:rsid w:val="006B7726"/>
    <w:rsid w:val="006B79B5"/>
    <w:rsid w:val="006B7A12"/>
    <w:rsid w:val="006B7C2A"/>
    <w:rsid w:val="006B7CEF"/>
    <w:rsid w:val="006B7DE3"/>
    <w:rsid w:val="006B7ED2"/>
    <w:rsid w:val="006C013A"/>
    <w:rsid w:val="006C03CC"/>
    <w:rsid w:val="006C04B8"/>
    <w:rsid w:val="006C05A0"/>
    <w:rsid w:val="006C05B2"/>
    <w:rsid w:val="006C05F4"/>
    <w:rsid w:val="006C0742"/>
    <w:rsid w:val="006C0BBF"/>
    <w:rsid w:val="006C0DCF"/>
    <w:rsid w:val="006C12A7"/>
    <w:rsid w:val="006C1440"/>
    <w:rsid w:val="006C1461"/>
    <w:rsid w:val="006C14BE"/>
    <w:rsid w:val="006C1997"/>
    <w:rsid w:val="006C230A"/>
    <w:rsid w:val="006C2927"/>
    <w:rsid w:val="006C2D0A"/>
    <w:rsid w:val="006C2F62"/>
    <w:rsid w:val="006C3007"/>
    <w:rsid w:val="006C300F"/>
    <w:rsid w:val="006C313D"/>
    <w:rsid w:val="006C31D6"/>
    <w:rsid w:val="006C35E0"/>
    <w:rsid w:val="006C36C3"/>
    <w:rsid w:val="006C3BF3"/>
    <w:rsid w:val="006C3F53"/>
    <w:rsid w:val="006C42FB"/>
    <w:rsid w:val="006C4531"/>
    <w:rsid w:val="006C460D"/>
    <w:rsid w:val="006C4613"/>
    <w:rsid w:val="006C532E"/>
    <w:rsid w:val="006C53BA"/>
    <w:rsid w:val="006C53D7"/>
    <w:rsid w:val="006C5895"/>
    <w:rsid w:val="006C65E3"/>
    <w:rsid w:val="006C66C3"/>
    <w:rsid w:val="006C6BB6"/>
    <w:rsid w:val="006C705B"/>
    <w:rsid w:val="006C74F3"/>
    <w:rsid w:val="006C7565"/>
    <w:rsid w:val="006C7861"/>
    <w:rsid w:val="006C7B0A"/>
    <w:rsid w:val="006C7DE9"/>
    <w:rsid w:val="006C7E64"/>
    <w:rsid w:val="006C7E69"/>
    <w:rsid w:val="006C7ED8"/>
    <w:rsid w:val="006D000D"/>
    <w:rsid w:val="006D027A"/>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29B"/>
    <w:rsid w:val="006D23A5"/>
    <w:rsid w:val="006D259E"/>
    <w:rsid w:val="006D2652"/>
    <w:rsid w:val="006D2DF7"/>
    <w:rsid w:val="006D358A"/>
    <w:rsid w:val="006D376E"/>
    <w:rsid w:val="006D3A76"/>
    <w:rsid w:val="006D3CC2"/>
    <w:rsid w:val="006D3F53"/>
    <w:rsid w:val="006D42C2"/>
    <w:rsid w:val="006D476E"/>
    <w:rsid w:val="006D49EA"/>
    <w:rsid w:val="006D4ECC"/>
    <w:rsid w:val="006D5215"/>
    <w:rsid w:val="006D5445"/>
    <w:rsid w:val="006D562D"/>
    <w:rsid w:val="006D58AA"/>
    <w:rsid w:val="006D5A67"/>
    <w:rsid w:val="006D5B1D"/>
    <w:rsid w:val="006D5C21"/>
    <w:rsid w:val="006D5C46"/>
    <w:rsid w:val="006D5F05"/>
    <w:rsid w:val="006D5F74"/>
    <w:rsid w:val="006D6167"/>
    <w:rsid w:val="006D632A"/>
    <w:rsid w:val="006D6461"/>
    <w:rsid w:val="006D66EA"/>
    <w:rsid w:val="006D6832"/>
    <w:rsid w:val="006D6A8E"/>
    <w:rsid w:val="006D6BC4"/>
    <w:rsid w:val="006D6CCF"/>
    <w:rsid w:val="006D6D49"/>
    <w:rsid w:val="006D6DB2"/>
    <w:rsid w:val="006D6EDA"/>
    <w:rsid w:val="006D6EE3"/>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94E"/>
    <w:rsid w:val="006E2F21"/>
    <w:rsid w:val="006E37F7"/>
    <w:rsid w:val="006E39D2"/>
    <w:rsid w:val="006E3A8C"/>
    <w:rsid w:val="006E3E6A"/>
    <w:rsid w:val="006E411C"/>
    <w:rsid w:val="006E4875"/>
    <w:rsid w:val="006E4FDA"/>
    <w:rsid w:val="006E5161"/>
    <w:rsid w:val="006E51A6"/>
    <w:rsid w:val="006E5244"/>
    <w:rsid w:val="006E5458"/>
    <w:rsid w:val="006E5E39"/>
    <w:rsid w:val="006E5EF1"/>
    <w:rsid w:val="006E61E1"/>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84B"/>
    <w:rsid w:val="006F1989"/>
    <w:rsid w:val="006F1B89"/>
    <w:rsid w:val="006F1C41"/>
    <w:rsid w:val="006F1D53"/>
    <w:rsid w:val="006F1FCE"/>
    <w:rsid w:val="006F22DB"/>
    <w:rsid w:val="006F2473"/>
    <w:rsid w:val="006F286C"/>
    <w:rsid w:val="006F2BF4"/>
    <w:rsid w:val="006F2EFE"/>
    <w:rsid w:val="006F308F"/>
    <w:rsid w:val="006F326E"/>
    <w:rsid w:val="006F3563"/>
    <w:rsid w:val="006F363F"/>
    <w:rsid w:val="006F36F2"/>
    <w:rsid w:val="006F389C"/>
    <w:rsid w:val="006F38CC"/>
    <w:rsid w:val="006F3AA7"/>
    <w:rsid w:val="006F3AD0"/>
    <w:rsid w:val="006F3DDD"/>
    <w:rsid w:val="006F405E"/>
    <w:rsid w:val="006F4318"/>
    <w:rsid w:val="006F4425"/>
    <w:rsid w:val="006F4A0A"/>
    <w:rsid w:val="006F4CE1"/>
    <w:rsid w:val="006F4F5C"/>
    <w:rsid w:val="006F4FA6"/>
    <w:rsid w:val="006F5217"/>
    <w:rsid w:val="006F523A"/>
    <w:rsid w:val="006F53CE"/>
    <w:rsid w:val="006F5808"/>
    <w:rsid w:val="006F5A85"/>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81F"/>
    <w:rsid w:val="006F7CE9"/>
    <w:rsid w:val="00700080"/>
    <w:rsid w:val="00700122"/>
    <w:rsid w:val="007001A9"/>
    <w:rsid w:val="0070026D"/>
    <w:rsid w:val="007004AF"/>
    <w:rsid w:val="007008B4"/>
    <w:rsid w:val="00700BAD"/>
    <w:rsid w:val="00700D80"/>
    <w:rsid w:val="0070109F"/>
    <w:rsid w:val="00701176"/>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3B2"/>
    <w:rsid w:val="007034FF"/>
    <w:rsid w:val="0070363F"/>
    <w:rsid w:val="00703747"/>
    <w:rsid w:val="00703B24"/>
    <w:rsid w:val="00703B29"/>
    <w:rsid w:val="00703D90"/>
    <w:rsid w:val="00704408"/>
    <w:rsid w:val="00704580"/>
    <w:rsid w:val="007047F5"/>
    <w:rsid w:val="00704A2C"/>
    <w:rsid w:val="00705974"/>
    <w:rsid w:val="00705AA2"/>
    <w:rsid w:val="00706507"/>
    <w:rsid w:val="00706D53"/>
    <w:rsid w:val="00706DF2"/>
    <w:rsid w:val="00706F03"/>
    <w:rsid w:val="00707151"/>
    <w:rsid w:val="007071D7"/>
    <w:rsid w:val="007079CF"/>
    <w:rsid w:val="00707C9A"/>
    <w:rsid w:val="00707F0F"/>
    <w:rsid w:val="00710068"/>
    <w:rsid w:val="0071021D"/>
    <w:rsid w:val="00710331"/>
    <w:rsid w:val="00710590"/>
    <w:rsid w:val="00710A56"/>
    <w:rsid w:val="00710BC8"/>
    <w:rsid w:val="007114E2"/>
    <w:rsid w:val="007118CD"/>
    <w:rsid w:val="007119EE"/>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F28"/>
    <w:rsid w:val="007142EB"/>
    <w:rsid w:val="00714371"/>
    <w:rsid w:val="007147F6"/>
    <w:rsid w:val="00714FD3"/>
    <w:rsid w:val="007150C6"/>
    <w:rsid w:val="007155D6"/>
    <w:rsid w:val="00715B01"/>
    <w:rsid w:val="00715DBB"/>
    <w:rsid w:val="0071609E"/>
    <w:rsid w:val="00716191"/>
    <w:rsid w:val="007165A3"/>
    <w:rsid w:val="007166A8"/>
    <w:rsid w:val="007167FB"/>
    <w:rsid w:val="00716953"/>
    <w:rsid w:val="00716B34"/>
    <w:rsid w:val="00716C2D"/>
    <w:rsid w:val="00716CB1"/>
    <w:rsid w:val="00716D34"/>
    <w:rsid w:val="00716D89"/>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0B1"/>
    <w:rsid w:val="00723204"/>
    <w:rsid w:val="007233B9"/>
    <w:rsid w:val="007234B0"/>
    <w:rsid w:val="00723757"/>
    <w:rsid w:val="00723AE9"/>
    <w:rsid w:val="00723AF2"/>
    <w:rsid w:val="00723F63"/>
    <w:rsid w:val="007243F8"/>
    <w:rsid w:val="007249F6"/>
    <w:rsid w:val="00724AEA"/>
    <w:rsid w:val="00724B02"/>
    <w:rsid w:val="00724E9D"/>
    <w:rsid w:val="00725C68"/>
    <w:rsid w:val="00725CAA"/>
    <w:rsid w:val="007261DB"/>
    <w:rsid w:val="007261FD"/>
    <w:rsid w:val="0072621F"/>
    <w:rsid w:val="0072640F"/>
    <w:rsid w:val="00726736"/>
    <w:rsid w:val="00726B20"/>
    <w:rsid w:val="00726B8B"/>
    <w:rsid w:val="00727130"/>
    <w:rsid w:val="0072726D"/>
    <w:rsid w:val="00727330"/>
    <w:rsid w:val="00727733"/>
    <w:rsid w:val="00727746"/>
    <w:rsid w:val="007279DE"/>
    <w:rsid w:val="00727ABC"/>
    <w:rsid w:val="00727E3E"/>
    <w:rsid w:val="00730089"/>
    <w:rsid w:val="00730352"/>
    <w:rsid w:val="00730705"/>
    <w:rsid w:val="0073075C"/>
    <w:rsid w:val="007308B5"/>
    <w:rsid w:val="00730A44"/>
    <w:rsid w:val="00730A57"/>
    <w:rsid w:val="00730B52"/>
    <w:rsid w:val="00730C51"/>
    <w:rsid w:val="00730F12"/>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07"/>
    <w:rsid w:val="007342FA"/>
    <w:rsid w:val="0073437F"/>
    <w:rsid w:val="0073470B"/>
    <w:rsid w:val="00734806"/>
    <w:rsid w:val="0073486E"/>
    <w:rsid w:val="00734B14"/>
    <w:rsid w:val="00734B94"/>
    <w:rsid w:val="00734E01"/>
    <w:rsid w:val="00734E32"/>
    <w:rsid w:val="00734F18"/>
    <w:rsid w:val="0073504A"/>
    <w:rsid w:val="0073524C"/>
    <w:rsid w:val="0073528C"/>
    <w:rsid w:val="007353E7"/>
    <w:rsid w:val="007353EE"/>
    <w:rsid w:val="007354B1"/>
    <w:rsid w:val="007356ED"/>
    <w:rsid w:val="00735732"/>
    <w:rsid w:val="00735B85"/>
    <w:rsid w:val="00735BA1"/>
    <w:rsid w:val="00735EFD"/>
    <w:rsid w:val="00736340"/>
    <w:rsid w:val="00736348"/>
    <w:rsid w:val="0073641B"/>
    <w:rsid w:val="0073652B"/>
    <w:rsid w:val="007365D1"/>
    <w:rsid w:val="007367A9"/>
    <w:rsid w:val="007367F0"/>
    <w:rsid w:val="0073687A"/>
    <w:rsid w:val="00736BEF"/>
    <w:rsid w:val="00736E69"/>
    <w:rsid w:val="0073738E"/>
    <w:rsid w:val="00737945"/>
    <w:rsid w:val="00737B30"/>
    <w:rsid w:val="00737DAE"/>
    <w:rsid w:val="00737DE7"/>
    <w:rsid w:val="0074024E"/>
    <w:rsid w:val="00740443"/>
    <w:rsid w:val="0074044F"/>
    <w:rsid w:val="0074048C"/>
    <w:rsid w:val="007405CB"/>
    <w:rsid w:val="00740665"/>
    <w:rsid w:val="00740AC4"/>
    <w:rsid w:val="00740D78"/>
    <w:rsid w:val="0074150F"/>
    <w:rsid w:val="00741670"/>
    <w:rsid w:val="0074191D"/>
    <w:rsid w:val="0074258D"/>
    <w:rsid w:val="007425BA"/>
    <w:rsid w:val="00742755"/>
    <w:rsid w:val="0074284E"/>
    <w:rsid w:val="00742880"/>
    <w:rsid w:val="00742A34"/>
    <w:rsid w:val="00742BBA"/>
    <w:rsid w:val="00742CC2"/>
    <w:rsid w:val="00742FC8"/>
    <w:rsid w:val="00743014"/>
    <w:rsid w:val="0074310D"/>
    <w:rsid w:val="00743579"/>
    <w:rsid w:val="0074391D"/>
    <w:rsid w:val="00744079"/>
    <w:rsid w:val="00744311"/>
    <w:rsid w:val="007443AA"/>
    <w:rsid w:val="00744934"/>
    <w:rsid w:val="00744D40"/>
    <w:rsid w:val="007450D5"/>
    <w:rsid w:val="00745213"/>
    <w:rsid w:val="00745230"/>
    <w:rsid w:val="00745662"/>
    <w:rsid w:val="0074591B"/>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557"/>
    <w:rsid w:val="00752642"/>
    <w:rsid w:val="00752754"/>
    <w:rsid w:val="00752996"/>
    <w:rsid w:val="00752B66"/>
    <w:rsid w:val="00752D3A"/>
    <w:rsid w:val="007534BD"/>
    <w:rsid w:val="007534EA"/>
    <w:rsid w:val="007534EB"/>
    <w:rsid w:val="00753568"/>
    <w:rsid w:val="007537B9"/>
    <w:rsid w:val="007538E1"/>
    <w:rsid w:val="00754324"/>
    <w:rsid w:val="00754BCF"/>
    <w:rsid w:val="00754BDE"/>
    <w:rsid w:val="007550CE"/>
    <w:rsid w:val="007550FA"/>
    <w:rsid w:val="007552B3"/>
    <w:rsid w:val="0075578B"/>
    <w:rsid w:val="007557C6"/>
    <w:rsid w:val="00755925"/>
    <w:rsid w:val="00755F1F"/>
    <w:rsid w:val="007562D1"/>
    <w:rsid w:val="0075637D"/>
    <w:rsid w:val="0075641F"/>
    <w:rsid w:val="00756501"/>
    <w:rsid w:val="0075669C"/>
    <w:rsid w:val="00756D9B"/>
    <w:rsid w:val="00756E72"/>
    <w:rsid w:val="00757231"/>
    <w:rsid w:val="007576E8"/>
    <w:rsid w:val="00757D4A"/>
    <w:rsid w:val="00757F96"/>
    <w:rsid w:val="007600A2"/>
    <w:rsid w:val="007604E1"/>
    <w:rsid w:val="00760CD5"/>
    <w:rsid w:val="007610FA"/>
    <w:rsid w:val="0076112B"/>
    <w:rsid w:val="007616E4"/>
    <w:rsid w:val="007617CC"/>
    <w:rsid w:val="007618A3"/>
    <w:rsid w:val="00761A7B"/>
    <w:rsid w:val="00761D05"/>
    <w:rsid w:val="00761E11"/>
    <w:rsid w:val="00762109"/>
    <w:rsid w:val="007621E3"/>
    <w:rsid w:val="007623E1"/>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B7F"/>
    <w:rsid w:val="007645FD"/>
    <w:rsid w:val="007646E5"/>
    <w:rsid w:val="00764925"/>
    <w:rsid w:val="007649EB"/>
    <w:rsid w:val="00764A1F"/>
    <w:rsid w:val="00764A9A"/>
    <w:rsid w:val="00764CFE"/>
    <w:rsid w:val="00764FAF"/>
    <w:rsid w:val="007651D7"/>
    <w:rsid w:val="00765216"/>
    <w:rsid w:val="007654BF"/>
    <w:rsid w:val="007655D9"/>
    <w:rsid w:val="007657FA"/>
    <w:rsid w:val="007658DB"/>
    <w:rsid w:val="00765956"/>
    <w:rsid w:val="00765AA7"/>
    <w:rsid w:val="00765E84"/>
    <w:rsid w:val="00765F2C"/>
    <w:rsid w:val="0076633D"/>
    <w:rsid w:val="0076641B"/>
    <w:rsid w:val="00766734"/>
    <w:rsid w:val="007668A6"/>
    <w:rsid w:val="007669BB"/>
    <w:rsid w:val="00766A89"/>
    <w:rsid w:val="00766CD5"/>
    <w:rsid w:val="00766EE1"/>
    <w:rsid w:val="00766F1A"/>
    <w:rsid w:val="007672C5"/>
    <w:rsid w:val="00767481"/>
    <w:rsid w:val="00767608"/>
    <w:rsid w:val="00767CD5"/>
    <w:rsid w:val="00767D4E"/>
    <w:rsid w:val="007701C4"/>
    <w:rsid w:val="007701D9"/>
    <w:rsid w:val="00770474"/>
    <w:rsid w:val="00770751"/>
    <w:rsid w:val="00770FC3"/>
    <w:rsid w:val="0077121A"/>
    <w:rsid w:val="0077145F"/>
    <w:rsid w:val="007714AD"/>
    <w:rsid w:val="0077152B"/>
    <w:rsid w:val="007716DA"/>
    <w:rsid w:val="00771911"/>
    <w:rsid w:val="007719E9"/>
    <w:rsid w:val="00771B37"/>
    <w:rsid w:val="00771B6E"/>
    <w:rsid w:val="00771DC4"/>
    <w:rsid w:val="007720C8"/>
    <w:rsid w:val="00772203"/>
    <w:rsid w:val="007724DC"/>
    <w:rsid w:val="00772839"/>
    <w:rsid w:val="0077290F"/>
    <w:rsid w:val="007729A1"/>
    <w:rsid w:val="00772B7D"/>
    <w:rsid w:val="00772E25"/>
    <w:rsid w:val="00773244"/>
    <w:rsid w:val="007734A8"/>
    <w:rsid w:val="007734DA"/>
    <w:rsid w:val="007738A6"/>
    <w:rsid w:val="007738F7"/>
    <w:rsid w:val="00773AA5"/>
    <w:rsid w:val="00773C5B"/>
    <w:rsid w:val="00773E21"/>
    <w:rsid w:val="00774080"/>
    <w:rsid w:val="0077464E"/>
    <w:rsid w:val="0077465F"/>
    <w:rsid w:val="0077478E"/>
    <w:rsid w:val="00774830"/>
    <w:rsid w:val="00774867"/>
    <w:rsid w:val="00774A40"/>
    <w:rsid w:val="00774E40"/>
    <w:rsid w:val="007752AB"/>
    <w:rsid w:val="00775986"/>
    <w:rsid w:val="00775A86"/>
    <w:rsid w:val="00775DE8"/>
    <w:rsid w:val="007761D5"/>
    <w:rsid w:val="00776402"/>
    <w:rsid w:val="00776AD2"/>
    <w:rsid w:val="00776D9C"/>
    <w:rsid w:val="0077784E"/>
    <w:rsid w:val="00777F2E"/>
    <w:rsid w:val="00780246"/>
    <w:rsid w:val="00780423"/>
    <w:rsid w:val="0078042E"/>
    <w:rsid w:val="00780503"/>
    <w:rsid w:val="00780CFE"/>
    <w:rsid w:val="00780D5E"/>
    <w:rsid w:val="00780F6C"/>
    <w:rsid w:val="007811F2"/>
    <w:rsid w:val="0078170D"/>
    <w:rsid w:val="00781795"/>
    <w:rsid w:val="007818F5"/>
    <w:rsid w:val="00781A53"/>
    <w:rsid w:val="00781C0A"/>
    <w:rsid w:val="007820A9"/>
    <w:rsid w:val="0078256B"/>
    <w:rsid w:val="0078265A"/>
    <w:rsid w:val="00782773"/>
    <w:rsid w:val="00782820"/>
    <w:rsid w:val="00782874"/>
    <w:rsid w:val="00782A5A"/>
    <w:rsid w:val="00782B9C"/>
    <w:rsid w:val="00782D68"/>
    <w:rsid w:val="00782DD6"/>
    <w:rsid w:val="0078344C"/>
    <w:rsid w:val="0078346C"/>
    <w:rsid w:val="0078347D"/>
    <w:rsid w:val="007838CA"/>
    <w:rsid w:val="00783971"/>
    <w:rsid w:val="00783980"/>
    <w:rsid w:val="007844B4"/>
    <w:rsid w:val="00784BCE"/>
    <w:rsid w:val="00784C3E"/>
    <w:rsid w:val="00784CB4"/>
    <w:rsid w:val="00784F38"/>
    <w:rsid w:val="007850A1"/>
    <w:rsid w:val="00785616"/>
    <w:rsid w:val="00785C36"/>
    <w:rsid w:val="00786182"/>
    <w:rsid w:val="0078623A"/>
    <w:rsid w:val="0078665C"/>
    <w:rsid w:val="00786A15"/>
    <w:rsid w:val="00786A20"/>
    <w:rsid w:val="00787297"/>
    <w:rsid w:val="0078732B"/>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35"/>
    <w:rsid w:val="00791C17"/>
    <w:rsid w:val="007922E5"/>
    <w:rsid w:val="007922F3"/>
    <w:rsid w:val="007926A4"/>
    <w:rsid w:val="007926A8"/>
    <w:rsid w:val="0079273E"/>
    <w:rsid w:val="00792AC8"/>
    <w:rsid w:val="00792BAA"/>
    <w:rsid w:val="00792FA2"/>
    <w:rsid w:val="00793012"/>
    <w:rsid w:val="00793187"/>
    <w:rsid w:val="007932BE"/>
    <w:rsid w:val="0079394D"/>
    <w:rsid w:val="00793C2A"/>
    <w:rsid w:val="00793F80"/>
    <w:rsid w:val="00794E88"/>
    <w:rsid w:val="007952D3"/>
    <w:rsid w:val="00795418"/>
    <w:rsid w:val="00795841"/>
    <w:rsid w:val="00795B13"/>
    <w:rsid w:val="00795B97"/>
    <w:rsid w:val="00795D36"/>
    <w:rsid w:val="00795DB1"/>
    <w:rsid w:val="007961B6"/>
    <w:rsid w:val="007963FF"/>
    <w:rsid w:val="0079646F"/>
    <w:rsid w:val="00796950"/>
    <w:rsid w:val="00796DAE"/>
    <w:rsid w:val="00796EB3"/>
    <w:rsid w:val="00797006"/>
    <w:rsid w:val="007972F5"/>
    <w:rsid w:val="0079751F"/>
    <w:rsid w:val="007975B9"/>
    <w:rsid w:val="00797748"/>
    <w:rsid w:val="00797773"/>
    <w:rsid w:val="007977D1"/>
    <w:rsid w:val="007977E8"/>
    <w:rsid w:val="00797B77"/>
    <w:rsid w:val="00797B97"/>
    <w:rsid w:val="00797E08"/>
    <w:rsid w:val="00797E5F"/>
    <w:rsid w:val="00797EA2"/>
    <w:rsid w:val="00797FFA"/>
    <w:rsid w:val="007A0080"/>
    <w:rsid w:val="007A0272"/>
    <w:rsid w:val="007A02E8"/>
    <w:rsid w:val="007A0A03"/>
    <w:rsid w:val="007A0B0B"/>
    <w:rsid w:val="007A0BB9"/>
    <w:rsid w:val="007A10EC"/>
    <w:rsid w:val="007A11B3"/>
    <w:rsid w:val="007A12F9"/>
    <w:rsid w:val="007A1330"/>
    <w:rsid w:val="007A1355"/>
    <w:rsid w:val="007A1881"/>
    <w:rsid w:val="007A1B48"/>
    <w:rsid w:val="007A1D69"/>
    <w:rsid w:val="007A1FA9"/>
    <w:rsid w:val="007A20A0"/>
    <w:rsid w:val="007A2169"/>
    <w:rsid w:val="007A272E"/>
    <w:rsid w:val="007A2780"/>
    <w:rsid w:val="007A2A85"/>
    <w:rsid w:val="007A2B74"/>
    <w:rsid w:val="007A2D58"/>
    <w:rsid w:val="007A308D"/>
    <w:rsid w:val="007A32A1"/>
    <w:rsid w:val="007A3496"/>
    <w:rsid w:val="007A34ED"/>
    <w:rsid w:val="007A366B"/>
    <w:rsid w:val="007A36D1"/>
    <w:rsid w:val="007A36E5"/>
    <w:rsid w:val="007A387C"/>
    <w:rsid w:val="007A38D3"/>
    <w:rsid w:val="007A3A77"/>
    <w:rsid w:val="007A3BDE"/>
    <w:rsid w:val="007A3D3A"/>
    <w:rsid w:val="007A40FE"/>
    <w:rsid w:val="007A4160"/>
    <w:rsid w:val="007A4193"/>
    <w:rsid w:val="007A41FF"/>
    <w:rsid w:val="007A488A"/>
    <w:rsid w:val="007A498F"/>
    <w:rsid w:val="007A49C9"/>
    <w:rsid w:val="007A4BE7"/>
    <w:rsid w:val="007A4C0D"/>
    <w:rsid w:val="007A504A"/>
    <w:rsid w:val="007A509B"/>
    <w:rsid w:val="007A5184"/>
    <w:rsid w:val="007A5248"/>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AB2"/>
    <w:rsid w:val="007B0DC2"/>
    <w:rsid w:val="007B103C"/>
    <w:rsid w:val="007B1107"/>
    <w:rsid w:val="007B138A"/>
    <w:rsid w:val="007B19DA"/>
    <w:rsid w:val="007B1A63"/>
    <w:rsid w:val="007B1A88"/>
    <w:rsid w:val="007B1ACF"/>
    <w:rsid w:val="007B1BC8"/>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BD1"/>
    <w:rsid w:val="007B4C63"/>
    <w:rsid w:val="007B4CF0"/>
    <w:rsid w:val="007B4D0D"/>
    <w:rsid w:val="007B4D55"/>
    <w:rsid w:val="007B4D72"/>
    <w:rsid w:val="007B4D76"/>
    <w:rsid w:val="007B4E5D"/>
    <w:rsid w:val="007B58FF"/>
    <w:rsid w:val="007B5CC5"/>
    <w:rsid w:val="007B5DE6"/>
    <w:rsid w:val="007B625F"/>
    <w:rsid w:val="007B657B"/>
    <w:rsid w:val="007B6A49"/>
    <w:rsid w:val="007B6B8D"/>
    <w:rsid w:val="007B6B9B"/>
    <w:rsid w:val="007B6C1F"/>
    <w:rsid w:val="007B6C7A"/>
    <w:rsid w:val="007B6F7A"/>
    <w:rsid w:val="007B6FB2"/>
    <w:rsid w:val="007B6FEC"/>
    <w:rsid w:val="007B703D"/>
    <w:rsid w:val="007B7074"/>
    <w:rsid w:val="007B7090"/>
    <w:rsid w:val="007B73D6"/>
    <w:rsid w:val="007B7612"/>
    <w:rsid w:val="007B77A3"/>
    <w:rsid w:val="007B77E6"/>
    <w:rsid w:val="007B7899"/>
    <w:rsid w:val="007B7C4F"/>
    <w:rsid w:val="007B7FC4"/>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89C"/>
    <w:rsid w:val="007C1EA7"/>
    <w:rsid w:val="007C21DC"/>
    <w:rsid w:val="007C21E4"/>
    <w:rsid w:val="007C2910"/>
    <w:rsid w:val="007C2CAC"/>
    <w:rsid w:val="007C2CDE"/>
    <w:rsid w:val="007C2CF7"/>
    <w:rsid w:val="007C3629"/>
    <w:rsid w:val="007C3762"/>
    <w:rsid w:val="007C3815"/>
    <w:rsid w:val="007C388D"/>
    <w:rsid w:val="007C3BB6"/>
    <w:rsid w:val="007C3BCF"/>
    <w:rsid w:val="007C3CD6"/>
    <w:rsid w:val="007C3D86"/>
    <w:rsid w:val="007C4152"/>
    <w:rsid w:val="007C4316"/>
    <w:rsid w:val="007C4481"/>
    <w:rsid w:val="007C49E1"/>
    <w:rsid w:val="007C4F79"/>
    <w:rsid w:val="007C4FA0"/>
    <w:rsid w:val="007C50E6"/>
    <w:rsid w:val="007C5652"/>
    <w:rsid w:val="007C576A"/>
    <w:rsid w:val="007C5794"/>
    <w:rsid w:val="007C57F9"/>
    <w:rsid w:val="007C594F"/>
    <w:rsid w:val="007C5A92"/>
    <w:rsid w:val="007C5DE9"/>
    <w:rsid w:val="007C61A9"/>
    <w:rsid w:val="007C6359"/>
    <w:rsid w:val="007C6496"/>
    <w:rsid w:val="007C6A49"/>
    <w:rsid w:val="007C6ACF"/>
    <w:rsid w:val="007C6C65"/>
    <w:rsid w:val="007C6E21"/>
    <w:rsid w:val="007C6E4C"/>
    <w:rsid w:val="007C7038"/>
    <w:rsid w:val="007C735E"/>
    <w:rsid w:val="007C79F6"/>
    <w:rsid w:val="007C7B67"/>
    <w:rsid w:val="007C7EC5"/>
    <w:rsid w:val="007D02C7"/>
    <w:rsid w:val="007D0593"/>
    <w:rsid w:val="007D08A9"/>
    <w:rsid w:val="007D09D7"/>
    <w:rsid w:val="007D0A28"/>
    <w:rsid w:val="007D0F4B"/>
    <w:rsid w:val="007D0F97"/>
    <w:rsid w:val="007D1723"/>
    <w:rsid w:val="007D17E2"/>
    <w:rsid w:val="007D1800"/>
    <w:rsid w:val="007D1A70"/>
    <w:rsid w:val="007D1AF5"/>
    <w:rsid w:val="007D1AF6"/>
    <w:rsid w:val="007D270C"/>
    <w:rsid w:val="007D2AF8"/>
    <w:rsid w:val="007D2CA3"/>
    <w:rsid w:val="007D32D6"/>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A54"/>
    <w:rsid w:val="007D6B64"/>
    <w:rsid w:val="007D6BFA"/>
    <w:rsid w:val="007D6DEA"/>
    <w:rsid w:val="007D76A2"/>
    <w:rsid w:val="007D778D"/>
    <w:rsid w:val="007D7950"/>
    <w:rsid w:val="007D7B49"/>
    <w:rsid w:val="007D7C0A"/>
    <w:rsid w:val="007D7C12"/>
    <w:rsid w:val="007E02F3"/>
    <w:rsid w:val="007E0358"/>
    <w:rsid w:val="007E0586"/>
    <w:rsid w:val="007E0D79"/>
    <w:rsid w:val="007E0E58"/>
    <w:rsid w:val="007E0E60"/>
    <w:rsid w:val="007E10F1"/>
    <w:rsid w:val="007E1257"/>
    <w:rsid w:val="007E14AD"/>
    <w:rsid w:val="007E17BE"/>
    <w:rsid w:val="007E18CF"/>
    <w:rsid w:val="007E1C3E"/>
    <w:rsid w:val="007E1CE9"/>
    <w:rsid w:val="007E1E2D"/>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9C5"/>
    <w:rsid w:val="007E4C62"/>
    <w:rsid w:val="007E4CC2"/>
    <w:rsid w:val="007E4CC9"/>
    <w:rsid w:val="007E4DE3"/>
    <w:rsid w:val="007E4EBE"/>
    <w:rsid w:val="007E5302"/>
    <w:rsid w:val="007E5C50"/>
    <w:rsid w:val="007E5D88"/>
    <w:rsid w:val="007E5EA0"/>
    <w:rsid w:val="007E5F37"/>
    <w:rsid w:val="007E6300"/>
    <w:rsid w:val="007E6367"/>
    <w:rsid w:val="007E683D"/>
    <w:rsid w:val="007E6884"/>
    <w:rsid w:val="007E68E1"/>
    <w:rsid w:val="007E6EAB"/>
    <w:rsid w:val="007E6F6A"/>
    <w:rsid w:val="007E714F"/>
    <w:rsid w:val="007E71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EAF"/>
    <w:rsid w:val="007F2314"/>
    <w:rsid w:val="007F234A"/>
    <w:rsid w:val="007F27D6"/>
    <w:rsid w:val="007F2B2C"/>
    <w:rsid w:val="007F2BB6"/>
    <w:rsid w:val="007F2E15"/>
    <w:rsid w:val="007F3171"/>
    <w:rsid w:val="007F31DE"/>
    <w:rsid w:val="007F3422"/>
    <w:rsid w:val="007F3563"/>
    <w:rsid w:val="007F3599"/>
    <w:rsid w:val="007F3E77"/>
    <w:rsid w:val="007F3EAE"/>
    <w:rsid w:val="007F4749"/>
    <w:rsid w:val="007F48D8"/>
    <w:rsid w:val="007F4A39"/>
    <w:rsid w:val="007F4C42"/>
    <w:rsid w:val="007F4E4C"/>
    <w:rsid w:val="007F510B"/>
    <w:rsid w:val="007F54C7"/>
    <w:rsid w:val="007F56D9"/>
    <w:rsid w:val="007F590D"/>
    <w:rsid w:val="007F59FE"/>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33DF"/>
    <w:rsid w:val="00803541"/>
    <w:rsid w:val="008035EF"/>
    <w:rsid w:val="00803676"/>
    <w:rsid w:val="00803ACB"/>
    <w:rsid w:val="00803D0B"/>
    <w:rsid w:val="00803E8C"/>
    <w:rsid w:val="00803F9D"/>
    <w:rsid w:val="00804482"/>
    <w:rsid w:val="0080449C"/>
    <w:rsid w:val="0080459A"/>
    <w:rsid w:val="0080470F"/>
    <w:rsid w:val="008047C3"/>
    <w:rsid w:val="00804B36"/>
    <w:rsid w:val="00804C67"/>
    <w:rsid w:val="00804D13"/>
    <w:rsid w:val="008051F6"/>
    <w:rsid w:val="00805460"/>
    <w:rsid w:val="00805644"/>
    <w:rsid w:val="00805CC8"/>
    <w:rsid w:val="00805D99"/>
    <w:rsid w:val="00806114"/>
    <w:rsid w:val="008062FB"/>
    <w:rsid w:val="008064CF"/>
    <w:rsid w:val="008065DE"/>
    <w:rsid w:val="0080660F"/>
    <w:rsid w:val="00806631"/>
    <w:rsid w:val="00806703"/>
    <w:rsid w:val="00806BDA"/>
    <w:rsid w:val="00806D35"/>
    <w:rsid w:val="00806DB5"/>
    <w:rsid w:val="0080708E"/>
    <w:rsid w:val="00807299"/>
    <w:rsid w:val="00807361"/>
    <w:rsid w:val="008073E5"/>
    <w:rsid w:val="00807898"/>
    <w:rsid w:val="008079A8"/>
    <w:rsid w:val="00807BB3"/>
    <w:rsid w:val="00807BE2"/>
    <w:rsid w:val="00807CA6"/>
    <w:rsid w:val="00807CF7"/>
    <w:rsid w:val="00807D63"/>
    <w:rsid w:val="00807E14"/>
    <w:rsid w:val="00807F5E"/>
    <w:rsid w:val="00810597"/>
    <w:rsid w:val="0081071F"/>
    <w:rsid w:val="008107FC"/>
    <w:rsid w:val="00810B7B"/>
    <w:rsid w:val="00810D2D"/>
    <w:rsid w:val="008111C6"/>
    <w:rsid w:val="00811210"/>
    <w:rsid w:val="00811ABA"/>
    <w:rsid w:val="00811ACF"/>
    <w:rsid w:val="00811B13"/>
    <w:rsid w:val="00811D04"/>
    <w:rsid w:val="00811DF5"/>
    <w:rsid w:val="00811FEF"/>
    <w:rsid w:val="008120DD"/>
    <w:rsid w:val="00812509"/>
    <w:rsid w:val="00812806"/>
    <w:rsid w:val="00812880"/>
    <w:rsid w:val="00812B40"/>
    <w:rsid w:val="00812D7F"/>
    <w:rsid w:val="00812EAA"/>
    <w:rsid w:val="00813347"/>
    <w:rsid w:val="0081334E"/>
    <w:rsid w:val="008136F1"/>
    <w:rsid w:val="0081384D"/>
    <w:rsid w:val="00813F97"/>
    <w:rsid w:val="00814113"/>
    <w:rsid w:val="008141AD"/>
    <w:rsid w:val="00814314"/>
    <w:rsid w:val="0081444E"/>
    <w:rsid w:val="00814578"/>
    <w:rsid w:val="0081485C"/>
    <w:rsid w:val="00814937"/>
    <w:rsid w:val="0081498C"/>
    <w:rsid w:val="00814A65"/>
    <w:rsid w:val="00814C38"/>
    <w:rsid w:val="008150DA"/>
    <w:rsid w:val="00815274"/>
    <w:rsid w:val="0081549F"/>
    <w:rsid w:val="008157D6"/>
    <w:rsid w:val="00815A37"/>
    <w:rsid w:val="00815CC1"/>
    <w:rsid w:val="00815E20"/>
    <w:rsid w:val="00816A28"/>
    <w:rsid w:val="00816A54"/>
    <w:rsid w:val="00816D21"/>
    <w:rsid w:val="00816E87"/>
    <w:rsid w:val="00817912"/>
    <w:rsid w:val="00817D37"/>
    <w:rsid w:val="00817D39"/>
    <w:rsid w:val="00817DA7"/>
    <w:rsid w:val="00820342"/>
    <w:rsid w:val="0082039E"/>
    <w:rsid w:val="008203EC"/>
    <w:rsid w:val="0082040A"/>
    <w:rsid w:val="0082044A"/>
    <w:rsid w:val="00820A81"/>
    <w:rsid w:val="00820C2E"/>
    <w:rsid w:val="00820CE4"/>
    <w:rsid w:val="008210D5"/>
    <w:rsid w:val="00821547"/>
    <w:rsid w:val="008217FE"/>
    <w:rsid w:val="0082195B"/>
    <w:rsid w:val="00821D78"/>
    <w:rsid w:val="0082251E"/>
    <w:rsid w:val="00822C9B"/>
    <w:rsid w:val="00822D28"/>
    <w:rsid w:val="00822EEF"/>
    <w:rsid w:val="008231B0"/>
    <w:rsid w:val="00823244"/>
    <w:rsid w:val="008238CE"/>
    <w:rsid w:val="008238EE"/>
    <w:rsid w:val="00823F03"/>
    <w:rsid w:val="008240AE"/>
    <w:rsid w:val="00824643"/>
    <w:rsid w:val="00824D0A"/>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D7D"/>
    <w:rsid w:val="008310C9"/>
    <w:rsid w:val="008312F4"/>
    <w:rsid w:val="00831396"/>
    <w:rsid w:val="008319B5"/>
    <w:rsid w:val="008319C0"/>
    <w:rsid w:val="00831C24"/>
    <w:rsid w:val="00831D64"/>
    <w:rsid w:val="00832551"/>
    <w:rsid w:val="0083266E"/>
    <w:rsid w:val="00832761"/>
    <w:rsid w:val="00832B80"/>
    <w:rsid w:val="00832C77"/>
    <w:rsid w:val="00832E1A"/>
    <w:rsid w:val="008335AD"/>
    <w:rsid w:val="00833DBD"/>
    <w:rsid w:val="0083435F"/>
    <w:rsid w:val="008343E9"/>
    <w:rsid w:val="008345B4"/>
    <w:rsid w:val="0083471E"/>
    <w:rsid w:val="0083489C"/>
    <w:rsid w:val="00834A71"/>
    <w:rsid w:val="00834AA4"/>
    <w:rsid w:val="00834AE2"/>
    <w:rsid w:val="00834F34"/>
    <w:rsid w:val="00835033"/>
    <w:rsid w:val="00835343"/>
    <w:rsid w:val="00835634"/>
    <w:rsid w:val="008356BE"/>
    <w:rsid w:val="008358D4"/>
    <w:rsid w:val="00835C6C"/>
    <w:rsid w:val="00835C98"/>
    <w:rsid w:val="00835D7E"/>
    <w:rsid w:val="00835E6F"/>
    <w:rsid w:val="00835FA8"/>
    <w:rsid w:val="00836030"/>
    <w:rsid w:val="008360B4"/>
    <w:rsid w:val="008360F7"/>
    <w:rsid w:val="00836741"/>
    <w:rsid w:val="008369C8"/>
    <w:rsid w:val="00836C21"/>
    <w:rsid w:val="00836D14"/>
    <w:rsid w:val="00836F79"/>
    <w:rsid w:val="0083761A"/>
    <w:rsid w:val="00837BDF"/>
    <w:rsid w:val="00837CB1"/>
    <w:rsid w:val="00840027"/>
    <w:rsid w:val="00840070"/>
    <w:rsid w:val="008400EA"/>
    <w:rsid w:val="008404FC"/>
    <w:rsid w:val="00840550"/>
    <w:rsid w:val="008408DA"/>
    <w:rsid w:val="00840EB0"/>
    <w:rsid w:val="00841620"/>
    <w:rsid w:val="008416A3"/>
    <w:rsid w:val="00841776"/>
    <w:rsid w:val="00841935"/>
    <w:rsid w:val="00841A67"/>
    <w:rsid w:val="00841E5E"/>
    <w:rsid w:val="00841F0C"/>
    <w:rsid w:val="00841F5E"/>
    <w:rsid w:val="008420CA"/>
    <w:rsid w:val="00842193"/>
    <w:rsid w:val="008421BE"/>
    <w:rsid w:val="00842313"/>
    <w:rsid w:val="008424DE"/>
    <w:rsid w:val="00842B93"/>
    <w:rsid w:val="00843052"/>
    <w:rsid w:val="0084344F"/>
    <w:rsid w:val="0084375A"/>
    <w:rsid w:val="00843A19"/>
    <w:rsid w:val="00843A20"/>
    <w:rsid w:val="00843A94"/>
    <w:rsid w:val="00843C73"/>
    <w:rsid w:val="00843DCA"/>
    <w:rsid w:val="00843EC1"/>
    <w:rsid w:val="00843FF3"/>
    <w:rsid w:val="008442AA"/>
    <w:rsid w:val="00844342"/>
    <w:rsid w:val="008444A5"/>
    <w:rsid w:val="008444B2"/>
    <w:rsid w:val="00844707"/>
    <w:rsid w:val="008447D4"/>
    <w:rsid w:val="00844993"/>
    <w:rsid w:val="00844DC3"/>
    <w:rsid w:val="00844E15"/>
    <w:rsid w:val="00844E79"/>
    <w:rsid w:val="00844EE1"/>
    <w:rsid w:val="00845576"/>
    <w:rsid w:val="00845BC9"/>
    <w:rsid w:val="00845DE7"/>
    <w:rsid w:val="00845E47"/>
    <w:rsid w:val="00845EE2"/>
    <w:rsid w:val="00845F81"/>
    <w:rsid w:val="00846135"/>
    <w:rsid w:val="0084634C"/>
    <w:rsid w:val="008463D6"/>
    <w:rsid w:val="008464B6"/>
    <w:rsid w:val="00846678"/>
    <w:rsid w:val="00846AA5"/>
    <w:rsid w:val="00846B8A"/>
    <w:rsid w:val="00846FB9"/>
    <w:rsid w:val="0084745D"/>
    <w:rsid w:val="00847AF9"/>
    <w:rsid w:val="00847FC9"/>
    <w:rsid w:val="00850434"/>
    <w:rsid w:val="008505FF"/>
    <w:rsid w:val="00850683"/>
    <w:rsid w:val="00850C2A"/>
    <w:rsid w:val="00850C96"/>
    <w:rsid w:val="00850DEB"/>
    <w:rsid w:val="00851342"/>
    <w:rsid w:val="00851805"/>
    <w:rsid w:val="00851DA2"/>
    <w:rsid w:val="00852091"/>
    <w:rsid w:val="008521C8"/>
    <w:rsid w:val="008521F8"/>
    <w:rsid w:val="008522D6"/>
    <w:rsid w:val="008527BC"/>
    <w:rsid w:val="0085323B"/>
    <w:rsid w:val="00853437"/>
    <w:rsid w:val="008534C4"/>
    <w:rsid w:val="0085375C"/>
    <w:rsid w:val="0085389D"/>
    <w:rsid w:val="00853B34"/>
    <w:rsid w:val="00853B7D"/>
    <w:rsid w:val="00853DB6"/>
    <w:rsid w:val="00853EFA"/>
    <w:rsid w:val="008541A1"/>
    <w:rsid w:val="0085432C"/>
    <w:rsid w:val="0085463E"/>
    <w:rsid w:val="0085483D"/>
    <w:rsid w:val="00854DEB"/>
    <w:rsid w:val="00854E31"/>
    <w:rsid w:val="00854EDF"/>
    <w:rsid w:val="008551B7"/>
    <w:rsid w:val="00855223"/>
    <w:rsid w:val="008553B8"/>
    <w:rsid w:val="008553C5"/>
    <w:rsid w:val="008558BA"/>
    <w:rsid w:val="00855DE3"/>
    <w:rsid w:val="008560C8"/>
    <w:rsid w:val="008562AC"/>
    <w:rsid w:val="00856411"/>
    <w:rsid w:val="00856CEA"/>
    <w:rsid w:val="00856E60"/>
    <w:rsid w:val="00857058"/>
    <w:rsid w:val="008573B4"/>
    <w:rsid w:val="008577E6"/>
    <w:rsid w:val="00857B70"/>
    <w:rsid w:val="00860018"/>
    <w:rsid w:val="00860041"/>
    <w:rsid w:val="008600B6"/>
    <w:rsid w:val="00860361"/>
    <w:rsid w:val="0086040A"/>
    <w:rsid w:val="0086076D"/>
    <w:rsid w:val="008609CA"/>
    <w:rsid w:val="00860E9E"/>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4058"/>
    <w:rsid w:val="00864460"/>
    <w:rsid w:val="00864792"/>
    <w:rsid w:val="00864A6B"/>
    <w:rsid w:val="00864BC8"/>
    <w:rsid w:val="00865101"/>
    <w:rsid w:val="008651A2"/>
    <w:rsid w:val="00865765"/>
    <w:rsid w:val="00866187"/>
    <w:rsid w:val="00866331"/>
    <w:rsid w:val="008669D9"/>
    <w:rsid w:val="00866A3E"/>
    <w:rsid w:val="00866B34"/>
    <w:rsid w:val="00866D47"/>
    <w:rsid w:val="00866E50"/>
    <w:rsid w:val="00866E79"/>
    <w:rsid w:val="0086740B"/>
    <w:rsid w:val="00867512"/>
    <w:rsid w:val="00867650"/>
    <w:rsid w:val="008676F3"/>
    <w:rsid w:val="00867745"/>
    <w:rsid w:val="008678D5"/>
    <w:rsid w:val="00867E37"/>
    <w:rsid w:val="00867F7E"/>
    <w:rsid w:val="0087072B"/>
    <w:rsid w:val="00870891"/>
    <w:rsid w:val="008708D8"/>
    <w:rsid w:val="0087128C"/>
    <w:rsid w:val="008714D1"/>
    <w:rsid w:val="008714E7"/>
    <w:rsid w:val="0087156F"/>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9CF"/>
    <w:rsid w:val="00876D46"/>
    <w:rsid w:val="008770F2"/>
    <w:rsid w:val="008772D0"/>
    <w:rsid w:val="0087753F"/>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814"/>
    <w:rsid w:val="00882AD4"/>
    <w:rsid w:val="00882EA9"/>
    <w:rsid w:val="008833E1"/>
    <w:rsid w:val="00883511"/>
    <w:rsid w:val="00883576"/>
    <w:rsid w:val="008835ED"/>
    <w:rsid w:val="0088386D"/>
    <w:rsid w:val="008839A8"/>
    <w:rsid w:val="008839C3"/>
    <w:rsid w:val="00883A35"/>
    <w:rsid w:val="00883C42"/>
    <w:rsid w:val="00883CA2"/>
    <w:rsid w:val="00883D12"/>
    <w:rsid w:val="00883DB3"/>
    <w:rsid w:val="00883FCC"/>
    <w:rsid w:val="00884563"/>
    <w:rsid w:val="00884707"/>
    <w:rsid w:val="008847E2"/>
    <w:rsid w:val="0088488B"/>
    <w:rsid w:val="00884978"/>
    <w:rsid w:val="00884C88"/>
    <w:rsid w:val="00884DA3"/>
    <w:rsid w:val="00884E1A"/>
    <w:rsid w:val="00885171"/>
    <w:rsid w:val="008852B7"/>
    <w:rsid w:val="008857C8"/>
    <w:rsid w:val="00885BA6"/>
    <w:rsid w:val="00885CF8"/>
    <w:rsid w:val="00885F09"/>
    <w:rsid w:val="00885F48"/>
    <w:rsid w:val="00885FB9"/>
    <w:rsid w:val="00885FDB"/>
    <w:rsid w:val="008860D9"/>
    <w:rsid w:val="008861EB"/>
    <w:rsid w:val="00886222"/>
    <w:rsid w:val="00886736"/>
    <w:rsid w:val="008869FC"/>
    <w:rsid w:val="00886BEF"/>
    <w:rsid w:val="00886D54"/>
    <w:rsid w:val="00886F2B"/>
    <w:rsid w:val="00886F7E"/>
    <w:rsid w:val="008873B1"/>
    <w:rsid w:val="0088757B"/>
    <w:rsid w:val="00887996"/>
    <w:rsid w:val="00887C02"/>
    <w:rsid w:val="00887E0E"/>
    <w:rsid w:val="00887E49"/>
    <w:rsid w:val="00890166"/>
    <w:rsid w:val="00890449"/>
    <w:rsid w:val="0089059F"/>
    <w:rsid w:val="008905B7"/>
    <w:rsid w:val="00890DA2"/>
    <w:rsid w:val="00890F2F"/>
    <w:rsid w:val="00891078"/>
    <w:rsid w:val="008911A1"/>
    <w:rsid w:val="008913FB"/>
    <w:rsid w:val="008917A1"/>
    <w:rsid w:val="00891C6D"/>
    <w:rsid w:val="00892479"/>
    <w:rsid w:val="0089283D"/>
    <w:rsid w:val="00892A10"/>
    <w:rsid w:val="00892AD5"/>
    <w:rsid w:val="00892C65"/>
    <w:rsid w:val="0089311F"/>
    <w:rsid w:val="008931A3"/>
    <w:rsid w:val="0089340F"/>
    <w:rsid w:val="00893433"/>
    <w:rsid w:val="00893471"/>
    <w:rsid w:val="008935AD"/>
    <w:rsid w:val="008936EC"/>
    <w:rsid w:val="00893888"/>
    <w:rsid w:val="00893AAA"/>
    <w:rsid w:val="00893BD6"/>
    <w:rsid w:val="00893C95"/>
    <w:rsid w:val="00893E36"/>
    <w:rsid w:val="0089449E"/>
    <w:rsid w:val="008944D7"/>
    <w:rsid w:val="0089476A"/>
    <w:rsid w:val="00894AC6"/>
    <w:rsid w:val="00894D22"/>
    <w:rsid w:val="00894DAC"/>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6C7"/>
    <w:rsid w:val="0089671C"/>
    <w:rsid w:val="00896811"/>
    <w:rsid w:val="00896900"/>
    <w:rsid w:val="00896C1C"/>
    <w:rsid w:val="00896DC1"/>
    <w:rsid w:val="00896E9A"/>
    <w:rsid w:val="00897150"/>
    <w:rsid w:val="0089760E"/>
    <w:rsid w:val="008976EC"/>
    <w:rsid w:val="00897935"/>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FF9"/>
    <w:rsid w:val="008A319E"/>
    <w:rsid w:val="008A32C1"/>
    <w:rsid w:val="008A3B11"/>
    <w:rsid w:val="008A3D5B"/>
    <w:rsid w:val="008A3EEA"/>
    <w:rsid w:val="008A3F23"/>
    <w:rsid w:val="008A3FA0"/>
    <w:rsid w:val="008A44DD"/>
    <w:rsid w:val="008A49F4"/>
    <w:rsid w:val="008A4DA0"/>
    <w:rsid w:val="008A4E99"/>
    <w:rsid w:val="008A4F63"/>
    <w:rsid w:val="008A4FEC"/>
    <w:rsid w:val="008A4FFE"/>
    <w:rsid w:val="008A51D1"/>
    <w:rsid w:val="008A5415"/>
    <w:rsid w:val="008A54F7"/>
    <w:rsid w:val="008A5536"/>
    <w:rsid w:val="008A5A27"/>
    <w:rsid w:val="008A60AB"/>
    <w:rsid w:val="008A621F"/>
    <w:rsid w:val="008A636F"/>
    <w:rsid w:val="008A63EF"/>
    <w:rsid w:val="008A6555"/>
    <w:rsid w:val="008A6A7B"/>
    <w:rsid w:val="008A722E"/>
    <w:rsid w:val="008A7377"/>
    <w:rsid w:val="008A7407"/>
    <w:rsid w:val="008A7715"/>
    <w:rsid w:val="008A789E"/>
    <w:rsid w:val="008A78A9"/>
    <w:rsid w:val="008A7B05"/>
    <w:rsid w:val="008A7C50"/>
    <w:rsid w:val="008B05B6"/>
    <w:rsid w:val="008B05E6"/>
    <w:rsid w:val="008B0A27"/>
    <w:rsid w:val="008B0E10"/>
    <w:rsid w:val="008B10B3"/>
    <w:rsid w:val="008B1371"/>
    <w:rsid w:val="008B1858"/>
    <w:rsid w:val="008B1A60"/>
    <w:rsid w:val="008B2022"/>
    <w:rsid w:val="008B283B"/>
    <w:rsid w:val="008B2C67"/>
    <w:rsid w:val="008B2C6D"/>
    <w:rsid w:val="008B2D64"/>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B15"/>
    <w:rsid w:val="008B5C1A"/>
    <w:rsid w:val="008B5C36"/>
    <w:rsid w:val="008B5EA1"/>
    <w:rsid w:val="008B5F56"/>
    <w:rsid w:val="008B6034"/>
    <w:rsid w:val="008B6328"/>
    <w:rsid w:val="008B661A"/>
    <w:rsid w:val="008B66E0"/>
    <w:rsid w:val="008B683F"/>
    <w:rsid w:val="008B6C05"/>
    <w:rsid w:val="008B6C5F"/>
    <w:rsid w:val="008B6DFB"/>
    <w:rsid w:val="008B7276"/>
    <w:rsid w:val="008B7297"/>
    <w:rsid w:val="008B7568"/>
    <w:rsid w:val="008B77E9"/>
    <w:rsid w:val="008B7A7D"/>
    <w:rsid w:val="008B7CCF"/>
    <w:rsid w:val="008B7DFA"/>
    <w:rsid w:val="008C019C"/>
    <w:rsid w:val="008C0826"/>
    <w:rsid w:val="008C1BAF"/>
    <w:rsid w:val="008C1C9C"/>
    <w:rsid w:val="008C2E50"/>
    <w:rsid w:val="008C2EF5"/>
    <w:rsid w:val="008C3C0D"/>
    <w:rsid w:val="008C3CAF"/>
    <w:rsid w:val="008C3D82"/>
    <w:rsid w:val="008C415B"/>
    <w:rsid w:val="008C44FF"/>
    <w:rsid w:val="008C4539"/>
    <w:rsid w:val="008C4B3E"/>
    <w:rsid w:val="008C4EFB"/>
    <w:rsid w:val="008C4F35"/>
    <w:rsid w:val="008C520E"/>
    <w:rsid w:val="008C5362"/>
    <w:rsid w:val="008C5E6A"/>
    <w:rsid w:val="008C63B4"/>
    <w:rsid w:val="008C6637"/>
    <w:rsid w:val="008C684D"/>
    <w:rsid w:val="008C6921"/>
    <w:rsid w:val="008C6F2F"/>
    <w:rsid w:val="008C7624"/>
    <w:rsid w:val="008C7695"/>
    <w:rsid w:val="008C76E1"/>
    <w:rsid w:val="008C7932"/>
    <w:rsid w:val="008D0156"/>
    <w:rsid w:val="008D0186"/>
    <w:rsid w:val="008D073E"/>
    <w:rsid w:val="008D0885"/>
    <w:rsid w:val="008D0CD8"/>
    <w:rsid w:val="008D0CF1"/>
    <w:rsid w:val="008D0E1D"/>
    <w:rsid w:val="008D0EB9"/>
    <w:rsid w:val="008D1255"/>
    <w:rsid w:val="008D17B8"/>
    <w:rsid w:val="008D187A"/>
    <w:rsid w:val="008D1974"/>
    <w:rsid w:val="008D19FC"/>
    <w:rsid w:val="008D1AE9"/>
    <w:rsid w:val="008D1BAF"/>
    <w:rsid w:val="008D205B"/>
    <w:rsid w:val="008D2444"/>
    <w:rsid w:val="008D247F"/>
    <w:rsid w:val="008D2653"/>
    <w:rsid w:val="008D26CD"/>
    <w:rsid w:val="008D2718"/>
    <w:rsid w:val="008D284E"/>
    <w:rsid w:val="008D2955"/>
    <w:rsid w:val="008D2996"/>
    <w:rsid w:val="008D2AE4"/>
    <w:rsid w:val="008D2D08"/>
    <w:rsid w:val="008D2D7D"/>
    <w:rsid w:val="008D2D91"/>
    <w:rsid w:val="008D2E52"/>
    <w:rsid w:val="008D31B3"/>
    <w:rsid w:val="008D339D"/>
    <w:rsid w:val="008D343D"/>
    <w:rsid w:val="008D3C1A"/>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CCA"/>
    <w:rsid w:val="008D5EDD"/>
    <w:rsid w:val="008D6C87"/>
    <w:rsid w:val="008D6DCF"/>
    <w:rsid w:val="008D7082"/>
    <w:rsid w:val="008D70DF"/>
    <w:rsid w:val="008D741D"/>
    <w:rsid w:val="008D74DB"/>
    <w:rsid w:val="008D74E0"/>
    <w:rsid w:val="008D77DC"/>
    <w:rsid w:val="008D791F"/>
    <w:rsid w:val="008D7AB1"/>
    <w:rsid w:val="008D7F88"/>
    <w:rsid w:val="008D7FB2"/>
    <w:rsid w:val="008E00CA"/>
    <w:rsid w:val="008E0109"/>
    <w:rsid w:val="008E0118"/>
    <w:rsid w:val="008E0D37"/>
    <w:rsid w:val="008E0EBE"/>
    <w:rsid w:val="008E1884"/>
    <w:rsid w:val="008E1B68"/>
    <w:rsid w:val="008E1C8E"/>
    <w:rsid w:val="008E1E0F"/>
    <w:rsid w:val="008E254F"/>
    <w:rsid w:val="008E2618"/>
    <w:rsid w:val="008E2690"/>
    <w:rsid w:val="008E28E3"/>
    <w:rsid w:val="008E2928"/>
    <w:rsid w:val="008E3008"/>
    <w:rsid w:val="008E3082"/>
    <w:rsid w:val="008E3085"/>
    <w:rsid w:val="008E36FE"/>
    <w:rsid w:val="008E3803"/>
    <w:rsid w:val="008E3BE2"/>
    <w:rsid w:val="008E3E1B"/>
    <w:rsid w:val="008E3E7A"/>
    <w:rsid w:val="008E3FAF"/>
    <w:rsid w:val="008E4002"/>
    <w:rsid w:val="008E41BC"/>
    <w:rsid w:val="008E435E"/>
    <w:rsid w:val="008E45F2"/>
    <w:rsid w:val="008E4B9E"/>
    <w:rsid w:val="008E4FDB"/>
    <w:rsid w:val="008E5366"/>
    <w:rsid w:val="008E53CF"/>
    <w:rsid w:val="008E5613"/>
    <w:rsid w:val="008E56CB"/>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73B"/>
    <w:rsid w:val="008E7D77"/>
    <w:rsid w:val="008E7E1F"/>
    <w:rsid w:val="008E7F8E"/>
    <w:rsid w:val="008E7FE6"/>
    <w:rsid w:val="008F03B3"/>
    <w:rsid w:val="008F0736"/>
    <w:rsid w:val="008F0882"/>
    <w:rsid w:val="008F0A04"/>
    <w:rsid w:val="008F0BCF"/>
    <w:rsid w:val="008F1550"/>
    <w:rsid w:val="008F18B6"/>
    <w:rsid w:val="008F1A12"/>
    <w:rsid w:val="008F1CDF"/>
    <w:rsid w:val="008F2232"/>
    <w:rsid w:val="008F2580"/>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E4"/>
    <w:rsid w:val="008F43C3"/>
    <w:rsid w:val="008F4526"/>
    <w:rsid w:val="008F4647"/>
    <w:rsid w:val="008F466A"/>
    <w:rsid w:val="008F4DDB"/>
    <w:rsid w:val="008F4DFB"/>
    <w:rsid w:val="008F542E"/>
    <w:rsid w:val="008F56FF"/>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900114"/>
    <w:rsid w:val="0090025E"/>
    <w:rsid w:val="00900476"/>
    <w:rsid w:val="0090067B"/>
    <w:rsid w:val="00900952"/>
    <w:rsid w:val="00900DF7"/>
    <w:rsid w:val="00900FA0"/>
    <w:rsid w:val="00900FC0"/>
    <w:rsid w:val="0090119F"/>
    <w:rsid w:val="00901387"/>
    <w:rsid w:val="009018B1"/>
    <w:rsid w:val="00901936"/>
    <w:rsid w:val="00901A36"/>
    <w:rsid w:val="00901E86"/>
    <w:rsid w:val="00901F0C"/>
    <w:rsid w:val="009020D1"/>
    <w:rsid w:val="009021BE"/>
    <w:rsid w:val="0090254B"/>
    <w:rsid w:val="00902665"/>
    <w:rsid w:val="0090288F"/>
    <w:rsid w:val="009029E6"/>
    <w:rsid w:val="009038EC"/>
    <w:rsid w:val="00903A6E"/>
    <w:rsid w:val="00903D19"/>
    <w:rsid w:val="00903D2C"/>
    <w:rsid w:val="009045A5"/>
    <w:rsid w:val="00904807"/>
    <w:rsid w:val="009048F7"/>
    <w:rsid w:val="00904A9E"/>
    <w:rsid w:val="00904B34"/>
    <w:rsid w:val="009055C9"/>
    <w:rsid w:val="00905688"/>
    <w:rsid w:val="00905AAC"/>
    <w:rsid w:val="00905E4A"/>
    <w:rsid w:val="009060AF"/>
    <w:rsid w:val="00906186"/>
    <w:rsid w:val="00906228"/>
    <w:rsid w:val="00906678"/>
    <w:rsid w:val="00906706"/>
    <w:rsid w:val="00906707"/>
    <w:rsid w:val="00906748"/>
    <w:rsid w:val="00906BCF"/>
    <w:rsid w:val="00906BDE"/>
    <w:rsid w:val="00907029"/>
    <w:rsid w:val="009070EE"/>
    <w:rsid w:val="0090710A"/>
    <w:rsid w:val="009076CC"/>
    <w:rsid w:val="009076D6"/>
    <w:rsid w:val="009078E4"/>
    <w:rsid w:val="00907A05"/>
    <w:rsid w:val="00907A06"/>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B8A"/>
    <w:rsid w:val="00911D3C"/>
    <w:rsid w:val="00911F24"/>
    <w:rsid w:val="00912039"/>
    <w:rsid w:val="00912483"/>
    <w:rsid w:val="009127A0"/>
    <w:rsid w:val="00912BB5"/>
    <w:rsid w:val="00912C31"/>
    <w:rsid w:val="00912CBA"/>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850"/>
    <w:rsid w:val="009159E1"/>
    <w:rsid w:val="00915CF4"/>
    <w:rsid w:val="00915E8F"/>
    <w:rsid w:val="00916095"/>
    <w:rsid w:val="0091630C"/>
    <w:rsid w:val="009163C3"/>
    <w:rsid w:val="0091642F"/>
    <w:rsid w:val="009166E4"/>
    <w:rsid w:val="00916A40"/>
    <w:rsid w:val="00916C28"/>
    <w:rsid w:val="00917266"/>
    <w:rsid w:val="009176D9"/>
    <w:rsid w:val="009176DF"/>
    <w:rsid w:val="0092001A"/>
    <w:rsid w:val="009202F0"/>
    <w:rsid w:val="009203F1"/>
    <w:rsid w:val="009204C3"/>
    <w:rsid w:val="0092051D"/>
    <w:rsid w:val="00920673"/>
    <w:rsid w:val="00920698"/>
    <w:rsid w:val="0092071D"/>
    <w:rsid w:val="00920872"/>
    <w:rsid w:val="009208B4"/>
    <w:rsid w:val="00920CD8"/>
    <w:rsid w:val="00920E7A"/>
    <w:rsid w:val="0092124F"/>
    <w:rsid w:val="0092154A"/>
    <w:rsid w:val="009215CE"/>
    <w:rsid w:val="009218BE"/>
    <w:rsid w:val="00921EE1"/>
    <w:rsid w:val="00922485"/>
    <w:rsid w:val="00922C07"/>
    <w:rsid w:val="00922D72"/>
    <w:rsid w:val="00923080"/>
    <w:rsid w:val="00923489"/>
    <w:rsid w:val="00923664"/>
    <w:rsid w:val="00923F36"/>
    <w:rsid w:val="00924120"/>
    <w:rsid w:val="00924656"/>
    <w:rsid w:val="00924781"/>
    <w:rsid w:val="00924A5A"/>
    <w:rsid w:val="00924A94"/>
    <w:rsid w:val="00924CF0"/>
    <w:rsid w:val="00924FED"/>
    <w:rsid w:val="0092548E"/>
    <w:rsid w:val="0092552F"/>
    <w:rsid w:val="009256A6"/>
    <w:rsid w:val="009258A6"/>
    <w:rsid w:val="00925B17"/>
    <w:rsid w:val="00925C3E"/>
    <w:rsid w:val="00925D7F"/>
    <w:rsid w:val="00926B23"/>
    <w:rsid w:val="00926E6B"/>
    <w:rsid w:val="00927394"/>
    <w:rsid w:val="009274E8"/>
    <w:rsid w:val="009275CA"/>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551"/>
    <w:rsid w:val="009316D2"/>
    <w:rsid w:val="00931ABA"/>
    <w:rsid w:val="00931B4D"/>
    <w:rsid w:val="00931B5A"/>
    <w:rsid w:val="00932017"/>
    <w:rsid w:val="00932196"/>
    <w:rsid w:val="00932371"/>
    <w:rsid w:val="00932444"/>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7C"/>
    <w:rsid w:val="00935480"/>
    <w:rsid w:val="009356F4"/>
    <w:rsid w:val="00935C3A"/>
    <w:rsid w:val="00935CC3"/>
    <w:rsid w:val="00935D2D"/>
    <w:rsid w:val="009362E0"/>
    <w:rsid w:val="009366C7"/>
    <w:rsid w:val="009367D6"/>
    <w:rsid w:val="00936828"/>
    <w:rsid w:val="0093685C"/>
    <w:rsid w:val="00936C60"/>
    <w:rsid w:val="00936C61"/>
    <w:rsid w:val="00936E4F"/>
    <w:rsid w:val="00936FFE"/>
    <w:rsid w:val="0093735C"/>
    <w:rsid w:val="0093749C"/>
    <w:rsid w:val="009376C9"/>
    <w:rsid w:val="009378AA"/>
    <w:rsid w:val="00937A5F"/>
    <w:rsid w:val="00937D86"/>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53B"/>
    <w:rsid w:val="00942C90"/>
    <w:rsid w:val="00942D67"/>
    <w:rsid w:val="00942FF7"/>
    <w:rsid w:val="00943470"/>
    <w:rsid w:val="00943702"/>
    <w:rsid w:val="009438CC"/>
    <w:rsid w:val="00944070"/>
    <w:rsid w:val="00944099"/>
    <w:rsid w:val="00944118"/>
    <w:rsid w:val="009441B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364"/>
    <w:rsid w:val="009464FA"/>
    <w:rsid w:val="00946BE2"/>
    <w:rsid w:val="00946E7E"/>
    <w:rsid w:val="009471E1"/>
    <w:rsid w:val="00947472"/>
    <w:rsid w:val="009477EC"/>
    <w:rsid w:val="0094798E"/>
    <w:rsid w:val="009479D4"/>
    <w:rsid w:val="00947A19"/>
    <w:rsid w:val="00947B1C"/>
    <w:rsid w:val="00947B95"/>
    <w:rsid w:val="00947FE1"/>
    <w:rsid w:val="00950070"/>
    <w:rsid w:val="009503BD"/>
    <w:rsid w:val="009504D7"/>
    <w:rsid w:val="0095061F"/>
    <w:rsid w:val="009508DD"/>
    <w:rsid w:val="00950A7B"/>
    <w:rsid w:val="00950B80"/>
    <w:rsid w:val="00950E21"/>
    <w:rsid w:val="009512A4"/>
    <w:rsid w:val="009513CD"/>
    <w:rsid w:val="0095183B"/>
    <w:rsid w:val="00951ADB"/>
    <w:rsid w:val="00951EDB"/>
    <w:rsid w:val="009520DB"/>
    <w:rsid w:val="0095288A"/>
    <w:rsid w:val="00952B06"/>
    <w:rsid w:val="00952B4E"/>
    <w:rsid w:val="00952C5D"/>
    <w:rsid w:val="00952F23"/>
    <w:rsid w:val="00953208"/>
    <w:rsid w:val="00953B5E"/>
    <w:rsid w:val="00953B90"/>
    <w:rsid w:val="009541D9"/>
    <w:rsid w:val="00954576"/>
    <w:rsid w:val="00954B63"/>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7A0"/>
    <w:rsid w:val="00956967"/>
    <w:rsid w:val="00956D5E"/>
    <w:rsid w:val="00956E12"/>
    <w:rsid w:val="009572D3"/>
    <w:rsid w:val="0095755E"/>
    <w:rsid w:val="0095793F"/>
    <w:rsid w:val="00957980"/>
    <w:rsid w:val="009605D1"/>
    <w:rsid w:val="00960AE9"/>
    <w:rsid w:val="00961361"/>
    <w:rsid w:val="0096143F"/>
    <w:rsid w:val="00961713"/>
    <w:rsid w:val="00961763"/>
    <w:rsid w:val="00961824"/>
    <w:rsid w:val="00961D62"/>
    <w:rsid w:val="00961F6F"/>
    <w:rsid w:val="00961F81"/>
    <w:rsid w:val="00962352"/>
    <w:rsid w:val="009624CA"/>
    <w:rsid w:val="009626A9"/>
    <w:rsid w:val="00962EFE"/>
    <w:rsid w:val="009630F4"/>
    <w:rsid w:val="0096318A"/>
    <w:rsid w:val="00963313"/>
    <w:rsid w:val="0096337D"/>
    <w:rsid w:val="00963C53"/>
    <w:rsid w:val="00963D36"/>
    <w:rsid w:val="00963F2D"/>
    <w:rsid w:val="00964526"/>
    <w:rsid w:val="00964765"/>
    <w:rsid w:val="00964890"/>
    <w:rsid w:val="00964C58"/>
    <w:rsid w:val="00964D90"/>
    <w:rsid w:val="00965344"/>
    <w:rsid w:val="0096534F"/>
    <w:rsid w:val="009657AC"/>
    <w:rsid w:val="00965E10"/>
    <w:rsid w:val="00965F00"/>
    <w:rsid w:val="009660F5"/>
    <w:rsid w:val="0096612D"/>
    <w:rsid w:val="009661D2"/>
    <w:rsid w:val="00966629"/>
    <w:rsid w:val="009669AA"/>
    <w:rsid w:val="00966C8D"/>
    <w:rsid w:val="00967582"/>
    <w:rsid w:val="009675F7"/>
    <w:rsid w:val="009679A1"/>
    <w:rsid w:val="009679EC"/>
    <w:rsid w:val="00967A43"/>
    <w:rsid w:val="00967F16"/>
    <w:rsid w:val="00967F9B"/>
    <w:rsid w:val="0097007B"/>
    <w:rsid w:val="0097012E"/>
    <w:rsid w:val="009701F7"/>
    <w:rsid w:val="009704C8"/>
    <w:rsid w:val="0097093D"/>
    <w:rsid w:val="00970A15"/>
    <w:rsid w:val="00970BCB"/>
    <w:rsid w:val="00970C6D"/>
    <w:rsid w:val="00970D3A"/>
    <w:rsid w:val="00970DE5"/>
    <w:rsid w:val="00970EDA"/>
    <w:rsid w:val="009711BB"/>
    <w:rsid w:val="009711D0"/>
    <w:rsid w:val="00971534"/>
    <w:rsid w:val="009718D7"/>
    <w:rsid w:val="00971BFF"/>
    <w:rsid w:val="00971CAF"/>
    <w:rsid w:val="00971CE5"/>
    <w:rsid w:val="00971EB1"/>
    <w:rsid w:val="0097228A"/>
    <w:rsid w:val="00972571"/>
    <w:rsid w:val="00972814"/>
    <w:rsid w:val="009729BA"/>
    <w:rsid w:val="009733B9"/>
    <w:rsid w:val="00973456"/>
    <w:rsid w:val="009736D1"/>
    <w:rsid w:val="00973706"/>
    <w:rsid w:val="00973710"/>
    <w:rsid w:val="00973B16"/>
    <w:rsid w:val="00973B4F"/>
    <w:rsid w:val="00973CD8"/>
    <w:rsid w:val="00973D19"/>
    <w:rsid w:val="009743F5"/>
    <w:rsid w:val="00974AE1"/>
    <w:rsid w:val="00974B51"/>
    <w:rsid w:val="00974B67"/>
    <w:rsid w:val="00975512"/>
    <w:rsid w:val="009759B2"/>
    <w:rsid w:val="00975EC5"/>
    <w:rsid w:val="009761DA"/>
    <w:rsid w:val="0097641E"/>
    <w:rsid w:val="00976CCA"/>
    <w:rsid w:val="00976D32"/>
    <w:rsid w:val="00976E8E"/>
    <w:rsid w:val="00976F39"/>
    <w:rsid w:val="00976F77"/>
    <w:rsid w:val="00976F8B"/>
    <w:rsid w:val="0097763E"/>
    <w:rsid w:val="009777D9"/>
    <w:rsid w:val="00977C3E"/>
    <w:rsid w:val="00977E4E"/>
    <w:rsid w:val="00977E70"/>
    <w:rsid w:val="00977EC8"/>
    <w:rsid w:val="0098001E"/>
    <w:rsid w:val="00980032"/>
    <w:rsid w:val="009802C0"/>
    <w:rsid w:val="00980594"/>
    <w:rsid w:val="009806DB"/>
    <w:rsid w:val="009810C3"/>
    <w:rsid w:val="00981174"/>
    <w:rsid w:val="00981361"/>
    <w:rsid w:val="0098137C"/>
    <w:rsid w:val="009815AB"/>
    <w:rsid w:val="0098182E"/>
    <w:rsid w:val="00981AD6"/>
    <w:rsid w:val="00981D02"/>
    <w:rsid w:val="00981F9E"/>
    <w:rsid w:val="00982208"/>
    <w:rsid w:val="009823E0"/>
    <w:rsid w:val="00982571"/>
    <w:rsid w:val="0098259E"/>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90E"/>
    <w:rsid w:val="00985970"/>
    <w:rsid w:val="00985A21"/>
    <w:rsid w:val="00985D07"/>
    <w:rsid w:val="00985DED"/>
    <w:rsid w:val="00985EAF"/>
    <w:rsid w:val="00986019"/>
    <w:rsid w:val="0098611E"/>
    <w:rsid w:val="00986392"/>
    <w:rsid w:val="009863B7"/>
    <w:rsid w:val="00986527"/>
    <w:rsid w:val="00986649"/>
    <w:rsid w:val="00986747"/>
    <w:rsid w:val="009867AA"/>
    <w:rsid w:val="009867F3"/>
    <w:rsid w:val="009869DA"/>
    <w:rsid w:val="00986A75"/>
    <w:rsid w:val="00986B68"/>
    <w:rsid w:val="009870B8"/>
    <w:rsid w:val="0098772A"/>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D8F"/>
    <w:rsid w:val="00991FBD"/>
    <w:rsid w:val="0099202A"/>
    <w:rsid w:val="0099233F"/>
    <w:rsid w:val="00992547"/>
    <w:rsid w:val="0099260D"/>
    <w:rsid w:val="00992865"/>
    <w:rsid w:val="009929E9"/>
    <w:rsid w:val="00992A3D"/>
    <w:rsid w:val="00992AD1"/>
    <w:rsid w:val="00992D62"/>
    <w:rsid w:val="00993296"/>
    <w:rsid w:val="0099333E"/>
    <w:rsid w:val="0099362B"/>
    <w:rsid w:val="00993DB0"/>
    <w:rsid w:val="009945BC"/>
    <w:rsid w:val="00994A07"/>
    <w:rsid w:val="00994C67"/>
    <w:rsid w:val="00994C82"/>
    <w:rsid w:val="00994DD5"/>
    <w:rsid w:val="009951CA"/>
    <w:rsid w:val="00995391"/>
    <w:rsid w:val="0099594B"/>
    <w:rsid w:val="009961F4"/>
    <w:rsid w:val="009962AD"/>
    <w:rsid w:val="009967FA"/>
    <w:rsid w:val="00996C64"/>
    <w:rsid w:val="00996F8F"/>
    <w:rsid w:val="009975A6"/>
    <w:rsid w:val="009975BD"/>
    <w:rsid w:val="009975C6"/>
    <w:rsid w:val="00997A51"/>
    <w:rsid w:val="00997B31"/>
    <w:rsid w:val="00997D6C"/>
    <w:rsid w:val="00997F62"/>
    <w:rsid w:val="009A0020"/>
    <w:rsid w:val="009A00E9"/>
    <w:rsid w:val="009A0229"/>
    <w:rsid w:val="009A06FE"/>
    <w:rsid w:val="009A0A78"/>
    <w:rsid w:val="009A0B00"/>
    <w:rsid w:val="009A0F06"/>
    <w:rsid w:val="009A1469"/>
    <w:rsid w:val="009A1567"/>
    <w:rsid w:val="009A156C"/>
    <w:rsid w:val="009A15EC"/>
    <w:rsid w:val="009A1696"/>
    <w:rsid w:val="009A1A7B"/>
    <w:rsid w:val="009A1BEA"/>
    <w:rsid w:val="009A21A5"/>
    <w:rsid w:val="009A2791"/>
    <w:rsid w:val="009A28CB"/>
    <w:rsid w:val="009A2929"/>
    <w:rsid w:val="009A2963"/>
    <w:rsid w:val="009A2A3D"/>
    <w:rsid w:val="009A2A8D"/>
    <w:rsid w:val="009A2B42"/>
    <w:rsid w:val="009A3016"/>
    <w:rsid w:val="009A3817"/>
    <w:rsid w:val="009A393C"/>
    <w:rsid w:val="009A3ADE"/>
    <w:rsid w:val="009A3BB7"/>
    <w:rsid w:val="009A3E4A"/>
    <w:rsid w:val="009A3EC3"/>
    <w:rsid w:val="009A43CD"/>
    <w:rsid w:val="009A4466"/>
    <w:rsid w:val="009A447E"/>
    <w:rsid w:val="009A476E"/>
    <w:rsid w:val="009A49E8"/>
    <w:rsid w:val="009A4D46"/>
    <w:rsid w:val="009A4F07"/>
    <w:rsid w:val="009A55AD"/>
    <w:rsid w:val="009A570F"/>
    <w:rsid w:val="009A58D3"/>
    <w:rsid w:val="009A5AF7"/>
    <w:rsid w:val="009A5E93"/>
    <w:rsid w:val="009A6060"/>
    <w:rsid w:val="009A61C2"/>
    <w:rsid w:val="009A6296"/>
    <w:rsid w:val="009A686A"/>
    <w:rsid w:val="009A686D"/>
    <w:rsid w:val="009A6BE8"/>
    <w:rsid w:val="009A6F6E"/>
    <w:rsid w:val="009A7161"/>
    <w:rsid w:val="009A724E"/>
    <w:rsid w:val="009A76EC"/>
    <w:rsid w:val="009A7A86"/>
    <w:rsid w:val="009A7BEA"/>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570E"/>
    <w:rsid w:val="009B5992"/>
    <w:rsid w:val="009B59C5"/>
    <w:rsid w:val="009B5AAF"/>
    <w:rsid w:val="009B60C8"/>
    <w:rsid w:val="009B6284"/>
    <w:rsid w:val="009B62CD"/>
    <w:rsid w:val="009B6BD6"/>
    <w:rsid w:val="009B6C06"/>
    <w:rsid w:val="009B6F35"/>
    <w:rsid w:val="009B725C"/>
    <w:rsid w:val="009B7592"/>
    <w:rsid w:val="009B79CF"/>
    <w:rsid w:val="009B79DF"/>
    <w:rsid w:val="009B7AA1"/>
    <w:rsid w:val="009B7B70"/>
    <w:rsid w:val="009B7C1B"/>
    <w:rsid w:val="009B7C83"/>
    <w:rsid w:val="009B7E81"/>
    <w:rsid w:val="009C0100"/>
    <w:rsid w:val="009C0141"/>
    <w:rsid w:val="009C0200"/>
    <w:rsid w:val="009C0287"/>
    <w:rsid w:val="009C02BA"/>
    <w:rsid w:val="009C071F"/>
    <w:rsid w:val="009C0886"/>
    <w:rsid w:val="009C0C43"/>
    <w:rsid w:val="009C0D36"/>
    <w:rsid w:val="009C1614"/>
    <w:rsid w:val="009C1663"/>
    <w:rsid w:val="009C18B6"/>
    <w:rsid w:val="009C1928"/>
    <w:rsid w:val="009C1BF5"/>
    <w:rsid w:val="009C1C7D"/>
    <w:rsid w:val="009C2001"/>
    <w:rsid w:val="009C20FE"/>
    <w:rsid w:val="009C2261"/>
    <w:rsid w:val="009C228A"/>
    <w:rsid w:val="009C28BA"/>
    <w:rsid w:val="009C2DFA"/>
    <w:rsid w:val="009C2E92"/>
    <w:rsid w:val="009C30D4"/>
    <w:rsid w:val="009C325E"/>
    <w:rsid w:val="009C351F"/>
    <w:rsid w:val="009C3BE9"/>
    <w:rsid w:val="009C3EC0"/>
    <w:rsid w:val="009C4043"/>
    <w:rsid w:val="009C4120"/>
    <w:rsid w:val="009C4193"/>
    <w:rsid w:val="009C4535"/>
    <w:rsid w:val="009C4661"/>
    <w:rsid w:val="009C4881"/>
    <w:rsid w:val="009C48AA"/>
    <w:rsid w:val="009C4C46"/>
    <w:rsid w:val="009C4F01"/>
    <w:rsid w:val="009C5287"/>
    <w:rsid w:val="009C52C4"/>
    <w:rsid w:val="009C538D"/>
    <w:rsid w:val="009C57A2"/>
    <w:rsid w:val="009C597F"/>
    <w:rsid w:val="009C5BF1"/>
    <w:rsid w:val="009C5BFD"/>
    <w:rsid w:val="009C5EB1"/>
    <w:rsid w:val="009C5EDF"/>
    <w:rsid w:val="009C6468"/>
    <w:rsid w:val="009C64A9"/>
    <w:rsid w:val="009C650B"/>
    <w:rsid w:val="009C70DD"/>
    <w:rsid w:val="009C7216"/>
    <w:rsid w:val="009C7244"/>
    <w:rsid w:val="009C7358"/>
    <w:rsid w:val="009C741B"/>
    <w:rsid w:val="009C748F"/>
    <w:rsid w:val="009C7748"/>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F35"/>
    <w:rsid w:val="009D2147"/>
    <w:rsid w:val="009D21A2"/>
    <w:rsid w:val="009D2290"/>
    <w:rsid w:val="009D25F4"/>
    <w:rsid w:val="009D2C06"/>
    <w:rsid w:val="009D2EA6"/>
    <w:rsid w:val="009D304F"/>
    <w:rsid w:val="009D331A"/>
    <w:rsid w:val="009D3587"/>
    <w:rsid w:val="009D3BB5"/>
    <w:rsid w:val="009D3BF0"/>
    <w:rsid w:val="009D48C1"/>
    <w:rsid w:val="009D4B6C"/>
    <w:rsid w:val="009D4F35"/>
    <w:rsid w:val="009D5E2C"/>
    <w:rsid w:val="009D5FB1"/>
    <w:rsid w:val="009D66DF"/>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424"/>
    <w:rsid w:val="009E28E5"/>
    <w:rsid w:val="009E2F22"/>
    <w:rsid w:val="009E3143"/>
    <w:rsid w:val="009E35E5"/>
    <w:rsid w:val="009E380B"/>
    <w:rsid w:val="009E3943"/>
    <w:rsid w:val="009E3EB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047"/>
    <w:rsid w:val="009E714A"/>
    <w:rsid w:val="009E7275"/>
    <w:rsid w:val="009E74C1"/>
    <w:rsid w:val="009E7889"/>
    <w:rsid w:val="009E7B7E"/>
    <w:rsid w:val="009E7CB1"/>
    <w:rsid w:val="009E7D62"/>
    <w:rsid w:val="009E7E60"/>
    <w:rsid w:val="009E7FE6"/>
    <w:rsid w:val="009F0713"/>
    <w:rsid w:val="009F0B33"/>
    <w:rsid w:val="009F0E6F"/>
    <w:rsid w:val="009F0E84"/>
    <w:rsid w:val="009F1218"/>
    <w:rsid w:val="009F125C"/>
    <w:rsid w:val="009F1E00"/>
    <w:rsid w:val="009F2406"/>
    <w:rsid w:val="009F257F"/>
    <w:rsid w:val="009F2891"/>
    <w:rsid w:val="009F2D79"/>
    <w:rsid w:val="009F2DEC"/>
    <w:rsid w:val="009F2FE6"/>
    <w:rsid w:val="009F349C"/>
    <w:rsid w:val="009F37EB"/>
    <w:rsid w:val="009F38E5"/>
    <w:rsid w:val="009F3995"/>
    <w:rsid w:val="009F39B2"/>
    <w:rsid w:val="009F3AD6"/>
    <w:rsid w:val="009F3DA5"/>
    <w:rsid w:val="009F3DDB"/>
    <w:rsid w:val="009F3ED4"/>
    <w:rsid w:val="009F3F36"/>
    <w:rsid w:val="009F3FA0"/>
    <w:rsid w:val="009F4021"/>
    <w:rsid w:val="009F483D"/>
    <w:rsid w:val="009F4B8A"/>
    <w:rsid w:val="009F4BB1"/>
    <w:rsid w:val="009F517F"/>
    <w:rsid w:val="009F5280"/>
    <w:rsid w:val="009F5533"/>
    <w:rsid w:val="009F558B"/>
    <w:rsid w:val="009F56B8"/>
    <w:rsid w:val="009F56BF"/>
    <w:rsid w:val="009F5705"/>
    <w:rsid w:val="009F5800"/>
    <w:rsid w:val="009F5CB5"/>
    <w:rsid w:val="009F5CFF"/>
    <w:rsid w:val="009F5E8F"/>
    <w:rsid w:val="009F5FDA"/>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82F"/>
    <w:rsid w:val="00A00C7F"/>
    <w:rsid w:val="00A00D9C"/>
    <w:rsid w:val="00A00DDD"/>
    <w:rsid w:val="00A01252"/>
    <w:rsid w:val="00A0161C"/>
    <w:rsid w:val="00A01900"/>
    <w:rsid w:val="00A01D3B"/>
    <w:rsid w:val="00A01DE1"/>
    <w:rsid w:val="00A01FDE"/>
    <w:rsid w:val="00A02028"/>
    <w:rsid w:val="00A02085"/>
    <w:rsid w:val="00A022B7"/>
    <w:rsid w:val="00A022DC"/>
    <w:rsid w:val="00A02453"/>
    <w:rsid w:val="00A029C8"/>
    <w:rsid w:val="00A02A72"/>
    <w:rsid w:val="00A02AEF"/>
    <w:rsid w:val="00A02E04"/>
    <w:rsid w:val="00A0359A"/>
    <w:rsid w:val="00A03C1C"/>
    <w:rsid w:val="00A03E0E"/>
    <w:rsid w:val="00A04211"/>
    <w:rsid w:val="00A04C78"/>
    <w:rsid w:val="00A04F23"/>
    <w:rsid w:val="00A0509D"/>
    <w:rsid w:val="00A05585"/>
    <w:rsid w:val="00A057AD"/>
    <w:rsid w:val="00A0634C"/>
    <w:rsid w:val="00A06539"/>
    <w:rsid w:val="00A06667"/>
    <w:rsid w:val="00A06772"/>
    <w:rsid w:val="00A068D9"/>
    <w:rsid w:val="00A06ABB"/>
    <w:rsid w:val="00A0725A"/>
    <w:rsid w:val="00A07818"/>
    <w:rsid w:val="00A078C4"/>
    <w:rsid w:val="00A07B8F"/>
    <w:rsid w:val="00A07E1B"/>
    <w:rsid w:val="00A07F77"/>
    <w:rsid w:val="00A104CC"/>
    <w:rsid w:val="00A1063D"/>
    <w:rsid w:val="00A1073D"/>
    <w:rsid w:val="00A10A68"/>
    <w:rsid w:val="00A10C92"/>
    <w:rsid w:val="00A10DDB"/>
    <w:rsid w:val="00A10DFC"/>
    <w:rsid w:val="00A10EE2"/>
    <w:rsid w:val="00A10F9D"/>
    <w:rsid w:val="00A11133"/>
    <w:rsid w:val="00A111E8"/>
    <w:rsid w:val="00A114A0"/>
    <w:rsid w:val="00A114C0"/>
    <w:rsid w:val="00A11A72"/>
    <w:rsid w:val="00A11EE6"/>
    <w:rsid w:val="00A12002"/>
    <w:rsid w:val="00A1215B"/>
    <w:rsid w:val="00A12527"/>
    <w:rsid w:val="00A1252B"/>
    <w:rsid w:val="00A1271F"/>
    <w:rsid w:val="00A1287D"/>
    <w:rsid w:val="00A12AA9"/>
    <w:rsid w:val="00A12BD9"/>
    <w:rsid w:val="00A13691"/>
    <w:rsid w:val="00A13762"/>
    <w:rsid w:val="00A13A8A"/>
    <w:rsid w:val="00A1422E"/>
    <w:rsid w:val="00A1427E"/>
    <w:rsid w:val="00A145D6"/>
    <w:rsid w:val="00A1473A"/>
    <w:rsid w:val="00A1479F"/>
    <w:rsid w:val="00A148C2"/>
    <w:rsid w:val="00A1493A"/>
    <w:rsid w:val="00A1493C"/>
    <w:rsid w:val="00A149EA"/>
    <w:rsid w:val="00A14A36"/>
    <w:rsid w:val="00A14BA9"/>
    <w:rsid w:val="00A14CAF"/>
    <w:rsid w:val="00A14CBD"/>
    <w:rsid w:val="00A15508"/>
    <w:rsid w:val="00A15C8F"/>
    <w:rsid w:val="00A15D77"/>
    <w:rsid w:val="00A163E4"/>
    <w:rsid w:val="00A165F2"/>
    <w:rsid w:val="00A16CAC"/>
    <w:rsid w:val="00A16D58"/>
    <w:rsid w:val="00A16FE9"/>
    <w:rsid w:val="00A171F6"/>
    <w:rsid w:val="00A1768D"/>
    <w:rsid w:val="00A17943"/>
    <w:rsid w:val="00A179EA"/>
    <w:rsid w:val="00A17E64"/>
    <w:rsid w:val="00A17F77"/>
    <w:rsid w:val="00A17FD4"/>
    <w:rsid w:val="00A20010"/>
    <w:rsid w:val="00A200FB"/>
    <w:rsid w:val="00A2029F"/>
    <w:rsid w:val="00A206A9"/>
    <w:rsid w:val="00A20804"/>
    <w:rsid w:val="00A20D76"/>
    <w:rsid w:val="00A20F28"/>
    <w:rsid w:val="00A21144"/>
    <w:rsid w:val="00A21541"/>
    <w:rsid w:val="00A2166A"/>
    <w:rsid w:val="00A218A3"/>
    <w:rsid w:val="00A21BB0"/>
    <w:rsid w:val="00A21D1E"/>
    <w:rsid w:val="00A2213E"/>
    <w:rsid w:val="00A22374"/>
    <w:rsid w:val="00A223C9"/>
    <w:rsid w:val="00A22564"/>
    <w:rsid w:val="00A22629"/>
    <w:rsid w:val="00A2298D"/>
    <w:rsid w:val="00A22C91"/>
    <w:rsid w:val="00A22E65"/>
    <w:rsid w:val="00A23625"/>
    <w:rsid w:val="00A2373B"/>
    <w:rsid w:val="00A23885"/>
    <w:rsid w:val="00A23B70"/>
    <w:rsid w:val="00A23C6E"/>
    <w:rsid w:val="00A23D44"/>
    <w:rsid w:val="00A2400B"/>
    <w:rsid w:val="00A244B5"/>
    <w:rsid w:val="00A244C3"/>
    <w:rsid w:val="00A2482A"/>
    <w:rsid w:val="00A24B51"/>
    <w:rsid w:val="00A24F37"/>
    <w:rsid w:val="00A24F95"/>
    <w:rsid w:val="00A253AA"/>
    <w:rsid w:val="00A255D4"/>
    <w:rsid w:val="00A25649"/>
    <w:rsid w:val="00A25680"/>
    <w:rsid w:val="00A25AC2"/>
    <w:rsid w:val="00A25C19"/>
    <w:rsid w:val="00A25E8F"/>
    <w:rsid w:val="00A26227"/>
    <w:rsid w:val="00A26270"/>
    <w:rsid w:val="00A264EB"/>
    <w:rsid w:val="00A26522"/>
    <w:rsid w:val="00A268BA"/>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1D2"/>
    <w:rsid w:val="00A312BB"/>
    <w:rsid w:val="00A315E7"/>
    <w:rsid w:val="00A31BD6"/>
    <w:rsid w:val="00A3201F"/>
    <w:rsid w:val="00A32686"/>
    <w:rsid w:val="00A3278B"/>
    <w:rsid w:val="00A32B47"/>
    <w:rsid w:val="00A32B82"/>
    <w:rsid w:val="00A32C3C"/>
    <w:rsid w:val="00A32D71"/>
    <w:rsid w:val="00A32DBF"/>
    <w:rsid w:val="00A32E45"/>
    <w:rsid w:val="00A3328A"/>
    <w:rsid w:val="00A334B8"/>
    <w:rsid w:val="00A334EE"/>
    <w:rsid w:val="00A33729"/>
    <w:rsid w:val="00A33D5F"/>
    <w:rsid w:val="00A340D3"/>
    <w:rsid w:val="00A345CF"/>
    <w:rsid w:val="00A34BE1"/>
    <w:rsid w:val="00A34BE2"/>
    <w:rsid w:val="00A3528D"/>
    <w:rsid w:val="00A35325"/>
    <w:rsid w:val="00A3573F"/>
    <w:rsid w:val="00A3592B"/>
    <w:rsid w:val="00A359CA"/>
    <w:rsid w:val="00A35BA0"/>
    <w:rsid w:val="00A35E1A"/>
    <w:rsid w:val="00A35EE9"/>
    <w:rsid w:val="00A35FBD"/>
    <w:rsid w:val="00A360B8"/>
    <w:rsid w:val="00A36116"/>
    <w:rsid w:val="00A366A1"/>
    <w:rsid w:val="00A366BC"/>
    <w:rsid w:val="00A36771"/>
    <w:rsid w:val="00A36793"/>
    <w:rsid w:val="00A36A43"/>
    <w:rsid w:val="00A36AC0"/>
    <w:rsid w:val="00A37467"/>
    <w:rsid w:val="00A37636"/>
    <w:rsid w:val="00A3779C"/>
    <w:rsid w:val="00A37928"/>
    <w:rsid w:val="00A37F5E"/>
    <w:rsid w:val="00A400CE"/>
    <w:rsid w:val="00A40237"/>
    <w:rsid w:val="00A4028B"/>
    <w:rsid w:val="00A403CF"/>
    <w:rsid w:val="00A40404"/>
    <w:rsid w:val="00A406B3"/>
    <w:rsid w:val="00A408B0"/>
    <w:rsid w:val="00A40CDA"/>
    <w:rsid w:val="00A40EE9"/>
    <w:rsid w:val="00A41049"/>
    <w:rsid w:val="00A411F4"/>
    <w:rsid w:val="00A41445"/>
    <w:rsid w:val="00A4148C"/>
    <w:rsid w:val="00A41850"/>
    <w:rsid w:val="00A41C40"/>
    <w:rsid w:val="00A41D7E"/>
    <w:rsid w:val="00A41E6C"/>
    <w:rsid w:val="00A41EC5"/>
    <w:rsid w:val="00A41F28"/>
    <w:rsid w:val="00A42468"/>
    <w:rsid w:val="00A427BA"/>
    <w:rsid w:val="00A42D9D"/>
    <w:rsid w:val="00A4307C"/>
    <w:rsid w:val="00A432A9"/>
    <w:rsid w:val="00A433AB"/>
    <w:rsid w:val="00A43616"/>
    <w:rsid w:val="00A436E7"/>
    <w:rsid w:val="00A43700"/>
    <w:rsid w:val="00A43876"/>
    <w:rsid w:val="00A43940"/>
    <w:rsid w:val="00A44183"/>
    <w:rsid w:val="00A444CA"/>
    <w:rsid w:val="00A44589"/>
    <w:rsid w:val="00A445B5"/>
    <w:rsid w:val="00A446A1"/>
    <w:rsid w:val="00A44EB6"/>
    <w:rsid w:val="00A451C5"/>
    <w:rsid w:val="00A454CD"/>
    <w:rsid w:val="00A45618"/>
    <w:rsid w:val="00A45622"/>
    <w:rsid w:val="00A4589A"/>
    <w:rsid w:val="00A45EBD"/>
    <w:rsid w:val="00A46003"/>
    <w:rsid w:val="00A4605C"/>
    <w:rsid w:val="00A46686"/>
    <w:rsid w:val="00A46B60"/>
    <w:rsid w:val="00A46F96"/>
    <w:rsid w:val="00A47812"/>
    <w:rsid w:val="00A47840"/>
    <w:rsid w:val="00A47A28"/>
    <w:rsid w:val="00A47C6E"/>
    <w:rsid w:val="00A47CC7"/>
    <w:rsid w:val="00A50537"/>
    <w:rsid w:val="00A50627"/>
    <w:rsid w:val="00A5084D"/>
    <w:rsid w:val="00A5090C"/>
    <w:rsid w:val="00A509DD"/>
    <w:rsid w:val="00A50B16"/>
    <w:rsid w:val="00A50BA5"/>
    <w:rsid w:val="00A50BC3"/>
    <w:rsid w:val="00A5109F"/>
    <w:rsid w:val="00A51227"/>
    <w:rsid w:val="00A5147F"/>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AE4"/>
    <w:rsid w:val="00A54BC8"/>
    <w:rsid w:val="00A54C0F"/>
    <w:rsid w:val="00A54D17"/>
    <w:rsid w:val="00A54EA5"/>
    <w:rsid w:val="00A5511D"/>
    <w:rsid w:val="00A5561F"/>
    <w:rsid w:val="00A5573C"/>
    <w:rsid w:val="00A558E3"/>
    <w:rsid w:val="00A55938"/>
    <w:rsid w:val="00A5624E"/>
    <w:rsid w:val="00A562B6"/>
    <w:rsid w:val="00A562BA"/>
    <w:rsid w:val="00A5637C"/>
    <w:rsid w:val="00A56822"/>
    <w:rsid w:val="00A56926"/>
    <w:rsid w:val="00A569D9"/>
    <w:rsid w:val="00A56C8C"/>
    <w:rsid w:val="00A57249"/>
    <w:rsid w:val="00A573A3"/>
    <w:rsid w:val="00A57DC4"/>
    <w:rsid w:val="00A57E76"/>
    <w:rsid w:val="00A60231"/>
    <w:rsid w:val="00A60536"/>
    <w:rsid w:val="00A60788"/>
    <w:rsid w:val="00A611D2"/>
    <w:rsid w:val="00A6138B"/>
    <w:rsid w:val="00A61549"/>
    <w:rsid w:val="00A61761"/>
    <w:rsid w:val="00A618C9"/>
    <w:rsid w:val="00A6192F"/>
    <w:rsid w:val="00A61A95"/>
    <w:rsid w:val="00A61B51"/>
    <w:rsid w:val="00A62038"/>
    <w:rsid w:val="00A6211B"/>
    <w:rsid w:val="00A622C4"/>
    <w:rsid w:val="00A62309"/>
    <w:rsid w:val="00A6232F"/>
    <w:rsid w:val="00A62585"/>
    <w:rsid w:val="00A62932"/>
    <w:rsid w:val="00A62A7C"/>
    <w:rsid w:val="00A63105"/>
    <w:rsid w:val="00A6338B"/>
    <w:rsid w:val="00A633F7"/>
    <w:rsid w:val="00A63407"/>
    <w:rsid w:val="00A63460"/>
    <w:rsid w:val="00A6346F"/>
    <w:rsid w:val="00A63513"/>
    <w:rsid w:val="00A63554"/>
    <w:rsid w:val="00A636E2"/>
    <w:rsid w:val="00A63840"/>
    <w:rsid w:val="00A63CA3"/>
    <w:rsid w:val="00A63D8D"/>
    <w:rsid w:val="00A63ED9"/>
    <w:rsid w:val="00A63FA7"/>
    <w:rsid w:val="00A63FE3"/>
    <w:rsid w:val="00A6442B"/>
    <w:rsid w:val="00A645F0"/>
    <w:rsid w:val="00A64AAA"/>
    <w:rsid w:val="00A64E34"/>
    <w:rsid w:val="00A64F36"/>
    <w:rsid w:val="00A6513A"/>
    <w:rsid w:val="00A65195"/>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8F7"/>
    <w:rsid w:val="00A73AEC"/>
    <w:rsid w:val="00A73B30"/>
    <w:rsid w:val="00A7406A"/>
    <w:rsid w:val="00A741F9"/>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875"/>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1D8F"/>
    <w:rsid w:val="00A8215F"/>
    <w:rsid w:val="00A82655"/>
    <w:rsid w:val="00A82DF3"/>
    <w:rsid w:val="00A8302A"/>
    <w:rsid w:val="00A8335F"/>
    <w:rsid w:val="00A835B3"/>
    <w:rsid w:val="00A836A5"/>
    <w:rsid w:val="00A837D8"/>
    <w:rsid w:val="00A83FED"/>
    <w:rsid w:val="00A843EA"/>
    <w:rsid w:val="00A845A2"/>
    <w:rsid w:val="00A84FF3"/>
    <w:rsid w:val="00A8519E"/>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8F"/>
    <w:rsid w:val="00A91658"/>
    <w:rsid w:val="00A91913"/>
    <w:rsid w:val="00A91FB2"/>
    <w:rsid w:val="00A924DF"/>
    <w:rsid w:val="00A924F3"/>
    <w:rsid w:val="00A92D89"/>
    <w:rsid w:val="00A92E8E"/>
    <w:rsid w:val="00A9357D"/>
    <w:rsid w:val="00A9395A"/>
    <w:rsid w:val="00A93BC5"/>
    <w:rsid w:val="00A93E70"/>
    <w:rsid w:val="00A940FE"/>
    <w:rsid w:val="00A94374"/>
    <w:rsid w:val="00A94DA3"/>
    <w:rsid w:val="00A95635"/>
    <w:rsid w:val="00A9596D"/>
    <w:rsid w:val="00A95BB7"/>
    <w:rsid w:val="00A95EC3"/>
    <w:rsid w:val="00A95FCA"/>
    <w:rsid w:val="00A96027"/>
    <w:rsid w:val="00A96310"/>
    <w:rsid w:val="00A965B9"/>
    <w:rsid w:val="00A96865"/>
    <w:rsid w:val="00A96A22"/>
    <w:rsid w:val="00A96B8F"/>
    <w:rsid w:val="00A96D2D"/>
    <w:rsid w:val="00A9736C"/>
    <w:rsid w:val="00A97385"/>
    <w:rsid w:val="00A97548"/>
    <w:rsid w:val="00A975D7"/>
    <w:rsid w:val="00A976F5"/>
    <w:rsid w:val="00A9794E"/>
    <w:rsid w:val="00A979E3"/>
    <w:rsid w:val="00A97E7B"/>
    <w:rsid w:val="00AA00EA"/>
    <w:rsid w:val="00AA039C"/>
    <w:rsid w:val="00AA03D1"/>
    <w:rsid w:val="00AA0543"/>
    <w:rsid w:val="00AA0D67"/>
    <w:rsid w:val="00AA1722"/>
    <w:rsid w:val="00AA1901"/>
    <w:rsid w:val="00AA1A18"/>
    <w:rsid w:val="00AA1C40"/>
    <w:rsid w:val="00AA1D33"/>
    <w:rsid w:val="00AA1EF9"/>
    <w:rsid w:val="00AA23AA"/>
    <w:rsid w:val="00AA2592"/>
    <w:rsid w:val="00AA28D6"/>
    <w:rsid w:val="00AA2C44"/>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8F0"/>
    <w:rsid w:val="00AA5951"/>
    <w:rsid w:val="00AA6116"/>
    <w:rsid w:val="00AA623D"/>
    <w:rsid w:val="00AA638B"/>
    <w:rsid w:val="00AA6C00"/>
    <w:rsid w:val="00AA6CD6"/>
    <w:rsid w:val="00AA6E1C"/>
    <w:rsid w:val="00AA7460"/>
    <w:rsid w:val="00AA7521"/>
    <w:rsid w:val="00AA7C24"/>
    <w:rsid w:val="00AA7C48"/>
    <w:rsid w:val="00AA7F13"/>
    <w:rsid w:val="00AB001A"/>
    <w:rsid w:val="00AB0062"/>
    <w:rsid w:val="00AB0158"/>
    <w:rsid w:val="00AB016B"/>
    <w:rsid w:val="00AB039C"/>
    <w:rsid w:val="00AB064F"/>
    <w:rsid w:val="00AB090A"/>
    <w:rsid w:val="00AB0A00"/>
    <w:rsid w:val="00AB0C18"/>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A44"/>
    <w:rsid w:val="00AB3CB1"/>
    <w:rsid w:val="00AB3F65"/>
    <w:rsid w:val="00AB4512"/>
    <w:rsid w:val="00AB49A7"/>
    <w:rsid w:val="00AB4A91"/>
    <w:rsid w:val="00AB4BCA"/>
    <w:rsid w:val="00AB4E40"/>
    <w:rsid w:val="00AB4F4E"/>
    <w:rsid w:val="00AB4FD5"/>
    <w:rsid w:val="00AB5118"/>
    <w:rsid w:val="00AB53CD"/>
    <w:rsid w:val="00AB5548"/>
    <w:rsid w:val="00AB56E9"/>
    <w:rsid w:val="00AB5796"/>
    <w:rsid w:val="00AB5812"/>
    <w:rsid w:val="00AB5A9D"/>
    <w:rsid w:val="00AB5B74"/>
    <w:rsid w:val="00AB5CF9"/>
    <w:rsid w:val="00AB5E4E"/>
    <w:rsid w:val="00AB5EEB"/>
    <w:rsid w:val="00AB6716"/>
    <w:rsid w:val="00AB67AE"/>
    <w:rsid w:val="00AB68C2"/>
    <w:rsid w:val="00AB6B06"/>
    <w:rsid w:val="00AB6B30"/>
    <w:rsid w:val="00AB6D87"/>
    <w:rsid w:val="00AB7402"/>
    <w:rsid w:val="00AB7695"/>
    <w:rsid w:val="00AB7C9B"/>
    <w:rsid w:val="00AB7E6A"/>
    <w:rsid w:val="00AB7EA3"/>
    <w:rsid w:val="00AC08E0"/>
    <w:rsid w:val="00AC0A26"/>
    <w:rsid w:val="00AC0A4D"/>
    <w:rsid w:val="00AC0C80"/>
    <w:rsid w:val="00AC0D8B"/>
    <w:rsid w:val="00AC11BE"/>
    <w:rsid w:val="00AC1230"/>
    <w:rsid w:val="00AC12C9"/>
    <w:rsid w:val="00AC135E"/>
    <w:rsid w:val="00AC1523"/>
    <w:rsid w:val="00AC18AF"/>
    <w:rsid w:val="00AC18D7"/>
    <w:rsid w:val="00AC19E6"/>
    <w:rsid w:val="00AC1D91"/>
    <w:rsid w:val="00AC227F"/>
    <w:rsid w:val="00AC22FC"/>
    <w:rsid w:val="00AC23B7"/>
    <w:rsid w:val="00AC247D"/>
    <w:rsid w:val="00AC248E"/>
    <w:rsid w:val="00AC2664"/>
    <w:rsid w:val="00AC280C"/>
    <w:rsid w:val="00AC301D"/>
    <w:rsid w:val="00AC37D6"/>
    <w:rsid w:val="00AC43E0"/>
    <w:rsid w:val="00AC4434"/>
    <w:rsid w:val="00AC47EC"/>
    <w:rsid w:val="00AC4880"/>
    <w:rsid w:val="00AC4AF7"/>
    <w:rsid w:val="00AC4C8D"/>
    <w:rsid w:val="00AC4CE0"/>
    <w:rsid w:val="00AC4F2E"/>
    <w:rsid w:val="00AC4F3D"/>
    <w:rsid w:val="00AC51A7"/>
    <w:rsid w:val="00AC522F"/>
    <w:rsid w:val="00AC5241"/>
    <w:rsid w:val="00AC5309"/>
    <w:rsid w:val="00AC536E"/>
    <w:rsid w:val="00AC541C"/>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7D9"/>
    <w:rsid w:val="00AC78BB"/>
    <w:rsid w:val="00AC7C1E"/>
    <w:rsid w:val="00AC7C47"/>
    <w:rsid w:val="00AC7C64"/>
    <w:rsid w:val="00AD01DE"/>
    <w:rsid w:val="00AD0614"/>
    <w:rsid w:val="00AD0827"/>
    <w:rsid w:val="00AD0CFE"/>
    <w:rsid w:val="00AD0DB0"/>
    <w:rsid w:val="00AD0E51"/>
    <w:rsid w:val="00AD12FA"/>
    <w:rsid w:val="00AD131F"/>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F41"/>
    <w:rsid w:val="00AD48C9"/>
    <w:rsid w:val="00AD48F1"/>
    <w:rsid w:val="00AD4A55"/>
    <w:rsid w:val="00AD4B79"/>
    <w:rsid w:val="00AD4DB2"/>
    <w:rsid w:val="00AD4DB4"/>
    <w:rsid w:val="00AD52B9"/>
    <w:rsid w:val="00AD53CA"/>
    <w:rsid w:val="00AD56C0"/>
    <w:rsid w:val="00AD581A"/>
    <w:rsid w:val="00AD5830"/>
    <w:rsid w:val="00AD5AB2"/>
    <w:rsid w:val="00AD5B23"/>
    <w:rsid w:val="00AD5E04"/>
    <w:rsid w:val="00AD6121"/>
    <w:rsid w:val="00AD62EF"/>
    <w:rsid w:val="00AD6607"/>
    <w:rsid w:val="00AD6B53"/>
    <w:rsid w:val="00AD6C38"/>
    <w:rsid w:val="00AD6D22"/>
    <w:rsid w:val="00AD6D2D"/>
    <w:rsid w:val="00AD6EB2"/>
    <w:rsid w:val="00AD6EBB"/>
    <w:rsid w:val="00AD714C"/>
    <w:rsid w:val="00AD7CBD"/>
    <w:rsid w:val="00AD7D56"/>
    <w:rsid w:val="00AE03AF"/>
    <w:rsid w:val="00AE0AAA"/>
    <w:rsid w:val="00AE0BB1"/>
    <w:rsid w:val="00AE0D77"/>
    <w:rsid w:val="00AE0F75"/>
    <w:rsid w:val="00AE0FB6"/>
    <w:rsid w:val="00AE1240"/>
    <w:rsid w:val="00AE136F"/>
    <w:rsid w:val="00AE169D"/>
    <w:rsid w:val="00AE1C05"/>
    <w:rsid w:val="00AE1C12"/>
    <w:rsid w:val="00AE1E6F"/>
    <w:rsid w:val="00AE2798"/>
    <w:rsid w:val="00AE3207"/>
    <w:rsid w:val="00AE3718"/>
    <w:rsid w:val="00AE38EC"/>
    <w:rsid w:val="00AE39DB"/>
    <w:rsid w:val="00AE3A63"/>
    <w:rsid w:val="00AE3BC5"/>
    <w:rsid w:val="00AE3C08"/>
    <w:rsid w:val="00AE3F89"/>
    <w:rsid w:val="00AE4021"/>
    <w:rsid w:val="00AE413E"/>
    <w:rsid w:val="00AE4301"/>
    <w:rsid w:val="00AE4314"/>
    <w:rsid w:val="00AE47D6"/>
    <w:rsid w:val="00AE4E92"/>
    <w:rsid w:val="00AE4EA7"/>
    <w:rsid w:val="00AE5077"/>
    <w:rsid w:val="00AE51A0"/>
    <w:rsid w:val="00AE5204"/>
    <w:rsid w:val="00AE52F2"/>
    <w:rsid w:val="00AE53C9"/>
    <w:rsid w:val="00AE5609"/>
    <w:rsid w:val="00AE572E"/>
    <w:rsid w:val="00AE58B1"/>
    <w:rsid w:val="00AE597D"/>
    <w:rsid w:val="00AE5C0F"/>
    <w:rsid w:val="00AE5C98"/>
    <w:rsid w:val="00AE5E8E"/>
    <w:rsid w:val="00AE5F3F"/>
    <w:rsid w:val="00AE613F"/>
    <w:rsid w:val="00AE688F"/>
    <w:rsid w:val="00AE6897"/>
    <w:rsid w:val="00AE6AC5"/>
    <w:rsid w:val="00AE6B98"/>
    <w:rsid w:val="00AE6C75"/>
    <w:rsid w:val="00AE6ED8"/>
    <w:rsid w:val="00AE6F56"/>
    <w:rsid w:val="00AE7256"/>
    <w:rsid w:val="00AE7291"/>
    <w:rsid w:val="00AE7437"/>
    <w:rsid w:val="00AE7488"/>
    <w:rsid w:val="00AE7AC0"/>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D3"/>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CCD"/>
    <w:rsid w:val="00B01DED"/>
    <w:rsid w:val="00B01E5C"/>
    <w:rsid w:val="00B01EFE"/>
    <w:rsid w:val="00B02684"/>
    <w:rsid w:val="00B0277E"/>
    <w:rsid w:val="00B029CE"/>
    <w:rsid w:val="00B02DCD"/>
    <w:rsid w:val="00B033C1"/>
    <w:rsid w:val="00B0364A"/>
    <w:rsid w:val="00B038C6"/>
    <w:rsid w:val="00B03A2E"/>
    <w:rsid w:val="00B03EEA"/>
    <w:rsid w:val="00B04306"/>
    <w:rsid w:val="00B0431A"/>
    <w:rsid w:val="00B04497"/>
    <w:rsid w:val="00B050EE"/>
    <w:rsid w:val="00B05684"/>
    <w:rsid w:val="00B0568B"/>
    <w:rsid w:val="00B059D9"/>
    <w:rsid w:val="00B05B6F"/>
    <w:rsid w:val="00B05CF2"/>
    <w:rsid w:val="00B05F36"/>
    <w:rsid w:val="00B066E0"/>
    <w:rsid w:val="00B06B88"/>
    <w:rsid w:val="00B06CDB"/>
    <w:rsid w:val="00B072DF"/>
    <w:rsid w:val="00B07453"/>
    <w:rsid w:val="00B07875"/>
    <w:rsid w:val="00B07C2A"/>
    <w:rsid w:val="00B10244"/>
    <w:rsid w:val="00B10257"/>
    <w:rsid w:val="00B105E2"/>
    <w:rsid w:val="00B10CB5"/>
    <w:rsid w:val="00B1137C"/>
    <w:rsid w:val="00B113A8"/>
    <w:rsid w:val="00B118E9"/>
    <w:rsid w:val="00B11B82"/>
    <w:rsid w:val="00B11C17"/>
    <w:rsid w:val="00B11C1D"/>
    <w:rsid w:val="00B11CC2"/>
    <w:rsid w:val="00B11CEC"/>
    <w:rsid w:val="00B11D2B"/>
    <w:rsid w:val="00B11E0E"/>
    <w:rsid w:val="00B11E62"/>
    <w:rsid w:val="00B11F7F"/>
    <w:rsid w:val="00B12213"/>
    <w:rsid w:val="00B1251F"/>
    <w:rsid w:val="00B125AD"/>
    <w:rsid w:val="00B12722"/>
    <w:rsid w:val="00B12B79"/>
    <w:rsid w:val="00B130AA"/>
    <w:rsid w:val="00B132FC"/>
    <w:rsid w:val="00B133A3"/>
    <w:rsid w:val="00B133DB"/>
    <w:rsid w:val="00B133E7"/>
    <w:rsid w:val="00B135DD"/>
    <w:rsid w:val="00B13664"/>
    <w:rsid w:val="00B139A9"/>
    <w:rsid w:val="00B13A1D"/>
    <w:rsid w:val="00B13E1C"/>
    <w:rsid w:val="00B144AD"/>
    <w:rsid w:val="00B14593"/>
    <w:rsid w:val="00B14EE0"/>
    <w:rsid w:val="00B150E2"/>
    <w:rsid w:val="00B15386"/>
    <w:rsid w:val="00B15439"/>
    <w:rsid w:val="00B1559D"/>
    <w:rsid w:val="00B157DF"/>
    <w:rsid w:val="00B15817"/>
    <w:rsid w:val="00B15D8D"/>
    <w:rsid w:val="00B160C7"/>
    <w:rsid w:val="00B1623E"/>
    <w:rsid w:val="00B16361"/>
    <w:rsid w:val="00B16CD7"/>
    <w:rsid w:val="00B16E5D"/>
    <w:rsid w:val="00B17194"/>
    <w:rsid w:val="00B1736F"/>
    <w:rsid w:val="00B176C6"/>
    <w:rsid w:val="00B176E0"/>
    <w:rsid w:val="00B17843"/>
    <w:rsid w:val="00B17C5B"/>
    <w:rsid w:val="00B17EB4"/>
    <w:rsid w:val="00B17FE2"/>
    <w:rsid w:val="00B204AE"/>
    <w:rsid w:val="00B2090C"/>
    <w:rsid w:val="00B2096E"/>
    <w:rsid w:val="00B209C8"/>
    <w:rsid w:val="00B20AB2"/>
    <w:rsid w:val="00B20DC5"/>
    <w:rsid w:val="00B21158"/>
    <w:rsid w:val="00B214C3"/>
    <w:rsid w:val="00B214EB"/>
    <w:rsid w:val="00B216CA"/>
    <w:rsid w:val="00B2186F"/>
    <w:rsid w:val="00B218CF"/>
    <w:rsid w:val="00B219EC"/>
    <w:rsid w:val="00B22074"/>
    <w:rsid w:val="00B22354"/>
    <w:rsid w:val="00B223EC"/>
    <w:rsid w:val="00B22489"/>
    <w:rsid w:val="00B2297B"/>
    <w:rsid w:val="00B22985"/>
    <w:rsid w:val="00B229F3"/>
    <w:rsid w:val="00B22B79"/>
    <w:rsid w:val="00B22E26"/>
    <w:rsid w:val="00B22F1A"/>
    <w:rsid w:val="00B2310A"/>
    <w:rsid w:val="00B23556"/>
    <w:rsid w:val="00B2394B"/>
    <w:rsid w:val="00B23B8E"/>
    <w:rsid w:val="00B23D6A"/>
    <w:rsid w:val="00B23E41"/>
    <w:rsid w:val="00B23EE2"/>
    <w:rsid w:val="00B246B6"/>
    <w:rsid w:val="00B2509F"/>
    <w:rsid w:val="00B2539D"/>
    <w:rsid w:val="00B25BA3"/>
    <w:rsid w:val="00B25C38"/>
    <w:rsid w:val="00B26151"/>
    <w:rsid w:val="00B2675C"/>
    <w:rsid w:val="00B267DC"/>
    <w:rsid w:val="00B2689F"/>
    <w:rsid w:val="00B26A7A"/>
    <w:rsid w:val="00B26B2B"/>
    <w:rsid w:val="00B26BA4"/>
    <w:rsid w:val="00B26C51"/>
    <w:rsid w:val="00B26C88"/>
    <w:rsid w:val="00B27836"/>
    <w:rsid w:val="00B27998"/>
    <w:rsid w:val="00B27F86"/>
    <w:rsid w:val="00B30060"/>
    <w:rsid w:val="00B301AA"/>
    <w:rsid w:val="00B302BE"/>
    <w:rsid w:val="00B302E7"/>
    <w:rsid w:val="00B30708"/>
    <w:rsid w:val="00B30961"/>
    <w:rsid w:val="00B30BF0"/>
    <w:rsid w:val="00B30F0F"/>
    <w:rsid w:val="00B31306"/>
    <w:rsid w:val="00B316AE"/>
    <w:rsid w:val="00B31C20"/>
    <w:rsid w:val="00B31FBE"/>
    <w:rsid w:val="00B321E3"/>
    <w:rsid w:val="00B325FA"/>
    <w:rsid w:val="00B327E7"/>
    <w:rsid w:val="00B32D5B"/>
    <w:rsid w:val="00B32D80"/>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769"/>
    <w:rsid w:val="00B35B70"/>
    <w:rsid w:val="00B35BE9"/>
    <w:rsid w:val="00B35EAE"/>
    <w:rsid w:val="00B36337"/>
    <w:rsid w:val="00B365B4"/>
    <w:rsid w:val="00B369CE"/>
    <w:rsid w:val="00B36D09"/>
    <w:rsid w:val="00B3732B"/>
    <w:rsid w:val="00B373E7"/>
    <w:rsid w:val="00B3786B"/>
    <w:rsid w:val="00B37EF8"/>
    <w:rsid w:val="00B40090"/>
    <w:rsid w:val="00B40223"/>
    <w:rsid w:val="00B4023F"/>
    <w:rsid w:val="00B4025B"/>
    <w:rsid w:val="00B40346"/>
    <w:rsid w:val="00B40524"/>
    <w:rsid w:val="00B407FD"/>
    <w:rsid w:val="00B408FA"/>
    <w:rsid w:val="00B40DBD"/>
    <w:rsid w:val="00B40E54"/>
    <w:rsid w:val="00B41007"/>
    <w:rsid w:val="00B412A1"/>
    <w:rsid w:val="00B41C87"/>
    <w:rsid w:val="00B425AD"/>
    <w:rsid w:val="00B426F9"/>
    <w:rsid w:val="00B42858"/>
    <w:rsid w:val="00B428E2"/>
    <w:rsid w:val="00B42B0E"/>
    <w:rsid w:val="00B43362"/>
    <w:rsid w:val="00B43548"/>
    <w:rsid w:val="00B44169"/>
    <w:rsid w:val="00B44289"/>
    <w:rsid w:val="00B44865"/>
    <w:rsid w:val="00B44C68"/>
    <w:rsid w:val="00B451AA"/>
    <w:rsid w:val="00B45384"/>
    <w:rsid w:val="00B45B9A"/>
    <w:rsid w:val="00B45DD2"/>
    <w:rsid w:val="00B45EDE"/>
    <w:rsid w:val="00B460B8"/>
    <w:rsid w:val="00B4646D"/>
    <w:rsid w:val="00B46473"/>
    <w:rsid w:val="00B4647C"/>
    <w:rsid w:val="00B46A4F"/>
    <w:rsid w:val="00B46E6F"/>
    <w:rsid w:val="00B4731F"/>
    <w:rsid w:val="00B47351"/>
    <w:rsid w:val="00B476E8"/>
    <w:rsid w:val="00B47709"/>
    <w:rsid w:val="00B4771F"/>
    <w:rsid w:val="00B47988"/>
    <w:rsid w:val="00B47B84"/>
    <w:rsid w:val="00B5039A"/>
    <w:rsid w:val="00B504B1"/>
    <w:rsid w:val="00B505AC"/>
    <w:rsid w:val="00B506D6"/>
    <w:rsid w:val="00B508DD"/>
    <w:rsid w:val="00B50D58"/>
    <w:rsid w:val="00B50D80"/>
    <w:rsid w:val="00B50DBD"/>
    <w:rsid w:val="00B50EF5"/>
    <w:rsid w:val="00B5113C"/>
    <w:rsid w:val="00B514FB"/>
    <w:rsid w:val="00B51B3D"/>
    <w:rsid w:val="00B51B82"/>
    <w:rsid w:val="00B51E01"/>
    <w:rsid w:val="00B51E09"/>
    <w:rsid w:val="00B51FA6"/>
    <w:rsid w:val="00B520A5"/>
    <w:rsid w:val="00B52161"/>
    <w:rsid w:val="00B521BC"/>
    <w:rsid w:val="00B52804"/>
    <w:rsid w:val="00B52DA7"/>
    <w:rsid w:val="00B52DE8"/>
    <w:rsid w:val="00B52E1C"/>
    <w:rsid w:val="00B530E5"/>
    <w:rsid w:val="00B537B6"/>
    <w:rsid w:val="00B53A5E"/>
    <w:rsid w:val="00B53BAA"/>
    <w:rsid w:val="00B53C09"/>
    <w:rsid w:val="00B53D09"/>
    <w:rsid w:val="00B53DE8"/>
    <w:rsid w:val="00B53EF0"/>
    <w:rsid w:val="00B54063"/>
    <w:rsid w:val="00B54485"/>
    <w:rsid w:val="00B545AD"/>
    <w:rsid w:val="00B55184"/>
    <w:rsid w:val="00B55258"/>
    <w:rsid w:val="00B55B86"/>
    <w:rsid w:val="00B55D1E"/>
    <w:rsid w:val="00B561EA"/>
    <w:rsid w:val="00B5639F"/>
    <w:rsid w:val="00B5647F"/>
    <w:rsid w:val="00B56703"/>
    <w:rsid w:val="00B56751"/>
    <w:rsid w:val="00B567B7"/>
    <w:rsid w:val="00B56EDB"/>
    <w:rsid w:val="00B56F4E"/>
    <w:rsid w:val="00B570A8"/>
    <w:rsid w:val="00B5716C"/>
    <w:rsid w:val="00B574DF"/>
    <w:rsid w:val="00B57602"/>
    <w:rsid w:val="00B5794D"/>
    <w:rsid w:val="00B57A17"/>
    <w:rsid w:val="00B57B0F"/>
    <w:rsid w:val="00B57EFB"/>
    <w:rsid w:val="00B57F27"/>
    <w:rsid w:val="00B603D8"/>
    <w:rsid w:val="00B60560"/>
    <w:rsid w:val="00B60652"/>
    <w:rsid w:val="00B608A8"/>
    <w:rsid w:val="00B609D4"/>
    <w:rsid w:val="00B61056"/>
    <w:rsid w:val="00B616E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04"/>
    <w:rsid w:val="00B6483A"/>
    <w:rsid w:val="00B64C9C"/>
    <w:rsid w:val="00B64CE4"/>
    <w:rsid w:val="00B65A80"/>
    <w:rsid w:val="00B65B75"/>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70539"/>
    <w:rsid w:val="00B70A77"/>
    <w:rsid w:val="00B70B0A"/>
    <w:rsid w:val="00B70D7F"/>
    <w:rsid w:val="00B70D94"/>
    <w:rsid w:val="00B70F0C"/>
    <w:rsid w:val="00B71624"/>
    <w:rsid w:val="00B71771"/>
    <w:rsid w:val="00B720AF"/>
    <w:rsid w:val="00B72168"/>
    <w:rsid w:val="00B72186"/>
    <w:rsid w:val="00B721B8"/>
    <w:rsid w:val="00B7239C"/>
    <w:rsid w:val="00B723F3"/>
    <w:rsid w:val="00B72573"/>
    <w:rsid w:val="00B725E3"/>
    <w:rsid w:val="00B725F2"/>
    <w:rsid w:val="00B72DE5"/>
    <w:rsid w:val="00B72FC0"/>
    <w:rsid w:val="00B7308E"/>
    <w:rsid w:val="00B731DA"/>
    <w:rsid w:val="00B732BB"/>
    <w:rsid w:val="00B737CD"/>
    <w:rsid w:val="00B73816"/>
    <w:rsid w:val="00B73901"/>
    <w:rsid w:val="00B73E4F"/>
    <w:rsid w:val="00B744B5"/>
    <w:rsid w:val="00B74B57"/>
    <w:rsid w:val="00B74BCA"/>
    <w:rsid w:val="00B74C9A"/>
    <w:rsid w:val="00B74FAE"/>
    <w:rsid w:val="00B75439"/>
    <w:rsid w:val="00B757B1"/>
    <w:rsid w:val="00B75911"/>
    <w:rsid w:val="00B75C16"/>
    <w:rsid w:val="00B76066"/>
    <w:rsid w:val="00B761BF"/>
    <w:rsid w:val="00B7669D"/>
    <w:rsid w:val="00B7681C"/>
    <w:rsid w:val="00B76877"/>
    <w:rsid w:val="00B76937"/>
    <w:rsid w:val="00B7743A"/>
    <w:rsid w:val="00B77510"/>
    <w:rsid w:val="00B77830"/>
    <w:rsid w:val="00B7793F"/>
    <w:rsid w:val="00B802E2"/>
    <w:rsid w:val="00B80445"/>
    <w:rsid w:val="00B80455"/>
    <w:rsid w:val="00B805E1"/>
    <w:rsid w:val="00B80671"/>
    <w:rsid w:val="00B81442"/>
    <w:rsid w:val="00B814B5"/>
    <w:rsid w:val="00B8183D"/>
    <w:rsid w:val="00B81915"/>
    <w:rsid w:val="00B81972"/>
    <w:rsid w:val="00B82065"/>
    <w:rsid w:val="00B8226E"/>
    <w:rsid w:val="00B822C8"/>
    <w:rsid w:val="00B8257F"/>
    <w:rsid w:val="00B825F1"/>
    <w:rsid w:val="00B82685"/>
    <w:rsid w:val="00B82783"/>
    <w:rsid w:val="00B82AC8"/>
    <w:rsid w:val="00B82C7D"/>
    <w:rsid w:val="00B82F02"/>
    <w:rsid w:val="00B8328E"/>
    <w:rsid w:val="00B8349A"/>
    <w:rsid w:val="00B83735"/>
    <w:rsid w:val="00B8388F"/>
    <w:rsid w:val="00B83A7B"/>
    <w:rsid w:val="00B83AE5"/>
    <w:rsid w:val="00B83C4A"/>
    <w:rsid w:val="00B84619"/>
    <w:rsid w:val="00B8462B"/>
    <w:rsid w:val="00B84751"/>
    <w:rsid w:val="00B84B8D"/>
    <w:rsid w:val="00B85392"/>
    <w:rsid w:val="00B8547C"/>
    <w:rsid w:val="00B856A9"/>
    <w:rsid w:val="00B8587B"/>
    <w:rsid w:val="00B85914"/>
    <w:rsid w:val="00B85B32"/>
    <w:rsid w:val="00B85C3D"/>
    <w:rsid w:val="00B85F91"/>
    <w:rsid w:val="00B86958"/>
    <w:rsid w:val="00B869DA"/>
    <w:rsid w:val="00B86B7F"/>
    <w:rsid w:val="00B86DEC"/>
    <w:rsid w:val="00B86F31"/>
    <w:rsid w:val="00B86F73"/>
    <w:rsid w:val="00B8705B"/>
    <w:rsid w:val="00B87174"/>
    <w:rsid w:val="00B872C2"/>
    <w:rsid w:val="00B874B5"/>
    <w:rsid w:val="00B877A7"/>
    <w:rsid w:val="00B877C9"/>
    <w:rsid w:val="00B878B4"/>
    <w:rsid w:val="00B87AAE"/>
    <w:rsid w:val="00B87B17"/>
    <w:rsid w:val="00B87CB1"/>
    <w:rsid w:val="00B90179"/>
    <w:rsid w:val="00B90336"/>
    <w:rsid w:val="00B90779"/>
    <w:rsid w:val="00B90816"/>
    <w:rsid w:val="00B90ACF"/>
    <w:rsid w:val="00B91164"/>
    <w:rsid w:val="00B91236"/>
    <w:rsid w:val="00B91352"/>
    <w:rsid w:val="00B91467"/>
    <w:rsid w:val="00B91497"/>
    <w:rsid w:val="00B91501"/>
    <w:rsid w:val="00B916F2"/>
    <w:rsid w:val="00B91703"/>
    <w:rsid w:val="00B91980"/>
    <w:rsid w:val="00B91B68"/>
    <w:rsid w:val="00B91BD9"/>
    <w:rsid w:val="00B91C3B"/>
    <w:rsid w:val="00B91DF5"/>
    <w:rsid w:val="00B91E4F"/>
    <w:rsid w:val="00B9271A"/>
    <w:rsid w:val="00B9279C"/>
    <w:rsid w:val="00B9287A"/>
    <w:rsid w:val="00B928A8"/>
    <w:rsid w:val="00B928ED"/>
    <w:rsid w:val="00B92CA2"/>
    <w:rsid w:val="00B92EE7"/>
    <w:rsid w:val="00B930F5"/>
    <w:rsid w:val="00B932F1"/>
    <w:rsid w:val="00B9334E"/>
    <w:rsid w:val="00B9337B"/>
    <w:rsid w:val="00B933F4"/>
    <w:rsid w:val="00B938F3"/>
    <w:rsid w:val="00B93972"/>
    <w:rsid w:val="00B94233"/>
    <w:rsid w:val="00B94290"/>
    <w:rsid w:val="00B9513A"/>
    <w:rsid w:val="00B953E8"/>
    <w:rsid w:val="00B956FC"/>
    <w:rsid w:val="00B95842"/>
    <w:rsid w:val="00B95CDC"/>
    <w:rsid w:val="00B95D52"/>
    <w:rsid w:val="00B95F53"/>
    <w:rsid w:val="00B95FD3"/>
    <w:rsid w:val="00B961AF"/>
    <w:rsid w:val="00B96326"/>
    <w:rsid w:val="00B96327"/>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22BE"/>
    <w:rsid w:val="00BA26C5"/>
    <w:rsid w:val="00BA2806"/>
    <w:rsid w:val="00BA2A27"/>
    <w:rsid w:val="00BA2D8A"/>
    <w:rsid w:val="00BA2E7D"/>
    <w:rsid w:val="00BA2E8E"/>
    <w:rsid w:val="00BA317B"/>
    <w:rsid w:val="00BA3340"/>
    <w:rsid w:val="00BA3460"/>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AEA"/>
    <w:rsid w:val="00BA5B8C"/>
    <w:rsid w:val="00BA5CF7"/>
    <w:rsid w:val="00BA5DE4"/>
    <w:rsid w:val="00BA604C"/>
    <w:rsid w:val="00BA61E1"/>
    <w:rsid w:val="00BA6403"/>
    <w:rsid w:val="00BA6739"/>
    <w:rsid w:val="00BA6951"/>
    <w:rsid w:val="00BA6F8B"/>
    <w:rsid w:val="00BA71F0"/>
    <w:rsid w:val="00BA7470"/>
    <w:rsid w:val="00BA77A0"/>
    <w:rsid w:val="00BA7B44"/>
    <w:rsid w:val="00BA7B5F"/>
    <w:rsid w:val="00BA7BFB"/>
    <w:rsid w:val="00BA7C43"/>
    <w:rsid w:val="00BA7DED"/>
    <w:rsid w:val="00BB0104"/>
    <w:rsid w:val="00BB03D4"/>
    <w:rsid w:val="00BB0524"/>
    <w:rsid w:val="00BB0DF0"/>
    <w:rsid w:val="00BB0E51"/>
    <w:rsid w:val="00BB105D"/>
    <w:rsid w:val="00BB120D"/>
    <w:rsid w:val="00BB122C"/>
    <w:rsid w:val="00BB12B0"/>
    <w:rsid w:val="00BB1343"/>
    <w:rsid w:val="00BB15A1"/>
    <w:rsid w:val="00BB1C2B"/>
    <w:rsid w:val="00BB20E0"/>
    <w:rsid w:val="00BB20F9"/>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C9"/>
    <w:rsid w:val="00BB54D3"/>
    <w:rsid w:val="00BB5695"/>
    <w:rsid w:val="00BB58E0"/>
    <w:rsid w:val="00BB5B1C"/>
    <w:rsid w:val="00BB5CA8"/>
    <w:rsid w:val="00BB5CEF"/>
    <w:rsid w:val="00BB5D75"/>
    <w:rsid w:val="00BB5E48"/>
    <w:rsid w:val="00BB5F8C"/>
    <w:rsid w:val="00BB6393"/>
    <w:rsid w:val="00BB6524"/>
    <w:rsid w:val="00BB655F"/>
    <w:rsid w:val="00BB659F"/>
    <w:rsid w:val="00BB65E1"/>
    <w:rsid w:val="00BB679C"/>
    <w:rsid w:val="00BB6B20"/>
    <w:rsid w:val="00BB6C6F"/>
    <w:rsid w:val="00BB6C8A"/>
    <w:rsid w:val="00BB6CBD"/>
    <w:rsid w:val="00BB6E68"/>
    <w:rsid w:val="00BB6F49"/>
    <w:rsid w:val="00BB7244"/>
    <w:rsid w:val="00BB7485"/>
    <w:rsid w:val="00BB7664"/>
    <w:rsid w:val="00BB79E7"/>
    <w:rsid w:val="00BC01A5"/>
    <w:rsid w:val="00BC045D"/>
    <w:rsid w:val="00BC0694"/>
    <w:rsid w:val="00BC0B74"/>
    <w:rsid w:val="00BC0BFD"/>
    <w:rsid w:val="00BC0E57"/>
    <w:rsid w:val="00BC15B0"/>
    <w:rsid w:val="00BC1C82"/>
    <w:rsid w:val="00BC23B8"/>
    <w:rsid w:val="00BC2589"/>
    <w:rsid w:val="00BC26FC"/>
    <w:rsid w:val="00BC274E"/>
    <w:rsid w:val="00BC2D0A"/>
    <w:rsid w:val="00BC2D14"/>
    <w:rsid w:val="00BC2F0D"/>
    <w:rsid w:val="00BC2FC3"/>
    <w:rsid w:val="00BC3017"/>
    <w:rsid w:val="00BC3249"/>
    <w:rsid w:val="00BC32C7"/>
    <w:rsid w:val="00BC3596"/>
    <w:rsid w:val="00BC36B3"/>
    <w:rsid w:val="00BC38C7"/>
    <w:rsid w:val="00BC3C2E"/>
    <w:rsid w:val="00BC3CAD"/>
    <w:rsid w:val="00BC3CD9"/>
    <w:rsid w:val="00BC3CFD"/>
    <w:rsid w:val="00BC3FAF"/>
    <w:rsid w:val="00BC3FF5"/>
    <w:rsid w:val="00BC430A"/>
    <w:rsid w:val="00BC47FA"/>
    <w:rsid w:val="00BC4DC8"/>
    <w:rsid w:val="00BC51B3"/>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751"/>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EF"/>
    <w:rsid w:val="00BD65FB"/>
    <w:rsid w:val="00BD6622"/>
    <w:rsid w:val="00BD66FE"/>
    <w:rsid w:val="00BD6B4B"/>
    <w:rsid w:val="00BD6FA6"/>
    <w:rsid w:val="00BD72B7"/>
    <w:rsid w:val="00BD72FC"/>
    <w:rsid w:val="00BD747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CCD"/>
    <w:rsid w:val="00BE1D90"/>
    <w:rsid w:val="00BE1E69"/>
    <w:rsid w:val="00BE1F4D"/>
    <w:rsid w:val="00BE2653"/>
    <w:rsid w:val="00BE269E"/>
    <w:rsid w:val="00BE2ECB"/>
    <w:rsid w:val="00BE302C"/>
    <w:rsid w:val="00BE316E"/>
    <w:rsid w:val="00BE320F"/>
    <w:rsid w:val="00BE3501"/>
    <w:rsid w:val="00BE3692"/>
    <w:rsid w:val="00BE3885"/>
    <w:rsid w:val="00BE4298"/>
    <w:rsid w:val="00BE437B"/>
    <w:rsid w:val="00BE445B"/>
    <w:rsid w:val="00BE44E7"/>
    <w:rsid w:val="00BE4512"/>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914"/>
    <w:rsid w:val="00BE69D4"/>
    <w:rsid w:val="00BE6E6C"/>
    <w:rsid w:val="00BE7509"/>
    <w:rsid w:val="00BE7ACD"/>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960"/>
    <w:rsid w:val="00BF3B1B"/>
    <w:rsid w:val="00BF3C28"/>
    <w:rsid w:val="00BF3FD8"/>
    <w:rsid w:val="00BF4026"/>
    <w:rsid w:val="00BF42BC"/>
    <w:rsid w:val="00BF439D"/>
    <w:rsid w:val="00BF4482"/>
    <w:rsid w:val="00BF4803"/>
    <w:rsid w:val="00BF4B17"/>
    <w:rsid w:val="00BF4BB6"/>
    <w:rsid w:val="00BF4CDE"/>
    <w:rsid w:val="00BF4DA1"/>
    <w:rsid w:val="00BF4FEA"/>
    <w:rsid w:val="00BF50C1"/>
    <w:rsid w:val="00BF55FB"/>
    <w:rsid w:val="00BF5A3D"/>
    <w:rsid w:val="00BF5C69"/>
    <w:rsid w:val="00BF5DA4"/>
    <w:rsid w:val="00BF5FAD"/>
    <w:rsid w:val="00BF615B"/>
    <w:rsid w:val="00BF65AF"/>
    <w:rsid w:val="00BF6780"/>
    <w:rsid w:val="00BF6790"/>
    <w:rsid w:val="00BF6CC5"/>
    <w:rsid w:val="00BF6E2C"/>
    <w:rsid w:val="00BF75A6"/>
    <w:rsid w:val="00BF78AD"/>
    <w:rsid w:val="00BF78F4"/>
    <w:rsid w:val="00BF7B90"/>
    <w:rsid w:val="00BF7C4C"/>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AE1"/>
    <w:rsid w:val="00C01EC0"/>
    <w:rsid w:val="00C0235F"/>
    <w:rsid w:val="00C023E8"/>
    <w:rsid w:val="00C02AAD"/>
    <w:rsid w:val="00C02D4D"/>
    <w:rsid w:val="00C02DEB"/>
    <w:rsid w:val="00C02F46"/>
    <w:rsid w:val="00C03109"/>
    <w:rsid w:val="00C03208"/>
    <w:rsid w:val="00C033ED"/>
    <w:rsid w:val="00C034C3"/>
    <w:rsid w:val="00C03D4C"/>
    <w:rsid w:val="00C04016"/>
    <w:rsid w:val="00C041D8"/>
    <w:rsid w:val="00C04954"/>
    <w:rsid w:val="00C04E15"/>
    <w:rsid w:val="00C04E3E"/>
    <w:rsid w:val="00C0527C"/>
    <w:rsid w:val="00C056F3"/>
    <w:rsid w:val="00C0571F"/>
    <w:rsid w:val="00C059A2"/>
    <w:rsid w:val="00C059A4"/>
    <w:rsid w:val="00C0651F"/>
    <w:rsid w:val="00C0687B"/>
    <w:rsid w:val="00C06ADD"/>
    <w:rsid w:val="00C06EB5"/>
    <w:rsid w:val="00C07201"/>
    <w:rsid w:val="00C074FB"/>
    <w:rsid w:val="00C0771A"/>
    <w:rsid w:val="00C077A8"/>
    <w:rsid w:val="00C07A13"/>
    <w:rsid w:val="00C07E7C"/>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B1B"/>
    <w:rsid w:val="00C120DD"/>
    <w:rsid w:val="00C1217C"/>
    <w:rsid w:val="00C121AA"/>
    <w:rsid w:val="00C1231E"/>
    <w:rsid w:val="00C123A5"/>
    <w:rsid w:val="00C1242F"/>
    <w:rsid w:val="00C124C9"/>
    <w:rsid w:val="00C125D2"/>
    <w:rsid w:val="00C127CF"/>
    <w:rsid w:val="00C12AFE"/>
    <w:rsid w:val="00C12DF7"/>
    <w:rsid w:val="00C12EA1"/>
    <w:rsid w:val="00C13117"/>
    <w:rsid w:val="00C13164"/>
    <w:rsid w:val="00C13AF8"/>
    <w:rsid w:val="00C13C4A"/>
    <w:rsid w:val="00C13DAC"/>
    <w:rsid w:val="00C13E56"/>
    <w:rsid w:val="00C13EC3"/>
    <w:rsid w:val="00C13F57"/>
    <w:rsid w:val="00C14264"/>
    <w:rsid w:val="00C14322"/>
    <w:rsid w:val="00C14509"/>
    <w:rsid w:val="00C145A0"/>
    <w:rsid w:val="00C1484F"/>
    <w:rsid w:val="00C1486E"/>
    <w:rsid w:val="00C149A9"/>
    <w:rsid w:val="00C14DF9"/>
    <w:rsid w:val="00C15522"/>
    <w:rsid w:val="00C1582A"/>
    <w:rsid w:val="00C15873"/>
    <w:rsid w:val="00C158A7"/>
    <w:rsid w:val="00C15D82"/>
    <w:rsid w:val="00C15DEB"/>
    <w:rsid w:val="00C166BB"/>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203D7"/>
    <w:rsid w:val="00C203E0"/>
    <w:rsid w:val="00C20579"/>
    <w:rsid w:val="00C20B03"/>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D23"/>
    <w:rsid w:val="00C23074"/>
    <w:rsid w:val="00C23154"/>
    <w:rsid w:val="00C231D7"/>
    <w:rsid w:val="00C2344D"/>
    <w:rsid w:val="00C23527"/>
    <w:rsid w:val="00C23653"/>
    <w:rsid w:val="00C2384C"/>
    <w:rsid w:val="00C23B86"/>
    <w:rsid w:val="00C23E59"/>
    <w:rsid w:val="00C2408F"/>
    <w:rsid w:val="00C24406"/>
    <w:rsid w:val="00C24AD3"/>
    <w:rsid w:val="00C24B22"/>
    <w:rsid w:val="00C24D94"/>
    <w:rsid w:val="00C255A3"/>
    <w:rsid w:val="00C25AD8"/>
    <w:rsid w:val="00C25EE9"/>
    <w:rsid w:val="00C25FE3"/>
    <w:rsid w:val="00C26744"/>
    <w:rsid w:val="00C269B9"/>
    <w:rsid w:val="00C26C71"/>
    <w:rsid w:val="00C27051"/>
    <w:rsid w:val="00C27653"/>
    <w:rsid w:val="00C27685"/>
    <w:rsid w:val="00C276BF"/>
    <w:rsid w:val="00C27E49"/>
    <w:rsid w:val="00C300D5"/>
    <w:rsid w:val="00C302D7"/>
    <w:rsid w:val="00C3058F"/>
    <w:rsid w:val="00C30776"/>
    <w:rsid w:val="00C308FE"/>
    <w:rsid w:val="00C30BFA"/>
    <w:rsid w:val="00C30DA1"/>
    <w:rsid w:val="00C3170C"/>
    <w:rsid w:val="00C318FC"/>
    <w:rsid w:val="00C319F8"/>
    <w:rsid w:val="00C31B20"/>
    <w:rsid w:val="00C31FA5"/>
    <w:rsid w:val="00C3225C"/>
    <w:rsid w:val="00C32395"/>
    <w:rsid w:val="00C3252D"/>
    <w:rsid w:val="00C328BF"/>
    <w:rsid w:val="00C32DDB"/>
    <w:rsid w:val="00C32E15"/>
    <w:rsid w:val="00C32E17"/>
    <w:rsid w:val="00C3348F"/>
    <w:rsid w:val="00C335E8"/>
    <w:rsid w:val="00C33716"/>
    <w:rsid w:val="00C3388A"/>
    <w:rsid w:val="00C339E9"/>
    <w:rsid w:val="00C33B59"/>
    <w:rsid w:val="00C33B68"/>
    <w:rsid w:val="00C33BF6"/>
    <w:rsid w:val="00C33D15"/>
    <w:rsid w:val="00C34819"/>
    <w:rsid w:val="00C34B2A"/>
    <w:rsid w:val="00C34E67"/>
    <w:rsid w:val="00C34FDE"/>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A99"/>
    <w:rsid w:val="00C36CF5"/>
    <w:rsid w:val="00C36F44"/>
    <w:rsid w:val="00C37352"/>
    <w:rsid w:val="00C3737E"/>
    <w:rsid w:val="00C37A0B"/>
    <w:rsid w:val="00C37AEC"/>
    <w:rsid w:val="00C37BC5"/>
    <w:rsid w:val="00C37C53"/>
    <w:rsid w:val="00C37E0E"/>
    <w:rsid w:val="00C37F32"/>
    <w:rsid w:val="00C37FAA"/>
    <w:rsid w:val="00C401E7"/>
    <w:rsid w:val="00C40367"/>
    <w:rsid w:val="00C4060B"/>
    <w:rsid w:val="00C407FC"/>
    <w:rsid w:val="00C408AB"/>
    <w:rsid w:val="00C40BA1"/>
    <w:rsid w:val="00C40DA8"/>
    <w:rsid w:val="00C40E57"/>
    <w:rsid w:val="00C40ED1"/>
    <w:rsid w:val="00C41247"/>
    <w:rsid w:val="00C414FB"/>
    <w:rsid w:val="00C415FE"/>
    <w:rsid w:val="00C41D99"/>
    <w:rsid w:val="00C42132"/>
    <w:rsid w:val="00C42866"/>
    <w:rsid w:val="00C4296E"/>
    <w:rsid w:val="00C4376E"/>
    <w:rsid w:val="00C4387D"/>
    <w:rsid w:val="00C44329"/>
    <w:rsid w:val="00C4442E"/>
    <w:rsid w:val="00C4460D"/>
    <w:rsid w:val="00C446FD"/>
    <w:rsid w:val="00C44A13"/>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0C7"/>
    <w:rsid w:val="00C47504"/>
    <w:rsid w:val="00C47559"/>
    <w:rsid w:val="00C476A4"/>
    <w:rsid w:val="00C47B99"/>
    <w:rsid w:val="00C47BE5"/>
    <w:rsid w:val="00C47BFB"/>
    <w:rsid w:val="00C47C65"/>
    <w:rsid w:val="00C47E39"/>
    <w:rsid w:val="00C47FD7"/>
    <w:rsid w:val="00C5026C"/>
    <w:rsid w:val="00C502C8"/>
    <w:rsid w:val="00C505FA"/>
    <w:rsid w:val="00C506DB"/>
    <w:rsid w:val="00C5077B"/>
    <w:rsid w:val="00C507B4"/>
    <w:rsid w:val="00C50BD1"/>
    <w:rsid w:val="00C5105E"/>
    <w:rsid w:val="00C5140F"/>
    <w:rsid w:val="00C51438"/>
    <w:rsid w:val="00C5151E"/>
    <w:rsid w:val="00C51831"/>
    <w:rsid w:val="00C51852"/>
    <w:rsid w:val="00C51951"/>
    <w:rsid w:val="00C51A05"/>
    <w:rsid w:val="00C51E88"/>
    <w:rsid w:val="00C522BD"/>
    <w:rsid w:val="00C5241D"/>
    <w:rsid w:val="00C52B20"/>
    <w:rsid w:val="00C52B66"/>
    <w:rsid w:val="00C52E42"/>
    <w:rsid w:val="00C53059"/>
    <w:rsid w:val="00C5378D"/>
    <w:rsid w:val="00C53926"/>
    <w:rsid w:val="00C5398B"/>
    <w:rsid w:val="00C53E45"/>
    <w:rsid w:val="00C541DB"/>
    <w:rsid w:val="00C544E8"/>
    <w:rsid w:val="00C54FF7"/>
    <w:rsid w:val="00C55016"/>
    <w:rsid w:val="00C55437"/>
    <w:rsid w:val="00C554B3"/>
    <w:rsid w:val="00C557CA"/>
    <w:rsid w:val="00C559D2"/>
    <w:rsid w:val="00C55DC0"/>
    <w:rsid w:val="00C55EF7"/>
    <w:rsid w:val="00C560F4"/>
    <w:rsid w:val="00C56211"/>
    <w:rsid w:val="00C56213"/>
    <w:rsid w:val="00C563C2"/>
    <w:rsid w:val="00C564AB"/>
    <w:rsid w:val="00C56672"/>
    <w:rsid w:val="00C5673A"/>
    <w:rsid w:val="00C56949"/>
    <w:rsid w:val="00C56A06"/>
    <w:rsid w:val="00C5727E"/>
    <w:rsid w:val="00C574D3"/>
    <w:rsid w:val="00C579FB"/>
    <w:rsid w:val="00C57BB9"/>
    <w:rsid w:val="00C57D1F"/>
    <w:rsid w:val="00C600AD"/>
    <w:rsid w:val="00C60178"/>
    <w:rsid w:val="00C601AC"/>
    <w:rsid w:val="00C60434"/>
    <w:rsid w:val="00C608DF"/>
    <w:rsid w:val="00C60A48"/>
    <w:rsid w:val="00C60A6E"/>
    <w:rsid w:val="00C60C0B"/>
    <w:rsid w:val="00C60C4A"/>
    <w:rsid w:val="00C6126A"/>
    <w:rsid w:val="00C6126E"/>
    <w:rsid w:val="00C619B3"/>
    <w:rsid w:val="00C61A67"/>
    <w:rsid w:val="00C61B74"/>
    <w:rsid w:val="00C61DD4"/>
    <w:rsid w:val="00C62413"/>
    <w:rsid w:val="00C6250A"/>
    <w:rsid w:val="00C625AC"/>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70CEC"/>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597"/>
    <w:rsid w:val="00C7482B"/>
    <w:rsid w:val="00C74E06"/>
    <w:rsid w:val="00C750F4"/>
    <w:rsid w:val="00C75119"/>
    <w:rsid w:val="00C753B6"/>
    <w:rsid w:val="00C7547B"/>
    <w:rsid w:val="00C755FF"/>
    <w:rsid w:val="00C75725"/>
    <w:rsid w:val="00C75AB4"/>
    <w:rsid w:val="00C75B08"/>
    <w:rsid w:val="00C75C60"/>
    <w:rsid w:val="00C75FA0"/>
    <w:rsid w:val="00C7628E"/>
    <w:rsid w:val="00C766DC"/>
    <w:rsid w:val="00C769E2"/>
    <w:rsid w:val="00C76C84"/>
    <w:rsid w:val="00C76FED"/>
    <w:rsid w:val="00C7707A"/>
    <w:rsid w:val="00C771BD"/>
    <w:rsid w:val="00C77234"/>
    <w:rsid w:val="00C7723F"/>
    <w:rsid w:val="00C77867"/>
    <w:rsid w:val="00C77A90"/>
    <w:rsid w:val="00C77F53"/>
    <w:rsid w:val="00C80453"/>
    <w:rsid w:val="00C80B33"/>
    <w:rsid w:val="00C80BEE"/>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8B"/>
    <w:rsid w:val="00C82BC6"/>
    <w:rsid w:val="00C831C4"/>
    <w:rsid w:val="00C83374"/>
    <w:rsid w:val="00C834E2"/>
    <w:rsid w:val="00C83725"/>
    <w:rsid w:val="00C83889"/>
    <w:rsid w:val="00C83F48"/>
    <w:rsid w:val="00C83F7F"/>
    <w:rsid w:val="00C84858"/>
    <w:rsid w:val="00C84CC6"/>
    <w:rsid w:val="00C84F77"/>
    <w:rsid w:val="00C84F9E"/>
    <w:rsid w:val="00C85042"/>
    <w:rsid w:val="00C85102"/>
    <w:rsid w:val="00C85126"/>
    <w:rsid w:val="00C85591"/>
    <w:rsid w:val="00C85C9F"/>
    <w:rsid w:val="00C85D35"/>
    <w:rsid w:val="00C864ED"/>
    <w:rsid w:val="00C864F2"/>
    <w:rsid w:val="00C867A5"/>
    <w:rsid w:val="00C86948"/>
    <w:rsid w:val="00C86F64"/>
    <w:rsid w:val="00C87079"/>
    <w:rsid w:val="00C87217"/>
    <w:rsid w:val="00C87545"/>
    <w:rsid w:val="00C87B45"/>
    <w:rsid w:val="00C87E84"/>
    <w:rsid w:val="00C87F21"/>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B78"/>
    <w:rsid w:val="00C91DC6"/>
    <w:rsid w:val="00C91DF4"/>
    <w:rsid w:val="00C92134"/>
    <w:rsid w:val="00C921B6"/>
    <w:rsid w:val="00C922E7"/>
    <w:rsid w:val="00C925C9"/>
    <w:rsid w:val="00C925D6"/>
    <w:rsid w:val="00C926CA"/>
    <w:rsid w:val="00C9276E"/>
    <w:rsid w:val="00C92EEE"/>
    <w:rsid w:val="00C93037"/>
    <w:rsid w:val="00C9328A"/>
    <w:rsid w:val="00C935D3"/>
    <w:rsid w:val="00C93DAB"/>
    <w:rsid w:val="00C93E04"/>
    <w:rsid w:val="00C93E58"/>
    <w:rsid w:val="00C93F60"/>
    <w:rsid w:val="00C93F95"/>
    <w:rsid w:val="00C9458E"/>
    <w:rsid w:val="00C94633"/>
    <w:rsid w:val="00C94E83"/>
    <w:rsid w:val="00C94ED8"/>
    <w:rsid w:val="00C9500F"/>
    <w:rsid w:val="00C952B0"/>
    <w:rsid w:val="00C95323"/>
    <w:rsid w:val="00C9534B"/>
    <w:rsid w:val="00C95471"/>
    <w:rsid w:val="00C9590C"/>
    <w:rsid w:val="00C95A9B"/>
    <w:rsid w:val="00C95BD4"/>
    <w:rsid w:val="00C96124"/>
    <w:rsid w:val="00C96184"/>
    <w:rsid w:val="00C962D4"/>
    <w:rsid w:val="00C967B9"/>
    <w:rsid w:val="00C96BB6"/>
    <w:rsid w:val="00C972E5"/>
    <w:rsid w:val="00C972EC"/>
    <w:rsid w:val="00C978D6"/>
    <w:rsid w:val="00C97997"/>
    <w:rsid w:val="00C979B8"/>
    <w:rsid w:val="00C97C23"/>
    <w:rsid w:val="00C97D8C"/>
    <w:rsid w:val="00C97DFA"/>
    <w:rsid w:val="00C97EA0"/>
    <w:rsid w:val="00CA00DC"/>
    <w:rsid w:val="00CA0133"/>
    <w:rsid w:val="00CA018E"/>
    <w:rsid w:val="00CA0530"/>
    <w:rsid w:val="00CA065E"/>
    <w:rsid w:val="00CA07C6"/>
    <w:rsid w:val="00CA092D"/>
    <w:rsid w:val="00CA0BBC"/>
    <w:rsid w:val="00CA1152"/>
    <w:rsid w:val="00CA1177"/>
    <w:rsid w:val="00CA1366"/>
    <w:rsid w:val="00CA15DE"/>
    <w:rsid w:val="00CA1744"/>
    <w:rsid w:val="00CA18CF"/>
    <w:rsid w:val="00CA1ABD"/>
    <w:rsid w:val="00CA1F0C"/>
    <w:rsid w:val="00CA1F31"/>
    <w:rsid w:val="00CA1FD9"/>
    <w:rsid w:val="00CA2678"/>
    <w:rsid w:val="00CA2788"/>
    <w:rsid w:val="00CA315A"/>
    <w:rsid w:val="00CA32C9"/>
    <w:rsid w:val="00CA374F"/>
    <w:rsid w:val="00CA388C"/>
    <w:rsid w:val="00CA4916"/>
    <w:rsid w:val="00CA49CF"/>
    <w:rsid w:val="00CA4A90"/>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45F"/>
    <w:rsid w:val="00CB28E5"/>
    <w:rsid w:val="00CB29AA"/>
    <w:rsid w:val="00CB3253"/>
    <w:rsid w:val="00CB3372"/>
    <w:rsid w:val="00CB3904"/>
    <w:rsid w:val="00CB3A43"/>
    <w:rsid w:val="00CB3F71"/>
    <w:rsid w:val="00CB4366"/>
    <w:rsid w:val="00CB45D8"/>
    <w:rsid w:val="00CB4810"/>
    <w:rsid w:val="00CB4FA6"/>
    <w:rsid w:val="00CB508F"/>
    <w:rsid w:val="00CB5683"/>
    <w:rsid w:val="00CB56EF"/>
    <w:rsid w:val="00CB59A0"/>
    <w:rsid w:val="00CB5C8C"/>
    <w:rsid w:val="00CB6156"/>
    <w:rsid w:val="00CB664C"/>
    <w:rsid w:val="00CB67E3"/>
    <w:rsid w:val="00CB68BB"/>
    <w:rsid w:val="00CB68D3"/>
    <w:rsid w:val="00CB6C51"/>
    <w:rsid w:val="00CB74CA"/>
    <w:rsid w:val="00CB7534"/>
    <w:rsid w:val="00CB75D6"/>
    <w:rsid w:val="00CB76BB"/>
    <w:rsid w:val="00CB776C"/>
    <w:rsid w:val="00CB7962"/>
    <w:rsid w:val="00CB79D6"/>
    <w:rsid w:val="00CB7E95"/>
    <w:rsid w:val="00CC0154"/>
    <w:rsid w:val="00CC033F"/>
    <w:rsid w:val="00CC036B"/>
    <w:rsid w:val="00CC0C0A"/>
    <w:rsid w:val="00CC0D95"/>
    <w:rsid w:val="00CC1751"/>
    <w:rsid w:val="00CC19E0"/>
    <w:rsid w:val="00CC1A94"/>
    <w:rsid w:val="00CC1B5F"/>
    <w:rsid w:val="00CC1D2B"/>
    <w:rsid w:val="00CC1DD8"/>
    <w:rsid w:val="00CC2631"/>
    <w:rsid w:val="00CC2707"/>
    <w:rsid w:val="00CC27AA"/>
    <w:rsid w:val="00CC27F4"/>
    <w:rsid w:val="00CC288C"/>
    <w:rsid w:val="00CC2F23"/>
    <w:rsid w:val="00CC3653"/>
    <w:rsid w:val="00CC3ADA"/>
    <w:rsid w:val="00CC3AF9"/>
    <w:rsid w:val="00CC3E6E"/>
    <w:rsid w:val="00CC4128"/>
    <w:rsid w:val="00CC4257"/>
    <w:rsid w:val="00CC42DA"/>
    <w:rsid w:val="00CC48D2"/>
    <w:rsid w:val="00CC4A2C"/>
    <w:rsid w:val="00CC508C"/>
    <w:rsid w:val="00CC5847"/>
    <w:rsid w:val="00CC5B8F"/>
    <w:rsid w:val="00CC6069"/>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FC4"/>
    <w:rsid w:val="00CC7228"/>
    <w:rsid w:val="00CC72E5"/>
    <w:rsid w:val="00CC758C"/>
    <w:rsid w:val="00CC7615"/>
    <w:rsid w:val="00CC7736"/>
    <w:rsid w:val="00CC782D"/>
    <w:rsid w:val="00CC7ACF"/>
    <w:rsid w:val="00CD005A"/>
    <w:rsid w:val="00CD01C4"/>
    <w:rsid w:val="00CD01C7"/>
    <w:rsid w:val="00CD0483"/>
    <w:rsid w:val="00CD0722"/>
    <w:rsid w:val="00CD0797"/>
    <w:rsid w:val="00CD080E"/>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0E9"/>
    <w:rsid w:val="00CD3413"/>
    <w:rsid w:val="00CD3443"/>
    <w:rsid w:val="00CD387F"/>
    <w:rsid w:val="00CD3BE8"/>
    <w:rsid w:val="00CD3DCE"/>
    <w:rsid w:val="00CD3E96"/>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EDB"/>
    <w:rsid w:val="00CD6F92"/>
    <w:rsid w:val="00CD73A6"/>
    <w:rsid w:val="00CD7750"/>
    <w:rsid w:val="00CD7BB9"/>
    <w:rsid w:val="00CD7FBF"/>
    <w:rsid w:val="00CE0138"/>
    <w:rsid w:val="00CE04B0"/>
    <w:rsid w:val="00CE084A"/>
    <w:rsid w:val="00CE08A2"/>
    <w:rsid w:val="00CE0A15"/>
    <w:rsid w:val="00CE0B28"/>
    <w:rsid w:val="00CE10AA"/>
    <w:rsid w:val="00CE13DD"/>
    <w:rsid w:val="00CE13F5"/>
    <w:rsid w:val="00CE14C7"/>
    <w:rsid w:val="00CE168C"/>
    <w:rsid w:val="00CE19EA"/>
    <w:rsid w:val="00CE1CED"/>
    <w:rsid w:val="00CE1DF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22A"/>
    <w:rsid w:val="00CE4368"/>
    <w:rsid w:val="00CE4546"/>
    <w:rsid w:val="00CE4644"/>
    <w:rsid w:val="00CE48DA"/>
    <w:rsid w:val="00CE4EE2"/>
    <w:rsid w:val="00CE5399"/>
    <w:rsid w:val="00CE5563"/>
    <w:rsid w:val="00CE5AB0"/>
    <w:rsid w:val="00CE5BC9"/>
    <w:rsid w:val="00CE5FB3"/>
    <w:rsid w:val="00CE6346"/>
    <w:rsid w:val="00CE635C"/>
    <w:rsid w:val="00CE6675"/>
    <w:rsid w:val="00CE697C"/>
    <w:rsid w:val="00CE6B72"/>
    <w:rsid w:val="00CE6F96"/>
    <w:rsid w:val="00CE7156"/>
    <w:rsid w:val="00CE720A"/>
    <w:rsid w:val="00CE7375"/>
    <w:rsid w:val="00CE7968"/>
    <w:rsid w:val="00CE7A8F"/>
    <w:rsid w:val="00CF00A6"/>
    <w:rsid w:val="00CF0103"/>
    <w:rsid w:val="00CF01A7"/>
    <w:rsid w:val="00CF06B2"/>
    <w:rsid w:val="00CF0A92"/>
    <w:rsid w:val="00CF0DFA"/>
    <w:rsid w:val="00CF0FED"/>
    <w:rsid w:val="00CF1161"/>
    <w:rsid w:val="00CF1324"/>
    <w:rsid w:val="00CF1773"/>
    <w:rsid w:val="00CF287F"/>
    <w:rsid w:val="00CF2C85"/>
    <w:rsid w:val="00CF31F4"/>
    <w:rsid w:val="00CF341B"/>
    <w:rsid w:val="00CF3443"/>
    <w:rsid w:val="00CF3AF2"/>
    <w:rsid w:val="00CF3B8A"/>
    <w:rsid w:val="00CF4054"/>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68A"/>
    <w:rsid w:val="00CF67FA"/>
    <w:rsid w:val="00CF75BD"/>
    <w:rsid w:val="00CF761B"/>
    <w:rsid w:val="00CF77B8"/>
    <w:rsid w:val="00CF7A4F"/>
    <w:rsid w:val="00CF7FF4"/>
    <w:rsid w:val="00D00A69"/>
    <w:rsid w:val="00D00B4E"/>
    <w:rsid w:val="00D00BCA"/>
    <w:rsid w:val="00D012FB"/>
    <w:rsid w:val="00D01534"/>
    <w:rsid w:val="00D019AD"/>
    <w:rsid w:val="00D01C33"/>
    <w:rsid w:val="00D01E0C"/>
    <w:rsid w:val="00D021FB"/>
    <w:rsid w:val="00D022F2"/>
    <w:rsid w:val="00D02378"/>
    <w:rsid w:val="00D034EB"/>
    <w:rsid w:val="00D035C4"/>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F7D"/>
    <w:rsid w:val="00D060D5"/>
    <w:rsid w:val="00D06551"/>
    <w:rsid w:val="00D06A95"/>
    <w:rsid w:val="00D06CD0"/>
    <w:rsid w:val="00D06D65"/>
    <w:rsid w:val="00D06E83"/>
    <w:rsid w:val="00D06E9E"/>
    <w:rsid w:val="00D070B7"/>
    <w:rsid w:val="00D07167"/>
    <w:rsid w:val="00D0720E"/>
    <w:rsid w:val="00D073D0"/>
    <w:rsid w:val="00D076F5"/>
    <w:rsid w:val="00D077CE"/>
    <w:rsid w:val="00D0781F"/>
    <w:rsid w:val="00D103C6"/>
    <w:rsid w:val="00D105F8"/>
    <w:rsid w:val="00D109CE"/>
    <w:rsid w:val="00D10AC8"/>
    <w:rsid w:val="00D10DCA"/>
    <w:rsid w:val="00D10F8C"/>
    <w:rsid w:val="00D111B8"/>
    <w:rsid w:val="00D1176E"/>
    <w:rsid w:val="00D11B24"/>
    <w:rsid w:val="00D11E94"/>
    <w:rsid w:val="00D1209B"/>
    <w:rsid w:val="00D120CA"/>
    <w:rsid w:val="00D12196"/>
    <w:rsid w:val="00D12240"/>
    <w:rsid w:val="00D122FC"/>
    <w:rsid w:val="00D12964"/>
    <w:rsid w:val="00D130C8"/>
    <w:rsid w:val="00D1324E"/>
    <w:rsid w:val="00D13363"/>
    <w:rsid w:val="00D133C0"/>
    <w:rsid w:val="00D1366F"/>
    <w:rsid w:val="00D13A77"/>
    <w:rsid w:val="00D13F73"/>
    <w:rsid w:val="00D145F9"/>
    <w:rsid w:val="00D146C5"/>
    <w:rsid w:val="00D14AF2"/>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913"/>
    <w:rsid w:val="00D22038"/>
    <w:rsid w:val="00D2203F"/>
    <w:rsid w:val="00D22F38"/>
    <w:rsid w:val="00D2320E"/>
    <w:rsid w:val="00D23566"/>
    <w:rsid w:val="00D23915"/>
    <w:rsid w:val="00D245FB"/>
    <w:rsid w:val="00D248B1"/>
    <w:rsid w:val="00D2499A"/>
    <w:rsid w:val="00D25153"/>
    <w:rsid w:val="00D25381"/>
    <w:rsid w:val="00D2562D"/>
    <w:rsid w:val="00D256A3"/>
    <w:rsid w:val="00D25B8C"/>
    <w:rsid w:val="00D25DAD"/>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B17"/>
    <w:rsid w:val="00D30D93"/>
    <w:rsid w:val="00D31121"/>
    <w:rsid w:val="00D31295"/>
    <w:rsid w:val="00D31400"/>
    <w:rsid w:val="00D315AB"/>
    <w:rsid w:val="00D316A3"/>
    <w:rsid w:val="00D319F4"/>
    <w:rsid w:val="00D31C3A"/>
    <w:rsid w:val="00D31E0C"/>
    <w:rsid w:val="00D32064"/>
    <w:rsid w:val="00D32222"/>
    <w:rsid w:val="00D324FA"/>
    <w:rsid w:val="00D325DC"/>
    <w:rsid w:val="00D3276B"/>
    <w:rsid w:val="00D327BD"/>
    <w:rsid w:val="00D32AF4"/>
    <w:rsid w:val="00D32BF6"/>
    <w:rsid w:val="00D32DDA"/>
    <w:rsid w:val="00D3300B"/>
    <w:rsid w:val="00D33132"/>
    <w:rsid w:val="00D33489"/>
    <w:rsid w:val="00D334E7"/>
    <w:rsid w:val="00D33690"/>
    <w:rsid w:val="00D337B3"/>
    <w:rsid w:val="00D338E9"/>
    <w:rsid w:val="00D339E4"/>
    <w:rsid w:val="00D33D21"/>
    <w:rsid w:val="00D33F01"/>
    <w:rsid w:val="00D33F04"/>
    <w:rsid w:val="00D34073"/>
    <w:rsid w:val="00D34B53"/>
    <w:rsid w:val="00D34B5F"/>
    <w:rsid w:val="00D34C12"/>
    <w:rsid w:val="00D34C3E"/>
    <w:rsid w:val="00D34FE7"/>
    <w:rsid w:val="00D3551C"/>
    <w:rsid w:val="00D35525"/>
    <w:rsid w:val="00D35AD4"/>
    <w:rsid w:val="00D35CC8"/>
    <w:rsid w:val="00D3621E"/>
    <w:rsid w:val="00D362DB"/>
    <w:rsid w:val="00D36A71"/>
    <w:rsid w:val="00D36A9F"/>
    <w:rsid w:val="00D36CA7"/>
    <w:rsid w:val="00D36D66"/>
    <w:rsid w:val="00D36E37"/>
    <w:rsid w:val="00D36FF5"/>
    <w:rsid w:val="00D3705A"/>
    <w:rsid w:val="00D374BD"/>
    <w:rsid w:val="00D37742"/>
    <w:rsid w:val="00D379C2"/>
    <w:rsid w:val="00D37D5B"/>
    <w:rsid w:val="00D40093"/>
    <w:rsid w:val="00D40374"/>
    <w:rsid w:val="00D403B7"/>
    <w:rsid w:val="00D40737"/>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CA5"/>
    <w:rsid w:val="00D43CAF"/>
    <w:rsid w:val="00D442F7"/>
    <w:rsid w:val="00D44673"/>
    <w:rsid w:val="00D44A13"/>
    <w:rsid w:val="00D44A28"/>
    <w:rsid w:val="00D44A30"/>
    <w:rsid w:val="00D44A45"/>
    <w:rsid w:val="00D44D22"/>
    <w:rsid w:val="00D44E8A"/>
    <w:rsid w:val="00D450E2"/>
    <w:rsid w:val="00D4512F"/>
    <w:rsid w:val="00D45165"/>
    <w:rsid w:val="00D455E1"/>
    <w:rsid w:val="00D4583D"/>
    <w:rsid w:val="00D45B43"/>
    <w:rsid w:val="00D45D6D"/>
    <w:rsid w:val="00D462A1"/>
    <w:rsid w:val="00D4643A"/>
    <w:rsid w:val="00D466A2"/>
    <w:rsid w:val="00D466B6"/>
    <w:rsid w:val="00D473F1"/>
    <w:rsid w:val="00D478C8"/>
    <w:rsid w:val="00D478D2"/>
    <w:rsid w:val="00D47A4A"/>
    <w:rsid w:val="00D47A4D"/>
    <w:rsid w:val="00D47A74"/>
    <w:rsid w:val="00D47F86"/>
    <w:rsid w:val="00D50361"/>
    <w:rsid w:val="00D5037B"/>
    <w:rsid w:val="00D5038F"/>
    <w:rsid w:val="00D505FA"/>
    <w:rsid w:val="00D507E6"/>
    <w:rsid w:val="00D5080C"/>
    <w:rsid w:val="00D508E2"/>
    <w:rsid w:val="00D5095B"/>
    <w:rsid w:val="00D50988"/>
    <w:rsid w:val="00D50FE1"/>
    <w:rsid w:val="00D51100"/>
    <w:rsid w:val="00D5139E"/>
    <w:rsid w:val="00D51558"/>
    <w:rsid w:val="00D519D3"/>
    <w:rsid w:val="00D51D77"/>
    <w:rsid w:val="00D51F64"/>
    <w:rsid w:val="00D51F8C"/>
    <w:rsid w:val="00D528A5"/>
    <w:rsid w:val="00D528A9"/>
    <w:rsid w:val="00D52AA2"/>
    <w:rsid w:val="00D52B92"/>
    <w:rsid w:val="00D52D6B"/>
    <w:rsid w:val="00D534FF"/>
    <w:rsid w:val="00D53825"/>
    <w:rsid w:val="00D53E7F"/>
    <w:rsid w:val="00D54EA7"/>
    <w:rsid w:val="00D551AC"/>
    <w:rsid w:val="00D551B4"/>
    <w:rsid w:val="00D55232"/>
    <w:rsid w:val="00D5530B"/>
    <w:rsid w:val="00D5566D"/>
    <w:rsid w:val="00D55857"/>
    <w:rsid w:val="00D559B8"/>
    <w:rsid w:val="00D55DDF"/>
    <w:rsid w:val="00D55ECC"/>
    <w:rsid w:val="00D56619"/>
    <w:rsid w:val="00D57515"/>
    <w:rsid w:val="00D5758D"/>
    <w:rsid w:val="00D57AC8"/>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179"/>
    <w:rsid w:val="00D63359"/>
    <w:rsid w:val="00D636E2"/>
    <w:rsid w:val="00D6376A"/>
    <w:rsid w:val="00D6446E"/>
    <w:rsid w:val="00D64830"/>
    <w:rsid w:val="00D64CE5"/>
    <w:rsid w:val="00D65274"/>
    <w:rsid w:val="00D653FF"/>
    <w:rsid w:val="00D65403"/>
    <w:rsid w:val="00D658B9"/>
    <w:rsid w:val="00D65D57"/>
    <w:rsid w:val="00D65E37"/>
    <w:rsid w:val="00D663F4"/>
    <w:rsid w:val="00D664AB"/>
    <w:rsid w:val="00D6683F"/>
    <w:rsid w:val="00D66EEC"/>
    <w:rsid w:val="00D66F79"/>
    <w:rsid w:val="00D67275"/>
    <w:rsid w:val="00D678FA"/>
    <w:rsid w:val="00D679BE"/>
    <w:rsid w:val="00D67FE6"/>
    <w:rsid w:val="00D70153"/>
    <w:rsid w:val="00D7031B"/>
    <w:rsid w:val="00D70372"/>
    <w:rsid w:val="00D7099F"/>
    <w:rsid w:val="00D70D90"/>
    <w:rsid w:val="00D70E6C"/>
    <w:rsid w:val="00D70FA8"/>
    <w:rsid w:val="00D7109A"/>
    <w:rsid w:val="00D710CD"/>
    <w:rsid w:val="00D71145"/>
    <w:rsid w:val="00D7149F"/>
    <w:rsid w:val="00D714A8"/>
    <w:rsid w:val="00D716D5"/>
    <w:rsid w:val="00D71793"/>
    <w:rsid w:val="00D719FF"/>
    <w:rsid w:val="00D71D13"/>
    <w:rsid w:val="00D71D3E"/>
    <w:rsid w:val="00D7218D"/>
    <w:rsid w:val="00D72725"/>
    <w:rsid w:val="00D7296D"/>
    <w:rsid w:val="00D72DE4"/>
    <w:rsid w:val="00D72FE5"/>
    <w:rsid w:val="00D72FFF"/>
    <w:rsid w:val="00D731E8"/>
    <w:rsid w:val="00D731FA"/>
    <w:rsid w:val="00D73338"/>
    <w:rsid w:val="00D735D3"/>
    <w:rsid w:val="00D738DB"/>
    <w:rsid w:val="00D73BC3"/>
    <w:rsid w:val="00D73D4D"/>
    <w:rsid w:val="00D73E08"/>
    <w:rsid w:val="00D741DD"/>
    <w:rsid w:val="00D7434F"/>
    <w:rsid w:val="00D743C2"/>
    <w:rsid w:val="00D743FE"/>
    <w:rsid w:val="00D74483"/>
    <w:rsid w:val="00D745FF"/>
    <w:rsid w:val="00D749E6"/>
    <w:rsid w:val="00D74CD6"/>
    <w:rsid w:val="00D75028"/>
    <w:rsid w:val="00D75093"/>
    <w:rsid w:val="00D75578"/>
    <w:rsid w:val="00D75633"/>
    <w:rsid w:val="00D75935"/>
    <w:rsid w:val="00D75D3E"/>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78C"/>
    <w:rsid w:val="00D80905"/>
    <w:rsid w:val="00D80DD1"/>
    <w:rsid w:val="00D81443"/>
    <w:rsid w:val="00D81486"/>
    <w:rsid w:val="00D815AC"/>
    <w:rsid w:val="00D81B76"/>
    <w:rsid w:val="00D8225A"/>
    <w:rsid w:val="00D82354"/>
    <w:rsid w:val="00D826C1"/>
    <w:rsid w:val="00D827E8"/>
    <w:rsid w:val="00D82903"/>
    <w:rsid w:val="00D82B4F"/>
    <w:rsid w:val="00D82BC1"/>
    <w:rsid w:val="00D82DE0"/>
    <w:rsid w:val="00D82FCD"/>
    <w:rsid w:val="00D830E0"/>
    <w:rsid w:val="00D83CA5"/>
    <w:rsid w:val="00D83DBA"/>
    <w:rsid w:val="00D84344"/>
    <w:rsid w:val="00D84529"/>
    <w:rsid w:val="00D84AB4"/>
    <w:rsid w:val="00D84B2F"/>
    <w:rsid w:val="00D84E3B"/>
    <w:rsid w:val="00D84E99"/>
    <w:rsid w:val="00D84EB9"/>
    <w:rsid w:val="00D85BCB"/>
    <w:rsid w:val="00D85E7C"/>
    <w:rsid w:val="00D85FC6"/>
    <w:rsid w:val="00D86850"/>
    <w:rsid w:val="00D8696C"/>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F2F"/>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F88"/>
    <w:rsid w:val="00D96F8E"/>
    <w:rsid w:val="00D96FE5"/>
    <w:rsid w:val="00D97718"/>
    <w:rsid w:val="00D978DD"/>
    <w:rsid w:val="00D97A37"/>
    <w:rsid w:val="00D97B8E"/>
    <w:rsid w:val="00D97BC4"/>
    <w:rsid w:val="00D97C7E"/>
    <w:rsid w:val="00D97FB3"/>
    <w:rsid w:val="00DA001B"/>
    <w:rsid w:val="00DA00A1"/>
    <w:rsid w:val="00DA0319"/>
    <w:rsid w:val="00DA1182"/>
    <w:rsid w:val="00DA1678"/>
    <w:rsid w:val="00DA18C0"/>
    <w:rsid w:val="00DA19F2"/>
    <w:rsid w:val="00DA1AE8"/>
    <w:rsid w:val="00DA1BFE"/>
    <w:rsid w:val="00DA1CA5"/>
    <w:rsid w:val="00DA22D0"/>
    <w:rsid w:val="00DA24BE"/>
    <w:rsid w:val="00DA272C"/>
    <w:rsid w:val="00DA2AB2"/>
    <w:rsid w:val="00DA2FC7"/>
    <w:rsid w:val="00DA36F5"/>
    <w:rsid w:val="00DA3D17"/>
    <w:rsid w:val="00DA3F58"/>
    <w:rsid w:val="00DA4047"/>
    <w:rsid w:val="00DA40FF"/>
    <w:rsid w:val="00DA4277"/>
    <w:rsid w:val="00DA4613"/>
    <w:rsid w:val="00DA47B4"/>
    <w:rsid w:val="00DA4D44"/>
    <w:rsid w:val="00DA4E24"/>
    <w:rsid w:val="00DA4F35"/>
    <w:rsid w:val="00DA5119"/>
    <w:rsid w:val="00DA515B"/>
    <w:rsid w:val="00DA5257"/>
    <w:rsid w:val="00DA570C"/>
    <w:rsid w:val="00DA59A0"/>
    <w:rsid w:val="00DA5C14"/>
    <w:rsid w:val="00DA5ED5"/>
    <w:rsid w:val="00DA611C"/>
    <w:rsid w:val="00DA63BD"/>
    <w:rsid w:val="00DA658C"/>
    <w:rsid w:val="00DA6674"/>
    <w:rsid w:val="00DA6679"/>
    <w:rsid w:val="00DA6722"/>
    <w:rsid w:val="00DA6DFC"/>
    <w:rsid w:val="00DA6E7E"/>
    <w:rsid w:val="00DA7058"/>
    <w:rsid w:val="00DA714E"/>
    <w:rsid w:val="00DA7265"/>
    <w:rsid w:val="00DA7385"/>
    <w:rsid w:val="00DA751E"/>
    <w:rsid w:val="00DB0306"/>
    <w:rsid w:val="00DB0AD6"/>
    <w:rsid w:val="00DB0B47"/>
    <w:rsid w:val="00DB0BDF"/>
    <w:rsid w:val="00DB0BF0"/>
    <w:rsid w:val="00DB0CF3"/>
    <w:rsid w:val="00DB0D05"/>
    <w:rsid w:val="00DB0E24"/>
    <w:rsid w:val="00DB0E72"/>
    <w:rsid w:val="00DB13B4"/>
    <w:rsid w:val="00DB164A"/>
    <w:rsid w:val="00DB16E0"/>
    <w:rsid w:val="00DB1A58"/>
    <w:rsid w:val="00DB1B46"/>
    <w:rsid w:val="00DB1DFF"/>
    <w:rsid w:val="00DB255D"/>
    <w:rsid w:val="00DB2684"/>
    <w:rsid w:val="00DB2821"/>
    <w:rsid w:val="00DB28EC"/>
    <w:rsid w:val="00DB2C79"/>
    <w:rsid w:val="00DB2EDE"/>
    <w:rsid w:val="00DB36F4"/>
    <w:rsid w:val="00DB3BFC"/>
    <w:rsid w:val="00DB3E0F"/>
    <w:rsid w:val="00DB48A9"/>
    <w:rsid w:val="00DB48E7"/>
    <w:rsid w:val="00DB4A77"/>
    <w:rsid w:val="00DB4EFD"/>
    <w:rsid w:val="00DB4F5B"/>
    <w:rsid w:val="00DB5038"/>
    <w:rsid w:val="00DB5229"/>
    <w:rsid w:val="00DB533E"/>
    <w:rsid w:val="00DB585A"/>
    <w:rsid w:val="00DB5DC0"/>
    <w:rsid w:val="00DB60E8"/>
    <w:rsid w:val="00DB6341"/>
    <w:rsid w:val="00DB6783"/>
    <w:rsid w:val="00DB67C9"/>
    <w:rsid w:val="00DB6971"/>
    <w:rsid w:val="00DB6AB7"/>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B68"/>
    <w:rsid w:val="00DC21BC"/>
    <w:rsid w:val="00DC22F9"/>
    <w:rsid w:val="00DC241E"/>
    <w:rsid w:val="00DC26C4"/>
    <w:rsid w:val="00DC27D3"/>
    <w:rsid w:val="00DC2B86"/>
    <w:rsid w:val="00DC2E65"/>
    <w:rsid w:val="00DC31E4"/>
    <w:rsid w:val="00DC32E2"/>
    <w:rsid w:val="00DC32F5"/>
    <w:rsid w:val="00DC3468"/>
    <w:rsid w:val="00DC3594"/>
    <w:rsid w:val="00DC38C4"/>
    <w:rsid w:val="00DC3BA9"/>
    <w:rsid w:val="00DC3F9C"/>
    <w:rsid w:val="00DC483F"/>
    <w:rsid w:val="00DC4A37"/>
    <w:rsid w:val="00DC4A52"/>
    <w:rsid w:val="00DC4AD9"/>
    <w:rsid w:val="00DC4D9A"/>
    <w:rsid w:val="00DC4ED4"/>
    <w:rsid w:val="00DC50CA"/>
    <w:rsid w:val="00DC50D7"/>
    <w:rsid w:val="00DC582D"/>
    <w:rsid w:val="00DC5CFF"/>
    <w:rsid w:val="00DC5D19"/>
    <w:rsid w:val="00DC5D61"/>
    <w:rsid w:val="00DC61C6"/>
    <w:rsid w:val="00DC635C"/>
    <w:rsid w:val="00DC63EC"/>
    <w:rsid w:val="00DC6650"/>
    <w:rsid w:val="00DC68A6"/>
    <w:rsid w:val="00DC694F"/>
    <w:rsid w:val="00DC6987"/>
    <w:rsid w:val="00DC6DD7"/>
    <w:rsid w:val="00DC6F51"/>
    <w:rsid w:val="00DC709E"/>
    <w:rsid w:val="00DC7165"/>
    <w:rsid w:val="00DC722E"/>
    <w:rsid w:val="00DC790C"/>
    <w:rsid w:val="00DC7A13"/>
    <w:rsid w:val="00DD0517"/>
    <w:rsid w:val="00DD06F7"/>
    <w:rsid w:val="00DD0A66"/>
    <w:rsid w:val="00DD0BC1"/>
    <w:rsid w:val="00DD116B"/>
    <w:rsid w:val="00DD1244"/>
    <w:rsid w:val="00DD12AF"/>
    <w:rsid w:val="00DD1417"/>
    <w:rsid w:val="00DD15D8"/>
    <w:rsid w:val="00DD17EE"/>
    <w:rsid w:val="00DD1D04"/>
    <w:rsid w:val="00DD1ECD"/>
    <w:rsid w:val="00DD20FC"/>
    <w:rsid w:val="00DD2173"/>
    <w:rsid w:val="00DD2638"/>
    <w:rsid w:val="00DD2664"/>
    <w:rsid w:val="00DD2788"/>
    <w:rsid w:val="00DD28C1"/>
    <w:rsid w:val="00DD297D"/>
    <w:rsid w:val="00DD2C1E"/>
    <w:rsid w:val="00DD2E4C"/>
    <w:rsid w:val="00DD2F1D"/>
    <w:rsid w:val="00DD2F2C"/>
    <w:rsid w:val="00DD3155"/>
    <w:rsid w:val="00DD3169"/>
    <w:rsid w:val="00DD34AE"/>
    <w:rsid w:val="00DD38F3"/>
    <w:rsid w:val="00DD3E50"/>
    <w:rsid w:val="00DD410A"/>
    <w:rsid w:val="00DD41CF"/>
    <w:rsid w:val="00DD4B0F"/>
    <w:rsid w:val="00DD4BCE"/>
    <w:rsid w:val="00DD50C9"/>
    <w:rsid w:val="00DD538E"/>
    <w:rsid w:val="00DD554B"/>
    <w:rsid w:val="00DD5C79"/>
    <w:rsid w:val="00DD5CBB"/>
    <w:rsid w:val="00DD5E43"/>
    <w:rsid w:val="00DD6086"/>
    <w:rsid w:val="00DD60C9"/>
    <w:rsid w:val="00DD65BB"/>
    <w:rsid w:val="00DD65CE"/>
    <w:rsid w:val="00DD66AD"/>
    <w:rsid w:val="00DD66D0"/>
    <w:rsid w:val="00DD68AA"/>
    <w:rsid w:val="00DD6D29"/>
    <w:rsid w:val="00DD6D8C"/>
    <w:rsid w:val="00DD6DB9"/>
    <w:rsid w:val="00DD6E24"/>
    <w:rsid w:val="00DD7189"/>
    <w:rsid w:val="00DD721A"/>
    <w:rsid w:val="00DD7417"/>
    <w:rsid w:val="00DD7BF6"/>
    <w:rsid w:val="00DE039E"/>
    <w:rsid w:val="00DE04E7"/>
    <w:rsid w:val="00DE0698"/>
    <w:rsid w:val="00DE086E"/>
    <w:rsid w:val="00DE0A3D"/>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3016"/>
    <w:rsid w:val="00DE3588"/>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C6C"/>
    <w:rsid w:val="00DE6C6F"/>
    <w:rsid w:val="00DE6C88"/>
    <w:rsid w:val="00DE73AA"/>
    <w:rsid w:val="00DE747B"/>
    <w:rsid w:val="00DE7911"/>
    <w:rsid w:val="00DE7A91"/>
    <w:rsid w:val="00DE7BAB"/>
    <w:rsid w:val="00DE7BD4"/>
    <w:rsid w:val="00DE7E4A"/>
    <w:rsid w:val="00DE7EFD"/>
    <w:rsid w:val="00DF00A1"/>
    <w:rsid w:val="00DF00AB"/>
    <w:rsid w:val="00DF03C1"/>
    <w:rsid w:val="00DF08B0"/>
    <w:rsid w:val="00DF0BC3"/>
    <w:rsid w:val="00DF0FAE"/>
    <w:rsid w:val="00DF0FE7"/>
    <w:rsid w:val="00DF1233"/>
    <w:rsid w:val="00DF12AC"/>
    <w:rsid w:val="00DF140C"/>
    <w:rsid w:val="00DF16B3"/>
    <w:rsid w:val="00DF18AC"/>
    <w:rsid w:val="00DF1A0A"/>
    <w:rsid w:val="00DF1B3C"/>
    <w:rsid w:val="00DF1E07"/>
    <w:rsid w:val="00DF1EC4"/>
    <w:rsid w:val="00DF2704"/>
    <w:rsid w:val="00DF2825"/>
    <w:rsid w:val="00DF2A8A"/>
    <w:rsid w:val="00DF2F7A"/>
    <w:rsid w:val="00DF34D4"/>
    <w:rsid w:val="00DF35C3"/>
    <w:rsid w:val="00DF3662"/>
    <w:rsid w:val="00DF37D9"/>
    <w:rsid w:val="00DF38B1"/>
    <w:rsid w:val="00DF39ED"/>
    <w:rsid w:val="00DF3BF1"/>
    <w:rsid w:val="00DF3CAF"/>
    <w:rsid w:val="00DF3D2A"/>
    <w:rsid w:val="00DF4629"/>
    <w:rsid w:val="00DF4749"/>
    <w:rsid w:val="00DF4AA4"/>
    <w:rsid w:val="00DF4F00"/>
    <w:rsid w:val="00DF523B"/>
    <w:rsid w:val="00DF5367"/>
    <w:rsid w:val="00DF55AA"/>
    <w:rsid w:val="00DF5EC5"/>
    <w:rsid w:val="00DF5F94"/>
    <w:rsid w:val="00DF623B"/>
    <w:rsid w:val="00DF634B"/>
    <w:rsid w:val="00DF6490"/>
    <w:rsid w:val="00DF6D44"/>
    <w:rsid w:val="00DF702E"/>
    <w:rsid w:val="00DF747E"/>
    <w:rsid w:val="00DF75DC"/>
    <w:rsid w:val="00DF76D7"/>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A98"/>
    <w:rsid w:val="00E03C52"/>
    <w:rsid w:val="00E04718"/>
    <w:rsid w:val="00E0473F"/>
    <w:rsid w:val="00E04C90"/>
    <w:rsid w:val="00E04CB3"/>
    <w:rsid w:val="00E04CDD"/>
    <w:rsid w:val="00E051EF"/>
    <w:rsid w:val="00E0564B"/>
    <w:rsid w:val="00E05945"/>
    <w:rsid w:val="00E06098"/>
    <w:rsid w:val="00E06208"/>
    <w:rsid w:val="00E06367"/>
    <w:rsid w:val="00E0636B"/>
    <w:rsid w:val="00E065C3"/>
    <w:rsid w:val="00E065FE"/>
    <w:rsid w:val="00E06726"/>
    <w:rsid w:val="00E069B5"/>
    <w:rsid w:val="00E06CA1"/>
    <w:rsid w:val="00E06D15"/>
    <w:rsid w:val="00E06E81"/>
    <w:rsid w:val="00E06EFC"/>
    <w:rsid w:val="00E0704E"/>
    <w:rsid w:val="00E07054"/>
    <w:rsid w:val="00E07313"/>
    <w:rsid w:val="00E07556"/>
    <w:rsid w:val="00E076B6"/>
    <w:rsid w:val="00E07843"/>
    <w:rsid w:val="00E078A1"/>
    <w:rsid w:val="00E079A6"/>
    <w:rsid w:val="00E10229"/>
    <w:rsid w:val="00E10496"/>
    <w:rsid w:val="00E105CB"/>
    <w:rsid w:val="00E1074E"/>
    <w:rsid w:val="00E1094B"/>
    <w:rsid w:val="00E10D4A"/>
    <w:rsid w:val="00E11261"/>
    <w:rsid w:val="00E117B1"/>
    <w:rsid w:val="00E11CFB"/>
    <w:rsid w:val="00E1237C"/>
    <w:rsid w:val="00E1323E"/>
    <w:rsid w:val="00E13606"/>
    <w:rsid w:val="00E1363D"/>
    <w:rsid w:val="00E136A0"/>
    <w:rsid w:val="00E13949"/>
    <w:rsid w:val="00E13B04"/>
    <w:rsid w:val="00E13D45"/>
    <w:rsid w:val="00E13D9D"/>
    <w:rsid w:val="00E13DD3"/>
    <w:rsid w:val="00E13FAD"/>
    <w:rsid w:val="00E141E2"/>
    <w:rsid w:val="00E14291"/>
    <w:rsid w:val="00E14299"/>
    <w:rsid w:val="00E1429C"/>
    <w:rsid w:val="00E14CF5"/>
    <w:rsid w:val="00E14F68"/>
    <w:rsid w:val="00E150E8"/>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C2A"/>
    <w:rsid w:val="00E20C59"/>
    <w:rsid w:val="00E20E0E"/>
    <w:rsid w:val="00E21A2F"/>
    <w:rsid w:val="00E21A9E"/>
    <w:rsid w:val="00E21ACF"/>
    <w:rsid w:val="00E21E14"/>
    <w:rsid w:val="00E2207D"/>
    <w:rsid w:val="00E226F5"/>
    <w:rsid w:val="00E227C3"/>
    <w:rsid w:val="00E22A35"/>
    <w:rsid w:val="00E22E6C"/>
    <w:rsid w:val="00E22F91"/>
    <w:rsid w:val="00E233A2"/>
    <w:rsid w:val="00E23529"/>
    <w:rsid w:val="00E236AC"/>
    <w:rsid w:val="00E239EB"/>
    <w:rsid w:val="00E23DB7"/>
    <w:rsid w:val="00E241E3"/>
    <w:rsid w:val="00E241F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5D2C"/>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21B1"/>
    <w:rsid w:val="00E32584"/>
    <w:rsid w:val="00E32A1E"/>
    <w:rsid w:val="00E32D98"/>
    <w:rsid w:val="00E330BB"/>
    <w:rsid w:val="00E33218"/>
    <w:rsid w:val="00E3325E"/>
    <w:rsid w:val="00E336D8"/>
    <w:rsid w:val="00E33702"/>
    <w:rsid w:val="00E33F0F"/>
    <w:rsid w:val="00E34711"/>
    <w:rsid w:val="00E34987"/>
    <w:rsid w:val="00E34A5A"/>
    <w:rsid w:val="00E34A87"/>
    <w:rsid w:val="00E34B49"/>
    <w:rsid w:val="00E34F16"/>
    <w:rsid w:val="00E35209"/>
    <w:rsid w:val="00E35216"/>
    <w:rsid w:val="00E35241"/>
    <w:rsid w:val="00E35332"/>
    <w:rsid w:val="00E354D4"/>
    <w:rsid w:val="00E356DB"/>
    <w:rsid w:val="00E357B5"/>
    <w:rsid w:val="00E358D7"/>
    <w:rsid w:val="00E36038"/>
    <w:rsid w:val="00E36137"/>
    <w:rsid w:val="00E364C1"/>
    <w:rsid w:val="00E3668E"/>
    <w:rsid w:val="00E36F55"/>
    <w:rsid w:val="00E36FF2"/>
    <w:rsid w:val="00E37155"/>
    <w:rsid w:val="00E375DD"/>
    <w:rsid w:val="00E375FE"/>
    <w:rsid w:val="00E376A5"/>
    <w:rsid w:val="00E376F4"/>
    <w:rsid w:val="00E378B6"/>
    <w:rsid w:val="00E37A6F"/>
    <w:rsid w:val="00E37CE9"/>
    <w:rsid w:val="00E40088"/>
    <w:rsid w:val="00E4036D"/>
    <w:rsid w:val="00E403D2"/>
    <w:rsid w:val="00E410CA"/>
    <w:rsid w:val="00E41A46"/>
    <w:rsid w:val="00E41F8E"/>
    <w:rsid w:val="00E421B6"/>
    <w:rsid w:val="00E42255"/>
    <w:rsid w:val="00E42396"/>
    <w:rsid w:val="00E42574"/>
    <w:rsid w:val="00E425E2"/>
    <w:rsid w:val="00E427E4"/>
    <w:rsid w:val="00E4286A"/>
    <w:rsid w:val="00E429FF"/>
    <w:rsid w:val="00E42C70"/>
    <w:rsid w:val="00E42F02"/>
    <w:rsid w:val="00E432A5"/>
    <w:rsid w:val="00E43365"/>
    <w:rsid w:val="00E436FA"/>
    <w:rsid w:val="00E43732"/>
    <w:rsid w:val="00E43BE9"/>
    <w:rsid w:val="00E445CC"/>
    <w:rsid w:val="00E44670"/>
    <w:rsid w:val="00E44AD6"/>
    <w:rsid w:val="00E44C97"/>
    <w:rsid w:val="00E44D3C"/>
    <w:rsid w:val="00E44F3D"/>
    <w:rsid w:val="00E4544B"/>
    <w:rsid w:val="00E4547E"/>
    <w:rsid w:val="00E45624"/>
    <w:rsid w:val="00E4563B"/>
    <w:rsid w:val="00E456EE"/>
    <w:rsid w:val="00E45D3A"/>
    <w:rsid w:val="00E45EB7"/>
    <w:rsid w:val="00E45ECE"/>
    <w:rsid w:val="00E462D7"/>
    <w:rsid w:val="00E46316"/>
    <w:rsid w:val="00E468C0"/>
    <w:rsid w:val="00E46933"/>
    <w:rsid w:val="00E46B19"/>
    <w:rsid w:val="00E46E23"/>
    <w:rsid w:val="00E46F12"/>
    <w:rsid w:val="00E46F97"/>
    <w:rsid w:val="00E46FC4"/>
    <w:rsid w:val="00E471DC"/>
    <w:rsid w:val="00E4756F"/>
    <w:rsid w:val="00E4769C"/>
    <w:rsid w:val="00E477AA"/>
    <w:rsid w:val="00E47895"/>
    <w:rsid w:val="00E479BD"/>
    <w:rsid w:val="00E47B64"/>
    <w:rsid w:val="00E500D2"/>
    <w:rsid w:val="00E507C0"/>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43A1"/>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596"/>
    <w:rsid w:val="00E608B8"/>
    <w:rsid w:val="00E60EF0"/>
    <w:rsid w:val="00E60F31"/>
    <w:rsid w:val="00E612D0"/>
    <w:rsid w:val="00E61827"/>
    <w:rsid w:val="00E61A6C"/>
    <w:rsid w:val="00E61D7B"/>
    <w:rsid w:val="00E6212D"/>
    <w:rsid w:val="00E6225B"/>
    <w:rsid w:val="00E62280"/>
    <w:rsid w:val="00E623F3"/>
    <w:rsid w:val="00E62664"/>
    <w:rsid w:val="00E626C7"/>
    <w:rsid w:val="00E62B7F"/>
    <w:rsid w:val="00E62C5B"/>
    <w:rsid w:val="00E6328F"/>
    <w:rsid w:val="00E63488"/>
    <w:rsid w:val="00E6369D"/>
    <w:rsid w:val="00E636C2"/>
    <w:rsid w:val="00E63B19"/>
    <w:rsid w:val="00E63DB9"/>
    <w:rsid w:val="00E6434C"/>
    <w:rsid w:val="00E64745"/>
    <w:rsid w:val="00E64E27"/>
    <w:rsid w:val="00E64EA7"/>
    <w:rsid w:val="00E6508D"/>
    <w:rsid w:val="00E6512E"/>
    <w:rsid w:val="00E652CD"/>
    <w:rsid w:val="00E65899"/>
    <w:rsid w:val="00E65974"/>
    <w:rsid w:val="00E659E5"/>
    <w:rsid w:val="00E65BB9"/>
    <w:rsid w:val="00E65D64"/>
    <w:rsid w:val="00E660E8"/>
    <w:rsid w:val="00E66642"/>
    <w:rsid w:val="00E66653"/>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C30"/>
    <w:rsid w:val="00E71E23"/>
    <w:rsid w:val="00E72AF1"/>
    <w:rsid w:val="00E730B9"/>
    <w:rsid w:val="00E731FE"/>
    <w:rsid w:val="00E73347"/>
    <w:rsid w:val="00E7345D"/>
    <w:rsid w:val="00E735B3"/>
    <w:rsid w:val="00E735DB"/>
    <w:rsid w:val="00E73862"/>
    <w:rsid w:val="00E73D91"/>
    <w:rsid w:val="00E73FD6"/>
    <w:rsid w:val="00E746DE"/>
    <w:rsid w:val="00E748F2"/>
    <w:rsid w:val="00E74CA9"/>
    <w:rsid w:val="00E750C9"/>
    <w:rsid w:val="00E7518E"/>
    <w:rsid w:val="00E754BC"/>
    <w:rsid w:val="00E757DB"/>
    <w:rsid w:val="00E759AC"/>
    <w:rsid w:val="00E759B2"/>
    <w:rsid w:val="00E75D90"/>
    <w:rsid w:val="00E76224"/>
    <w:rsid w:val="00E76351"/>
    <w:rsid w:val="00E76488"/>
    <w:rsid w:val="00E76675"/>
    <w:rsid w:val="00E7728B"/>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2A4"/>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732"/>
    <w:rsid w:val="00E85BFB"/>
    <w:rsid w:val="00E85D1E"/>
    <w:rsid w:val="00E85D36"/>
    <w:rsid w:val="00E8624E"/>
    <w:rsid w:val="00E86311"/>
    <w:rsid w:val="00E8670C"/>
    <w:rsid w:val="00E869F1"/>
    <w:rsid w:val="00E86A12"/>
    <w:rsid w:val="00E86C26"/>
    <w:rsid w:val="00E86F2A"/>
    <w:rsid w:val="00E8718F"/>
    <w:rsid w:val="00E87503"/>
    <w:rsid w:val="00E87694"/>
    <w:rsid w:val="00E87937"/>
    <w:rsid w:val="00E87BCA"/>
    <w:rsid w:val="00E87F34"/>
    <w:rsid w:val="00E90710"/>
    <w:rsid w:val="00E90926"/>
    <w:rsid w:val="00E90B20"/>
    <w:rsid w:val="00E90FD1"/>
    <w:rsid w:val="00E90FDC"/>
    <w:rsid w:val="00E91573"/>
    <w:rsid w:val="00E91690"/>
    <w:rsid w:val="00E91847"/>
    <w:rsid w:val="00E91A6A"/>
    <w:rsid w:val="00E91AA6"/>
    <w:rsid w:val="00E91DF3"/>
    <w:rsid w:val="00E9231E"/>
    <w:rsid w:val="00E92701"/>
    <w:rsid w:val="00E92F3D"/>
    <w:rsid w:val="00E93485"/>
    <w:rsid w:val="00E93DA6"/>
    <w:rsid w:val="00E93E75"/>
    <w:rsid w:val="00E94277"/>
    <w:rsid w:val="00E942EC"/>
    <w:rsid w:val="00E94650"/>
    <w:rsid w:val="00E94885"/>
    <w:rsid w:val="00E94A4C"/>
    <w:rsid w:val="00E94C44"/>
    <w:rsid w:val="00E95464"/>
    <w:rsid w:val="00E95494"/>
    <w:rsid w:val="00E95771"/>
    <w:rsid w:val="00E95D47"/>
    <w:rsid w:val="00E95E0F"/>
    <w:rsid w:val="00E95ECA"/>
    <w:rsid w:val="00E96208"/>
    <w:rsid w:val="00E96448"/>
    <w:rsid w:val="00E965D0"/>
    <w:rsid w:val="00E96BD5"/>
    <w:rsid w:val="00E96CFE"/>
    <w:rsid w:val="00E9750C"/>
    <w:rsid w:val="00E97AC9"/>
    <w:rsid w:val="00E97BCA"/>
    <w:rsid w:val="00E97D1B"/>
    <w:rsid w:val="00E97F46"/>
    <w:rsid w:val="00EA072B"/>
    <w:rsid w:val="00EA0B02"/>
    <w:rsid w:val="00EA0D5C"/>
    <w:rsid w:val="00EA165E"/>
    <w:rsid w:val="00EA1702"/>
    <w:rsid w:val="00EA1833"/>
    <w:rsid w:val="00EA1872"/>
    <w:rsid w:val="00EA1C8A"/>
    <w:rsid w:val="00EA1CE6"/>
    <w:rsid w:val="00EA1E0E"/>
    <w:rsid w:val="00EA248E"/>
    <w:rsid w:val="00EA2913"/>
    <w:rsid w:val="00EA2978"/>
    <w:rsid w:val="00EA2AD7"/>
    <w:rsid w:val="00EA3046"/>
    <w:rsid w:val="00EA30D4"/>
    <w:rsid w:val="00EA3236"/>
    <w:rsid w:val="00EA3768"/>
    <w:rsid w:val="00EA405E"/>
    <w:rsid w:val="00EA41C5"/>
    <w:rsid w:val="00EA468C"/>
    <w:rsid w:val="00EA47FC"/>
    <w:rsid w:val="00EA4DB6"/>
    <w:rsid w:val="00EA4E4F"/>
    <w:rsid w:val="00EA4F23"/>
    <w:rsid w:val="00EA4F3F"/>
    <w:rsid w:val="00EA5600"/>
    <w:rsid w:val="00EA5BC2"/>
    <w:rsid w:val="00EA6016"/>
    <w:rsid w:val="00EA6066"/>
    <w:rsid w:val="00EA642E"/>
    <w:rsid w:val="00EA674D"/>
    <w:rsid w:val="00EA684A"/>
    <w:rsid w:val="00EA68B6"/>
    <w:rsid w:val="00EA6B5C"/>
    <w:rsid w:val="00EA6B8F"/>
    <w:rsid w:val="00EA700B"/>
    <w:rsid w:val="00EA71B4"/>
    <w:rsid w:val="00EA71EE"/>
    <w:rsid w:val="00EA72BA"/>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808"/>
    <w:rsid w:val="00EB209E"/>
    <w:rsid w:val="00EB29E4"/>
    <w:rsid w:val="00EB2AAC"/>
    <w:rsid w:val="00EB2B06"/>
    <w:rsid w:val="00EB2BBF"/>
    <w:rsid w:val="00EB31B8"/>
    <w:rsid w:val="00EB31D6"/>
    <w:rsid w:val="00EB35E1"/>
    <w:rsid w:val="00EB38C8"/>
    <w:rsid w:val="00EB4491"/>
    <w:rsid w:val="00EB44B5"/>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6238"/>
    <w:rsid w:val="00EB63E9"/>
    <w:rsid w:val="00EB682A"/>
    <w:rsid w:val="00EB691A"/>
    <w:rsid w:val="00EB6A78"/>
    <w:rsid w:val="00EB73DE"/>
    <w:rsid w:val="00EB747B"/>
    <w:rsid w:val="00EB75F2"/>
    <w:rsid w:val="00EB7A32"/>
    <w:rsid w:val="00EB7C25"/>
    <w:rsid w:val="00EC0328"/>
    <w:rsid w:val="00EC0444"/>
    <w:rsid w:val="00EC0455"/>
    <w:rsid w:val="00EC05C8"/>
    <w:rsid w:val="00EC07CF"/>
    <w:rsid w:val="00EC0DE6"/>
    <w:rsid w:val="00EC180D"/>
    <w:rsid w:val="00EC1AC3"/>
    <w:rsid w:val="00EC1B24"/>
    <w:rsid w:val="00EC1DA9"/>
    <w:rsid w:val="00EC1F5D"/>
    <w:rsid w:val="00EC22B5"/>
    <w:rsid w:val="00EC24E6"/>
    <w:rsid w:val="00EC287C"/>
    <w:rsid w:val="00EC2C72"/>
    <w:rsid w:val="00EC2EAA"/>
    <w:rsid w:val="00EC2EFE"/>
    <w:rsid w:val="00EC362B"/>
    <w:rsid w:val="00EC3A11"/>
    <w:rsid w:val="00EC3C93"/>
    <w:rsid w:val="00EC3CDE"/>
    <w:rsid w:val="00EC3EC2"/>
    <w:rsid w:val="00EC3F2D"/>
    <w:rsid w:val="00EC41A0"/>
    <w:rsid w:val="00EC429E"/>
    <w:rsid w:val="00EC4495"/>
    <w:rsid w:val="00EC4814"/>
    <w:rsid w:val="00EC4873"/>
    <w:rsid w:val="00EC4A60"/>
    <w:rsid w:val="00EC4B4D"/>
    <w:rsid w:val="00EC4F13"/>
    <w:rsid w:val="00EC5440"/>
    <w:rsid w:val="00EC5FCB"/>
    <w:rsid w:val="00EC6205"/>
    <w:rsid w:val="00EC630B"/>
    <w:rsid w:val="00EC6459"/>
    <w:rsid w:val="00EC6D5F"/>
    <w:rsid w:val="00EC70C5"/>
    <w:rsid w:val="00EC7798"/>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1F6"/>
    <w:rsid w:val="00ED1525"/>
    <w:rsid w:val="00ED1672"/>
    <w:rsid w:val="00ED1EB1"/>
    <w:rsid w:val="00ED218E"/>
    <w:rsid w:val="00ED2388"/>
    <w:rsid w:val="00ED2512"/>
    <w:rsid w:val="00ED280C"/>
    <w:rsid w:val="00ED2A1A"/>
    <w:rsid w:val="00ED2A76"/>
    <w:rsid w:val="00ED2E10"/>
    <w:rsid w:val="00ED30F9"/>
    <w:rsid w:val="00ED32C1"/>
    <w:rsid w:val="00ED34AF"/>
    <w:rsid w:val="00ED3844"/>
    <w:rsid w:val="00ED39C4"/>
    <w:rsid w:val="00ED3F45"/>
    <w:rsid w:val="00ED40BB"/>
    <w:rsid w:val="00ED40C2"/>
    <w:rsid w:val="00ED45CF"/>
    <w:rsid w:val="00ED486B"/>
    <w:rsid w:val="00ED505A"/>
    <w:rsid w:val="00ED5915"/>
    <w:rsid w:val="00ED59B1"/>
    <w:rsid w:val="00ED5DF0"/>
    <w:rsid w:val="00ED6123"/>
    <w:rsid w:val="00ED616F"/>
    <w:rsid w:val="00ED63AA"/>
    <w:rsid w:val="00ED6487"/>
    <w:rsid w:val="00ED65AE"/>
    <w:rsid w:val="00ED6718"/>
    <w:rsid w:val="00ED679B"/>
    <w:rsid w:val="00ED686C"/>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D7A"/>
    <w:rsid w:val="00EE5E0D"/>
    <w:rsid w:val="00EE5FF6"/>
    <w:rsid w:val="00EE602D"/>
    <w:rsid w:val="00EE6246"/>
    <w:rsid w:val="00EE62B3"/>
    <w:rsid w:val="00EE62BC"/>
    <w:rsid w:val="00EE6412"/>
    <w:rsid w:val="00EE643A"/>
    <w:rsid w:val="00EE65CD"/>
    <w:rsid w:val="00EE6669"/>
    <w:rsid w:val="00EE670D"/>
    <w:rsid w:val="00EE6C2F"/>
    <w:rsid w:val="00EE6D84"/>
    <w:rsid w:val="00EE6F00"/>
    <w:rsid w:val="00EE76A2"/>
    <w:rsid w:val="00EE7F85"/>
    <w:rsid w:val="00EF0432"/>
    <w:rsid w:val="00EF079F"/>
    <w:rsid w:val="00EF084A"/>
    <w:rsid w:val="00EF0AD0"/>
    <w:rsid w:val="00EF0C88"/>
    <w:rsid w:val="00EF0DAB"/>
    <w:rsid w:val="00EF10EB"/>
    <w:rsid w:val="00EF10FA"/>
    <w:rsid w:val="00EF14ED"/>
    <w:rsid w:val="00EF1671"/>
    <w:rsid w:val="00EF1762"/>
    <w:rsid w:val="00EF1E57"/>
    <w:rsid w:val="00EF2213"/>
    <w:rsid w:val="00EF255B"/>
    <w:rsid w:val="00EF29C4"/>
    <w:rsid w:val="00EF2CC9"/>
    <w:rsid w:val="00EF2D42"/>
    <w:rsid w:val="00EF33D5"/>
    <w:rsid w:val="00EF3588"/>
    <w:rsid w:val="00EF3620"/>
    <w:rsid w:val="00EF3711"/>
    <w:rsid w:val="00EF3914"/>
    <w:rsid w:val="00EF397B"/>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CB9"/>
    <w:rsid w:val="00EF5DCB"/>
    <w:rsid w:val="00EF5F73"/>
    <w:rsid w:val="00EF6162"/>
    <w:rsid w:val="00EF6172"/>
    <w:rsid w:val="00EF64E8"/>
    <w:rsid w:val="00EF683D"/>
    <w:rsid w:val="00EF6E98"/>
    <w:rsid w:val="00EF6F66"/>
    <w:rsid w:val="00EF6FCA"/>
    <w:rsid w:val="00EF740E"/>
    <w:rsid w:val="00EF771F"/>
    <w:rsid w:val="00F00069"/>
    <w:rsid w:val="00F0022E"/>
    <w:rsid w:val="00F00264"/>
    <w:rsid w:val="00F00689"/>
    <w:rsid w:val="00F00701"/>
    <w:rsid w:val="00F0090D"/>
    <w:rsid w:val="00F00DD1"/>
    <w:rsid w:val="00F0113E"/>
    <w:rsid w:val="00F0156C"/>
    <w:rsid w:val="00F01C16"/>
    <w:rsid w:val="00F01E70"/>
    <w:rsid w:val="00F02095"/>
    <w:rsid w:val="00F02315"/>
    <w:rsid w:val="00F02464"/>
    <w:rsid w:val="00F026D3"/>
    <w:rsid w:val="00F02A4D"/>
    <w:rsid w:val="00F0350A"/>
    <w:rsid w:val="00F037A2"/>
    <w:rsid w:val="00F037E4"/>
    <w:rsid w:val="00F03CC2"/>
    <w:rsid w:val="00F03DE9"/>
    <w:rsid w:val="00F041DE"/>
    <w:rsid w:val="00F043E1"/>
    <w:rsid w:val="00F04653"/>
    <w:rsid w:val="00F0469C"/>
    <w:rsid w:val="00F046EF"/>
    <w:rsid w:val="00F04C53"/>
    <w:rsid w:val="00F04CFC"/>
    <w:rsid w:val="00F04F44"/>
    <w:rsid w:val="00F05267"/>
    <w:rsid w:val="00F05892"/>
    <w:rsid w:val="00F05A9D"/>
    <w:rsid w:val="00F05C35"/>
    <w:rsid w:val="00F05D01"/>
    <w:rsid w:val="00F05D47"/>
    <w:rsid w:val="00F05E6D"/>
    <w:rsid w:val="00F05FE5"/>
    <w:rsid w:val="00F0612F"/>
    <w:rsid w:val="00F0651A"/>
    <w:rsid w:val="00F06716"/>
    <w:rsid w:val="00F069CF"/>
    <w:rsid w:val="00F06B84"/>
    <w:rsid w:val="00F06DE2"/>
    <w:rsid w:val="00F06E41"/>
    <w:rsid w:val="00F06F08"/>
    <w:rsid w:val="00F071FB"/>
    <w:rsid w:val="00F07259"/>
    <w:rsid w:val="00F0771C"/>
    <w:rsid w:val="00F07C1D"/>
    <w:rsid w:val="00F07D41"/>
    <w:rsid w:val="00F07D5A"/>
    <w:rsid w:val="00F1038A"/>
    <w:rsid w:val="00F10437"/>
    <w:rsid w:val="00F10615"/>
    <w:rsid w:val="00F10B62"/>
    <w:rsid w:val="00F10C97"/>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648"/>
    <w:rsid w:val="00F1386F"/>
    <w:rsid w:val="00F13DAD"/>
    <w:rsid w:val="00F1423E"/>
    <w:rsid w:val="00F14244"/>
    <w:rsid w:val="00F143C7"/>
    <w:rsid w:val="00F14750"/>
    <w:rsid w:val="00F147FB"/>
    <w:rsid w:val="00F1499C"/>
    <w:rsid w:val="00F149DC"/>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245"/>
    <w:rsid w:val="00F1750E"/>
    <w:rsid w:val="00F1752D"/>
    <w:rsid w:val="00F175DD"/>
    <w:rsid w:val="00F17697"/>
    <w:rsid w:val="00F176C1"/>
    <w:rsid w:val="00F1796B"/>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1EA9"/>
    <w:rsid w:val="00F22266"/>
    <w:rsid w:val="00F222CC"/>
    <w:rsid w:val="00F22315"/>
    <w:rsid w:val="00F234F3"/>
    <w:rsid w:val="00F23560"/>
    <w:rsid w:val="00F236E2"/>
    <w:rsid w:val="00F2375D"/>
    <w:rsid w:val="00F23D03"/>
    <w:rsid w:val="00F2426A"/>
    <w:rsid w:val="00F24375"/>
    <w:rsid w:val="00F24431"/>
    <w:rsid w:val="00F24811"/>
    <w:rsid w:val="00F2495F"/>
    <w:rsid w:val="00F24F0B"/>
    <w:rsid w:val="00F250B7"/>
    <w:rsid w:val="00F251D1"/>
    <w:rsid w:val="00F257D0"/>
    <w:rsid w:val="00F25E24"/>
    <w:rsid w:val="00F2616D"/>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3062C"/>
    <w:rsid w:val="00F308D4"/>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54E"/>
    <w:rsid w:val="00F346DF"/>
    <w:rsid w:val="00F34899"/>
    <w:rsid w:val="00F348C6"/>
    <w:rsid w:val="00F348D2"/>
    <w:rsid w:val="00F3492F"/>
    <w:rsid w:val="00F34EAF"/>
    <w:rsid w:val="00F353C3"/>
    <w:rsid w:val="00F35585"/>
    <w:rsid w:val="00F35636"/>
    <w:rsid w:val="00F35954"/>
    <w:rsid w:val="00F35A30"/>
    <w:rsid w:val="00F35A3A"/>
    <w:rsid w:val="00F35BB1"/>
    <w:rsid w:val="00F35CFB"/>
    <w:rsid w:val="00F35F91"/>
    <w:rsid w:val="00F3608C"/>
    <w:rsid w:val="00F36498"/>
    <w:rsid w:val="00F36628"/>
    <w:rsid w:val="00F3664D"/>
    <w:rsid w:val="00F36E20"/>
    <w:rsid w:val="00F3709B"/>
    <w:rsid w:val="00F3731D"/>
    <w:rsid w:val="00F37523"/>
    <w:rsid w:val="00F4027E"/>
    <w:rsid w:val="00F40360"/>
    <w:rsid w:val="00F4050F"/>
    <w:rsid w:val="00F4065C"/>
    <w:rsid w:val="00F40BE2"/>
    <w:rsid w:val="00F410E6"/>
    <w:rsid w:val="00F411EF"/>
    <w:rsid w:val="00F41493"/>
    <w:rsid w:val="00F4167A"/>
    <w:rsid w:val="00F416E9"/>
    <w:rsid w:val="00F41701"/>
    <w:rsid w:val="00F41749"/>
    <w:rsid w:val="00F4189F"/>
    <w:rsid w:val="00F41A58"/>
    <w:rsid w:val="00F4228D"/>
    <w:rsid w:val="00F424C5"/>
    <w:rsid w:val="00F4287B"/>
    <w:rsid w:val="00F42908"/>
    <w:rsid w:val="00F42A8B"/>
    <w:rsid w:val="00F42ACB"/>
    <w:rsid w:val="00F42B90"/>
    <w:rsid w:val="00F42D6E"/>
    <w:rsid w:val="00F43060"/>
    <w:rsid w:val="00F430CB"/>
    <w:rsid w:val="00F4353C"/>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079"/>
    <w:rsid w:val="00F4677F"/>
    <w:rsid w:val="00F467C3"/>
    <w:rsid w:val="00F46C8C"/>
    <w:rsid w:val="00F46F58"/>
    <w:rsid w:val="00F473E2"/>
    <w:rsid w:val="00F47534"/>
    <w:rsid w:val="00F47824"/>
    <w:rsid w:val="00F47AFE"/>
    <w:rsid w:val="00F47D25"/>
    <w:rsid w:val="00F50737"/>
    <w:rsid w:val="00F515E0"/>
    <w:rsid w:val="00F5170D"/>
    <w:rsid w:val="00F51A7F"/>
    <w:rsid w:val="00F51B79"/>
    <w:rsid w:val="00F51D10"/>
    <w:rsid w:val="00F51E1E"/>
    <w:rsid w:val="00F52EBF"/>
    <w:rsid w:val="00F53240"/>
    <w:rsid w:val="00F53552"/>
    <w:rsid w:val="00F535BA"/>
    <w:rsid w:val="00F53EAB"/>
    <w:rsid w:val="00F53EC2"/>
    <w:rsid w:val="00F53EEE"/>
    <w:rsid w:val="00F5469F"/>
    <w:rsid w:val="00F546D9"/>
    <w:rsid w:val="00F547AB"/>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5E75"/>
    <w:rsid w:val="00F5604F"/>
    <w:rsid w:val="00F5609E"/>
    <w:rsid w:val="00F560A9"/>
    <w:rsid w:val="00F56355"/>
    <w:rsid w:val="00F565C0"/>
    <w:rsid w:val="00F5749E"/>
    <w:rsid w:val="00F57838"/>
    <w:rsid w:val="00F57E2D"/>
    <w:rsid w:val="00F6089F"/>
    <w:rsid w:val="00F609E1"/>
    <w:rsid w:val="00F60A31"/>
    <w:rsid w:val="00F60C9C"/>
    <w:rsid w:val="00F60CBB"/>
    <w:rsid w:val="00F6111E"/>
    <w:rsid w:val="00F61226"/>
    <w:rsid w:val="00F6135D"/>
    <w:rsid w:val="00F61426"/>
    <w:rsid w:val="00F615BC"/>
    <w:rsid w:val="00F6171E"/>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710"/>
    <w:rsid w:val="00F668E1"/>
    <w:rsid w:val="00F66D23"/>
    <w:rsid w:val="00F67138"/>
    <w:rsid w:val="00F675B0"/>
    <w:rsid w:val="00F67965"/>
    <w:rsid w:val="00F67988"/>
    <w:rsid w:val="00F67ACC"/>
    <w:rsid w:val="00F67D9A"/>
    <w:rsid w:val="00F67E11"/>
    <w:rsid w:val="00F67F0B"/>
    <w:rsid w:val="00F67F83"/>
    <w:rsid w:val="00F7005E"/>
    <w:rsid w:val="00F7006F"/>
    <w:rsid w:val="00F709B2"/>
    <w:rsid w:val="00F709BC"/>
    <w:rsid w:val="00F70C24"/>
    <w:rsid w:val="00F71775"/>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D53"/>
    <w:rsid w:val="00F72DAA"/>
    <w:rsid w:val="00F72E56"/>
    <w:rsid w:val="00F730AD"/>
    <w:rsid w:val="00F73653"/>
    <w:rsid w:val="00F738FB"/>
    <w:rsid w:val="00F739EC"/>
    <w:rsid w:val="00F73AB5"/>
    <w:rsid w:val="00F73C90"/>
    <w:rsid w:val="00F740A3"/>
    <w:rsid w:val="00F7421D"/>
    <w:rsid w:val="00F74235"/>
    <w:rsid w:val="00F742E9"/>
    <w:rsid w:val="00F743A5"/>
    <w:rsid w:val="00F744AC"/>
    <w:rsid w:val="00F744CF"/>
    <w:rsid w:val="00F7498A"/>
    <w:rsid w:val="00F74ECD"/>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781"/>
    <w:rsid w:val="00F77CA4"/>
    <w:rsid w:val="00F77E71"/>
    <w:rsid w:val="00F77ED7"/>
    <w:rsid w:val="00F77F08"/>
    <w:rsid w:val="00F8002B"/>
    <w:rsid w:val="00F8015C"/>
    <w:rsid w:val="00F803C2"/>
    <w:rsid w:val="00F80856"/>
    <w:rsid w:val="00F80929"/>
    <w:rsid w:val="00F80BAC"/>
    <w:rsid w:val="00F80BF5"/>
    <w:rsid w:val="00F81451"/>
    <w:rsid w:val="00F81460"/>
    <w:rsid w:val="00F816F5"/>
    <w:rsid w:val="00F81704"/>
    <w:rsid w:val="00F81F69"/>
    <w:rsid w:val="00F82147"/>
    <w:rsid w:val="00F82458"/>
    <w:rsid w:val="00F8247D"/>
    <w:rsid w:val="00F829E4"/>
    <w:rsid w:val="00F82BFD"/>
    <w:rsid w:val="00F82DC9"/>
    <w:rsid w:val="00F82F51"/>
    <w:rsid w:val="00F8352B"/>
    <w:rsid w:val="00F83694"/>
    <w:rsid w:val="00F8379A"/>
    <w:rsid w:val="00F839E4"/>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B4C"/>
    <w:rsid w:val="00F85E4F"/>
    <w:rsid w:val="00F860FA"/>
    <w:rsid w:val="00F861F6"/>
    <w:rsid w:val="00F867D0"/>
    <w:rsid w:val="00F8682F"/>
    <w:rsid w:val="00F86A13"/>
    <w:rsid w:val="00F86AA4"/>
    <w:rsid w:val="00F86CC3"/>
    <w:rsid w:val="00F86F2E"/>
    <w:rsid w:val="00F87532"/>
    <w:rsid w:val="00F87E96"/>
    <w:rsid w:val="00F901C9"/>
    <w:rsid w:val="00F905CF"/>
    <w:rsid w:val="00F9073A"/>
    <w:rsid w:val="00F90C49"/>
    <w:rsid w:val="00F90C6B"/>
    <w:rsid w:val="00F90CA0"/>
    <w:rsid w:val="00F90D52"/>
    <w:rsid w:val="00F90DDA"/>
    <w:rsid w:val="00F90E05"/>
    <w:rsid w:val="00F90FF2"/>
    <w:rsid w:val="00F9127E"/>
    <w:rsid w:val="00F918D9"/>
    <w:rsid w:val="00F91D44"/>
    <w:rsid w:val="00F91E87"/>
    <w:rsid w:val="00F91ED2"/>
    <w:rsid w:val="00F91F11"/>
    <w:rsid w:val="00F91FE7"/>
    <w:rsid w:val="00F92CC3"/>
    <w:rsid w:val="00F93738"/>
    <w:rsid w:val="00F93EE1"/>
    <w:rsid w:val="00F93EE5"/>
    <w:rsid w:val="00F945BD"/>
    <w:rsid w:val="00F94677"/>
    <w:rsid w:val="00F9494E"/>
    <w:rsid w:val="00F94F2D"/>
    <w:rsid w:val="00F950E0"/>
    <w:rsid w:val="00F95314"/>
    <w:rsid w:val="00F95435"/>
    <w:rsid w:val="00F95502"/>
    <w:rsid w:val="00F95710"/>
    <w:rsid w:val="00F9571B"/>
    <w:rsid w:val="00F9593E"/>
    <w:rsid w:val="00F95BA7"/>
    <w:rsid w:val="00F95E16"/>
    <w:rsid w:val="00F95F61"/>
    <w:rsid w:val="00F960A5"/>
    <w:rsid w:val="00F9639E"/>
    <w:rsid w:val="00F96437"/>
    <w:rsid w:val="00F9653C"/>
    <w:rsid w:val="00F96630"/>
    <w:rsid w:val="00F96BB9"/>
    <w:rsid w:val="00F96DCD"/>
    <w:rsid w:val="00F97381"/>
    <w:rsid w:val="00F97566"/>
    <w:rsid w:val="00F976BD"/>
    <w:rsid w:val="00F9774E"/>
    <w:rsid w:val="00F979D0"/>
    <w:rsid w:val="00FA0036"/>
    <w:rsid w:val="00FA01B2"/>
    <w:rsid w:val="00FA01C2"/>
    <w:rsid w:val="00FA097A"/>
    <w:rsid w:val="00FA0B31"/>
    <w:rsid w:val="00FA0C1A"/>
    <w:rsid w:val="00FA0C8F"/>
    <w:rsid w:val="00FA10AB"/>
    <w:rsid w:val="00FA14F4"/>
    <w:rsid w:val="00FA1577"/>
    <w:rsid w:val="00FA1607"/>
    <w:rsid w:val="00FA16B2"/>
    <w:rsid w:val="00FA1C4E"/>
    <w:rsid w:val="00FA1E99"/>
    <w:rsid w:val="00FA2575"/>
    <w:rsid w:val="00FA25C6"/>
    <w:rsid w:val="00FA2621"/>
    <w:rsid w:val="00FA26DF"/>
    <w:rsid w:val="00FA29E8"/>
    <w:rsid w:val="00FA2B45"/>
    <w:rsid w:val="00FA2F21"/>
    <w:rsid w:val="00FA3068"/>
    <w:rsid w:val="00FA343B"/>
    <w:rsid w:val="00FA3622"/>
    <w:rsid w:val="00FA36F9"/>
    <w:rsid w:val="00FA3810"/>
    <w:rsid w:val="00FA3876"/>
    <w:rsid w:val="00FA398E"/>
    <w:rsid w:val="00FA3A80"/>
    <w:rsid w:val="00FA3CAD"/>
    <w:rsid w:val="00FA3DDD"/>
    <w:rsid w:val="00FA3E70"/>
    <w:rsid w:val="00FA3EA2"/>
    <w:rsid w:val="00FA3F09"/>
    <w:rsid w:val="00FA44EA"/>
    <w:rsid w:val="00FA4A84"/>
    <w:rsid w:val="00FA4D41"/>
    <w:rsid w:val="00FA4E79"/>
    <w:rsid w:val="00FA4F3C"/>
    <w:rsid w:val="00FA506D"/>
    <w:rsid w:val="00FA57E3"/>
    <w:rsid w:val="00FA5B5B"/>
    <w:rsid w:val="00FA5DB8"/>
    <w:rsid w:val="00FA5DDE"/>
    <w:rsid w:val="00FA6156"/>
    <w:rsid w:val="00FA62A5"/>
    <w:rsid w:val="00FA6367"/>
    <w:rsid w:val="00FA6382"/>
    <w:rsid w:val="00FA65AC"/>
    <w:rsid w:val="00FA6D2D"/>
    <w:rsid w:val="00FA6F10"/>
    <w:rsid w:val="00FA7111"/>
    <w:rsid w:val="00FA7308"/>
    <w:rsid w:val="00FA74CB"/>
    <w:rsid w:val="00FA75CE"/>
    <w:rsid w:val="00FA75D8"/>
    <w:rsid w:val="00FA7A34"/>
    <w:rsid w:val="00FA7C78"/>
    <w:rsid w:val="00FB07C4"/>
    <w:rsid w:val="00FB0CC0"/>
    <w:rsid w:val="00FB14D0"/>
    <w:rsid w:val="00FB16ED"/>
    <w:rsid w:val="00FB176D"/>
    <w:rsid w:val="00FB1854"/>
    <w:rsid w:val="00FB1A60"/>
    <w:rsid w:val="00FB1A7E"/>
    <w:rsid w:val="00FB1E6B"/>
    <w:rsid w:val="00FB1EE3"/>
    <w:rsid w:val="00FB20F7"/>
    <w:rsid w:val="00FB235D"/>
    <w:rsid w:val="00FB23C8"/>
    <w:rsid w:val="00FB257E"/>
    <w:rsid w:val="00FB2722"/>
    <w:rsid w:val="00FB27EF"/>
    <w:rsid w:val="00FB28B7"/>
    <w:rsid w:val="00FB2B71"/>
    <w:rsid w:val="00FB2BCC"/>
    <w:rsid w:val="00FB31F8"/>
    <w:rsid w:val="00FB38AF"/>
    <w:rsid w:val="00FB3A80"/>
    <w:rsid w:val="00FB3A86"/>
    <w:rsid w:val="00FB404D"/>
    <w:rsid w:val="00FB4076"/>
    <w:rsid w:val="00FB4086"/>
    <w:rsid w:val="00FB428A"/>
    <w:rsid w:val="00FB4A07"/>
    <w:rsid w:val="00FB51C0"/>
    <w:rsid w:val="00FB52C7"/>
    <w:rsid w:val="00FB5879"/>
    <w:rsid w:val="00FB598A"/>
    <w:rsid w:val="00FB5BE6"/>
    <w:rsid w:val="00FB5C5B"/>
    <w:rsid w:val="00FB5CFF"/>
    <w:rsid w:val="00FB61B2"/>
    <w:rsid w:val="00FB6411"/>
    <w:rsid w:val="00FB65D8"/>
    <w:rsid w:val="00FB6675"/>
    <w:rsid w:val="00FB6BF5"/>
    <w:rsid w:val="00FB6F57"/>
    <w:rsid w:val="00FB6FCE"/>
    <w:rsid w:val="00FB7596"/>
    <w:rsid w:val="00FB75E0"/>
    <w:rsid w:val="00FB791F"/>
    <w:rsid w:val="00FB7CF4"/>
    <w:rsid w:val="00FB7D89"/>
    <w:rsid w:val="00FB7ECF"/>
    <w:rsid w:val="00FB7FE7"/>
    <w:rsid w:val="00FC0A18"/>
    <w:rsid w:val="00FC0D54"/>
    <w:rsid w:val="00FC0DF4"/>
    <w:rsid w:val="00FC18F0"/>
    <w:rsid w:val="00FC1A91"/>
    <w:rsid w:val="00FC1CA9"/>
    <w:rsid w:val="00FC264C"/>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2A5"/>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887"/>
    <w:rsid w:val="00FD1A2E"/>
    <w:rsid w:val="00FD1B90"/>
    <w:rsid w:val="00FD1D09"/>
    <w:rsid w:val="00FD1D30"/>
    <w:rsid w:val="00FD1DDE"/>
    <w:rsid w:val="00FD2126"/>
    <w:rsid w:val="00FD22BD"/>
    <w:rsid w:val="00FD23EF"/>
    <w:rsid w:val="00FD2466"/>
    <w:rsid w:val="00FD256B"/>
    <w:rsid w:val="00FD27C5"/>
    <w:rsid w:val="00FD284C"/>
    <w:rsid w:val="00FD2894"/>
    <w:rsid w:val="00FD28E1"/>
    <w:rsid w:val="00FD2A2C"/>
    <w:rsid w:val="00FD3043"/>
    <w:rsid w:val="00FD32BE"/>
    <w:rsid w:val="00FD32DD"/>
    <w:rsid w:val="00FD34B9"/>
    <w:rsid w:val="00FD366C"/>
    <w:rsid w:val="00FD399A"/>
    <w:rsid w:val="00FD3ABC"/>
    <w:rsid w:val="00FD3CB7"/>
    <w:rsid w:val="00FD3D44"/>
    <w:rsid w:val="00FD3FDF"/>
    <w:rsid w:val="00FD41CB"/>
    <w:rsid w:val="00FD4359"/>
    <w:rsid w:val="00FD437F"/>
    <w:rsid w:val="00FD43F4"/>
    <w:rsid w:val="00FD4631"/>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9D4"/>
    <w:rsid w:val="00FE0ACD"/>
    <w:rsid w:val="00FE0C19"/>
    <w:rsid w:val="00FE0D34"/>
    <w:rsid w:val="00FE1005"/>
    <w:rsid w:val="00FE15BD"/>
    <w:rsid w:val="00FE17F5"/>
    <w:rsid w:val="00FE1856"/>
    <w:rsid w:val="00FE1882"/>
    <w:rsid w:val="00FE2610"/>
    <w:rsid w:val="00FE308A"/>
    <w:rsid w:val="00FE35D4"/>
    <w:rsid w:val="00FE3664"/>
    <w:rsid w:val="00FE38F8"/>
    <w:rsid w:val="00FE3ADD"/>
    <w:rsid w:val="00FE4223"/>
    <w:rsid w:val="00FE4288"/>
    <w:rsid w:val="00FE43A0"/>
    <w:rsid w:val="00FE43FE"/>
    <w:rsid w:val="00FE44AB"/>
    <w:rsid w:val="00FE4725"/>
    <w:rsid w:val="00FE4E53"/>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227C"/>
    <w:rsid w:val="00FF228B"/>
    <w:rsid w:val="00FF24E9"/>
    <w:rsid w:val="00FF257F"/>
    <w:rsid w:val="00FF2A82"/>
    <w:rsid w:val="00FF2F6C"/>
    <w:rsid w:val="00FF30E9"/>
    <w:rsid w:val="00FF30EB"/>
    <w:rsid w:val="00FF317C"/>
    <w:rsid w:val="00FF335D"/>
    <w:rsid w:val="00FF35FA"/>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638"/>
    <w:rsid w:val="00FF570D"/>
    <w:rsid w:val="00FF5A2D"/>
    <w:rsid w:val="00FF5E25"/>
    <w:rsid w:val="00FF5F94"/>
    <w:rsid w:val="00FF601A"/>
    <w:rsid w:val="00FF60B5"/>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291574"/>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9D5FB1"/>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A741F9"/>
    <w:pPr>
      <w:tabs>
        <w:tab w:val="right" w:leader="dot" w:pos="8931"/>
      </w:tabs>
      <w:ind w:firstLineChars="50" w:firstLine="160"/>
    </w:pPr>
    <w:rPr>
      <w:rFonts w:eastAsia="標楷體"/>
      <w:b/>
      <w:bCs/>
      <w:noProof/>
      <w:sz w:val="32"/>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uiPriority w:val="99"/>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uiPriority w:val="99"/>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uiPriority w:val="99"/>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291574"/>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9D5FB1"/>
    <w:pPr>
      <w:tabs>
        <w:tab w:val="right" w:leader="dot" w:pos="8931"/>
      </w:tabs>
      <w:ind w:rightChars="96" w:right="230" w:firstLineChars="50" w:firstLine="180"/>
    </w:pPr>
    <w:rPr>
      <w:rFonts w:eastAsia="標楷體"/>
      <w:bCs/>
      <w:smallCaps/>
      <w:noProof/>
      <w:sz w:val="36"/>
      <w:szCs w:val="36"/>
      <w:lang w:val="zh-TW"/>
    </w:rPr>
  </w:style>
  <w:style w:type="paragraph" w:styleId="35">
    <w:name w:val="toc 3"/>
    <w:basedOn w:val="a2"/>
    <w:next w:val="a2"/>
    <w:autoRedefine/>
    <w:uiPriority w:val="39"/>
    <w:qFormat/>
    <w:rsid w:val="00A741F9"/>
    <w:pPr>
      <w:tabs>
        <w:tab w:val="right" w:leader="dot" w:pos="8931"/>
      </w:tabs>
      <w:ind w:firstLineChars="50" w:firstLine="160"/>
    </w:pPr>
    <w:rPr>
      <w:rFonts w:eastAsia="標楷體"/>
      <w:b/>
      <w:bCs/>
      <w:noProof/>
      <w:sz w:val="32"/>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uiPriority w:val="99"/>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uiPriority w:val="99"/>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uiPriority w:val="99"/>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18.xml"/><Relationship Id="rId7" Type="http://schemas.openxmlformats.org/officeDocument/2006/relationships/footnotes" Target="footnotes.xml"/><Relationship Id="rId12" Type="http://schemas.openxmlformats.org/officeDocument/2006/relationships/image" Target="media/image1.gif"/><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7.xml"/><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footer" Target="footer4.xml"/><Relationship Id="rId37" Type="http://schemas.openxmlformats.org/officeDocument/2006/relationships/image" Target="media/image6.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4.emf"/><Relationship Id="rId35" Type="http://schemas.openxmlformats.org/officeDocument/2006/relationships/chart" Target="charts/chart19.xml"/></Relationships>
</file>

<file path=word/_rels/footnotes.xml.rels><?xml version="1.0" encoding="UTF-8" standalone="yes"?>
<Relationships xmlns="http://schemas.openxmlformats.org/package/2006/relationships"><Relationship Id="rId2" Type="http://schemas.openxmlformats.org/officeDocument/2006/relationships/hyperlink" Target="http://www.wikiwand.com/zh-tw/%E6%AC%A7%E6%B4%B2%E5%85%B1%E5%90%8C%E4%BD%93" TargetMode="External"/><Relationship Id="rId1" Type="http://schemas.openxmlformats.org/officeDocument/2006/relationships/hyperlink" Target="https://zh.wikipedia.org/wiki/%E9%9B%BB%E8%85%A6"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5.0359150322688555E-2"/>
                  <c:y val="1.4906133674158282E-2"/>
                </c:manualLayout>
              </c:layout>
              <c:tx>
                <c:rich>
                  <a:bodyPr/>
                  <a:lstStyle/>
                  <a:p>
                    <a:r>
                      <a:rPr lang="en-US" altLang="zh-TW"/>
                      <a:t>-</a:t>
                    </a:r>
                    <a:r>
                      <a:rPr lang="en-US" altLang="en-US"/>
                      <a:t>0.</a:t>
                    </a:r>
                    <a:r>
                      <a:rPr lang="en-US" altLang="zh-TW"/>
                      <a:t>09</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Sheet1!$A$160:$A$227</c:f>
              <c:strCache>
                <c:ptCount val="68"/>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strCache>
            </c:strRef>
          </c:cat>
          <c:val>
            <c:numRef>
              <c:f>Sheet1!$C$160:$C$227</c:f>
              <c:numCache>
                <c:formatCode>0.00_ </c:formatCode>
                <c:ptCount val="68"/>
                <c:pt idx="0">
                  <c:v>0.49258281703341567</c:v>
                </c:pt>
                <c:pt idx="1">
                  <c:v>0.45010656485620082</c:v>
                </c:pt>
                <c:pt idx="2">
                  <c:v>0.38193277098417244</c:v>
                </c:pt>
                <c:pt idx="3">
                  <c:v>0.33829144807113742</c:v>
                </c:pt>
                <c:pt idx="4">
                  <c:v>0.24768009019764392</c:v>
                </c:pt>
                <c:pt idx="5">
                  <c:v>0.13034075458389083</c:v>
                </c:pt>
                <c:pt idx="6">
                  <c:v>9.5188308223770335E-2</c:v>
                </c:pt>
                <c:pt idx="7">
                  <c:v>6.9315376774947701E-2</c:v>
                </c:pt>
                <c:pt idx="8">
                  <c:v>7.2627282930226578E-2</c:v>
                </c:pt>
                <c:pt idx="9">
                  <c:v>0.12279260827112726</c:v>
                </c:pt>
                <c:pt idx="10">
                  <c:v>0.2186835838486445</c:v>
                </c:pt>
                <c:pt idx="11">
                  <c:v>0.34186492909207278</c:v>
                </c:pt>
                <c:pt idx="12">
                  <c:v>0.37703509503568267</c:v>
                </c:pt>
                <c:pt idx="13">
                  <c:v>0.3892987765860445</c:v>
                </c:pt>
                <c:pt idx="14">
                  <c:v>0.28376975605868271</c:v>
                </c:pt>
                <c:pt idx="15">
                  <c:v>0.16963815236681334</c:v>
                </c:pt>
                <c:pt idx="16">
                  <c:v>-5.0622564625735222E-4</c:v>
                </c:pt>
                <c:pt idx="17">
                  <c:v>-0.11756415901019723</c:v>
                </c:pt>
                <c:pt idx="18">
                  <c:v>-0.19634075247256799</c:v>
                </c:pt>
                <c:pt idx="19">
                  <c:v>-0.24738220134363775</c:v>
                </c:pt>
                <c:pt idx="20">
                  <c:v>-0.25423631797899526</c:v>
                </c:pt>
                <c:pt idx="21">
                  <c:v>-0.23053525077585402</c:v>
                </c:pt>
                <c:pt idx="22">
                  <c:v>-0.16658334040586809</c:v>
                </c:pt>
                <c:pt idx="23">
                  <c:v>-0.10609525962613775</c:v>
                </c:pt>
                <c:pt idx="24">
                  <c:v>-0.10985452944130003</c:v>
                </c:pt>
                <c:pt idx="25">
                  <c:v>-0.1570901476027009</c:v>
                </c:pt>
                <c:pt idx="26">
                  <c:v>-0.18121549134351156</c:v>
                </c:pt>
                <c:pt idx="27">
                  <c:v>-0.15464721388602776</c:v>
                </c:pt>
                <c:pt idx="28">
                  <c:v>-0.13308683026969081</c:v>
                </c:pt>
                <c:pt idx="29">
                  <c:v>-0.190423844852039</c:v>
                </c:pt>
                <c:pt idx="30">
                  <c:v>-0.2755591292276427</c:v>
                </c:pt>
                <c:pt idx="31">
                  <c:v>-0.32833620773186079</c:v>
                </c:pt>
                <c:pt idx="32">
                  <c:v>-0.3557367137956513</c:v>
                </c:pt>
                <c:pt idx="33">
                  <c:v>-0.4126695149952786</c:v>
                </c:pt>
                <c:pt idx="34">
                  <c:v>-0.46499916304901801</c:v>
                </c:pt>
                <c:pt idx="35">
                  <c:v>-0.46835879467260755</c:v>
                </c:pt>
                <c:pt idx="36">
                  <c:v>-0.37805931222055777</c:v>
                </c:pt>
                <c:pt idx="37">
                  <c:v>-0.17186729915465992</c:v>
                </c:pt>
                <c:pt idx="38">
                  <c:v>0.14894627462882504</c:v>
                </c:pt>
                <c:pt idx="39">
                  <c:v>0.39424189660837161</c:v>
                </c:pt>
                <c:pt idx="40">
                  <c:v>0.65659376272519943</c:v>
                </c:pt>
                <c:pt idx="41">
                  <c:v>0.7538059002686115</c:v>
                </c:pt>
                <c:pt idx="42">
                  <c:v>0.71230268076036829</c:v>
                </c:pt>
                <c:pt idx="43">
                  <c:v>0.53379216719191547</c:v>
                </c:pt>
                <c:pt idx="44">
                  <c:v>0.30952514888082927</c:v>
                </c:pt>
                <c:pt idx="45">
                  <c:v>0.1093293532217432</c:v>
                </c:pt>
                <c:pt idx="46">
                  <c:v>-1.1135255672345412E-2</c:v>
                </c:pt>
                <c:pt idx="47">
                  <c:v>-7.7268717886036509E-2</c:v>
                </c:pt>
                <c:pt idx="48">
                  <c:v>-0.13239095612891383</c:v>
                </c:pt>
                <c:pt idx="49">
                  <c:v>-0.22097490928899566</c:v>
                </c:pt>
                <c:pt idx="50">
                  <c:v>-0.22065533496971046</c:v>
                </c:pt>
                <c:pt idx="51">
                  <c:v>-0.15219137197884924</c:v>
                </c:pt>
                <c:pt idx="52">
                  <c:v>-1.1834136006860785E-2</c:v>
                </c:pt>
                <c:pt idx="53">
                  <c:v>0.1461512177147295</c:v>
                </c:pt>
                <c:pt idx="54">
                  <c:v>0.22283778300871138</c:v>
                </c:pt>
                <c:pt idx="55">
                  <c:v>0.2181544332625629</c:v>
                </c:pt>
                <c:pt idx="56">
                  <c:v>0.20907894438961794</c:v>
                </c:pt>
                <c:pt idx="57">
                  <c:v>0.16584620651001192</c:v>
                </c:pt>
                <c:pt idx="58">
                  <c:v>7.2640002061197251E-2</c:v>
                </c:pt>
                <c:pt idx="59">
                  <c:v>-4.5453702161002418E-2</c:v>
                </c:pt>
                <c:pt idx="60" formatCode="General">
                  <c:v>-0.16</c:v>
                </c:pt>
                <c:pt idx="61" formatCode="General">
                  <c:v>-0.05</c:v>
                </c:pt>
                <c:pt idx="62" formatCode="General">
                  <c:v>7.0000000000000007E-2</c:v>
                </c:pt>
                <c:pt idx="63" formatCode="General">
                  <c:v>0.18</c:v>
                </c:pt>
                <c:pt idx="64" formatCode="General">
                  <c:v>0.19</c:v>
                </c:pt>
                <c:pt idx="65" formatCode="General">
                  <c:v>0.14000000000000001</c:v>
                </c:pt>
                <c:pt idx="66" formatCode="General">
                  <c:v>0.13</c:v>
                </c:pt>
                <c:pt idx="67">
                  <c:v>-0.09</c:v>
                </c:pt>
              </c:numCache>
            </c:numRef>
          </c:val>
        </c:ser>
        <c:dLbls>
          <c:showLegendKey val="0"/>
          <c:showVal val="0"/>
          <c:showCatName val="0"/>
          <c:showSerName val="0"/>
          <c:showPercent val="0"/>
          <c:showBubbleSize val="0"/>
        </c:dLbls>
        <c:gapWidth val="150"/>
        <c:axId val="369305472"/>
        <c:axId val="37013952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2"/>
              <c:layout>
                <c:manualLayout>
                  <c:x val="-3.628974647069514E-2"/>
                  <c:y val="-5.968515417292742E-2"/>
                </c:manualLayout>
              </c:layout>
              <c:tx>
                <c:rich>
                  <a:bodyPr/>
                  <a:lstStyle/>
                  <a:p>
                    <a:r>
                      <a:rPr lang="en-US" altLang="zh-TW"/>
                      <a:t>101</a:t>
                    </a:r>
                    <a:r>
                      <a:rPr lang="en-US" altLang="en-US"/>
                      <a:t>.</a:t>
                    </a:r>
                    <a:r>
                      <a:rPr lang="en-US" altLang="zh-TW"/>
                      <a:t>39</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Sheet1!$A$160:$A$227</c:f>
              <c:strCache>
                <c:ptCount val="68"/>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strCache>
            </c:strRef>
          </c:cat>
          <c:val>
            <c:numRef>
              <c:f>Sheet1!$B$160:$B$227</c:f>
              <c:numCache>
                <c:formatCode>0.00</c:formatCode>
                <c:ptCount val="68"/>
                <c:pt idx="0">
                  <c:v>99.219221486194527</c:v>
                </c:pt>
                <c:pt idx="1">
                  <c:v>99.665813715703109</c:v>
                </c:pt>
                <c:pt idx="2">
                  <c:v>100.04647011975142</c:v>
                </c:pt>
                <c:pt idx="3">
                  <c:v>100.38491877226359</c:v>
                </c:pt>
                <c:pt idx="4">
                  <c:v>100.63355222962356</c:v>
                </c:pt>
                <c:pt idx="5">
                  <c:v>100.76471876096423</c:v>
                </c:pt>
                <c:pt idx="6">
                  <c:v>100.86063499203922</c:v>
                </c:pt>
                <c:pt idx="7">
                  <c:v>100.93054692120157</c:v>
                </c:pt>
                <c:pt idx="8">
                  <c:v>101.00385003507706</c:v>
                </c:pt>
                <c:pt idx="9">
                  <c:v>101.12787529698939</c:v>
                </c:pt>
                <c:pt idx="10">
                  <c:v>101.34902535895884</c:v>
                </c:pt>
                <c:pt idx="11">
                  <c:v>101.69550213263776</c:v>
                </c:pt>
                <c:pt idx="12">
                  <c:v>102.07892986575055</c:v>
                </c:pt>
                <c:pt idx="13">
                  <c:v>102.47632189087005</c:v>
                </c:pt>
                <c:pt idx="14">
                  <c:v>102.7671186995177</c:v>
                </c:pt>
                <c:pt idx="15">
                  <c:v>102.94145094092018</c:v>
                </c:pt>
                <c:pt idx="16">
                  <c:v>102.94092982489488</c:v>
                </c:pt>
                <c:pt idx="17">
                  <c:v>102.81990818646896</c:v>
                </c:pt>
                <c:pt idx="18">
                  <c:v>102.61803080504404</c:v>
                </c:pt>
                <c:pt idx="19">
                  <c:v>102.36417206146304</c:v>
                </c:pt>
                <c:pt idx="20">
                  <c:v>102.10392515948429</c:v>
                </c:pt>
                <c:pt idx="21">
                  <c:v>101.86853961956588</c:v>
                </c:pt>
                <c:pt idx="22">
                  <c:v>101.69884360344493</c:v>
                </c:pt>
                <c:pt idx="23">
                  <c:v>101.59094595128707</c:v>
                </c:pt>
                <c:pt idx="24">
                  <c:v>101.47934369565732</c:v>
                </c:pt>
                <c:pt idx="25">
                  <c:v>101.31992964485956</c:v>
                </c:pt>
                <c:pt idx="26">
                  <c:v>101.13632223652472</c:v>
                </c:pt>
                <c:pt idx="27">
                  <c:v>100.97991773195913</c:v>
                </c:pt>
                <c:pt idx="28">
                  <c:v>100.84552676024073</c:v>
                </c:pt>
                <c:pt idx="29">
                  <c:v>100.65349283082259</c:v>
                </c:pt>
                <c:pt idx="30">
                  <c:v>100.37613294244076</c:v>
                </c:pt>
                <c:pt idx="31">
                  <c:v>100.04656175406966</c:v>
                </c:pt>
                <c:pt idx="32">
                  <c:v>99.690659403020192</c:v>
                </c:pt>
                <c:pt idx="33">
                  <c:v>99.279266442366151</c:v>
                </c:pt>
                <c:pt idx="34">
                  <c:v>98.81761868432794</c:v>
                </c:pt>
                <c:pt idx="35">
                  <c:v>98.354797676533849</c:v>
                </c:pt>
                <c:pt idx="36">
                  <c:v>97.982958204902019</c:v>
                </c:pt>
                <c:pt idx="37">
                  <c:v>97.81455754100341</c:v>
                </c:pt>
                <c:pt idx="38">
                  <c:v>97.960248680505401</c:v>
                </c:pt>
                <c:pt idx="39">
                  <c:v>98.346449022825695</c:v>
                </c:pt>
                <c:pt idx="40">
                  <c:v>98.992185672971289</c:v>
                </c:pt>
                <c:pt idx="41">
                  <c:v>99.738394609379014</c:v>
                </c:pt>
                <c:pt idx="42">
                  <c:v>100.44883386792898</c:v>
                </c:pt>
                <c:pt idx="43">
                  <c:v>100.9850218751516</c:v>
                </c:pt>
                <c:pt idx="44">
                  <c:v>101.29759591445801</c:v>
                </c:pt>
                <c:pt idx="45">
                  <c:v>101.40834392090046</c:v>
                </c:pt>
                <c:pt idx="46">
                  <c:v>101.39705184253178</c:v>
                </c:pt>
                <c:pt idx="47">
                  <c:v>101.31870364059881</c:v>
                </c:pt>
                <c:pt idx="48">
                  <c:v>101.1845668401116</c:v>
                </c:pt>
                <c:pt idx="49">
                  <c:v>100.96097433532221</c:v>
                </c:pt>
                <c:pt idx="50">
                  <c:v>100.73819855921391</c:v>
                </c:pt>
                <c:pt idx="51">
                  <c:v>100.58488371271987</c:v>
                </c:pt>
                <c:pt idx="52">
                  <c:v>100.57298036077897</c:v>
                </c:pt>
                <c:pt idx="53">
                  <c:v>100.71996899626825</c:v>
                </c:pt>
                <c:pt idx="54">
                  <c:v>100.94441114222658</c:v>
                </c:pt>
                <c:pt idx="55">
                  <c:v>101.16462585026413</c:v>
                </c:pt>
                <c:pt idx="56">
                  <c:v>101.37613978208756</c:v>
                </c:pt>
                <c:pt idx="57">
                  <c:v>101.54426826422244</c:v>
                </c:pt>
                <c:pt idx="58">
                  <c:v>101.61803002278259</c:v>
                </c:pt>
                <c:pt idx="59">
                  <c:v>101.57184086607415</c:v>
                </c:pt>
                <c:pt idx="60" formatCode="General">
                  <c:v>101.17</c:v>
                </c:pt>
                <c:pt idx="61" formatCode="General">
                  <c:v>101.12</c:v>
                </c:pt>
                <c:pt idx="62" formatCode="General">
                  <c:v>101.19</c:v>
                </c:pt>
                <c:pt idx="63" formatCode="General">
                  <c:v>101.37</c:v>
                </c:pt>
                <c:pt idx="64" formatCode="General">
                  <c:v>101.56</c:v>
                </c:pt>
                <c:pt idx="65" formatCode="General">
                  <c:v>101.7</c:v>
                </c:pt>
                <c:pt idx="66" formatCode="General">
                  <c:v>101.84</c:v>
                </c:pt>
                <c:pt idx="67" formatCode="General">
                  <c:v>101.39</c:v>
                </c:pt>
              </c:numCache>
            </c:numRef>
          </c:val>
          <c:smooth val="0"/>
        </c:ser>
        <c:dLbls>
          <c:showLegendKey val="0"/>
          <c:showVal val="0"/>
          <c:showCatName val="0"/>
          <c:showSerName val="0"/>
          <c:showPercent val="0"/>
          <c:showBubbleSize val="0"/>
        </c:dLbls>
        <c:marker val="1"/>
        <c:smooth val="0"/>
        <c:axId val="366370176"/>
        <c:axId val="366398464"/>
      </c:lineChart>
      <c:catAx>
        <c:axId val="36637017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66398464"/>
        <c:crossesAt val="60"/>
        <c:auto val="0"/>
        <c:lblAlgn val="ctr"/>
        <c:lblOffset val="100"/>
        <c:tickLblSkip val="2"/>
        <c:tickMarkSkip val="1"/>
        <c:noMultiLvlLbl val="0"/>
      </c:catAx>
      <c:valAx>
        <c:axId val="36639846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66370176"/>
        <c:crosses val="autoZero"/>
        <c:crossBetween val="between"/>
        <c:majorUnit val="10"/>
        <c:minorUnit val="5"/>
      </c:valAx>
      <c:catAx>
        <c:axId val="369305472"/>
        <c:scaling>
          <c:orientation val="minMax"/>
        </c:scaling>
        <c:delete val="1"/>
        <c:axPos val="b"/>
        <c:majorTickMark val="out"/>
        <c:minorTickMark val="none"/>
        <c:tickLblPos val="nextTo"/>
        <c:crossAx val="370139520"/>
        <c:crosses val="autoZero"/>
        <c:auto val="0"/>
        <c:lblAlgn val="ctr"/>
        <c:lblOffset val="100"/>
        <c:noMultiLvlLbl val="0"/>
      </c:catAx>
      <c:valAx>
        <c:axId val="370139520"/>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6930547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Sheet1!$A$212:$B$278</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102年</c:v>
                  </c:pt>
                  <c:pt idx="12">
                    <c:v>103年</c:v>
                  </c:pt>
                  <c:pt idx="24">
                    <c:v>104年</c:v>
                  </c:pt>
                  <c:pt idx="36">
                    <c:v>105年</c:v>
                  </c:pt>
                  <c:pt idx="48">
                    <c:v>106年</c:v>
                  </c:pt>
                  <c:pt idx="60">
                    <c:v>107年</c:v>
                  </c:pt>
                </c:lvl>
              </c:multiLvlStrCache>
            </c:multiLvlStrRef>
          </c:cat>
          <c:val>
            <c:numRef>
              <c:f>Sheet1!$E$212:$E$279</c:f>
              <c:numCache>
                <c:formatCode>0.00_ </c:formatCode>
                <c:ptCount val="68"/>
                <c:pt idx="0">
                  <c:v>2.77</c:v>
                </c:pt>
                <c:pt idx="1">
                  <c:v>2.83</c:v>
                </c:pt>
                <c:pt idx="2">
                  <c:v>2.84</c:v>
                </c:pt>
                <c:pt idx="3">
                  <c:v>2.59</c:v>
                </c:pt>
                <c:pt idx="4">
                  <c:v>2.16</c:v>
                </c:pt>
                <c:pt idx="5">
                  <c:v>3.53</c:v>
                </c:pt>
                <c:pt idx="6">
                  <c:v>3.46</c:v>
                </c:pt>
                <c:pt idx="7">
                  <c:v>3.41</c:v>
                </c:pt>
                <c:pt idx="8">
                  <c:v>3.83</c:v>
                </c:pt>
                <c:pt idx="9">
                  <c:v>3.55</c:v>
                </c:pt>
                <c:pt idx="10">
                  <c:v>4.1100000000000003</c:v>
                </c:pt>
                <c:pt idx="11">
                  <c:v>3.48</c:v>
                </c:pt>
                <c:pt idx="12">
                  <c:v>4.17</c:v>
                </c:pt>
                <c:pt idx="13">
                  <c:v>4.16</c:v>
                </c:pt>
                <c:pt idx="14">
                  <c:v>4.38</c:v>
                </c:pt>
                <c:pt idx="15">
                  <c:v>5</c:v>
                </c:pt>
                <c:pt idx="16">
                  <c:v>5.27</c:v>
                </c:pt>
                <c:pt idx="17">
                  <c:v>4.74</c:v>
                </c:pt>
                <c:pt idx="18">
                  <c:v>4.55</c:v>
                </c:pt>
                <c:pt idx="19">
                  <c:v>4.9800000000000004</c:v>
                </c:pt>
                <c:pt idx="20">
                  <c:v>4.87</c:v>
                </c:pt>
                <c:pt idx="21">
                  <c:v>4.96</c:v>
                </c:pt>
                <c:pt idx="22">
                  <c:v>4.7</c:v>
                </c:pt>
                <c:pt idx="23">
                  <c:v>4.7699999999999996</c:v>
                </c:pt>
                <c:pt idx="24">
                  <c:v>3.6</c:v>
                </c:pt>
                <c:pt idx="25">
                  <c:v>4.25</c:v>
                </c:pt>
                <c:pt idx="26">
                  <c:v>4.12</c:v>
                </c:pt>
                <c:pt idx="27">
                  <c:v>3.22</c:v>
                </c:pt>
                <c:pt idx="28">
                  <c:v>3.24</c:v>
                </c:pt>
                <c:pt idx="29">
                  <c:v>2.95</c:v>
                </c:pt>
                <c:pt idx="30">
                  <c:v>3.18</c:v>
                </c:pt>
                <c:pt idx="31">
                  <c:v>3.22</c:v>
                </c:pt>
                <c:pt idx="32">
                  <c:v>3.49</c:v>
                </c:pt>
                <c:pt idx="33">
                  <c:v>3.05</c:v>
                </c:pt>
                <c:pt idx="34">
                  <c:v>3.15</c:v>
                </c:pt>
                <c:pt idx="35">
                  <c:v>3.4</c:v>
                </c:pt>
                <c:pt idx="36">
                  <c:v>3.53</c:v>
                </c:pt>
                <c:pt idx="37">
                  <c:v>2.95</c:v>
                </c:pt>
                <c:pt idx="38">
                  <c:v>2.94</c:v>
                </c:pt>
                <c:pt idx="39">
                  <c:v>2.78</c:v>
                </c:pt>
                <c:pt idx="40">
                  <c:v>2.73</c:v>
                </c:pt>
                <c:pt idx="41">
                  <c:v>3.38</c:v>
                </c:pt>
                <c:pt idx="42">
                  <c:v>2.91</c:v>
                </c:pt>
                <c:pt idx="43">
                  <c:v>3.47</c:v>
                </c:pt>
                <c:pt idx="44">
                  <c:v>3.33</c:v>
                </c:pt>
                <c:pt idx="45">
                  <c:v>3.6</c:v>
                </c:pt>
                <c:pt idx="46">
                  <c:v>3.66</c:v>
                </c:pt>
                <c:pt idx="47">
                  <c:v>3.48</c:v>
                </c:pt>
                <c:pt idx="48">
                  <c:v>4.16</c:v>
                </c:pt>
                <c:pt idx="49">
                  <c:v>4.05</c:v>
                </c:pt>
                <c:pt idx="50">
                  <c:v>3.8</c:v>
                </c:pt>
                <c:pt idx="51">
                  <c:v>4.53</c:v>
                </c:pt>
                <c:pt idx="52">
                  <c:v>5.05</c:v>
                </c:pt>
                <c:pt idx="53">
                  <c:v>4.7519999999999998</c:v>
                </c:pt>
                <c:pt idx="54">
                  <c:v>5.0999999999999996</c:v>
                </c:pt>
                <c:pt idx="55">
                  <c:v>4.96</c:v>
                </c:pt>
                <c:pt idx="56">
                  <c:v>4.78</c:v>
                </c:pt>
                <c:pt idx="57">
                  <c:v>4.9400000000000004</c:v>
                </c:pt>
                <c:pt idx="58">
                  <c:v>5.17</c:v>
                </c:pt>
                <c:pt idx="59">
                  <c:v>4.68</c:v>
                </c:pt>
                <c:pt idx="60">
                  <c:v>4.1500000000000004</c:v>
                </c:pt>
                <c:pt idx="61">
                  <c:v>4.57</c:v>
                </c:pt>
                <c:pt idx="62">
                  <c:v>5.12</c:v>
                </c:pt>
                <c:pt idx="63">
                  <c:v>4.78</c:v>
                </c:pt>
                <c:pt idx="64">
                  <c:v>5.55</c:v>
                </c:pt>
                <c:pt idx="65">
                  <c:v>5.9</c:v>
                </c:pt>
                <c:pt idx="66">
                  <c:v>4.97</c:v>
                </c:pt>
                <c:pt idx="67">
                  <c:v>5.01</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Sheet1!$A$212:$B$278</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102年</c:v>
                  </c:pt>
                  <c:pt idx="12">
                    <c:v>103年</c:v>
                  </c:pt>
                  <c:pt idx="24">
                    <c:v>104年</c:v>
                  </c:pt>
                  <c:pt idx="36">
                    <c:v>105年</c:v>
                  </c:pt>
                  <c:pt idx="48">
                    <c:v>106年</c:v>
                  </c:pt>
                  <c:pt idx="60">
                    <c:v>107年</c:v>
                  </c:pt>
                </c:lvl>
              </c:multiLvlStrCache>
            </c:multiLvlStrRef>
          </c:cat>
          <c:val>
            <c:numRef>
              <c:f>Sheet1!$F$212:$F$279</c:f>
              <c:numCache>
                <c:formatCode>0.00_ </c:formatCode>
                <c:ptCount val="68"/>
                <c:pt idx="0">
                  <c:v>5.63</c:v>
                </c:pt>
                <c:pt idx="1">
                  <c:v>5.68</c:v>
                </c:pt>
                <c:pt idx="2">
                  <c:v>6.02</c:v>
                </c:pt>
                <c:pt idx="3">
                  <c:v>5.64</c:v>
                </c:pt>
                <c:pt idx="4">
                  <c:v>5.22</c:v>
                </c:pt>
                <c:pt idx="5">
                  <c:v>5.93</c:v>
                </c:pt>
                <c:pt idx="6">
                  <c:v>5.91</c:v>
                </c:pt>
                <c:pt idx="7">
                  <c:v>5.75</c:v>
                </c:pt>
                <c:pt idx="8">
                  <c:v>5.83</c:v>
                </c:pt>
                <c:pt idx="9">
                  <c:v>5.47</c:v>
                </c:pt>
                <c:pt idx="10">
                  <c:v>5.6</c:v>
                </c:pt>
                <c:pt idx="11">
                  <c:v>4.59</c:v>
                </c:pt>
                <c:pt idx="12">
                  <c:v>4.95</c:v>
                </c:pt>
                <c:pt idx="13">
                  <c:v>4.95</c:v>
                </c:pt>
                <c:pt idx="14">
                  <c:v>4.53</c:v>
                </c:pt>
                <c:pt idx="15">
                  <c:v>4.99</c:v>
                </c:pt>
                <c:pt idx="16">
                  <c:v>5.2</c:v>
                </c:pt>
                <c:pt idx="17">
                  <c:v>4.95</c:v>
                </c:pt>
                <c:pt idx="18">
                  <c:v>5.1100000000000003</c:v>
                </c:pt>
                <c:pt idx="19">
                  <c:v>5.17</c:v>
                </c:pt>
                <c:pt idx="20">
                  <c:v>4.7699999999999996</c:v>
                </c:pt>
                <c:pt idx="21">
                  <c:v>4.88</c:v>
                </c:pt>
                <c:pt idx="22">
                  <c:v>4.78</c:v>
                </c:pt>
                <c:pt idx="23">
                  <c:v>5.2</c:v>
                </c:pt>
                <c:pt idx="24">
                  <c:v>4.59</c:v>
                </c:pt>
                <c:pt idx="25">
                  <c:v>5.26</c:v>
                </c:pt>
                <c:pt idx="26">
                  <c:v>5.14</c:v>
                </c:pt>
                <c:pt idx="27">
                  <c:v>4.72</c:v>
                </c:pt>
                <c:pt idx="28">
                  <c:v>4.59</c:v>
                </c:pt>
                <c:pt idx="29">
                  <c:v>4.2300000000000004</c:v>
                </c:pt>
                <c:pt idx="30">
                  <c:v>4.01</c:v>
                </c:pt>
                <c:pt idx="31">
                  <c:v>4.43</c:v>
                </c:pt>
                <c:pt idx="32">
                  <c:v>5.03</c:v>
                </c:pt>
                <c:pt idx="33">
                  <c:v>4.84</c:v>
                </c:pt>
                <c:pt idx="34">
                  <c:v>4.5599999999999996</c:v>
                </c:pt>
                <c:pt idx="35">
                  <c:v>4.6100000000000003</c:v>
                </c:pt>
                <c:pt idx="36">
                  <c:v>4.43</c:v>
                </c:pt>
                <c:pt idx="37">
                  <c:v>4.13</c:v>
                </c:pt>
                <c:pt idx="38">
                  <c:v>4.2300000000000004</c:v>
                </c:pt>
                <c:pt idx="39">
                  <c:v>3.7</c:v>
                </c:pt>
                <c:pt idx="40">
                  <c:v>4.0199999999999996</c:v>
                </c:pt>
                <c:pt idx="41">
                  <c:v>4.6500000000000004</c:v>
                </c:pt>
                <c:pt idx="42">
                  <c:v>4.17</c:v>
                </c:pt>
                <c:pt idx="43">
                  <c:v>4.45</c:v>
                </c:pt>
                <c:pt idx="44">
                  <c:v>3.81</c:v>
                </c:pt>
                <c:pt idx="45">
                  <c:v>3.96</c:v>
                </c:pt>
                <c:pt idx="46">
                  <c:v>4.0599999999999996</c:v>
                </c:pt>
                <c:pt idx="47">
                  <c:v>3.88</c:v>
                </c:pt>
                <c:pt idx="48">
                  <c:v>4.4000000000000004</c:v>
                </c:pt>
                <c:pt idx="49">
                  <c:v>4.34</c:v>
                </c:pt>
                <c:pt idx="50">
                  <c:v>4.38</c:v>
                </c:pt>
                <c:pt idx="51">
                  <c:v>5.0599999999999996</c:v>
                </c:pt>
                <c:pt idx="52">
                  <c:v>5.07</c:v>
                </c:pt>
                <c:pt idx="53">
                  <c:v>4.76</c:v>
                </c:pt>
                <c:pt idx="54">
                  <c:v>4.74</c:v>
                </c:pt>
                <c:pt idx="55">
                  <c:v>4.71</c:v>
                </c:pt>
                <c:pt idx="56">
                  <c:v>5.0599999999999996</c:v>
                </c:pt>
                <c:pt idx="57">
                  <c:v>4.9000000000000004</c:v>
                </c:pt>
                <c:pt idx="58">
                  <c:v>5.24</c:v>
                </c:pt>
                <c:pt idx="59">
                  <c:v>4.82</c:v>
                </c:pt>
                <c:pt idx="60">
                  <c:v>4.3899999999999997</c:v>
                </c:pt>
                <c:pt idx="61">
                  <c:v>4.54</c:v>
                </c:pt>
                <c:pt idx="62">
                  <c:v>4.9800000000000004</c:v>
                </c:pt>
                <c:pt idx="63">
                  <c:v>5.03</c:v>
                </c:pt>
                <c:pt idx="64">
                  <c:v>5.71</c:v>
                </c:pt>
                <c:pt idx="65">
                  <c:v>6.04</c:v>
                </c:pt>
                <c:pt idx="66">
                  <c:v>5.67</c:v>
                </c:pt>
                <c:pt idx="67">
                  <c:v>5.48</c:v>
                </c:pt>
              </c:numCache>
            </c:numRef>
          </c:val>
          <c:smooth val="1"/>
        </c:ser>
        <c:dLbls>
          <c:showLegendKey val="0"/>
          <c:showVal val="0"/>
          <c:showCatName val="0"/>
          <c:showSerName val="0"/>
          <c:showPercent val="0"/>
          <c:showBubbleSize val="0"/>
        </c:dLbls>
        <c:marker val="1"/>
        <c:smooth val="0"/>
        <c:axId val="274854656"/>
        <c:axId val="27485619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Sheet1!$A$212:$B$279</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102年</c:v>
                  </c:pt>
                  <c:pt idx="12">
                    <c:v>103年</c:v>
                  </c:pt>
                  <c:pt idx="24">
                    <c:v>104年</c:v>
                  </c:pt>
                  <c:pt idx="36">
                    <c:v>105年</c:v>
                  </c:pt>
                  <c:pt idx="48">
                    <c:v>106年</c:v>
                  </c:pt>
                  <c:pt idx="60">
                    <c:v>107年</c:v>
                  </c:pt>
                </c:lvl>
              </c:multiLvlStrCache>
            </c:multiLvlStrRef>
          </c:cat>
          <c:val>
            <c:numRef>
              <c:f>Sheet1!$C$212:$C$279</c:f>
              <c:numCache>
                <c:formatCode>General</c:formatCode>
                <c:ptCount val="68"/>
                <c:pt idx="0">
                  <c:v>25.77</c:v>
                </c:pt>
                <c:pt idx="1">
                  <c:v>25.83</c:v>
                </c:pt>
                <c:pt idx="2">
                  <c:v>25.97</c:v>
                </c:pt>
                <c:pt idx="3">
                  <c:v>26.03</c:v>
                </c:pt>
                <c:pt idx="4">
                  <c:v>26.03</c:v>
                </c:pt>
                <c:pt idx="5">
                  <c:v>26.05</c:v>
                </c:pt>
                <c:pt idx="6">
                  <c:v>26.3</c:v>
                </c:pt>
                <c:pt idx="7">
                  <c:v>26.37</c:v>
                </c:pt>
                <c:pt idx="8">
                  <c:v>26.47</c:v>
                </c:pt>
                <c:pt idx="9">
                  <c:v>26.54</c:v>
                </c:pt>
                <c:pt idx="10">
                  <c:v>26.69</c:v>
                </c:pt>
                <c:pt idx="11">
                  <c:v>26.72</c:v>
                </c:pt>
                <c:pt idx="12">
                  <c:v>27.04</c:v>
                </c:pt>
                <c:pt idx="13">
                  <c:v>27.11</c:v>
                </c:pt>
                <c:pt idx="14">
                  <c:v>27.14</c:v>
                </c:pt>
                <c:pt idx="15">
                  <c:v>27.33</c:v>
                </c:pt>
                <c:pt idx="16">
                  <c:v>27.38</c:v>
                </c:pt>
                <c:pt idx="17">
                  <c:v>27.33</c:v>
                </c:pt>
                <c:pt idx="18">
                  <c:v>27.64</c:v>
                </c:pt>
                <c:pt idx="19">
                  <c:v>27.73</c:v>
                </c:pt>
                <c:pt idx="20">
                  <c:v>27.72</c:v>
                </c:pt>
                <c:pt idx="21">
                  <c:v>27.83</c:v>
                </c:pt>
                <c:pt idx="22">
                  <c:v>27.96</c:v>
                </c:pt>
                <c:pt idx="23">
                  <c:v>28.11</c:v>
                </c:pt>
                <c:pt idx="24">
                  <c:v>28.28</c:v>
                </c:pt>
                <c:pt idx="25">
                  <c:v>28.54</c:v>
                </c:pt>
                <c:pt idx="26">
                  <c:v>28.54</c:v>
                </c:pt>
                <c:pt idx="27">
                  <c:v>28.62</c:v>
                </c:pt>
                <c:pt idx="28">
                  <c:v>28.64</c:v>
                </c:pt>
                <c:pt idx="29">
                  <c:v>28.49</c:v>
                </c:pt>
                <c:pt idx="30">
                  <c:v>28.75</c:v>
                </c:pt>
                <c:pt idx="31">
                  <c:v>28.96</c:v>
                </c:pt>
                <c:pt idx="32">
                  <c:v>29.12</c:v>
                </c:pt>
                <c:pt idx="33">
                  <c:v>29.18</c:v>
                </c:pt>
                <c:pt idx="34">
                  <c:v>29.23</c:v>
                </c:pt>
                <c:pt idx="35">
                  <c:v>29.4</c:v>
                </c:pt>
                <c:pt idx="36">
                  <c:v>29.53</c:v>
                </c:pt>
                <c:pt idx="37">
                  <c:v>29.71</c:v>
                </c:pt>
                <c:pt idx="38">
                  <c:v>29.74</c:v>
                </c:pt>
                <c:pt idx="39">
                  <c:v>29.68</c:v>
                </c:pt>
                <c:pt idx="40">
                  <c:v>29.8</c:v>
                </c:pt>
                <c:pt idx="41">
                  <c:v>29.82</c:v>
                </c:pt>
                <c:pt idx="42">
                  <c:v>29.94</c:v>
                </c:pt>
                <c:pt idx="43">
                  <c:v>30.24</c:v>
                </c:pt>
                <c:pt idx="44">
                  <c:v>30.23</c:v>
                </c:pt>
                <c:pt idx="45">
                  <c:v>30.33</c:v>
                </c:pt>
                <c:pt idx="46">
                  <c:v>30.42</c:v>
                </c:pt>
                <c:pt idx="47">
                  <c:v>30.55</c:v>
                </c:pt>
                <c:pt idx="48">
                  <c:v>30.84</c:v>
                </c:pt>
                <c:pt idx="49" formatCode="0.00_ ">
                  <c:v>31</c:v>
                </c:pt>
                <c:pt idx="50">
                  <c:v>31.04</c:v>
                </c:pt>
                <c:pt idx="51">
                  <c:v>31.18</c:v>
                </c:pt>
                <c:pt idx="52">
                  <c:v>31.3</c:v>
                </c:pt>
                <c:pt idx="53">
                  <c:v>31.23</c:v>
                </c:pt>
                <c:pt idx="54">
                  <c:v>31.36</c:v>
                </c:pt>
                <c:pt idx="55">
                  <c:v>31.67</c:v>
                </c:pt>
                <c:pt idx="56">
                  <c:v>31.77</c:v>
                </c:pt>
                <c:pt idx="57">
                  <c:v>31.83</c:v>
                </c:pt>
                <c:pt idx="58">
                  <c:v>32.020000000000003</c:v>
                </c:pt>
                <c:pt idx="59">
                  <c:v>32.020000000000003</c:v>
                </c:pt>
                <c:pt idx="60">
                  <c:v>32.19</c:v>
                </c:pt>
                <c:pt idx="61">
                  <c:v>32.4</c:v>
                </c:pt>
                <c:pt idx="62">
                  <c:v>32.590000000000003</c:v>
                </c:pt>
                <c:pt idx="63">
                  <c:v>32.75</c:v>
                </c:pt>
                <c:pt idx="64">
                  <c:v>33.090000000000003</c:v>
                </c:pt>
                <c:pt idx="65">
                  <c:v>33.130000000000003</c:v>
                </c:pt>
                <c:pt idx="66">
                  <c:v>33.14</c:v>
                </c:pt>
                <c:pt idx="67">
                  <c:v>33.409999999999997</c:v>
                </c:pt>
              </c:numCache>
            </c:numRef>
          </c:val>
          <c:smooth val="0"/>
        </c:ser>
        <c:dLbls>
          <c:showLegendKey val="0"/>
          <c:showVal val="0"/>
          <c:showCatName val="0"/>
          <c:showSerName val="0"/>
          <c:showPercent val="0"/>
          <c:showBubbleSize val="0"/>
        </c:dLbls>
        <c:marker val="1"/>
        <c:smooth val="0"/>
        <c:axId val="275050496"/>
        <c:axId val="275052032"/>
      </c:lineChart>
      <c:catAx>
        <c:axId val="27485465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74856192"/>
        <c:crosses val="autoZero"/>
        <c:auto val="0"/>
        <c:lblAlgn val="ctr"/>
        <c:lblOffset val="100"/>
        <c:tickLblSkip val="3"/>
        <c:tickMarkSkip val="3"/>
        <c:noMultiLvlLbl val="1"/>
      </c:catAx>
      <c:valAx>
        <c:axId val="274856192"/>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74854656"/>
        <c:crosses val="autoZero"/>
        <c:crossBetween val="midCat"/>
        <c:majorUnit val="2"/>
      </c:valAx>
      <c:catAx>
        <c:axId val="275050496"/>
        <c:scaling>
          <c:orientation val="minMax"/>
        </c:scaling>
        <c:delete val="1"/>
        <c:axPos val="b"/>
        <c:majorTickMark val="out"/>
        <c:minorTickMark val="none"/>
        <c:tickLblPos val="nextTo"/>
        <c:crossAx val="275052032"/>
        <c:crossesAt val="13"/>
        <c:auto val="1"/>
        <c:lblAlgn val="ctr"/>
        <c:lblOffset val="100"/>
        <c:noMultiLvlLbl val="0"/>
      </c:catAx>
      <c:valAx>
        <c:axId val="275052032"/>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75050496"/>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貨幣!$A$117:$B$172</c:f>
              <c:multiLvlStrCache>
                <c:ptCount val="5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lvl>
                <c:lvl>
                  <c:pt idx="0">
                    <c:v>103年</c:v>
                  </c:pt>
                  <c:pt idx="12">
                    <c:v>104年</c:v>
                  </c:pt>
                  <c:pt idx="24">
                    <c:v>105年</c:v>
                  </c:pt>
                  <c:pt idx="36">
                    <c:v>106年</c:v>
                  </c:pt>
                  <c:pt idx="48">
                    <c:v>107年</c:v>
                  </c:pt>
                </c:lvl>
              </c:multiLvlStrCache>
            </c:multiLvlStrRef>
          </c:cat>
          <c:val>
            <c:numRef>
              <c:f>貨幣!$C$117:$C$172</c:f>
              <c:numCache>
                <c:formatCode>General</c:formatCode>
                <c:ptCount val="56"/>
                <c:pt idx="0">
                  <c:v>4169.3500000000004</c:v>
                </c:pt>
                <c:pt idx="1">
                  <c:v>4179.78</c:v>
                </c:pt>
                <c:pt idx="2">
                  <c:v>4191.99</c:v>
                </c:pt>
                <c:pt idx="3">
                  <c:v>4214.95</c:v>
                </c:pt>
                <c:pt idx="4">
                  <c:v>4216.51</c:v>
                </c:pt>
                <c:pt idx="5">
                  <c:v>4234.54</c:v>
                </c:pt>
                <c:pt idx="6">
                  <c:v>4236.6099999999997</c:v>
                </c:pt>
                <c:pt idx="7">
                  <c:v>4230.66</c:v>
                </c:pt>
                <c:pt idx="8">
                  <c:v>4206.96</c:v>
                </c:pt>
                <c:pt idx="9">
                  <c:v>4214.76</c:v>
                </c:pt>
                <c:pt idx="10">
                  <c:v>4214.66</c:v>
                </c:pt>
                <c:pt idx="11">
                  <c:v>4189.8</c:v>
                </c:pt>
                <c:pt idx="12">
                  <c:v>4159.03</c:v>
                </c:pt>
                <c:pt idx="13">
                  <c:v>4178.26</c:v>
                </c:pt>
                <c:pt idx="14">
                  <c:v>4146.8900000000003</c:v>
                </c:pt>
                <c:pt idx="15">
                  <c:v>4181.74</c:v>
                </c:pt>
                <c:pt idx="16">
                  <c:v>4189.58</c:v>
                </c:pt>
                <c:pt idx="17">
                  <c:v>4214.1099999999997</c:v>
                </c:pt>
                <c:pt idx="18">
                  <c:v>4219.5600000000004</c:v>
                </c:pt>
                <c:pt idx="19">
                  <c:v>4247.91</c:v>
                </c:pt>
                <c:pt idx="20">
                  <c:v>4263.25</c:v>
                </c:pt>
                <c:pt idx="21" formatCode="#,##0.00">
                  <c:v>4267.74</c:v>
                </c:pt>
                <c:pt idx="22" formatCode="#,##0.00">
                  <c:v>4246.1099999999997</c:v>
                </c:pt>
                <c:pt idx="23">
                  <c:v>4260.3100000000004</c:v>
                </c:pt>
                <c:pt idx="24">
                  <c:v>4259.78</c:v>
                </c:pt>
                <c:pt idx="25">
                  <c:v>4288.16</c:v>
                </c:pt>
                <c:pt idx="26">
                  <c:v>4316.01</c:v>
                </c:pt>
                <c:pt idx="27">
                  <c:v>4331.84</c:v>
                </c:pt>
                <c:pt idx="28">
                  <c:v>4334.32</c:v>
                </c:pt>
                <c:pt idx="29">
                  <c:v>4335.5200000000004</c:v>
                </c:pt>
                <c:pt idx="30">
                  <c:v>4340.87</c:v>
                </c:pt>
                <c:pt idx="31">
                  <c:v>4358.62</c:v>
                </c:pt>
                <c:pt idx="32">
                  <c:v>4367.26</c:v>
                </c:pt>
                <c:pt idx="33">
                  <c:v>4352.63</c:v>
                </c:pt>
                <c:pt idx="34">
                  <c:v>4343.4799999999996</c:v>
                </c:pt>
                <c:pt idx="35">
                  <c:v>4342.04</c:v>
                </c:pt>
                <c:pt idx="36">
                  <c:v>4365.8900000000003</c:v>
                </c:pt>
                <c:pt idx="37">
                  <c:v>4376.6099999999997</c:v>
                </c:pt>
                <c:pt idx="38">
                  <c:v>4375.26</c:v>
                </c:pt>
                <c:pt idx="39">
                  <c:v>4384.26</c:v>
                </c:pt>
                <c:pt idx="40">
                  <c:v>4402.53</c:v>
                </c:pt>
                <c:pt idx="41">
                  <c:v>4419.43</c:v>
                </c:pt>
                <c:pt idx="42">
                  <c:v>4444.5200000000004</c:v>
                </c:pt>
                <c:pt idx="43">
                  <c:v>4464.26</c:v>
                </c:pt>
                <c:pt idx="44">
                  <c:v>4472.21</c:v>
                </c:pt>
                <c:pt idx="45">
                  <c:v>4477.87</c:v>
                </c:pt>
                <c:pt idx="46">
                  <c:v>4504.6899999999996</c:v>
                </c:pt>
                <c:pt idx="47">
                  <c:v>4515</c:v>
                </c:pt>
                <c:pt idx="48">
                  <c:v>4557.24</c:v>
                </c:pt>
                <c:pt idx="49">
                  <c:v>4567.21</c:v>
                </c:pt>
                <c:pt idx="50" formatCode="#,##0.00">
                  <c:v>4571.88</c:v>
                </c:pt>
                <c:pt idx="51" formatCode="#,##0.00">
                  <c:v>4571.32</c:v>
                </c:pt>
                <c:pt idx="52" formatCode="#,##0.00">
                  <c:v>4572.76</c:v>
                </c:pt>
                <c:pt idx="53" formatCode="#,##0.00">
                  <c:v>4571.2299999999996</c:v>
                </c:pt>
                <c:pt idx="54" formatCode="#,##0.00">
                  <c:v>4584.96</c:v>
                </c:pt>
                <c:pt idx="55" formatCode="#,##0.00">
                  <c:v>4598.79</c:v>
                </c:pt>
              </c:numCache>
            </c:numRef>
          </c:val>
        </c:ser>
        <c:dLbls>
          <c:showLegendKey val="0"/>
          <c:showVal val="0"/>
          <c:showCatName val="0"/>
          <c:showSerName val="0"/>
          <c:showPercent val="0"/>
          <c:showBubbleSize val="0"/>
        </c:dLbls>
        <c:gapWidth val="50"/>
        <c:axId val="274279808"/>
        <c:axId val="274969728"/>
      </c:barChart>
      <c:catAx>
        <c:axId val="274279808"/>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74969728"/>
        <c:crosses val="autoZero"/>
        <c:auto val="1"/>
        <c:lblAlgn val="ctr"/>
        <c:lblOffset val="100"/>
        <c:tickLblSkip val="2"/>
        <c:tickMarkSkip val="2"/>
        <c:noMultiLvlLbl val="1"/>
      </c:catAx>
      <c:valAx>
        <c:axId val="27496972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74279808"/>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工作表1!$B$73:$C$140</c:f>
              <c:multiLvlStrCache>
                <c:ptCount val="68"/>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lvl>
                <c:lvl>
                  <c:pt idx="0">
                    <c:v>102年</c:v>
                  </c:pt>
                  <c:pt idx="12">
                    <c:v>103年</c:v>
                  </c:pt>
                  <c:pt idx="24">
                    <c:v>104年</c:v>
                  </c:pt>
                  <c:pt idx="36">
                    <c:v>105年</c:v>
                  </c:pt>
                  <c:pt idx="48">
                    <c:v>106年</c:v>
                  </c:pt>
                  <c:pt idx="60">
                    <c:v>107年</c:v>
                  </c:pt>
                </c:lvl>
              </c:multiLvlStrCache>
            </c:multiLvlStrRef>
          </c:cat>
          <c:val>
            <c:numRef>
              <c:f>工作表1!$A$73:$A$140</c:f>
              <c:numCache>
                <c:formatCode>#,##0.00</c:formatCode>
                <c:ptCount val="68"/>
                <c:pt idx="0">
                  <c:v>7759.25</c:v>
                </c:pt>
                <c:pt idx="1">
                  <c:v>7932.68</c:v>
                </c:pt>
                <c:pt idx="2">
                  <c:v>7906.99</c:v>
                </c:pt>
                <c:pt idx="3">
                  <c:v>7893.42</c:v>
                </c:pt>
                <c:pt idx="4">
                  <c:v>8272.34</c:v>
                </c:pt>
                <c:pt idx="5">
                  <c:v>7988.8</c:v>
                </c:pt>
                <c:pt idx="6">
                  <c:v>8101.91</c:v>
                </c:pt>
                <c:pt idx="7">
                  <c:v>7932.02</c:v>
                </c:pt>
                <c:pt idx="8">
                  <c:v>8193.4599999999991</c:v>
                </c:pt>
                <c:pt idx="9">
                  <c:v>8366.18</c:v>
                </c:pt>
                <c:pt idx="10">
                  <c:v>8236.52</c:v>
                </c:pt>
                <c:pt idx="11">
                  <c:v>8431.4</c:v>
                </c:pt>
                <c:pt idx="12">
                  <c:v>8566.6200000000008</c:v>
                </c:pt>
                <c:pt idx="13">
                  <c:v>8496.09</c:v>
                </c:pt>
                <c:pt idx="14">
                  <c:v>8687.4500000000007</c:v>
                </c:pt>
                <c:pt idx="15">
                  <c:v>8900.14</c:v>
                </c:pt>
                <c:pt idx="16">
                  <c:v>8936.23</c:v>
                </c:pt>
                <c:pt idx="17">
                  <c:v>9229.31</c:v>
                </c:pt>
                <c:pt idx="18">
                  <c:v>9474.1299999999992</c:v>
                </c:pt>
                <c:pt idx="19">
                  <c:v>9266.4599999999991</c:v>
                </c:pt>
                <c:pt idx="20">
                  <c:v>9229</c:v>
                </c:pt>
                <c:pt idx="21">
                  <c:v>8819.2099999999991</c:v>
                </c:pt>
                <c:pt idx="22">
                  <c:v>9015.8700000000008</c:v>
                </c:pt>
                <c:pt idx="23">
                  <c:v>9109.31</c:v>
                </c:pt>
                <c:pt idx="24">
                  <c:v>9281.74</c:v>
                </c:pt>
                <c:pt idx="25">
                  <c:v>9505.5499999999993</c:v>
                </c:pt>
                <c:pt idx="26">
                  <c:v>9611.2999999999993</c:v>
                </c:pt>
                <c:pt idx="27">
                  <c:v>9679.93</c:v>
                </c:pt>
                <c:pt idx="28">
                  <c:v>9689.2999999999993</c:v>
                </c:pt>
                <c:pt idx="29">
                  <c:v>9355.1</c:v>
                </c:pt>
                <c:pt idx="30">
                  <c:v>8963.8799999999992</c:v>
                </c:pt>
                <c:pt idx="31">
                  <c:v>8156.22</c:v>
                </c:pt>
                <c:pt idx="32">
                  <c:v>8205.51</c:v>
                </c:pt>
                <c:pt idx="33">
                  <c:v>8551.14</c:v>
                </c:pt>
                <c:pt idx="34">
                  <c:v>8502.6</c:v>
                </c:pt>
                <c:pt idx="35">
                  <c:v>8298.2199999999993</c:v>
                </c:pt>
                <c:pt idx="36">
                  <c:v>7871.48</c:v>
                </c:pt>
                <c:pt idx="37">
                  <c:v>8246.5300000000007</c:v>
                </c:pt>
                <c:pt idx="38">
                  <c:v>8687.65</c:v>
                </c:pt>
                <c:pt idx="39">
                  <c:v>8567.99</c:v>
                </c:pt>
                <c:pt idx="40">
                  <c:v>8235.4699999999993</c:v>
                </c:pt>
                <c:pt idx="41">
                  <c:v>8595.42</c:v>
                </c:pt>
                <c:pt idx="42">
                  <c:v>8899.74</c:v>
                </c:pt>
                <c:pt idx="43">
                  <c:v>9093.75</c:v>
                </c:pt>
                <c:pt idx="44">
                  <c:v>9130.8700000000008</c:v>
                </c:pt>
                <c:pt idx="45">
                  <c:v>9273.74</c:v>
                </c:pt>
                <c:pt idx="46">
                  <c:v>9098.39</c:v>
                </c:pt>
                <c:pt idx="47">
                  <c:v>9245.26</c:v>
                </c:pt>
                <c:pt idx="48">
                  <c:v>9351.7099999999991</c:v>
                </c:pt>
                <c:pt idx="49">
                  <c:v>9673.98</c:v>
                </c:pt>
                <c:pt idx="50">
                  <c:v>9796.2999999999993</c:v>
                </c:pt>
                <c:pt idx="51">
                  <c:v>9801.3700000000008</c:v>
                </c:pt>
                <c:pt idx="52">
                  <c:v>9993.66</c:v>
                </c:pt>
                <c:pt idx="53">
                  <c:v>10259</c:v>
                </c:pt>
                <c:pt idx="54">
                  <c:v>10425.92</c:v>
                </c:pt>
                <c:pt idx="55">
                  <c:v>10436.35</c:v>
                </c:pt>
                <c:pt idx="56">
                  <c:v>10500.6</c:v>
                </c:pt>
                <c:pt idx="57">
                  <c:v>10683.85</c:v>
                </c:pt>
                <c:pt idx="58">
                  <c:v>10743.3</c:v>
                </c:pt>
                <c:pt idx="59">
                  <c:v>10501.4</c:v>
                </c:pt>
                <c:pt idx="60">
                  <c:v>11005.38</c:v>
                </c:pt>
                <c:pt idx="61">
                  <c:v>10717.94</c:v>
                </c:pt>
                <c:pt idx="62">
                  <c:v>10903.89</c:v>
                </c:pt>
                <c:pt idx="63">
                  <c:v>10795.84</c:v>
                </c:pt>
                <c:pt idx="64">
                  <c:v>10817.68</c:v>
                </c:pt>
                <c:pt idx="65">
                  <c:v>10986.51</c:v>
                </c:pt>
                <c:pt idx="66">
                  <c:v>10840.22</c:v>
                </c:pt>
                <c:pt idx="67">
                  <c:v>10909.42</c:v>
                </c:pt>
              </c:numCache>
            </c:numRef>
          </c:val>
          <c:smooth val="0"/>
        </c:ser>
        <c:dLbls>
          <c:showLegendKey val="0"/>
          <c:showVal val="0"/>
          <c:showCatName val="0"/>
          <c:showSerName val="0"/>
          <c:showPercent val="0"/>
          <c:showBubbleSize val="0"/>
        </c:dLbls>
        <c:marker val="1"/>
        <c:smooth val="0"/>
        <c:axId val="274978688"/>
        <c:axId val="274980224"/>
      </c:lineChart>
      <c:catAx>
        <c:axId val="274978688"/>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74980224"/>
        <c:crossesAt val="5000"/>
        <c:auto val="1"/>
        <c:lblAlgn val="ctr"/>
        <c:lblOffset val="50"/>
        <c:tickLblSkip val="3"/>
        <c:tickMarkSkip val="3"/>
        <c:noMultiLvlLbl val="1"/>
      </c:catAx>
      <c:valAx>
        <c:axId val="274980224"/>
        <c:scaling>
          <c:orientation val="minMax"/>
          <c:max val="11000"/>
          <c:min val="5000"/>
        </c:scaling>
        <c:delete val="0"/>
        <c:axPos val="l"/>
        <c:numFmt formatCode="#,##0_);[Red]\(#,##0\)" sourceLinked="0"/>
        <c:majorTickMark val="out"/>
        <c:minorTickMark val="none"/>
        <c:tickLblPos val="nextTo"/>
        <c:spPr>
          <a:ln w="28575"/>
        </c:spPr>
        <c:crossAx val="274978688"/>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2009</c:v>
                </c:pt>
                <c:pt idx="1">
                  <c:v>2010</c:v>
                </c:pt>
                <c:pt idx="2">
                  <c:v>2011</c:v>
                </c:pt>
                <c:pt idx="3">
                  <c:v>2012</c:v>
                </c:pt>
                <c:pt idx="4">
                  <c:v>2013</c:v>
                </c:pt>
                <c:pt idx="5">
                  <c:v>2014</c:v>
                </c:pt>
                <c:pt idx="6">
                  <c:v>2015</c:v>
                </c:pt>
                <c:pt idx="7">
                  <c:v>2016</c:v>
                </c:pt>
                <c:pt idx="8">
                  <c:v>2017</c:v>
                </c:pt>
                <c:pt idx="9">
                  <c:v>2018         (1-8月)</c:v>
                </c:pt>
              </c:strCache>
            </c:strRef>
          </c:cat>
          <c:val>
            <c:numRef>
              <c:f>Sheet1!$C$5:$C$14</c:f>
              <c:numCache>
                <c:formatCode>#,##0_ </c:formatCode>
                <c:ptCount val="10"/>
                <c:pt idx="0">
                  <c:v>224846</c:v>
                </c:pt>
                <c:pt idx="1">
                  <c:v>278140</c:v>
                </c:pt>
                <c:pt idx="2">
                  <c:v>301933</c:v>
                </c:pt>
                <c:pt idx="3">
                  <c:v>364835</c:v>
                </c:pt>
                <c:pt idx="4">
                  <c:v>436528</c:v>
                </c:pt>
                <c:pt idx="5">
                  <c:v>502005</c:v>
                </c:pt>
                <c:pt idx="6">
                  <c:v>551590</c:v>
                </c:pt>
                <c:pt idx="7" formatCode="#,##0">
                  <c:v>596501</c:v>
                </c:pt>
                <c:pt idx="8" formatCode="#,##0">
                  <c:v>631684</c:v>
                </c:pt>
                <c:pt idx="9" formatCode="#,##0">
                  <c:v>415158</c:v>
                </c:pt>
              </c:numCache>
            </c:numRef>
          </c:val>
        </c:ser>
        <c:dLbls>
          <c:showLegendKey val="0"/>
          <c:showVal val="0"/>
          <c:showCatName val="0"/>
          <c:showSerName val="0"/>
          <c:showPercent val="0"/>
          <c:showBubbleSize val="0"/>
        </c:dLbls>
        <c:gapWidth val="150"/>
        <c:axId val="275142528"/>
        <c:axId val="275169280"/>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Sheet1!$B$5:$B$14</c:f>
              <c:strCache>
                <c:ptCount val="10"/>
                <c:pt idx="0">
                  <c:v>2009</c:v>
                </c:pt>
                <c:pt idx="1">
                  <c:v>2010</c:v>
                </c:pt>
                <c:pt idx="2">
                  <c:v>2011</c:v>
                </c:pt>
                <c:pt idx="3">
                  <c:v>2012</c:v>
                </c:pt>
                <c:pt idx="4">
                  <c:v>2013</c:v>
                </c:pt>
                <c:pt idx="5">
                  <c:v>2014</c:v>
                </c:pt>
                <c:pt idx="6">
                  <c:v>2015</c:v>
                </c:pt>
                <c:pt idx="7">
                  <c:v>2016</c:v>
                </c:pt>
                <c:pt idx="8">
                  <c:v>2017</c:v>
                </c:pt>
                <c:pt idx="9">
                  <c:v>2018         (1-8月)</c:v>
                </c:pt>
              </c:strCache>
            </c:strRef>
          </c:cat>
          <c:val>
            <c:numRef>
              <c:f>Sheet1!$D$5:$D$14</c:f>
              <c:numCache>
                <c:formatCode>#,##0.0_ </c:formatCode>
                <c:ptCount val="10"/>
                <c:pt idx="0">
                  <c:v>30.1</c:v>
                </c:pt>
                <c:pt idx="1">
                  <c:v>23.8</c:v>
                </c:pt>
                <c:pt idx="2">
                  <c:v>23.8</c:v>
                </c:pt>
                <c:pt idx="3">
                  <c:v>20.6</c:v>
                </c:pt>
                <c:pt idx="4">
                  <c:v>19.600000000000001</c:v>
                </c:pt>
                <c:pt idx="5">
                  <c:v>15.7</c:v>
                </c:pt>
                <c:pt idx="6">
                  <c:v>10</c:v>
                </c:pt>
                <c:pt idx="7">
                  <c:v>8.1</c:v>
                </c:pt>
                <c:pt idx="8">
                  <c:v>5.9</c:v>
                </c:pt>
                <c:pt idx="9">
                  <c:v>5.3</c:v>
                </c:pt>
              </c:numCache>
            </c:numRef>
          </c:val>
          <c:smooth val="0"/>
        </c:ser>
        <c:dLbls>
          <c:showLegendKey val="0"/>
          <c:showVal val="0"/>
          <c:showCatName val="0"/>
          <c:showSerName val="0"/>
          <c:showPercent val="0"/>
          <c:showBubbleSize val="0"/>
        </c:dLbls>
        <c:marker val="1"/>
        <c:smooth val="0"/>
        <c:axId val="275170816"/>
        <c:axId val="275172736"/>
      </c:lineChart>
      <c:catAx>
        <c:axId val="275142528"/>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75169280"/>
        <c:crossesAt val="0"/>
        <c:auto val="0"/>
        <c:lblAlgn val="ctr"/>
        <c:lblOffset val="100"/>
        <c:tickMarkSkip val="1"/>
        <c:noMultiLvlLbl val="0"/>
      </c:catAx>
      <c:valAx>
        <c:axId val="275169280"/>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75142528"/>
        <c:crosses val="autoZero"/>
        <c:crossBetween val="between"/>
      </c:valAx>
      <c:catAx>
        <c:axId val="275170816"/>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75172736"/>
        <c:crosses val="autoZero"/>
        <c:auto val="0"/>
        <c:lblAlgn val="ctr"/>
        <c:lblOffset val="100"/>
        <c:noMultiLvlLbl val="0"/>
      </c:catAx>
      <c:valAx>
        <c:axId val="275172736"/>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75170816"/>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spc="-100" baseline="0">
                <a:solidFill>
                  <a:srgbClr val="000000"/>
                </a:solidFill>
                <a:latin typeface="Times New Roman" pitchFamily="18" charset="0"/>
                <a:ea typeface="標楷體"/>
              </a:rPr>
              <a:t>圖</a:t>
            </a:r>
            <a:r>
              <a:rPr lang="en-US" altLang="zh-TW" sz="1001" b="1" i="0" u="none" strike="noStrike" spc="-100" baseline="0">
                <a:solidFill>
                  <a:srgbClr val="000000"/>
                </a:solidFill>
                <a:latin typeface="Times New Roman" pitchFamily="18" charset="0"/>
                <a:ea typeface="標楷體"/>
              </a:rPr>
              <a:t>3-2 </a:t>
            </a:r>
            <a:r>
              <a:rPr lang="zh-TW" altLang="en-US" sz="1001" b="1" i="0" u="none" strike="noStrike" spc="-100" baseline="0">
                <a:solidFill>
                  <a:srgbClr val="000000"/>
                </a:solidFill>
                <a:latin typeface="Times New Roman" pitchFamily="18" charset="0"/>
                <a:ea typeface="標楷體"/>
              </a:rPr>
              <a:t>前十大外資國</a:t>
            </a:r>
            <a:r>
              <a:rPr lang="en-US" altLang="zh-TW" sz="1001" b="1" i="0" u="none" strike="noStrike" spc="-100" baseline="0">
                <a:solidFill>
                  <a:srgbClr val="000000"/>
                </a:solidFill>
                <a:latin typeface="Times New Roman" pitchFamily="18" charset="0"/>
                <a:ea typeface="標楷體"/>
              </a:rPr>
              <a:t>/</a:t>
            </a:r>
            <a:r>
              <a:rPr lang="zh-TW" altLang="en-US" sz="1001" b="1" i="0" u="none" strike="noStrike" spc="-100" baseline="0">
                <a:solidFill>
                  <a:srgbClr val="000000"/>
                </a:solidFill>
                <a:latin typeface="Times New Roman" pitchFamily="18" charset="0"/>
                <a:ea typeface="標楷體"/>
              </a:rPr>
              <a:t>地區 </a:t>
            </a:r>
            <a:r>
              <a:rPr lang="en-US" altLang="zh-TW" sz="1001" b="1" i="0" u="none" strike="noStrike" spc="-100" baseline="0">
                <a:solidFill>
                  <a:srgbClr val="000000"/>
                </a:solidFill>
                <a:latin typeface="Times New Roman" pitchFamily="18" charset="0"/>
                <a:ea typeface="標楷體"/>
              </a:rPr>
              <a:t>2018</a:t>
            </a:r>
            <a:r>
              <a:rPr lang="zh-TW" altLang="en-US" sz="1001" b="1" i="0" u="none" strike="noStrike" spc="-100" baseline="0">
                <a:solidFill>
                  <a:srgbClr val="000000"/>
                </a:solidFill>
                <a:latin typeface="Times New Roman" pitchFamily="18" charset="0"/>
                <a:ea typeface="標楷體"/>
              </a:rPr>
              <a:t>年</a:t>
            </a:r>
            <a:r>
              <a:rPr lang="en-US" altLang="zh-TW" sz="1001" b="1" i="0" u="none" strike="noStrike" spc="-100" baseline="0">
                <a:solidFill>
                  <a:sysClr val="windowText" lastClr="000000"/>
                </a:solidFill>
                <a:latin typeface="Times New Roman" pitchFamily="18" charset="0"/>
                <a:ea typeface="標楷體"/>
              </a:rPr>
              <a:t>1-8</a:t>
            </a:r>
            <a:r>
              <a:rPr lang="zh-TW" altLang="en-US" sz="1001" b="1" i="0" u="none" strike="noStrike" spc="-100" baseline="0">
                <a:solidFill>
                  <a:sysClr val="windowText" lastClr="000000"/>
                </a:solidFill>
                <a:latin typeface="Times New Roman" pitchFamily="18" charset="0"/>
                <a:ea typeface="標楷體"/>
              </a:rPr>
              <a:t>月實際投資金額（非金融領域）比重</a:t>
            </a:r>
            <a:r>
              <a:rPr lang="en-US" altLang="zh-TW" sz="1001" b="1" i="0" u="none" strike="noStrike" spc="-100" baseline="0">
                <a:solidFill>
                  <a:sysClr val="windowText" lastClr="000000"/>
                </a:solidFill>
                <a:latin typeface="Times New Roman" pitchFamily="18" charset="0"/>
                <a:ea typeface="標楷體"/>
              </a:rPr>
              <a:t>95.1</a:t>
            </a:r>
            <a:r>
              <a:rPr lang="zh-TW" altLang="zh-TW" sz="1001" b="1" i="0" u="none" strike="noStrike" kern="1200" spc="-100" baseline="0">
                <a:solidFill>
                  <a:sysClr val="windowText" lastClr="000000"/>
                </a:solidFill>
                <a:latin typeface="Times New Roman" pitchFamily="18" charset="0"/>
                <a:ea typeface="標楷體"/>
              </a:rPr>
              <a:t>％</a:t>
            </a:r>
            <a:endParaRPr lang="en-US" altLang="zh-TW" sz="1001" b="1" i="0" u="none" strike="noStrike" spc="-100" baseline="0">
              <a:solidFill>
                <a:sysClr val="windowText" lastClr="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946610254561968"/>
          <c:y val="8.2989315003121501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2018年1-8月實際投資金額（非金融領域）比重95.1%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 </a:t>
                    </a:r>
                    <a:r>
                      <a:rPr lang="en-US" altLang="zh-TW"/>
                      <a:t>605.8</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新加坡 </a:t>
                    </a:r>
                    <a:r>
                      <a:rPr lang="en-US" altLang="zh-TW"/>
                      <a:t>39.0</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臺灣  </a:t>
                    </a:r>
                    <a:r>
                      <a:rPr lang="en-US" altLang="zh-TW"/>
                      <a:t>33.9</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韓國 </a:t>
                    </a:r>
                    <a:r>
                      <a:rPr lang="en-US" altLang="zh-TW"/>
                      <a:t>32.1</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日本 </a:t>
                    </a:r>
                    <a:r>
                      <a:rPr lang="en-US" altLang="zh-TW"/>
                      <a:t>28.3</a:t>
                    </a:r>
                    <a:endParaRPr lang="zh-TW" altLang="en-US"/>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英國 </a:t>
                    </a:r>
                    <a:r>
                      <a:rPr lang="en-US" altLang="zh-TW"/>
                      <a:t>25.8</a:t>
                    </a:r>
                    <a:endParaRPr lang="zh-TW" altLang="en-US"/>
                  </a:p>
                </c:rich>
              </c:tx>
              <c:dLblPos val="bestFit"/>
              <c:showLegendKey val="0"/>
              <c:showVal val="1"/>
              <c:showCatName val="1"/>
              <c:showSerName val="0"/>
              <c:showPercent val="0"/>
              <c:showBubbleSize val="0"/>
              <c:separator> </c:separator>
            </c:dLbl>
            <c:dLbl>
              <c:idx val="6"/>
              <c:layout>
                <c:manualLayout>
                  <c:x val="-2.7321649309965248E-2"/>
                  <c:y val="-0.23026433171263427"/>
                </c:manualLayout>
              </c:layout>
              <c:tx>
                <c:rich>
                  <a:bodyPr/>
                  <a:lstStyle/>
                  <a:p>
                    <a:r>
                      <a:rPr lang="zh-TW" altLang="en-US"/>
                      <a:t>美國 </a:t>
                    </a:r>
                    <a:r>
                      <a:rPr lang="en-US" altLang="zh-TW"/>
                      <a:t>25.6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德國 </a:t>
                    </a:r>
                    <a:r>
                      <a:rPr lang="en-US" altLang="zh-TW"/>
                      <a:t>15.1</a:t>
                    </a:r>
                    <a:endParaRPr lang="zh-TW" altLang="en-US"/>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澳門 </a:t>
                    </a:r>
                    <a:r>
                      <a:rPr lang="en-US" altLang="zh-TW"/>
                      <a:t>8.8</a:t>
                    </a:r>
                    <a:endParaRPr lang="zh-TW" altLang="en-US"/>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a:t>荷蘭 </a:t>
                    </a:r>
                    <a:r>
                      <a:rPr lang="en-US" altLang="zh-TW"/>
                      <a:t>8.1</a:t>
                    </a:r>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韓國</c:v>
                </c:pt>
                <c:pt idx="4">
                  <c:v>日本</c:v>
                </c:pt>
                <c:pt idx="5">
                  <c:v>英國</c:v>
                </c:pt>
                <c:pt idx="6">
                  <c:v>美國</c:v>
                </c:pt>
                <c:pt idx="7">
                  <c:v>德國</c:v>
                </c:pt>
                <c:pt idx="8">
                  <c:v>澳門</c:v>
                </c:pt>
                <c:pt idx="9">
                  <c:v>荷蘭</c:v>
                </c:pt>
              </c:strCache>
            </c:strRef>
          </c:cat>
          <c:val>
            <c:numRef>
              <c:f>Sheet1!$C$3:$C$12</c:f>
              <c:numCache>
                <c:formatCode>0.0_ </c:formatCode>
                <c:ptCount val="10"/>
                <c:pt idx="0">
                  <c:v>605.79999999999995</c:v>
                </c:pt>
                <c:pt idx="1">
                  <c:v>39</c:v>
                </c:pt>
                <c:pt idx="2">
                  <c:v>33.9</c:v>
                </c:pt>
                <c:pt idx="3">
                  <c:v>32.1</c:v>
                </c:pt>
                <c:pt idx="4">
                  <c:v>28.3</c:v>
                </c:pt>
                <c:pt idx="5">
                  <c:v>25.8</c:v>
                </c:pt>
                <c:pt idx="6">
                  <c:v>25.6</c:v>
                </c:pt>
                <c:pt idx="7">
                  <c:v>15.1</c:v>
                </c:pt>
                <c:pt idx="8">
                  <c:v>8.8000000000000007</c:v>
                </c:pt>
                <c:pt idx="9">
                  <c:v>8.1</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Sheet1!$D$12:$D$17</c:f>
              <c:strCache>
                <c:ptCount val="6"/>
                <c:pt idx="0">
                  <c:v>2013</c:v>
                </c:pt>
                <c:pt idx="1">
                  <c:v>2014</c:v>
                </c:pt>
                <c:pt idx="2">
                  <c:v>2015</c:v>
                </c:pt>
                <c:pt idx="3">
                  <c:v>2016</c:v>
                </c:pt>
                <c:pt idx="4">
                  <c:v>2017</c:v>
                </c:pt>
                <c:pt idx="5">
                  <c:v>2018.1-8</c:v>
                </c:pt>
              </c:strCache>
            </c:strRef>
          </c:cat>
          <c:val>
            <c:numRef>
              <c:f>Sheet1!$G$12:$G$17</c:f>
              <c:numCache>
                <c:formatCode>#,##0.00</c:formatCode>
                <c:ptCount val="6"/>
                <c:pt idx="0">
                  <c:v>22100.400000000001</c:v>
                </c:pt>
                <c:pt idx="1">
                  <c:v>23427.5</c:v>
                </c:pt>
                <c:pt idx="2">
                  <c:v>22765.7</c:v>
                </c:pt>
                <c:pt idx="3">
                  <c:v>20974.400000000001</c:v>
                </c:pt>
                <c:pt idx="4">
                  <c:v>22634.9</c:v>
                </c:pt>
                <c:pt idx="5">
                  <c:v>16043.5</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Sheet1!$D$12:$D$17</c:f>
              <c:strCache>
                <c:ptCount val="6"/>
                <c:pt idx="0">
                  <c:v>2013</c:v>
                </c:pt>
                <c:pt idx="1">
                  <c:v>2014</c:v>
                </c:pt>
                <c:pt idx="2">
                  <c:v>2015</c:v>
                </c:pt>
                <c:pt idx="3">
                  <c:v>2016</c:v>
                </c:pt>
                <c:pt idx="4">
                  <c:v>2017</c:v>
                </c:pt>
                <c:pt idx="5">
                  <c:v>2018.1-8</c:v>
                </c:pt>
              </c:strCache>
            </c:strRef>
          </c:cat>
          <c:val>
            <c:numRef>
              <c:f>Sheet1!$H$12:$H$17</c:f>
              <c:numCache>
                <c:formatCode>#,##0.00</c:formatCode>
                <c:ptCount val="6"/>
                <c:pt idx="0">
                  <c:v>19502.900000000001</c:v>
                </c:pt>
                <c:pt idx="1">
                  <c:v>19602.900000000001</c:v>
                </c:pt>
                <c:pt idx="2">
                  <c:v>16820.7</c:v>
                </c:pt>
                <c:pt idx="3">
                  <c:v>15874.8</c:v>
                </c:pt>
                <c:pt idx="4">
                  <c:v>18409.8</c:v>
                </c:pt>
                <c:pt idx="5">
                  <c:v>14106.9</c:v>
                </c:pt>
              </c:numCache>
            </c:numRef>
          </c:val>
        </c:ser>
        <c:dLbls>
          <c:showLegendKey val="0"/>
          <c:showVal val="0"/>
          <c:showCatName val="0"/>
          <c:showSerName val="0"/>
          <c:showPercent val="0"/>
          <c:showBubbleSize val="0"/>
        </c:dLbls>
        <c:gapWidth val="150"/>
        <c:axId val="275421824"/>
        <c:axId val="27571443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Sheet1!$D$12:$D$17</c:f>
              <c:strCache>
                <c:ptCount val="6"/>
                <c:pt idx="0">
                  <c:v>2013</c:v>
                </c:pt>
                <c:pt idx="1">
                  <c:v>2014</c:v>
                </c:pt>
                <c:pt idx="2">
                  <c:v>2015</c:v>
                </c:pt>
                <c:pt idx="3">
                  <c:v>2016</c:v>
                </c:pt>
                <c:pt idx="4">
                  <c:v>2017</c:v>
                </c:pt>
                <c:pt idx="5">
                  <c:v>2018.1-8</c:v>
                </c:pt>
              </c:strCache>
            </c:strRef>
          </c:cat>
          <c:val>
            <c:numRef>
              <c:f>Sheet1!$I$12:$I$17</c:f>
              <c:numCache>
                <c:formatCode>General</c:formatCode>
                <c:ptCount val="6"/>
                <c:pt idx="0" formatCode="0.0_ ">
                  <c:v>7.9</c:v>
                </c:pt>
                <c:pt idx="1">
                  <c:v>6.1</c:v>
                </c:pt>
                <c:pt idx="2">
                  <c:v>-2.8</c:v>
                </c:pt>
                <c:pt idx="3">
                  <c:v>-7.7</c:v>
                </c:pt>
                <c:pt idx="4" formatCode="0.0_ ">
                  <c:v>7.9</c:v>
                </c:pt>
                <c:pt idx="5">
                  <c:v>12.2</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Sheet1!$D$12:$D$17</c:f>
              <c:strCache>
                <c:ptCount val="6"/>
                <c:pt idx="0">
                  <c:v>2013</c:v>
                </c:pt>
                <c:pt idx="1">
                  <c:v>2014</c:v>
                </c:pt>
                <c:pt idx="2">
                  <c:v>2015</c:v>
                </c:pt>
                <c:pt idx="3">
                  <c:v>2016</c:v>
                </c:pt>
                <c:pt idx="4">
                  <c:v>2017</c:v>
                </c:pt>
                <c:pt idx="5">
                  <c:v>2018.1-8</c:v>
                </c:pt>
              </c:strCache>
            </c:strRef>
          </c:cat>
          <c:val>
            <c:numRef>
              <c:f>Sheet1!$J$12:$J$17</c:f>
              <c:numCache>
                <c:formatCode>General</c:formatCode>
                <c:ptCount val="6"/>
                <c:pt idx="0">
                  <c:v>7.3</c:v>
                </c:pt>
                <c:pt idx="1">
                  <c:v>0.4</c:v>
                </c:pt>
                <c:pt idx="2">
                  <c:v>-14.1</c:v>
                </c:pt>
                <c:pt idx="3">
                  <c:v>-5.5</c:v>
                </c:pt>
                <c:pt idx="4" formatCode="0.0_ ">
                  <c:v>15.9</c:v>
                </c:pt>
                <c:pt idx="5">
                  <c:v>20.9</c:v>
                </c:pt>
              </c:numCache>
            </c:numRef>
          </c:val>
          <c:smooth val="0"/>
        </c:ser>
        <c:dLbls>
          <c:showLegendKey val="0"/>
          <c:showVal val="0"/>
          <c:showCatName val="0"/>
          <c:showSerName val="0"/>
          <c:showPercent val="0"/>
          <c:showBubbleSize val="0"/>
        </c:dLbls>
        <c:marker val="1"/>
        <c:smooth val="0"/>
        <c:axId val="275716736"/>
        <c:axId val="275763584"/>
      </c:lineChart>
      <c:catAx>
        <c:axId val="27542182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75714432"/>
        <c:crosses val="autoZero"/>
        <c:auto val="0"/>
        <c:lblAlgn val="l"/>
        <c:lblOffset val="100"/>
        <c:tickLblSkip val="1"/>
        <c:tickMarkSkip val="1"/>
        <c:noMultiLvlLbl val="0"/>
      </c:catAx>
      <c:valAx>
        <c:axId val="275714432"/>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75421824"/>
        <c:crosses val="autoZero"/>
        <c:crossBetween val="between"/>
        <c:dispUnits>
          <c:builtInUnit val="thousands"/>
        </c:dispUnits>
      </c:valAx>
      <c:catAx>
        <c:axId val="275716736"/>
        <c:scaling>
          <c:orientation val="minMax"/>
        </c:scaling>
        <c:delete val="1"/>
        <c:axPos val="b"/>
        <c:numFmt formatCode="General" sourceLinked="1"/>
        <c:majorTickMark val="out"/>
        <c:minorTickMark val="none"/>
        <c:tickLblPos val="nextTo"/>
        <c:crossAx val="275763584"/>
        <c:crossesAt val="0"/>
        <c:auto val="0"/>
        <c:lblAlgn val="ctr"/>
        <c:lblOffset val="100"/>
        <c:noMultiLvlLbl val="0"/>
      </c:catAx>
      <c:valAx>
        <c:axId val="275763584"/>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7134089680995586"/>
              <c:y val="1.893584856663235E-2"/>
            </c:manualLayout>
          </c:layout>
          <c:overlay val="0"/>
          <c:spPr>
            <a:noFill/>
            <a:ln w="25399">
              <a:noFill/>
            </a:ln>
          </c:spPr>
        </c:title>
        <c:numFmt formatCode="0.0_ "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75716736"/>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9" b="1" i="0" u="none" strike="noStrike" baseline="0">
                <a:solidFill>
                  <a:srgbClr val="000000"/>
                </a:solidFill>
                <a:latin typeface="標楷體"/>
                <a:ea typeface="標楷體"/>
                <a:cs typeface="標楷體"/>
              </a:defRPr>
            </a:pPr>
            <a:r>
              <a:rPr lang="zh-TW" altLang="en-US" sz="1055"/>
              <a:t>我國對中國大陸出進口變動</a:t>
            </a:r>
          </a:p>
        </c:rich>
      </c:tx>
      <c:layout>
        <c:manualLayout>
          <c:xMode val="edge"/>
          <c:yMode val="edge"/>
          <c:x val="0.34081859956382266"/>
          <c:y val="1.4607056565560361E-2"/>
        </c:manualLayout>
      </c:layout>
      <c:overlay val="0"/>
      <c:spPr>
        <a:noFill/>
        <a:ln w="24371">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185">
              <a:solidFill>
                <a:srgbClr val="000000"/>
              </a:solidFill>
              <a:prstDash val="solid"/>
            </a:ln>
          </c:spPr>
          <c:invertIfNegative val="0"/>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Sheet1!$B$9:$B$15</c:f>
              <c:numCache>
                <c:formatCode>0.0_);[Red]\(0.0\)</c:formatCode>
                <c:ptCount val="7"/>
                <c:pt idx="0">
                  <c:v>1211.5999999999999</c:v>
                </c:pt>
                <c:pt idx="1">
                  <c:v>1253.0999999999999</c:v>
                </c:pt>
                <c:pt idx="2">
                  <c:v>1285.3</c:v>
                </c:pt>
                <c:pt idx="3">
                  <c:v>1125.4000000000001</c:v>
                </c:pt>
                <c:pt idx="4">
                  <c:v>1122.97</c:v>
                </c:pt>
                <c:pt idx="5">
                  <c:v>1302.8</c:v>
                </c:pt>
                <c:pt idx="6">
                  <c:v>904.4</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185">
              <a:solidFill>
                <a:srgbClr val="000000"/>
              </a:solidFill>
              <a:prstDash val="solid"/>
            </a:ln>
          </c:spPr>
          <c:invertIfNegative val="0"/>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Sheet1!$C$9:$C$15</c:f>
              <c:numCache>
                <c:formatCode>0.0_);[Red]\(0.0\)</c:formatCode>
                <c:ptCount val="7"/>
                <c:pt idx="0">
                  <c:v>440.2</c:v>
                </c:pt>
                <c:pt idx="1">
                  <c:v>449.3</c:v>
                </c:pt>
                <c:pt idx="2">
                  <c:v>509.9</c:v>
                </c:pt>
                <c:pt idx="3">
                  <c:v>467.3</c:v>
                </c:pt>
                <c:pt idx="4">
                  <c:v>453.28</c:v>
                </c:pt>
                <c:pt idx="5">
                  <c:v>515.62</c:v>
                </c:pt>
                <c:pt idx="6">
                  <c:v>358.4</c:v>
                </c:pt>
              </c:numCache>
            </c:numRef>
          </c:val>
        </c:ser>
        <c:dLbls>
          <c:showLegendKey val="0"/>
          <c:showVal val="0"/>
          <c:showCatName val="0"/>
          <c:showSerName val="0"/>
          <c:showPercent val="0"/>
          <c:showBubbleSize val="0"/>
        </c:dLbls>
        <c:gapWidth val="150"/>
        <c:axId val="275305600"/>
        <c:axId val="275307520"/>
      </c:barChart>
      <c:lineChart>
        <c:grouping val="standard"/>
        <c:varyColors val="0"/>
        <c:ser>
          <c:idx val="2"/>
          <c:order val="2"/>
          <c:tx>
            <c:strRef>
              <c:f>Sheet1!$D$1</c:f>
              <c:strCache>
                <c:ptCount val="1"/>
                <c:pt idx="0">
                  <c:v>出口成長率</c:v>
                </c:pt>
              </c:strCache>
            </c:strRef>
          </c:tx>
          <c:spPr>
            <a:ln w="36556">
              <a:solidFill>
                <a:srgbClr val="000000"/>
              </a:solidFill>
              <a:prstDash val="solid"/>
            </a:ln>
          </c:spPr>
          <c:marker>
            <c:symbol val="square"/>
            <c:size val="6"/>
            <c:spPr>
              <a:solidFill>
                <a:srgbClr val="333333"/>
              </a:solidFill>
              <a:ln>
                <a:solidFill>
                  <a:srgbClr val="808080"/>
                </a:solidFill>
                <a:prstDash val="solid"/>
              </a:ln>
            </c:spPr>
          </c:marker>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Sheet1!$D$9:$D$15</c:f>
              <c:numCache>
                <c:formatCode>0.0_ </c:formatCode>
                <c:ptCount val="7"/>
                <c:pt idx="0">
                  <c:v>-3.8</c:v>
                </c:pt>
                <c:pt idx="1">
                  <c:v>3.4</c:v>
                </c:pt>
                <c:pt idx="2">
                  <c:v>2.6</c:v>
                </c:pt>
                <c:pt idx="3">
                  <c:v>-12.4</c:v>
                </c:pt>
                <c:pt idx="4">
                  <c:v>-0.2</c:v>
                </c:pt>
                <c:pt idx="5">
                  <c:v>16</c:v>
                </c:pt>
                <c:pt idx="6">
                  <c:v>11.8</c:v>
                </c:pt>
              </c:numCache>
            </c:numRef>
          </c:val>
          <c:smooth val="0"/>
        </c:ser>
        <c:ser>
          <c:idx val="3"/>
          <c:order val="3"/>
          <c:tx>
            <c:strRef>
              <c:f>Sheet1!$E$1</c:f>
              <c:strCache>
                <c:ptCount val="1"/>
                <c:pt idx="0">
                  <c:v>進口成長率</c:v>
                </c:pt>
              </c:strCache>
            </c:strRef>
          </c:tx>
          <c:spPr>
            <a:ln w="24371">
              <a:solidFill>
                <a:srgbClr val="808080"/>
              </a:solidFill>
              <a:prstDash val="solid"/>
            </a:ln>
          </c:spPr>
          <c:marker>
            <c:symbol val="circle"/>
            <c:size val="5"/>
            <c:spPr>
              <a:solidFill>
                <a:srgbClr val="808080"/>
              </a:solidFill>
              <a:ln>
                <a:solidFill>
                  <a:srgbClr val="000000"/>
                </a:solidFill>
                <a:prstDash val="solid"/>
              </a:ln>
            </c:spPr>
          </c:marker>
          <c:cat>
            <c:numRef>
              <c:f>Sheet1!$A$9:$A$15</c:f>
              <c:numCache>
                <c:formatCode>General</c:formatCode>
                <c:ptCount val="7"/>
                <c:pt idx="0">
                  <c:v>2012</c:v>
                </c:pt>
                <c:pt idx="1">
                  <c:v>2013</c:v>
                </c:pt>
                <c:pt idx="2">
                  <c:v>2014</c:v>
                </c:pt>
                <c:pt idx="3">
                  <c:v>2015</c:v>
                </c:pt>
                <c:pt idx="4">
                  <c:v>2016</c:v>
                </c:pt>
                <c:pt idx="5">
                  <c:v>2017</c:v>
                </c:pt>
                <c:pt idx="6">
                  <c:v>2018</c:v>
                </c:pt>
              </c:numCache>
            </c:numRef>
          </c:cat>
          <c:val>
            <c:numRef>
              <c:f>Sheet1!$E$9:$E$15</c:f>
              <c:numCache>
                <c:formatCode>0.0_ </c:formatCode>
                <c:ptCount val="7"/>
                <c:pt idx="0">
                  <c:v>-3.6</c:v>
                </c:pt>
                <c:pt idx="1">
                  <c:v>2.1</c:v>
                </c:pt>
                <c:pt idx="2">
                  <c:v>13.5</c:v>
                </c:pt>
                <c:pt idx="3">
                  <c:v>-8.3000000000000007</c:v>
                </c:pt>
                <c:pt idx="4">
                  <c:v>-3</c:v>
                </c:pt>
                <c:pt idx="5">
                  <c:v>13.8</c:v>
                </c:pt>
                <c:pt idx="6">
                  <c:v>9.3000000000000007</c:v>
                </c:pt>
              </c:numCache>
            </c:numRef>
          </c:val>
          <c:smooth val="0"/>
        </c:ser>
        <c:dLbls>
          <c:showLegendKey val="0"/>
          <c:showVal val="0"/>
          <c:showCatName val="0"/>
          <c:showSerName val="0"/>
          <c:showPercent val="0"/>
          <c:showBubbleSize val="0"/>
        </c:dLbls>
        <c:marker val="1"/>
        <c:smooth val="0"/>
        <c:axId val="275309696"/>
        <c:axId val="275311232"/>
      </c:lineChart>
      <c:catAx>
        <c:axId val="275305600"/>
        <c:scaling>
          <c:orientation val="minMax"/>
        </c:scaling>
        <c:delete val="0"/>
        <c:axPos val="b"/>
        <c:numFmt formatCode="General" sourceLinked="0"/>
        <c:majorTickMark val="in"/>
        <c:minorTickMark val="none"/>
        <c:tickLblPos val="nextTo"/>
        <c:spPr>
          <a:ln w="3046">
            <a:solidFill>
              <a:srgbClr val="000000"/>
            </a:solidFill>
            <a:prstDash val="solid"/>
          </a:ln>
        </c:spPr>
        <c:txPr>
          <a:bodyPr rot="0" vert="horz"/>
          <a:lstStyle/>
          <a:p>
            <a:pPr>
              <a:defRPr sz="864" b="0" i="0" u="none" strike="noStrike" baseline="0">
                <a:solidFill>
                  <a:srgbClr val="000000"/>
                </a:solidFill>
                <a:latin typeface="Times New Roman"/>
                <a:ea typeface="Times New Roman"/>
                <a:cs typeface="Times New Roman"/>
              </a:defRPr>
            </a:pPr>
            <a:endParaRPr lang="zh-TW"/>
          </a:p>
        </c:txPr>
        <c:crossAx val="275307520"/>
        <c:crosses val="autoZero"/>
        <c:auto val="0"/>
        <c:lblAlgn val="ctr"/>
        <c:lblOffset val="100"/>
        <c:tickLblSkip val="1"/>
        <c:tickMarkSkip val="1"/>
        <c:noMultiLvlLbl val="0"/>
      </c:catAx>
      <c:valAx>
        <c:axId val="275307520"/>
        <c:scaling>
          <c:orientation val="minMax"/>
        </c:scaling>
        <c:delete val="0"/>
        <c:axPos val="l"/>
        <c:title>
          <c:tx>
            <c:rich>
              <a:bodyPr rot="0" vert="horz"/>
              <a:lstStyle/>
              <a:p>
                <a:pPr algn="ctr">
                  <a:defRPr sz="864"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52184736945"/>
              <c:y val="3.158175647687482E-2"/>
            </c:manualLayout>
          </c:layout>
          <c:overlay val="0"/>
          <c:spPr>
            <a:noFill/>
            <a:ln w="24371">
              <a:noFill/>
            </a:ln>
          </c:spPr>
        </c:title>
        <c:numFmt formatCode="0_ " sourceLinked="0"/>
        <c:majorTickMark val="in"/>
        <c:minorTickMark val="none"/>
        <c:tickLblPos val="nextTo"/>
        <c:spPr>
          <a:ln w="3046">
            <a:solidFill>
              <a:srgbClr val="000000"/>
            </a:solidFill>
            <a:prstDash val="solid"/>
          </a:ln>
        </c:spPr>
        <c:txPr>
          <a:bodyPr rot="0" vert="horz"/>
          <a:lstStyle/>
          <a:p>
            <a:pPr>
              <a:defRPr sz="864" b="0" i="0" u="none" strike="noStrike" baseline="0">
                <a:solidFill>
                  <a:srgbClr val="000000"/>
                </a:solidFill>
                <a:latin typeface="Times New Roman"/>
                <a:ea typeface="Times New Roman"/>
                <a:cs typeface="Times New Roman"/>
              </a:defRPr>
            </a:pPr>
            <a:endParaRPr lang="zh-TW"/>
          </a:p>
        </c:txPr>
        <c:crossAx val="275305600"/>
        <c:crosses val="autoZero"/>
        <c:crossBetween val="between"/>
      </c:valAx>
      <c:catAx>
        <c:axId val="275309696"/>
        <c:scaling>
          <c:orientation val="minMax"/>
        </c:scaling>
        <c:delete val="1"/>
        <c:axPos val="b"/>
        <c:numFmt formatCode="General" sourceLinked="1"/>
        <c:majorTickMark val="out"/>
        <c:minorTickMark val="none"/>
        <c:tickLblPos val="nextTo"/>
        <c:crossAx val="275311232"/>
        <c:crosses val="autoZero"/>
        <c:auto val="0"/>
        <c:lblAlgn val="ctr"/>
        <c:lblOffset val="100"/>
        <c:noMultiLvlLbl val="0"/>
      </c:catAx>
      <c:valAx>
        <c:axId val="275311232"/>
        <c:scaling>
          <c:orientation val="minMax"/>
          <c:max val="35"/>
        </c:scaling>
        <c:delete val="0"/>
        <c:axPos val="r"/>
        <c:title>
          <c:tx>
            <c:rich>
              <a:bodyPr rot="0" vert="horz"/>
              <a:lstStyle/>
              <a:p>
                <a:pPr algn="ctr">
                  <a:defRPr sz="864"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076581446166"/>
              <c:y val="3.0805870317839271E-2"/>
            </c:manualLayout>
          </c:layout>
          <c:overlay val="0"/>
          <c:spPr>
            <a:noFill/>
            <a:ln w="24371">
              <a:noFill/>
            </a:ln>
          </c:spPr>
        </c:title>
        <c:numFmt formatCode="0_ " sourceLinked="0"/>
        <c:majorTickMark val="in"/>
        <c:minorTickMark val="none"/>
        <c:tickLblPos val="nextTo"/>
        <c:spPr>
          <a:ln w="3046">
            <a:solidFill>
              <a:srgbClr val="000000"/>
            </a:solidFill>
            <a:prstDash val="solid"/>
          </a:ln>
        </c:spPr>
        <c:txPr>
          <a:bodyPr rot="0" vert="horz"/>
          <a:lstStyle/>
          <a:p>
            <a:pPr>
              <a:defRPr sz="864" b="0" i="0" u="none" strike="noStrike" baseline="0">
                <a:solidFill>
                  <a:srgbClr val="000000"/>
                </a:solidFill>
                <a:latin typeface="Times New Roman"/>
                <a:ea typeface="Times New Roman"/>
                <a:cs typeface="Times New Roman"/>
              </a:defRPr>
            </a:pPr>
            <a:endParaRPr lang="zh-TW"/>
          </a:p>
        </c:txPr>
        <c:crossAx val="275309696"/>
        <c:crosses val="max"/>
        <c:crossBetween val="between"/>
      </c:valAx>
      <c:spPr>
        <a:solidFill>
          <a:srgbClr val="FFFFFF"/>
        </a:solidFill>
        <a:ln w="12185">
          <a:solidFill>
            <a:srgbClr val="333333"/>
          </a:solidFill>
          <a:prstDash val="solid"/>
        </a:ln>
      </c:spPr>
    </c:plotArea>
    <c:legend>
      <c:legendPos val="r"/>
      <c:layout>
        <c:manualLayout>
          <c:xMode val="edge"/>
          <c:yMode val="edge"/>
          <c:x val="5.2003312420172067E-2"/>
          <c:y val="0.85762736079200597"/>
          <c:w val="0.91575589147613223"/>
          <c:h val="0.13925292091711816"/>
        </c:manualLayout>
      </c:layout>
      <c:overlay val="0"/>
      <c:spPr>
        <a:solidFill>
          <a:srgbClr val="FFFFFF"/>
        </a:solidFill>
        <a:ln w="3046">
          <a:solidFill>
            <a:srgbClr val="000000"/>
          </a:solidFill>
          <a:prstDash val="solid"/>
        </a:ln>
      </c:spPr>
      <c:txPr>
        <a:bodyPr/>
        <a:lstStyle/>
        <a:p>
          <a:pPr>
            <a:defRPr sz="883"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59"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工作表1!$B$1</c:f>
              <c:strCache>
                <c:ptCount val="1"/>
                <c:pt idx="0">
                  <c:v>吉尼係數</c:v>
                </c:pt>
              </c:strCache>
            </c:strRef>
          </c:tx>
          <c:spPr>
            <a:solidFill>
              <a:schemeClr val="accent5">
                <a:lumMod val="40000"/>
                <a:lumOff val="60000"/>
              </a:schemeClr>
            </a:solidFill>
          </c:spPr>
          <c:invertIfNegative val="0"/>
          <c:dPt>
            <c:idx val="1"/>
            <c:invertIfNegative val="0"/>
            <c:bubble3D val="0"/>
            <c:spPr>
              <a:solidFill>
                <a:schemeClr val="accent5">
                  <a:lumMod val="75000"/>
                </a:schemeClr>
              </a:solidFill>
            </c:spPr>
          </c:dPt>
          <c:cat>
            <c:strRef>
              <c:f>工作表1!$A$2:$A$13</c:f>
              <c:strCache>
                <c:ptCount val="12"/>
                <c:pt idx="0">
                  <c:v>丹麥(2014)</c:v>
                </c:pt>
                <c:pt idx="1">
                  <c:v>臺灣(2016)</c:v>
                </c:pt>
                <c:pt idx="2">
                  <c:v>挪威(2015)</c:v>
                </c:pt>
                <c:pt idx="3">
                  <c:v>瑞典(2015)</c:v>
                </c:pt>
                <c:pt idx="4">
                  <c:v>德國(2014)</c:v>
                </c:pt>
                <c:pt idx="5">
                  <c:v>韓國(2015)</c:v>
                </c:pt>
                <c:pt idx="6">
                  <c:v>法國(2015)</c:v>
                </c:pt>
                <c:pt idx="7">
                  <c:v>加拿大(2015)</c:v>
                </c:pt>
                <c:pt idx="8">
                  <c:v>日本(2012)</c:v>
                </c:pt>
                <c:pt idx="9">
                  <c:v>新加坡(2017)</c:v>
                </c:pt>
                <c:pt idx="10">
                  <c:v>英國(2015)</c:v>
                </c:pt>
                <c:pt idx="11">
                  <c:v>美國(2015)</c:v>
                </c:pt>
              </c:strCache>
            </c:strRef>
          </c:cat>
          <c:val>
            <c:numRef>
              <c:f>工作表1!$B$2:$B$13</c:f>
              <c:numCache>
                <c:formatCode>General</c:formatCode>
                <c:ptCount val="12"/>
                <c:pt idx="0">
                  <c:v>0.25600000000000001</c:v>
                </c:pt>
                <c:pt idx="1">
                  <c:v>0.26800000000000002</c:v>
                </c:pt>
                <c:pt idx="2">
                  <c:v>0.27200000000000002</c:v>
                </c:pt>
                <c:pt idx="3">
                  <c:v>0.27800000000000002</c:v>
                </c:pt>
                <c:pt idx="4">
                  <c:v>0.28899999999999998</c:v>
                </c:pt>
                <c:pt idx="5">
                  <c:v>0.29499999999999998</c:v>
                </c:pt>
                <c:pt idx="6">
                  <c:v>0.29499999999999998</c:v>
                </c:pt>
                <c:pt idx="7">
                  <c:v>0.318</c:v>
                </c:pt>
                <c:pt idx="8">
                  <c:v>0.33</c:v>
                </c:pt>
                <c:pt idx="9">
                  <c:v>0.35599999999999998</c:v>
                </c:pt>
                <c:pt idx="10">
                  <c:v>0.36</c:v>
                </c:pt>
                <c:pt idx="11">
                  <c:v>0.39</c:v>
                </c:pt>
              </c:numCache>
            </c:numRef>
          </c:val>
        </c:ser>
        <c:dLbls>
          <c:showLegendKey val="0"/>
          <c:showVal val="1"/>
          <c:showCatName val="0"/>
          <c:showSerName val="0"/>
          <c:showPercent val="0"/>
          <c:showBubbleSize val="0"/>
        </c:dLbls>
        <c:gapWidth val="150"/>
        <c:overlap val="-25"/>
        <c:axId val="275354368"/>
        <c:axId val="275355904"/>
      </c:barChart>
      <c:catAx>
        <c:axId val="275354368"/>
        <c:scaling>
          <c:orientation val="minMax"/>
        </c:scaling>
        <c:delete val="0"/>
        <c:axPos val="l"/>
        <c:majorTickMark val="none"/>
        <c:minorTickMark val="none"/>
        <c:tickLblPos val="nextTo"/>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75355904"/>
        <c:crosses val="autoZero"/>
        <c:auto val="1"/>
        <c:lblAlgn val="ctr"/>
        <c:lblOffset val="100"/>
        <c:noMultiLvlLbl val="0"/>
      </c:catAx>
      <c:valAx>
        <c:axId val="275355904"/>
        <c:scaling>
          <c:orientation val="minMax"/>
        </c:scaling>
        <c:delete val="1"/>
        <c:axPos val="b"/>
        <c:numFmt formatCode="General" sourceLinked="1"/>
        <c:majorTickMark val="out"/>
        <c:minorTickMark val="none"/>
        <c:tickLblPos val="nextTo"/>
        <c:crossAx val="275354368"/>
        <c:crosses val="autoZero"/>
        <c:crossBetween val="between"/>
      </c:valAx>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95174109821409"/>
          <c:y val="5.7636887608069162E-2"/>
          <c:w val="0.79890056369952811"/>
          <c:h val="0.75627435488562356"/>
        </c:manualLayout>
      </c:layout>
      <c:scatterChart>
        <c:scatterStyle val="lineMarker"/>
        <c:varyColors val="0"/>
        <c:ser>
          <c:idx val="0"/>
          <c:order val="0"/>
          <c:tx>
            <c:strRef>
              <c:f>工作表1!$A$1</c:f>
              <c:strCache>
                <c:ptCount val="1"/>
                <c:pt idx="0">
                  <c:v>吉尼係數</c:v>
                </c:pt>
              </c:strCache>
            </c:strRef>
          </c:tx>
          <c:spPr>
            <a:ln w="28575">
              <a:noFill/>
            </a:ln>
          </c:spPr>
          <c:dLbls>
            <c:dLbl>
              <c:idx val="36"/>
              <c:dLblPos val="r"/>
              <c:showLegendKey val="0"/>
              <c:showVal val="1"/>
              <c:showCatName val="1"/>
              <c:showSerName val="0"/>
              <c:showPercent val="0"/>
              <c:showBubbleSize val="0"/>
            </c:dLbl>
            <c:dLblPos val="r"/>
            <c:showLegendKey val="0"/>
            <c:showVal val="0"/>
            <c:showCatName val="0"/>
            <c:showSerName val="0"/>
            <c:showPercent val="0"/>
            <c:showBubbleSize val="0"/>
          </c:dLbls>
          <c:trendline>
            <c:trendlineType val="poly"/>
            <c:order val="2"/>
            <c:dispRSqr val="0"/>
            <c:dispEq val="0"/>
          </c:trendline>
          <c:xVal>
            <c:numRef>
              <c:f>工作表1!$B$2:$B$37</c:f>
              <c:numCache>
                <c:formatCode>0_ </c:formatCode>
                <c:ptCount val="36"/>
                <c:pt idx="0">
                  <c:v>2721</c:v>
                </c:pt>
                <c:pt idx="1">
                  <c:v>2700</c:v>
                </c:pt>
                <c:pt idx="2">
                  <c:v>2904</c:v>
                </c:pt>
                <c:pt idx="3">
                  <c:v>3225</c:v>
                </c:pt>
                <c:pt idx="4">
                  <c:v>3315</c:v>
                </c:pt>
                <c:pt idx="5">
                  <c:v>4038</c:v>
                </c:pt>
                <c:pt idx="6">
                  <c:v>5350</c:v>
                </c:pt>
                <c:pt idx="7">
                  <c:v>6369</c:v>
                </c:pt>
                <c:pt idx="8">
                  <c:v>7614</c:v>
                </c:pt>
                <c:pt idx="9">
                  <c:v>8216</c:v>
                </c:pt>
                <c:pt idx="10">
                  <c:v>9136</c:v>
                </c:pt>
                <c:pt idx="11">
                  <c:v>10778</c:v>
                </c:pt>
                <c:pt idx="12">
                  <c:v>11251</c:v>
                </c:pt>
                <c:pt idx="13">
                  <c:v>12160</c:v>
                </c:pt>
                <c:pt idx="14">
                  <c:v>13129</c:v>
                </c:pt>
                <c:pt idx="15">
                  <c:v>13650</c:v>
                </c:pt>
                <c:pt idx="16">
                  <c:v>14040</c:v>
                </c:pt>
                <c:pt idx="17">
                  <c:v>12840</c:v>
                </c:pt>
                <c:pt idx="18">
                  <c:v>13819</c:v>
                </c:pt>
                <c:pt idx="19">
                  <c:v>14941</c:v>
                </c:pt>
                <c:pt idx="20">
                  <c:v>13448</c:v>
                </c:pt>
                <c:pt idx="21">
                  <c:v>13750</c:v>
                </c:pt>
                <c:pt idx="22">
                  <c:v>14120</c:v>
                </c:pt>
                <c:pt idx="23">
                  <c:v>15388</c:v>
                </c:pt>
                <c:pt idx="24">
                  <c:v>16532</c:v>
                </c:pt>
                <c:pt idx="25">
                  <c:v>17026</c:v>
                </c:pt>
                <c:pt idx="26">
                  <c:v>17814</c:v>
                </c:pt>
                <c:pt idx="27">
                  <c:v>18131</c:v>
                </c:pt>
                <c:pt idx="28">
                  <c:v>16988</c:v>
                </c:pt>
                <c:pt idx="29">
                  <c:v>19278</c:v>
                </c:pt>
                <c:pt idx="30">
                  <c:v>20939</c:v>
                </c:pt>
                <c:pt idx="31">
                  <c:v>21308</c:v>
                </c:pt>
                <c:pt idx="32">
                  <c:v>21916</c:v>
                </c:pt>
                <c:pt idx="33">
                  <c:v>22668</c:v>
                </c:pt>
                <c:pt idx="34">
                  <c:v>22400</c:v>
                </c:pt>
                <c:pt idx="35">
                  <c:v>22561</c:v>
                </c:pt>
              </c:numCache>
            </c:numRef>
          </c:xVal>
          <c:yVal>
            <c:numRef>
              <c:f>工作表1!$A$2:$A$39</c:f>
              <c:numCache>
                <c:formatCode>General</c:formatCode>
                <c:ptCount val="38"/>
                <c:pt idx="0">
                  <c:v>0.26100000000000001</c:v>
                </c:pt>
                <c:pt idx="1">
                  <c:v>0.25900000000000001</c:v>
                </c:pt>
                <c:pt idx="2">
                  <c:v>0.26400000000000001</c:v>
                </c:pt>
                <c:pt idx="3">
                  <c:v>0.26200000000000001</c:v>
                </c:pt>
                <c:pt idx="4">
                  <c:v>0.26300000000000001</c:v>
                </c:pt>
                <c:pt idx="5">
                  <c:v>0.26500000000000001</c:v>
                </c:pt>
                <c:pt idx="6">
                  <c:v>0.26300000000000001</c:v>
                </c:pt>
                <c:pt idx="7">
                  <c:v>0.26800000000000002</c:v>
                </c:pt>
                <c:pt idx="8">
                  <c:v>0.26600000000000001</c:v>
                </c:pt>
                <c:pt idx="9">
                  <c:v>0.27400000000000002</c:v>
                </c:pt>
                <c:pt idx="10">
                  <c:v>0.27400000000000002</c:v>
                </c:pt>
                <c:pt idx="11">
                  <c:v>0.27100000000000002</c:v>
                </c:pt>
                <c:pt idx="12">
                  <c:v>0.27200000000000002</c:v>
                </c:pt>
                <c:pt idx="13">
                  <c:v>0.27300000000000002</c:v>
                </c:pt>
                <c:pt idx="14">
                  <c:v>0.27300000000000002</c:v>
                </c:pt>
                <c:pt idx="15">
                  <c:v>0.27</c:v>
                </c:pt>
                <c:pt idx="16">
                  <c:v>0.27100000000000002</c:v>
                </c:pt>
                <c:pt idx="17">
                  <c:v>0.27300000000000002</c:v>
                </c:pt>
                <c:pt idx="18">
                  <c:v>0.27100000000000002</c:v>
                </c:pt>
                <c:pt idx="19">
                  <c:v>0.27300000000000002</c:v>
                </c:pt>
                <c:pt idx="20">
                  <c:v>0.29499999999999998</c:v>
                </c:pt>
                <c:pt idx="21">
                  <c:v>0.29599999999999999</c:v>
                </c:pt>
                <c:pt idx="22">
                  <c:v>0.28999999999999998</c:v>
                </c:pt>
                <c:pt idx="23">
                  <c:v>0.28399999999999997</c:v>
                </c:pt>
                <c:pt idx="24">
                  <c:v>0.28399999999999997</c:v>
                </c:pt>
                <c:pt idx="25">
                  <c:v>0.28100000000000003</c:v>
                </c:pt>
                <c:pt idx="26">
                  <c:v>0.28399999999999997</c:v>
                </c:pt>
                <c:pt idx="27">
                  <c:v>0.28399999999999997</c:v>
                </c:pt>
                <c:pt idx="28">
                  <c:v>0.28599999999999998</c:v>
                </c:pt>
                <c:pt idx="29">
                  <c:v>0.28299999999999997</c:v>
                </c:pt>
                <c:pt idx="30">
                  <c:v>0.28299999999999997</c:v>
                </c:pt>
                <c:pt idx="31">
                  <c:v>0.27600000000000002</c:v>
                </c:pt>
                <c:pt idx="32">
                  <c:v>0.27300000000000002</c:v>
                </c:pt>
                <c:pt idx="33">
                  <c:v>0.27100000000000002</c:v>
                </c:pt>
                <c:pt idx="34">
                  <c:v>0.27</c:v>
                </c:pt>
                <c:pt idx="35">
                  <c:v>0.26800000000000002</c:v>
                </c:pt>
              </c:numCache>
            </c:numRef>
          </c:yVal>
          <c:smooth val="0"/>
        </c:ser>
        <c:dLbls>
          <c:showLegendKey val="0"/>
          <c:showVal val="0"/>
          <c:showCatName val="0"/>
          <c:showSerName val="0"/>
          <c:showPercent val="0"/>
          <c:showBubbleSize val="0"/>
        </c:dLbls>
        <c:axId val="275938304"/>
        <c:axId val="275960960"/>
      </c:scatterChart>
      <c:valAx>
        <c:axId val="275938304"/>
        <c:scaling>
          <c:orientation val="minMax"/>
          <c:max val="25000"/>
          <c:min val="0"/>
        </c:scaling>
        <c:delete val="0"/>
        <c:axPos val="b"/>
        <c:title>
          <c:tx>
            <c:rich>
              <a:bodyPr/>
              <a:lstStyle/>
              <a:p>
                <a:pPr>
                  <a:defRPr/>
                </a:pPr>
                <a:r>
                  <a:rPr lang="zh-TW"/>
                  <a:t>人均</a:t>
                </a:r>
                <a:r>
                  <a:rPr lang="en-US"/>
                  <a:t>GDP(</a:t>
                </a:r>
                <a:r>
                  <a:rPr lang="zh-TW"/>
                  <a:t>美元</a:t>
                </a:r>
                <a:r>
                  <a:rPr lang="en-US"/>
                  <a:t>)</a:t>
                </a:r>
                <a:endParaRPr lang="zh-TW"/>
              </a:p>
            </c:rich>
          </c:tx>
          <c:overlay val="0"/>
        </c:title>
        <c:numFmt formatCode="#,##0_);[Red]\(#,##0\)" sourceLinked="0"/>
        <c:majorTickMark val="none"/>
        <c:minorTickMark val="none"/>
        <c:tickLblPos val="nextTo"/>
        <c:crossAx val="275960960"/>
        <c:crosses val="autoZero"/>
        <c:crossBetween val="midCat"/>
        <c:majorUnit val="2500"/>
      </c:valAx>
      <c:valAx>
        <c:axId val="275960960"/>
        <c:scaling>
          <c:orientation val="minMax"/>
        </c:scaling>
        <c:delete val="0"/>
        <c:axPos val="l"/>
        <c:majorGridlines/>
        <c:title>
          <c:tx>
            <c:rich>
              <a:bodyPr rot="0" vert="eaVert"/>
              <a:lstStyle/>
              <a:p>
                <a:pPr>
                  <a:defRPr/>
                </a:pPr>
                <a:r>
                  <a:rPr lang="zh-TW"/>
                  <a:t>吉尼係數</a:t>
                </a:r>
              </a:p>
            </c:rich>
          </c:tx>
          <c:overlay val="0"/>
        </c:title>
        <c:numFmt formatCode="General" sourceLinked="1"/>
        <c:majorTickMark val="none"/>
        <c:minorTickMark val="none"/>
        <c:tickLblPos val="nextTo"/>
        <c:crossAx val="275938304"/>
        <c:crosses val="autoZero"/>
        <c:crossBetween val="midCat"/>
      </c:valAx>
    </c:plotArea>
    <c:plotVisOnly val="1"/>
    <c:dispBlanksAs val="gap"/>
    <c:showDLblsOverMax val="0"/>
  </c:chart>
  <c:spPr>
    <a:ln>
      <a:noFill/>
    </a:ln>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43339678965341"/>
          <c:y val="5.8902275769745646E-2"/>
          <c:w val="0.82241890800808881"/>
          <c:h val="0.76162223091527748"/>
        </c:manualLayout>
      </c:layout>
      <c:scatterChart>
        <c:scatterStyle val="lineMarker"/>
        <c:varyColors val="0"/>
        <c:ser>
          <c:idx val="0"/>
          <c:order val="0"/>
          <c:tx>
            <c:strRef>
              <c:f>工作表1!$A$1</c:f>
              <c:strCache>
                <c:ptCount val="1"/>
                <c:pt idx="0">
                  <c:v>吉尼係數</c:v>
                </c:pt>
              </c:strCache>
            </c:strRef>
          </c:tx>
          <c:spPr>
            <a:ln w="28575">
              <a:noFill/>
            </a:ln>
          </c:spPr>
          <c:dLbls>
            <c:dLbl>
              <c:idx val="36"/>
              <c:dLblPos val="r"/>
              <c:showLegendKey val="0"/>
              <c:showVal val="1"/>
              <c:showCatName val="1"/>
              <c:showSerName val="0"/>
              <c:showPercent val="0"/>
              <c:showBubbleSize val="0"/>
            </c:dLbl>
            <c:dLblPos val="r"/>
            <c:showLegendKey val="0"/>
            <c:showVal val="0"/>
            <c:showCatName val="0"/>
            <c:showSerName val="0"/>
            <c:showPercent val="0"/>
            <c:showBubbleSize val="0"/>
          </c:dLbls>
          <c:trendline>
            <c:trendlineType val="poly"/>
            <c:order val="2"/>
            <c:dispRSqr val="0"/>
            <c:dispEq val="0"/>
          </c:trendline>
          <c:xVal>
            <c:numRef>
              <c:f>工作表1!$B$2:$B$37</c:f>
              <c:numCache>
                <c:formatCode>General</c:formatCode>
                <c:ptCount val="36"/>
                <c:pt idx="0">
                  <c:v>2721</c:v>
                </c:pt>
                <c:pt idx="1">
                  <c:v>2700</c:v>
                </c:pt>
                <c:pt idx="2">
                  <c:v>2904</c:v>
                </c:pt>
                <c:pt idx="3">
                  <c:v>3225</c:v>
                </c:pt>
                <c:pt idx="4">
                  <c:v>3315</c:v>
                </c:pt>
                <c:pt idx="5">
                  <c:v>4038</c:v>
                </c:pt>
                <c:pt idx="6">
                  <c:v>5350</c:v>
                </c:pt>
                <c:pt idx="7">
                  <c:v>6369</c:v>
                </c:pt>
                <c:pt idx="8">
                  <c:v>7614</c:v>
                </c:pt>
                <c:pt idx="9">
                  <c:v>8216</c:v>
                </c:pt>
                <c:pt idx="10">
                  <c:v>9136</c:v>
                </c:pt>
                <c:pt idx="11">
                  <c:v>10778</c:v>
                </c:pt>
                <c:pt idx="12">
                  <c:v>11251</c:v>
                </c:pt>
                <c:pt idx="13">
                  <c:v>12160</c:v>
                </c:pt>
                <c:pt idx="14">
                  <c:v>13129</c:v>
                </c:pt>
                <c:pt idx="15">
                  <c:v>13650</c:v>
                </c:pt>
                <c:pt idx="16">
                  <c:v>14040</c:v>
                </c:pt>
                <c:pt idx="17">
                  <c:v>12840</c:v>
                </c:pt>
                <c:pt idx="18">
                  <c:v>13819</c:v>
                </c:pt>
                <c:pt idx="19">
                  <c:v>14941</c:v>
                </c:pt>
                <c:pt idx="20">
                  <c:v>13448</c:v>
                </c:pt>
                <c:pt idx="21">
                  <c:v>13750</c:v>
                </c:pt>
                <c:pt idx="22">
                  <c:v>14120</c:v>
                </c:pt>
                <c:pt idx="23">
                  <c:v>15388</c:v>
                </c:pt>
                <c:pt idx="24">
                  <c:v>16532</c:v>
                </c:pt>
                <c:pt idx="25">
                  <c:v>17026</c:v>
                </c:pt>
                <c:pt idx="26">
                  <c:v>17814</c:v>
                </c:pt>
                <c:pt idx="27">
                  <c:v>18131</c:v>
                </c:pt>
                <c:pt idx="28">
                  <c:v>16988</c:v>
                </c:pt>
                <c:pt idx="29">
                  <c:v>19278</c:v>
                </c:pt>
                <c:pt idx="30">
                  <c:v>20939</c:v>
                </c:pt>
                <c:pt idx="31">
                  <c:v>21308</c:v>
                </c:pt>
                <c:pt idx="32">
                  <c:v>21916</c:v>
                </c:pt>
                <c:pt idx="33">
                  <c:v>22668</c:v>
                </c:pt>
                <c:pt idx="34">
                  <c:v>22400</c:v>
                </c:pt>
                <c:pt idx="35">
                  <c:v>22561</c:v>
                </c:pt>
              </c:numCache>
            </c:numRef>
          </c:xVal>
          <c:yVal>
            <c:numRef>
              <c:f>工作表1!$A$2:$A$39</c:f>
              <c:numCache>
                <c:formatCode>General</c:formatCode>
                <c:ptCount val="38"/>
                <c:pt idx="0">
                  <c:v>3.68</c:v>
                </c:pt>
                <c:pt idx="1">
                  <c:v>3.63</c:v>
                </c:pt>
                <c:pt idx="2">
                  <c:v>3.7</c:v>
                </c:pt>
                <c:pt idx="3">
                  <c:v>3.7</c:v>
                </c:pt>
                <c:pt idx="4">
                  <c:v>3.73</c:v>
                </c:pt>
                <c:pt idx="5">
                  <c:v>3.72</c:v>
                </c:pt>
                <c:pt idx="6">
                  <c:v>3.68</c:v>
                </c:pt>
                <c:pt idx="7">
                  <c:v>3.77</c:v>
                </c:pt>
                <c:pt idx="8">
                  <c:v>3.79</c:v>
                </c:pt>
                <c:pt idx="9">
                  <c:v>3.93</c:v>
                </c:pt>
                <c:pt idx="10">
                  <c:v>3.91</c:v>
                </c:pt>
                <c:pt idx="11">
                  <c:v>3.9</c:v>
                </c:pt>
                <c:pt idx="12">
                  <c:v>3.92</c:v>
                </c:pt>
                <c:pt idx="13">
                  <c:v>3.88</c:v>
                </c:pt>
                <c:pt idx="14">
                  <c:v>3.85</c:v>
                </c:pt>
                <c:pt idx="15">
                  <c:v>3.82</c:v>
                </c:pt>
                <c:pt idx="16">
                  <c:v>3.83</c:v>
                </c:pt>
                <c:pt idx="17">
                  <c:v>3.82</c:v>
                </c:pt>
                <c:pt idx="18">
                  <c:v>3.76</c:v>
                </c:pt>
                <c:pt idx="19">
                  <c:v>3.8</c:v>
                </c:pt>
                <c:pt idx="20">
                  <c:v>4.3099999999999996</c:v>
                </c:pt>
                <c:pt idx="21">
                  <c:v>4.32</c:v>
                </c:pt>
                <c:pt idx="22">
                  <c:v>4.17</c:v>
                </c:pt>
                <c:pt idx="23">
                  <c:v>4.05</c:v>
                </c:pt>
                <c:pt idx="24">
                  <c:v>4.03</c:v>
                </c:pt>
                <c:pt idx="25">
                  <c:v>3.98</c:v>
                </c:pt>
                <c:pt idx="26">
                  <c:v>4.03</c:v>
                </c:pt>
                <c:pt idx="27">
                  <c:v>4.0199999999999996</c:v>
                </c:pt>
                <c:pt idx="28">
                  <c:v>4.18</c:v>
                </c:pt>
                <c:pt idx="29">
                  <c:v>4.0999999999999996</c:v>
                </c:pt>
                <c:pt idx="30">
                  <c:v>4.1399999999999997</c:v>
                </c:pt>
                <c:pt idx="31">
                  <c:v>4.0199999999999996</c:v>
                </c:pt>
                <c:pt idx="32">
                  <c:v>3.95</c:v>
                </c:pt>
                <c:pt idx="33">
                  <c:v>3.91</c:v>
                </c:pt>
                <c:pt idx="34">
                  <c:v>3.87</c:v>
                </c:pt>
                <c:pt idx="35">
                  <c:v>3.83</c:v>
                </c:pt>
              </c:numCache>
            </c:numRef>
          </c:yVal>
          <c:smooth val="0"/>
        </c:ser>
        <c:dLbls>
          <c:showLegendKey val="0"/>
          <c:showVal val="0"/>
          <c:showCatName val="0"/>
          <c:showSerName val="0"/>
          <c:showPercent val="0"/>
          <c:showBubbleSize val="0"/>
        </c:dLbls>
        <c:axId val="275613952"/>
        <c:axId val="275616128"/>
      </c:scatterChart>
      <c:valAx>
        <c:axId val="275613952"/>
        <c:scaling>
          <c:orientation val="minMax"/>
          <c:max val="25000"/>
          <c:min val="0"/>
        </c:scaling>
        <c:delete val="0"/>
        <c:axPos val="b"/>
        <c:title>
          <c:tx>
            <c:rich>
              <a:bodyPr/>
              <a:lstStyle/>
              <a:p>
                <a:pPr>
                  <a:defRPr/>
                </a:pPr>
                <a:r>
                  <a:rPr lang="zh-TW"/>
                  <a:t>人均</a:t>
                </a:r>
                <a:r>
                  <a:rPr lang="en-US"/>
                  <a:t>GDP(</a:t>
                </a:r>
                <a:r>
                  <a:rPr lang="zh-TW"/>
                  <a:t>美元</a:t>
                </a:r>
                <a:r>
                  <a:rPr lang="en-US"/>
                  <a:t>)</a:t>
                </a:r>
                <a:endParaRPr lang="zh-TW"/>
              </a:p>
            </c:rich>
          </c:tx>
          <c:overlay val="0"/>
        </c:title>
        <c:numFmt formatCode="#,##0_);[Red]\(#,##0\)" sourceLinked="0"/>
        <c:majorTickMark val="none"/>
        <c:minorTickMark val="none"/>
        <c:tickLblPos val="nextTo"/>
        <c:crossAx val="275616128"/>
        <c:crosses val="autoZero"/>
        <c:crossBetween val="midCat"/>
        <c:majorUnit val="2500"/>
      </c:valAx>
      <c:valAx>
        <c:axId val="275616128"/>
        <c:scaling>
          <c:orientation val="minMax"/>
          <c:max val="4.5"/>
          <c:min val="3.5"/>
        </c:scaling>
        <c:delete val="0"/>
        <c:axPos val="l"/>
        <c:majorGridlines/>
        <c:title>
          <c:tx>
            <c:rich>
              <a:bodyPr rot="0" vert="eaVert"/>
              <a:lstStyle/>
              <a:p>
                <a:pPr>
                  <a:defRPr/>
                </a:pPr>
                <a:r>
                  <a:rPr lang="zh-TW"/>
                  <a:t>五等分差距倍數</a:t>
                </a:r>
              </a:p>
            </c:rich>
          </c:tx>
          <c:overlay val="0"/>
        </c:title>
        <c:numFmt formatCode="General" sourceLinked="1"/>
        <c:majorTickMark val="none"/>
        <c:minorTickMark val="none"/>
        <c:tickLblPos val="nextTo"/>
        <c:crossAx val="275613952"/>
        <c:crosses val="autoZero"/>
        <c:crossBetween val="midCat"/>
      </c:valAx>
    </c:plotArea>
    <c:plotVisOnly val="1"/>
    <c:dispBlanksAs val="gap"/>
    <c:showDLblsOverMax val="0"/>
  </c:chart>
  <c:spPr>
    <a:ln>
      <a:noFill/>
    </a:ln>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3.48339175575249E-2"/>
                  <c:y val="-1.4763460590639564E-2"/>
                </c:manualLayout>
              </c:layout>
              <c:tx>
                <c:rich>
                  <a:bodyPr/>
                  <a:lstStyle/>
                  <a:p>
                    <a:r>
                      <a:rPr lang="en-US" altLang="zh-TW"/>
                      <a:t>-0</a:t>
                    </a:r>
                    <a:r>
                      <a:rPr lang="en-US" altLang="en-US"/>
                      <a:t>.</a:t>
                    </a:r>
                    <a:r>
                      <a:rPr lang="en-US" altLang="zh-TW"/>
                      <a:t>26</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Sheet1!$A$160:$A$227</c:f>
              <c:strCache>
                <c:ptCount val="68"/>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strCache>
            </c:strRef>
          </c:cat>
          <c:val>
            <c:numRef>
              <c:f>Sheet1!$C$160:$C$227</c:f>
              <c:numCache>
                <c:formatCode>0.00_ </c:formatCode>
                <c:ptCount val="68"/>
                <c:pt idx="0">
                  <c:v>0.29685303356459247</c:v>
                </c:pt>
                <c:pt idx="1">
                  <c:v>0.29418461892427583</c:v>
                </c:pt>
                <c:pt idx="2">
                  <c:v>0.2858252748852097</c:v>
                </c:pt>
                <c:pt idx="3">
                  <c:v>0.25052954777045056</c:v>
                </c:pt>
                <c:pt idx="4">
                  <c:v>0.15726354671636855</c:v>
                </c:pt>
                <c:pt idx="5">
                  <c:v>-5.275370531721002E-2</c:v>
                </c:pt>
                <c:pt idx="6">
                  <c:v>-0.26462670099897112</c:v>
                </c:pt>
                <c:pt idx="7">
                  <c:v>-0.2465365818588805</c:v>
                </c:pt>
                <c:pt idx="8">
                  <c:v>-0.13314348670577791</c:v>
                </c:pt>
                <c:pt idx="9">
                  <c:v>3.9626196766628929E-2</c:v>
                </c:pt>
                <c:pt idx="10">
                  <c:v>0.23207864970549164</c:v>
                </c:pt>
                <c:pt idx="11">
                  <c:v>0.37518584619733453</c:v>
                </c:pt>
                <c:pt idx="12">
                  <c:v>0.43889323290091653</c:v>
                </c:pt>
                <c:pt idx="13">
                  <c:v>0.47356032747709609</c:v>
                </c:pt>
                <c:pt idx="14">
                  <c:v>0.51325416182570471</c:v>
                </c:pt>
                <c:pt idx="15">
                  <c:v>0.55651840488017967</c:v>
                </c:pt>
                <c:pt idx="16">
                  <c:v>0.48067203519077673</c:v>
                </c:pt>
                <c:pt idx="17">
                  <c:v>0.38755275099584541</c:v>
                </c:pt>
                <c:pt idx="18">
                  <c:v>0.28544324964723256</c:v>
                </c:pt>
                <c:pt idx="19">
                  <c:v>0.1989259383492703</c:v>
                </c:pt>
                <c:pt idx="20">
                  <c:v>7.5337520049667539E-2</c:v>
                </c:pt>
                <c:pt idx="21">
                  <c:v>-2.0336158019496064E-2</c:v>
                </c:pt>
                <c:pt idx="22">
                  <c:v>-9.5208433447735441E-2</c:v>
                </c:pt>
                <c:pt idx="23">
                  <c:v>-0.19416089634245459</c:v>
                </c:pt>
                <c:pt idx="24">
                  <c:v>-0.26959915876380025</c:v>
                </c:pt>
                <c:pt idx="25">
                  <c:v>-0.40646174001027768</c:v>
                </c:pt>
                <c:pt idx="26">
                  <c:v>-0.57739499308770981</c:v>
                </c:pt>
                <c:pt idx="27">
                  <c:v>-0.69779421757782956</c:v>
                </c:pt>
                <c:pt idx="28">
                  <c:v>-0.78004304933333435</c:v>
                </c:pt>
                <c:pt idx="29">
                  <c:v>-0.80595756362451532</c:v>
                </c:pt>
                <c:pt idx="30">
                  <c:v>-0.78671754380518211</c:v>
                </c:pt>
                <c:pt idx="31">
                  <c:v>-0.75653709816769776</c:v>
                </c:pt>
                <c:pt idx="32">
                  <c:v>-0.63909992240448465</c:v>
                </c:pt>
                <c:pt idx="33">
                  <c:v>-0.52682333461828712</c:v>
                </c:pt>
                <c:pt idx="34">
                  <c:v>-0.53732243769506471</c:v>
                </c:pt>
                <c:pt idx="35">
                  <c:v>-0.48534162743758547</c:v>
                </c:pt>
                <c:pt idx="36">
                  <c:v>-0.32360720401857224</c:v>
                </c:pt>
                <c:pt idx="37">
                  <c:v>-1.3346838709404896E-2</c:v>
                </c:pt>
                <c:pt idx="38">
                  <c:v>0.40699045234380282</c:v>
                </c:pt>
                <c:pt idx="39">
                  <c:v>0.74041470732364445</c:v>
                </c:pt>
                <c:pt idx="40">
                  <c:v>0.90376713878110859</c:v>
                </c:pt>
                <c:pt idx="41">
                  <c:v>0.96487025949816285</c:v>
                </c:pt>
                <c:pt idx="42">
                  <c:v>0.94407397481295341</c:v>
                </c:pt>
                <c:pt idx="43">
                  <c:v>0.84392717244139437</c:v>
                </c:pt>
                <c:pt idx="44">
                  <c:v>0.72733225380041677</c:v>
                </c:pt>
                <c:pt idx="45">
                  <c:v>0.60225249019247862</c:v>
                </c:pt>
                <c:pt idx="46">
                  <c:v>0.33245661685481487</c:v>
                </c:pt>
                <c:pt idx="47">
                  <c:v>-1.5665934769104606E-2</c:v>
                </c:pt>
                <c:pt idx="48">
                  <c:v>-0.40046090100654963</c:v>
                </c:pt>
                <c:pt idx="49">
                  <c:v>-0.66116673126671577</c:v>
                </c:pt>
                <c:pt idx="50">
                  <c:v>-0.62620905664952931</c:v>
                </c:pt>
                <c:pt idx="51">
                  <c:v>-0.42283046744222563</c:v>
                </c:pt>
                <c:pt idx="52">
                  <c:v>-4.4880195986907179E-2</c:v>
                </c:pt>
                <c:pt idx="53">
                  <c:v>0.36500745025453973</c:v>
                </c:pt>
                <c:pt idx="54">
                  <c:v>0.59523636455218742</c:v>
                </c:pt>
                <c:pt idx="55">
                  <c:v>0.6711608275834946</c:v>
                </c:pt>
                <c:pt idx="56">
                  <c:v>0.52617528719933748</c:v>
                </c:pt>
                <c:pt idx="57">
                  <c:v>0.23801177337172685</c:v>
                </c:pt>
                <c:pt idx="58">
                  <c:v>8.2261830830954175E-2</c:v>
                </c:pt>
                <c:pt idx="59">
                  <c:v>-8.989550171772942E-2</c:v>
                </c:pt>
                <c:pt idx="60" formatCode="General">
                  <c:v>-0.19</c:v>
                </c:pt>
                <c:pt idx="61" formatCode="General">
                  <c:v>-0.24</c:v>
                </c:pt>
                <c:pt idx="62" formatCode="General">
                  <c:v>-0.3</c:v>
                </c:pt>
                <c:pt idx="63" formatCode="General">
                  <c:v>-0.39</c:v>
                </c:pt>
                <c:pt idx="64" formatCode="General">
                  <c:v>-0.39</c:v>
                </c:pt>
                <c:pt idx="65" formatCode="General">
                  <c:v>-0.44</c:v>
                </c:pt>
                <c:pt idx="66" formatCode="General">
                  <c:v>-0.47</c:v>
                </c:pt>
                <c:pt idx="67" formatCode="0.0_ ">
                  <c:v>-0.26</c:v>
                </c:pt>
              </c:numCache>
            </c:numRef>
          </c:val>
        </c:ser>
        <c:dLbls>
          <c:showLegendKey val="0"/>
          <c:showVal val="0"/>
          <c:showCatName val="0"/>
          <c:showSerName val="0"/>
          <c:showPercent val="0"/>
          <c:showBubbleSize val="0"/>
        </c:dLbls>
        <c:gapWidth val="150"/>
        <c:axId val="395352704"/>
        <c:axId val="39677580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1.4069492435265901E-2"/>
                  <c:y val="-3.9576048432490969E-2"/>
                </c:manualLayout>
              </c:layout>
              <c:tx>
                <c:rich>
                  <a:bodyPr/>
                  <a:lstStyle/>
                  <a:p>
                    <a:r>
                      <a:rPr lang="en-US" altLang="zh-TW"/>
                      <a:t>99.82</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Sheet1!$A$160:$A$227</c:f>
              <c:strCache>
                <c:ptCount val="68"/>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strCache>
            </c:strRef>
          </c:cat>
          <c:val>
            <c:numRef>
              <c:f>Sheet1!$B$160:$B$227</c:f>
              <c:numCache>
                <c:formatCode>0.00</c:formatCode>
                <c:ptCount val="68"/>
                <c:pt idx="0">
                  <c:v>98.922113353097842</c:v>
                </c:pt>
                <c:pt idx="1">
                  <c:v>99.2131269952975</c:v>
                </c:pt>
                <c:pt idx="2">
                  <c:v>99.496703188254031</c:v>
                </c:pt>
                <c:pt idx="3">
                  <c:v>99.745971828798062</c:v>
                </c:pt>
                <c:pt idx="4">
                  <c:v>99.902835881802744</c:v>
                </c:pt>
                <c:pt idx="5">
                  <c:v>99.850133434158124</c:v>
                </c:pt>
                <c:pt idx="6">
                  <c:v>99.585903320108244</c:v>
                </c:pt>
                <c:pt idx="7">
                  <c:v>99.340387638049563</c:v>
                </c:pt>
                <c:pt idx="8">
                  <c:v>99.208122382241228</c:v>
                </c:pt>
                <c:pt idx="9">
                  <c:v>99.247434788024904</c:v>
                </c:pt>
                <c:pt idx="10">
                  <c:v>99.477766894548296</c:v>
                </c:pt>
                <c:pt idx="11">
                  <c:v>99.850993396049816</c:v>
                </c:pt>
                <c:pt idx="12">
                  <c:v>100.28923264904941</c:v>
                </c:pt>
                <c:pt idx="13">
                  <c:v>100.76416266760651</c:v>
                </c:pt>
                <c:pt idx="14">
                  <c:v>101.28133892612684</c:v>
                </c:pt>
                <c:pt idx="15">
                  <c:v>101.84498821795981</c:v>
                </c:pt>
                <c:pt idx="16">
                  <c:v>102.33452859556689</c:v>
                </c:pt>
                <c:pt idx="17">
                  <c:v>102.73112887635764</c:v>
                </c:pt>
                <c:pt idx="18">
                  <c:v>103.0243679490216</c:v>
                </c:pt>
                <c:pt idx="19">
                  <c:v>103.2293101396926</c:v>
                </c:pt>
                <c:pt idx="20">
                  <c:v>103.30708054191622</c:v>
                </c:pt>
                <c:pt idx="21">
                  <c:v>103.28607185077189</c:v>
                </c:pt>
                <c:pt idx="22">
                  <c:v>103.18773479979306</c:v>
                </c:pt>
                <c:pt idx="23">
                  <c:v>102.98738456899031</c:v>
                </c:pt>
                <c:pt idx="24">
                  <c:v>102.70973144655947</c:v>
                </c:pt>
                <c:pt idx="25">
                  <c:v>102.2922556849619</c:v>
                </c:pt>
                <c:pt idx="26">
                  <c:v>101.70162532232045</c:v>
                </c:pt>
                <c:pt idx="27">
                  <c:v>100.99195726163863</c:v>
                </c:pt>
                <c:pt idx="28">
                  <c:v>100.20417651863353</c:v>
                </c:pt>
                <c:pt idx="29">
                  <c:v>99.396573378913942</c:v>
                </c:pt>
                <c:pt idx="30">
                  <c:v>98.614603098200831</c:v>
                </c:pt>
                <c:pt idx="31">
                  <c:v>97.868547041552105</c:v>
                </c:pt>
                <c:pt idx="32">
                  <c:v>97.24306923335115</c:v>
                </c:pt>
                <c:pt idx="33">
                  <c:v>96.730770053330843</c:v>
                </c:pt>
                <c:pt idx="34">
                  <c:v>96.211013921679083</c:v>
                </c:pt>
                <c:pt idx="35">
                  <c:v>95.744061820937404</c:v>
                </c:pt>
                <c:pt idx="36">
                  <c:v>95.434227139464852</c:v>
                </c:pt>
                <c:pt idx="37">
                  <c:v>95.421489687094976</c:v>
                </c:pt>
                <c:pt idx="38">
                  <c:v>95.809846039605674</c:v>
                </c:pt>
                <c:pt idx="39">
                  <c:v>96.519236230747055</c:v>
                </c:pt>
                <c:pt idx="40">
                  <c:v>97.391545370403065</c:v>
                </c:pt>
                <c:pt idx="41">
                  <c:v>98.331247426947741</c:v>
                </c:pt>
                <c:pt idx="42">
                  <c:v>99.259567143014493</c:v>
                </c:pt>
                <c:pt idx="43">
                  <c:v>100.09724560138211</c:v>
                </c:pt>
                <c:pt idx="44">
                  <c:v>100.82528515380679</c:v>
                </c:pt>
                <c:pt idx="45">
                  <c:v>101.43250794438926</c:v>
                </c:pt>
                <c:pt idx="46">
                  <c:v>101.76972702869217</c:v>
                </c:pt>
                <c:pt idx="47">
                  <c:v>101.75378384964117</c:v>
                </c:pt>
                <c:pt idx="48">
                  <c:v>101.34629973002863</c:v>
                </c:pt>
                <c:pt idx="49">
                  <c:v>100.67623171284383</c:v>
                </c:pt>
                <c:pt idx="50">
                  <c:v>100.04578803196453</c:v>
                </c:pt>
                <c:pt idx="51">
                  <c:v>99.622763958772723</c:v>
                </c:pt>
                <c:pt idx="52">
                  <c:v>99.578053067060452</c:v>
                </c:pt>
                <c:pt idx="53">
                  <c:v>99.941520379573646</c:v>
                </c:pt>
                <c:pt idx="54">
                  <c:v>100.53640865215921</c:v>
                </c:pt>
                <c:pt idx="55">
                  <c:v>101.21116964449178</c:v>
                </c:pt>
                <c:pt idx="56">
                  <c:v>101.74371780704649</c:v>
                </c:pt>
                <c:pt idx="57">
                  <c:v>101.98587983409337</c:v>
                </c:pt>
                <c:pt idx="58">
                  <c:v>102.06977528603396</c:v>
                </c:pt>
                <c:pt idx="59">
                  <c:v>101.97801914943842</c:v>
                </c:pt>
                <c:pt idx="60" formatCode="General">
                  <c:v>101.91</c:v>
                </c:pt>
                <c:pt idx="61" formatCode="General">
                  <c:v>101.67</c:v>
                </c:pt>
                <c:pt idx="62" formatCode="General">
                  <c:v>101.37</c:v>
                </c:pt>
                <c:pt idx="63" formatCode="General">
                  <c:v>100.97</c:v>
                </c:pt>
                <c:pt idx="64" formatCode="General">
                  <c:v>100.57</c:v>
                </c:pt>
                <c:pt idx="65" formatCode="General">
                  <c:v>100.12</c:v>
                </c:pt>
                <c:pt idx="66" formatCode="General">
                  <c:v>99.65</c:v>
                </c:pt>
                <c:pt idx="67">
                  <c:v>99.82</c:v>
                </c:pt>
              </c:numCache>
            </c:numRef>
          </c:val>
          <c:smooth val="0"/>
        </c:ser>
        <c:dLbls>
          <c:showLegendKey val="0"/>
          <c:showVal val="0"/>
          <c:showCatName val="0"/>
          <c:showSerName val="0"/>
          <c:showPercent val="0"/>
          <c:showBubbleSize val="0"/>
        </c:dLbls>
        <c:marker val="1"/>
        <c:smooth val="0"/>
        <c:axId val="395110272"/>
        <c:axId val="395350400"/>
      </c:lineChart>
      <c:catAx>
        <c:axId val="39511027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95350400"/>
        <c:crossesAt val="60"/>
        <c:auto val="0"/>
        <c:lblAlgn val="ctr"/>
        <c:lblOffset val="100"/>
        <c:tickLblSkip val="2"/>
        <c:tickMarkSkip val="1"/>
        <c:noMultiLvlLbl val="0"/>
      </c:catAx>
      <c:valAx>
        <c:axId val="39535040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95110272"/>
        <c:crosses val="autoZero"/>
        <c:crossBetween val="between"/>
        <c:majorUnit val="10"/>
        <c:minorUnit val="5"/>
      </c:valAx>
      <c:catAx>
        <c:axId val="395352704"/>
        <c:scaling>
          <c:orientation val="minMax"/>
        </c:scaling>
        <c:delete val="1"/>
        <c:axPos val="b"/>
        <c:majorTickMark val="out"/>
        <c:minorTickMark val="none"/>
        <c:tickLblPos val="nextTo"/>
        <c:crossAx val="396775808"/>
        <c:crosses val="autoZero"/>
        <c:auto val="0"/>
        <c:lblAlgn val="ctr"/>
        <c:lblOffset val="100"/>
        <c:noMultiLvlLbl val="0"/>
      </c:catAx>
      <c:valAx>
        <c:axId val="396775808"/>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9535270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Sheet1!$A$81:$A$148</c:f>
              <c:strCache>
                <c:ptCount val="68"/>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strCache>
            </c:strRef>
          </c:cat>
          <c:val>
            <c:numRef>
              <c:f>Sheet1!$B$81:$B$148</c:f>
              <c:numCache>
                <c:formatCode>General</c:formatCode>
                <c:ptCount val="68"/>
                <c:pt idx="0">
                  <c:v>93.72</c:v>
                </c:pt>
                <c:pt idx="1">
                  <c:v>76.989999999999995</c:v>
                </c:pt>
                <c:pt idx="2">
                  <c:v>94.27</c:v>
                </c:pt>
                <c:pt idx="3">
                  <c:v>92.27</c:v>
                </c:pt>
                <c:pt idx="4">
                  <c:v>96.85</c:v>
                </c:pt>
                <c:pt idx="5">
                  <c:v>93.53</c:v>
                </c:pt>
                <c:pt idx="6">
                  <c:v>98.68</c:v>
                </c:pt>
                <c:pt idx="7">
                  <c:v>96.79</c:v>
                </c:pt>
                <c:pt idx="8">
                  <c:v>92.74</c:v>
                </c:pt>
                <c:pt idx="9">
                  <c:v>95.18</c:v>
                </c:pt>
                <c:pt idx="10">
                  <c:v>93.03</c:v>
                </c:pt>
                <c:pt idx="11">
                  <c:v>96.24</c:v>
                </c:pt>
                <c:pt idx="12">
                  <c:v>92.29</c:v>
                </c:pt>
                <c:pt idx="13">
                  <c:v>82.7</c:v>
                </c:pt>
                <c:pt idx="14">
                  <c:v>97.33</c:v>
                </c:pt>
                <c:pt idx="15">
                  <c:v>96.54</c:v>
                </c:pt>
                <c:pt idx="16">
                  <c:v>100.65</c:v>
                </c:pt>
                <c:pt idx="17">
                  <c:v>100.25</c:v>
                </c:pt>
                <c:pt idx="18">
                  <c:v>104.17</c:v>
                </c:pt>
                <c:pt idx="19">
                  <c:v>103.99</c:v>
                </c:pt>
                <c:pt idx="20">
                  <c:v>102.47</c:v>
                </c:pt>
                <c:pt idx="21">
                  <c:v>105.4</c:v>
                </c:pt>
                <c:pt idx="22">
                  <c:v>101.28</c:v>
                </c:pt>
                <c:pt idx="23">
                  <c:v>105</c:v>
                </c:pt>
                <c:pt idx="24">
                  <c:v>102.46</c:v>
                </c:pt>
                <c:pt idx="25">
                  <c:v>85.42</c:v>
                </c:pt>
                <c:pt idx="26">
                  <c:v>104.93</c:v>
                </c:pt>
                <c:pt idx="27">
                  <c:v>99.56</c:v>
                </c:pt>
                <c:pt idx="28">
                  <c:v>100.39</c:v>
                </c:pt>
                <c:pt idx="29">
                  <c:v>100.46</c:v>
                </c:pt>
                <c:pt idx="30">
                  <c:v>101.18</c:v>
                </c:pt>
                <c:pt idx="31">
                  <c:v>96.97</c:v>
                </c:pt>
                <c:pt idx="32">
                  <c:v>96.57</c:v>
                </c:pt>
                <c:pt idx="33">
                  <c:v>97.97</c:v>
                </c:pt>
                <c:pt idx="34">
                  <c:v>93.45</c:v>
                </c:pt>
                <c:pt idx="35">
                  <c:v>97.45</c:v>
                </c:pt>
                <c:pt idx="36">
                  <c:v>93.4</c:v>
                </c:pt>
                <c:pt idx="37">
                  <c:v>78.78</c:v>
                </c:pt>
                <c:pt idx="38">
                  <c:v>100.25</c:v>
                </c:pt>
                <c:pt idx="39">
                  <c:v>93.95</c:v>
                </c:pt>
                <c:pt idx="40">
                  <c:v>100.46</c:v>
                </c:pt>
                <c:pt idx="41">
                  <c:v>102.05</c:v>
                </c:pt>
                <c:pt idx="42">
                  <c:v>102.06</c:v>
                </c:pt>
                <c:pt idx="43">
                  <c:v>105.48</c:v>
                </c:pt>
                <c:pt idx="44">
                  <c:v>104.38</c:v>
                </c:pt>
                <c:pt idx="45">
                  <c:v>104.71</c:v>
                </c:pt>
                <c:pt idx="46">
                  <c:v>107.29</c:v>
                </c:pt>
                <c:pt idx="47">
                  <c:v>107.2</c:v>
                </c:pt>
                <c:pt idx="48">
                  <c:v>99.26</c:v>
                </c:pt>
                <c:pt idx="49">
                  <c:v>92.09</c:v>
                </c:pt>
                <c:pt idx="50">
                  <c:v>108.82</c:v>
                </c:pt>
                <c:pt idx="51">
                  <c:v>94.85</c:v>
                </c:pt>
                <c:pt idx="52">
                  <c:v>103.78</c:v>
                </c:pt>
                <c:pt idx="53">
                  <c:v>107.42</c:v>
                </c:pt>
                <c:pt idx="54">
                  <c:v>104.38</c:v>
                </c:pt>
                <c:pt idx="55">
                  <c:v>111.48</c:v>
                </c:pt>
                <c:pt idx="56">
                  <c:v>109.73</c:v>
                </c:pt>
                <c:pt idx="57">
                  <c:v>107.51</c:v>
                </c:pt>
                <c:pt idx="58" formatCode="0.00">
                  <c:v>109.02</c:v>
                </c:pt>
                <c:pt idx="59" formatCode="0.00">
                  <c:v>111.67</c:v>
                </c:pt>
                <c:pt idx="60" formatCode="0.00">
                  <c:v>108.58</c:v>
                </c:pt>
                <c:pt idx="61" formatCode="0.00">
                  <c:v>87.73</c:v>
                </c:pt>
                <c:pt idx="62">
                  <c:v>114.96</c:v>
                </c:pt>
                <c:pt idx="63">
                  <c:v>103.22</c:v>
                </c:pt>
                <c:pt idx="64" formatCode="0.00">
                  <c:v>111.68</c:v>
                </c:pt>
                <c:pt idx="65" formatCode="0.00">
                  <c:v>107.97</c:v>
                </c:pt>
                <c:pt idx="66" formatCode="0.00">
                  <c:v>109</c:v>
                </c:pt>
                <c:pt idx="67">
                  <c:v>112.96</c:v>
                </c:pt>
              </c:numCache>
            </c:numRef>
          </c:val>
        </c:ser>
        <c:dLbls>
          <c:showLegendKey val="0"/>
          <c:showVal val="0"/>
          <c:showCatName val="0"/>
          <c:showSerName val="0"/>
          <c:showPercent val="0"/>
          <c:showBubbleSize val="0"/>
        </c:dLbls>
        <c:gapWidth val="150"/>
        <c:axId val="396978432"/>
        <c:axId val="397001472"/>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Sheet1!$A$81:$A$147</c:f>
              <c:strCache>
                <c:ptCount val="67"/>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strCache>
            </c:strRef>
          </c:cat>
          <c:val>
            <c:numRef>
              <c:f>Sheet1!$C$81:$C$148</c:f>
              <c:numCache>
                <c:formatCode>0.00_ </c:formatCode>
                <c:ptCount val="68"/>
                <c:pt idx="0">
                  <c:v>20.030737704918</c:v>
                </c:pt>
                <c:pt idx="1">
                  <c:v>-8.4759866856871096</c:v>
                </c:pt>
                <c:pt idx="2">
                  <c:v>-0.317225335730146</c:v>
                </c:pt>
                <c:pt idx="3">
                  <c:v>0.885633063634375</c:v>
                </c:pt>
                <c:pt idx="4">
                  <c:v>2.4650867541261099</c:v>
                </c:pt>
                <c:pt idx="5">
                  <c:v>4.7485720685407102</c:v>
                </c:pt>
                <c:pt idx="6">
                  <c:v>5.2811266403499397</c:v>
                </c:pt>
                <c:pt idx="7">
                  <c:v>2.3582910321488999</c:v>
                </c:pt>
                <c:pt idx="8">
                  <c:v>2.1478136358629798</c:v>
                </c:pt>
                <c:pt idx="9">
                  <c:v>2.0806520806520798</c:v>
                </c:pt>
                <c:pt idx="10">
                  <c:v>1.6721311475409799</c:v>
                </c:pt>
                <c:pt idx="11">
                  <c:v>7.3029323224439704</c:v>
                </c:pt>
                <c:pt idx="12">
                  <c:v>-1.5258215962441299</c:v>
                </c:pt>
                <c:pt idx="13">
                  <c:v>7.4165476035848803</c:v>
                </c:pt>
                <c:pt idx="14">
                  <c:v>3.2459955447119899</c:v>
                </c:pt>
                <c:pt idx="15">
                  <c:v>4.6277229868863099</c:v>
                </c:pt>
                <c:pt idx="16">
                  <c:v>3.92359318533815</c:v>
                </c:pt>
                <c:pt idx="17">
                  <c:v>7.1848604725756404</c:v>
                </c:pt>
                <c:pt idx="18">
                  <c:v>5.5634373733279201</c:v>
                </c:pt>
                <c:pt idx="19">
                  <c:v>7.4387849984502497</c:v>
                </c:pt>
                <c:pt idx="20">
                  <c:v>10.491697218028801</c:v>
                </c:pt>
                <c:pt idx="21">
                  <c:v>10.7375499054423</c:v>
                </c:pt>
                <c:pt idx="22">
                  <c:v>8.8681070622379803</c:v>
                </c:pt>
                <c:pt idx="23">
                  <c:v>9.1022443890274296</c:v>
                </c:pt>
                <c:pt idx="24">
                  <c:v>11.019612092317599</c:v>
                </c:pt>
                <c:pt idx="25">
                  <c:v>3.28899637243047</c:v>
                </c:pt>
                <c:pt idx="26">
                  <c:v>7.8084865920065702</c:v>
                </c:pt>
                <c:pt idx="27">
                  <c:v>3.12823700020716</c:v>
                </c:pt>
                <c:pt idx="28">
                  <c:v>-0.25832091405861801</c:v>
                </c:pt>
                <c:pt idx="29">
                  <c:v>0.209476309226932</c:v>
                </c:pt>
                <c:pt idx="30">
                  <c:v>-2.8703081501391901</c:v>
                </c:pt>
                <c:pt idx="31">
                  <c:v>-6.75064910087508</c:v>
                </c:pt>
                <c:pt idx="32">
                  <c:v>-5.7577827656875096</c:v>
                </c:pt>
                <c:pt idx="33">
                  <c:v>-7.0493358633775998</c:v>
                </c:pt>
                <c:pt idx="34">
                  <c:v>-7.7310426540284301</c:v>
                </c:pt>
                <c:pt idx="35">
                  <c:v>-7.1904761904761898</c:v>
                </c:pt>
                <c:pt idx="36">
                  <c:v>-8.8424751122389207</c:v>
                </c:pt>
                <c:pt idx="37">
                  <c:v>-7.77335518613907</c:v>
                </c:pt>
                <c:pt idx="38">
                  <c:v>-4.4601162679881803</c:v>
                </c:pt>
                <c:pt idx="39">
                  <c:v>-5.6347930895942104</c:v>
                </c:pt>
                <c:pt idx="40">
                  <c:v>6.9728060563801098E-2</c:v>
                </c:pt>
                <c:pt idx="41">
                  <c:v>1.58271949034441</c:v>
                </c:pt>
                <c:pt idx="42">
                  <c:v>0.86973710219410905</c:v>
                </c:pt>
                <c:pt idx="43">
                  <c:v>8.7759100752810095</c:v>
                </c:pt>
                <c:pt idx="44">
                  <c:v>8.0873977425701504</c:v>
                </c:pt>
                <c:pt idx="45">
                  <c:v>6.8796570378687303</c:v>
                </c:pt>
                <c:pt idx="46">
                  <c:v>14.8100588550026</c:v>
                </c:pt>
                <c:pt idx="47">
                  <c:v>10.0051308363263</c:v>
                </c:pt>
                <c:pt idx="48">
                  <c:v>6.2740899357601698</c:v>
                </c:pt>
                <c:pt idx="49">
                  <c:v>16.895151053566799</c:v>
                </c:pt>
                <c:pt idx="50">
                  <c:v>8.5486284289276799</c:v>
                </c:pt>
                <c:pt idx="51">
                  <c:v>0.95795635976583204</c:v>
                </c:pt>
                <c:pt idx="52">
                  <c:v>3.3047979295241801</c:v>
                </c:pt>
                <c:pt idx="53">
                  <c:v>5.26212640862322</c:v>
                </c:pt>
                <c:pt idx="54">
                  <c:v>2.2731726435430102</c:v>
                </c:pt>
                <c:pt idx="55">
                  <c:v>5.6882821387940803</c:v>
                </c:pt>
                <c:pt idx="56">
                  <c:v>5.1255029699175996</c:v>
                </c:pt>
                <c:pt idx="57">
                  <c:v>2.6740521440167999</c:v>
                </c:pt>
                <c:pt idx="58">
                  <c:v>1.61245223226768</c:v>
                </c:pt>
                <c:pt idx="59">
                  <c:v>4.1697761194029797</c:v>
                </c:pt>
                <c:pt idx="60">
                  <c:v>9.3894821680435196</c:v>
                </c:pt>
                <c:pt idx="61">
                  <c:v>-4.7344988598110502</c:v>
                </c:pt>
                <c:pt idx="62">
                  <c:v>5.6423451571402303</c:v>
                </c:pt>
                <c:pt idx="63">
                  <c:v>8.82</c:v>
                </c:pt>
                <c:pt idx="64">
                  <c:v>7.61</c:v>
                </c:pt>
                <c:pt idx="65" formatCode="0.00">
                  <c:v>0.51</c:v>
                </c:pt>
                <c:pt idx="66" formatCode="0.00">
                  <c:v>4.43</c:v>
                </c:pt>
                <c:pt idx="67">
                  <c:v>1.33</c:v>
                </c:pt>
              </c:numCache>
            </c:numRef>
          </c:val>
          <c:smooth val="0"/>
        </c:ser>
        <c:dLbls>
          <c:showLegendKey val="0"/>
          <c:showVal val="0"/>
          <c:showCatName val="0"/>
          <c:showSerName val="0"/>
          <c:showPercent val="0"/>
          <c:showBubbleSize val="0"/>
        </c:dLbls>
        <c:marker val="1"/>
        <c:smooth val="0"/>
        <c:axId val="397004160"/>
        <c:axId val="397632256"/>
      </c:lineChart>
      <c:catAx>
        <c:axId val="396978432"/>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97001472"/>
        <c:crosses val="autoZero"/>
        <c:auto val="0"/>
        <c:lblAlgn val="ctr"/>
        <c:lblOffset val="100"/>
        <c:tickLblSkip val="3"/>
        <c:tickMarkSkip val="1"/>
        <c:noMultiLvlLbl val="0"/>
      </c:catAx>
      <c:valAx>
        <c:axId val="397001472"/>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96978432"/>
        <c:crosses val="autoZero"/>
        <c:crossBetween val="between"/>
        <c:majorUnit val="10"/>
      </c:valAx>
      <c:catAx>
        <c:axId val="397004160"/>
        <c:scaling>
          <c:orientation val="minMax"/>
        </c:scaling>
        <c:delete val="1"/>
        <c:axPos val="b"/>
        <c:majorTickMark val="out"/>
        <c:minorTickMark val="none"/>
        <c:tickLblPos val="nextTo"/>
        <c:crossAx val="397632256"/>
        <c:crosses val="autoZero"/>
        <c:auto val="0"/>
        <c:lblAlgn val="ctr"/>
        <c:lblOffset val="100"/>
        <c:noMultiLvlLbl val="0"/>
      </c:catAx>
      <c:valAx>
        <c:axId val="397632256"/>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97004160"/>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工作表1!$A$75:$A$142</c:f>
              <c:strCache>
                <c:ptCount val="68"/>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pt idx="66">
                  <c:v>7</c:v>
                </c:pt>
                <c:pt idx="67">
                  <c:v>8</c:v>
                </c:pt>
              </c:strCache>
            </c:strRef>
          </c:cat>
          <c:val>
            <c:numRef>
              <c:f>工作表1!$B$75:$B$142</c:f>
              <c:numCache>
                <c:formatCode>General</c:formatCode>
                <c:ptCount val="68"/>
                <c:pt idx="0">
                  <c:v>-3.83</c:v>
                </c:pt>
                <c:pt idx="1">
                  <c:v>-2.2799999999999998</c:v>
                </c:pt>
                <c:pt idx="2">
                  <c:v>-3.08</c:v>
                </c:pt>
                <c:pt idx="3">
                  <c:v>-3.73</c:v>
                </c:pt>
                <c:pt idx="4">
                  <c:v>-3.54</c:v>
                </c:pt>
                <c:pt idx="5">
                  <c:v>-2.1</c:v>
                </c:pt>
                <c:pt idx="6">
                  <c:v>-2.21</c:v>
                </c:pt>
                <c:pt idx="7">
                  <c:v>-2.82</c:v>
                </c:pt>
                <c:pt idx="8">
                  <c:v>-2.56</c:v>
                </c:pt>
                <c:pt idx="9">
                  <c:v>-1.84</c:v>
                </c:pt>
                <c:pt idx="10">
                  <c:v>-0.93</c:v>
                </c:pt>
                <c:pt idx="11">
                  <c:v>-0.01</c:v>
                </c:pt>
                <c:pt idx="12">
                  <c:v>0.59</c:v>
                </c:pt>
                <c:pt idx="13">
                  <c:v>-0.36</c:v>
                </c:pt>
                <c:pt idx="14">
                  <c:v>-0.02</c:v>
                </c:pt>
                <c:pt idx="15">
                  <c:v>7.0000000000000007E-2</c:v>
                </c:pt>
                <c:pt idx="16">
                  <c:v>1.1499999999999999</c:v>
                </c:pt>
                <c:pt idx="17">
                  <c:v>0.8</c:v>
                </c:pt>
                <c:pt idx="18">
                  <c:v>0.85</c:v>
                </c:pt>
                <c:pt idx="19">
                  <c:v>0.03</c:v>
                </c:pt>
                <c:pt idx="20">
                  <c:v>-0.85</c:v>
                </c:pt>
                <c:pt idx="21">
                  <c:v>-1.38</c:v>
                </c:pt>
                <c:pt idx="22">
                  <c:v>-2.9</c:v>
                </c:pt>
                <c:pt idx="23">
                  <c:v>-4.75</c:v>
                </c:pt>
                <c:pt idx="24">
                  <c:v>-7.87</c:v>
                </c:pt>
                <c:pt idx="25">
                  <c:v>-8.82</c:v>
                </c:pt>
                <c:pt idx="26">
                  <c:v>-8.82</c:v>
                </c:pt>
                <c:pt idx="27">
                  <c:v>-9.1199999999999992</c:v>
                </c:pt>
                <c:pt idx="28">
                  <c:v>-9.67</c:v>
                </c:pt>
                <c:pt idx="29">
                  <c:v>-9.4600000000000009</c:v>
                </c:pt>
                <c:pt idx="30">
                  <c:v>-10.23</c:v>
                </c:pt>
                <c:pt idx="31">
                  <c:v>-9.4600000000000009</c:v>
                </c:pt>
                <c:pt idx="32">
                  <c:v>-8.7100000000000009</c:v>
                </c:pt>
                <c:pt idx="33">
                  <c:v>-8.67</c:v>
                </c:pt>
                <c:pt idx="34">
                  <c:v>-7.95</c:v>
                </c:pt>
                <c:pt idx="35">
                  <c:v>-7.23</c:v>
                </c:pt>
                <c:pt idx="36">
                  <c:v>-5.14</c:v>
                </c:pt>
                <c:pt idx="37">
                  <c:v>-4.9000000000000004</c:v>
                </c:pt>
                <c:pt idx="38">
                  <c:v>-4.92</c:v>
                </c:pt>
                <c:pt idx="39">
                  <c:v>-4.21</c:v>
                </c:pt>
                <c:pt idx="40">
                  <c:v>-2.8</c:v>
                </c:pt>
                <c:pt idx="41">
                  <c:v>-2.8</c:v>
                </c:pt>
                <c:pt idx="42">
                  <c:v>-2.48</c:v>
                </c:pt>
                <c:pt idx="43">
                  <c:v>-3.97</c:v>
                </c:pt>
                <c:pt idx="44">
                  <c:v>-3.78</c:v>
                </c:pt>
                <c:pt idx="45">
                  <c:v>-1.82</c:v>
                </c:pt>
                <c:pt idx="46">
                  <c:v>-0.39</c:v>
                </c:pt>
                <c:pt idx="47">
                  <c:v>1.79</c:v>
                </c:pt>
                <c:pt idx="48">
                  <c:v>2.75</c:v>
                </c:pt>
                <c:pt idx="49">
                  <c:v>2.46</c:v>
                </c:pt>
                <c:pt idx="50">
                  <c:v>1.71</c:v>
                </c:pt>
                <c:pt idx="51">
                  <c:v>0.99</c:v>
                </c:pt>
                <c:pt idx="52">
                  <c:v>-1.28</c:v>
                </c:pt>
                <c:pt idx="53">
                  <c:v>-1.75</c:v>
                </c:pt>
                <c:pt idx="54">
                  <c:v>-0.66</c:v>
                </c:pt>
                <c:pt idx="55">
                  <c:v>1.17</c:v>
                </c:pt>
                <c:pt idx="56">
                  <c:v>1.92</c:v>
                </c:pt>
                <c:pt idx="57">
                  <c:v>1.65</c:v>
                </c:pt>
                <c:pt idx="58">
                  <c:v>1.56</c:v>
                </c:pt>
                <c:pt idx="59">
                  <c:v>0.31</c:v>
                </c:pt>
                <c:pt idx="60">
                  <c:v>-0.73</c:v>
                </c:pt>
                <c:pt idx="61">
                  <c:v>-0.21</c:v>
                </c:pt>
                <c:pt idx="62">
                  <c:v>0.56999999999999995</c:v>
                </c:pt>
                <c:pt idx="63">
                  <c:v>2.57</c:v>
                </c:pt>
                <c:pt idx="64">
                  <c:v>5.61</c:v>
                </c:pt>
                <c:pt idx="65">
                  <c:v>6.65</c:v>
                </c:pt>
                <c:pt idx="66">
                  <c:v>7.02</c:v>
                </c:pt>
                <c:pt idx="67">
                  <c:v>6.83</c:v>
                </c:pt>
              </c:numCache>
            </c:numRef>
          </c:val>
          <c:smooth val="0"/>
        </c:ser>
        <c:ser>
          <c:idx val="1"/>
          <c:order val="1"/>
          <c:tx>
            <c:strRef>
              <c:f>工作表1!$C$2</c:f>
              <c:strCache>
                <c:ptCount val="1"/>
                <c:pt idx="0">
                  <c:v>CPI年增率(%)</c:v>
                </c:pt>
              </c:strCache>
            </c:strRef>
          </c:tx>
          <c:marker>
            <c:symbol val="triangle"/>
            <c:size val="4"/>
          </c:marker>
          <c:cat>
            <c:strRef>
              <c:f>工作表1!$A$75:$A$142</c:f>
              <c:strCache>
                <c:ptCount val="68"/>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pt idx="66">
                  <c:v>7</c:v>
                </c:pt>
                <c:pt idx="67">
                  <c:v>8</c:v>
                </c:pt>
              </c:strCache>
            </c:strRef>
          </c:cat>
          <c:val>
            <c:numRef>
              <c:f>工作表1!$C$75:$C$142</c:f>
              <c:numCache>
                <c:formatCode>General</c:formatCode>
                <c:ptCount val="68"/>
                <c:pt idx="0">
                  <c:v>1.1200000000000001</c:v>
                </c:pt>
                <c:pt idx="1">
                  <c:v>2.96</c:v>
                </c:pt>
                <c:pt idx="2">
                  <c:v>1.36</c:v>
                </c:pt>
                <c:pt idx="3">
                  <c:v>1.05</c:v>
                </c:pt>
                <c:pt idx="4">
                  <c:v>0.74</c:v>
                </c:pt>
                <c:pt idx="5">
                  <c:v>0.6</c:v>
                </c:pt>
                <c:pt idx="6">
                  <c:v>0.06</c:v>
                </c:pt>
                <c:pt idx="7">
                  <c:v>-0.78</c:v>
                </c:pt>
                <c:pt idx="8">
                  <c:v>0.84</c:v>
                </c:pt>
                <c:pt idx="9">
                  <c:v>0.64</c:v>
                </c:pt>
                <c:pt idx="10">
                  <c:v>0.68</c:v>
                </c:pt>
                <c:pt idx="11">
                  <c:v>0.34</c:v>
                </c:pt>
                <c:pt idx="12">
                  <c:v>0.83</c:v>
                </c:pt>
                <c:pt idx="13">
                  <c:v>-0.04</c:v>
                </c:pt>
                <c:pt idx="14">
                  <c:v>1.61</c:v>
                </c:pt>
                <c:pt idx="15">
                  <c:v>1.66</c:v>
                </c:pt>
                <c:pt idx="16">
                  <c:v>1.62</c:v>
                </c:pt>
                <c:pt idx="17">
                  <c:v>1.64</c:v>
                </c:pt>
                <c:pt idx="18">
                  <c:v>1.76</c:v>
                </c:pt>
                <c:pt idx="19">
                  <c:v>2.0699999999999998</c:v>
                </c:pt>
                <c:pt idx="20">
                  <c:v>0.71</c:v>
                </c:pt>
                <c:pt idx="21">
                  <c:v>1.05</c:v>
                </c:pt>
                <c:pt idx="22">
                  <c:v>0.85</c:v>
                </c:pt>
                <c:pt idx="23">
                  <c:v>0.6</c:v>
                </c:pt>
                <c:pt idx="24">
                  <c:v>-0.94</c:v>
                </c:pt>
                <c:pt idx="25">
                  <c:v>-0.2</c:v>
                </c:pt>
                <c:pt idx="26">
                  <c:v>-0.62</c:v>
                </c:pt>
                <c:pt idx="27">
                  <c:v>-0.82</c:v>
                </c:pt>
                <c:pt idx="28">
                  <c:v>-0.73</c:v>
                </c:pt>
                <c:pt idx="29">
                  <c:v>-0.56000000000000005</c:v>
                </c:pt>
                <c:pt idx="30">
                  <c:v>-0.63</c:v>
                </c:pt>
                <c:pt idx="31">
                  <c:v>-0.44</c:v>
                </c:pt>
                <c:pt idx="32">
                  <c:v>0.3</c:v>
                </c:pt>
                <c:pt idx="33">
                  <c:v>0.31</c:v>
                </c:pt>
                <c:pt idx="34">
                  <c:v>0.53</c:v>
                </c:pt>
                <c:pt idx="35">
                  <c:v>0.14000000000000001</c:v>
                </c:pt>
                <c:pt idx="36">
                  <c:v>0.81</c:v>
                </c:pt>
                <c:pt idx="37">
                  <c:v>2.41</c:v>
                </c:pt>
                <c:pt idx="38">
                  <c:v>2.0099999999999998</c:v>
                </c:pt>
                <c:pt idx="39">
                  <c:v>1.87</c:v>
                </c:pt>
                <c:pt idx="40">
                  <c:v>1.23</c:v>
                </c:pt>
                <c:pt idx="41">
                  <c:v>0.91</c:v>
                </c:pt>
                <c:pt idx="42">
                  <c:v>1.23</c:v>
                </c:pt>
                <c:pt idx="43">
                  <c:v>0.56999999999999995</c:v>
                </c:pt>
                <c:pt idx="44">
                  <c:v>0.33</c:v>
                </c:pt>
                <c:pt idx="45">
                  <c:v>1.7</c:v>
                </c:pt>
                <c:pt idx="46">
                  <c:v>1.97</c:v>
                </c:pt>
                <c:pt idx="47">
                  <c:v>1.69</c:v>
                </c:pt>
                <c:pt idx="48">
                  <c:v>2.2400000000000002</c:v>
                </c:pt>
                <c:pt idx="49">
                  <c:v>-7.0000000000000007E-2</c:v>
                </c:pt>
                <c:pt idx="50">
                  <c:v>0.18</c:v>
                </c:pt>
                <c:pt idx="51">
                  <c:v>0.1</c:v>
                </c:pt>
                <c:pt idx="52">
                  <c:v>0.59</c:v>
                </c:pt>
                <c:pt idx="53" formatCode="0.00_ ">
                  <c:v>1</c:v>
                </c:pt>
                <c:pt idx="54">
                  <c:v>0.77</c:v>
                </c:pt>
                <c:pt idx="55">
                  <c:v>0.96</c:v>
                </c:pt>
                <c:pt idx="56">
                  <c:v>0.49</c:v>
                </c:pt>
                <c:pt idx="57">
                  <c:v>-0.33</c:v>
                </c:pt>
                <c:pt idx="58">
                  <c:v>0.34</c:v>
                </c:pt>
                <c:pt idx="59">
                  <c:v>1.22</c:v>
                </c:pt>
                <c:pt idx="60">
                  <c:v>0.89</c:v>
                </c:pt>
                <c:pt idx="61">
                  <c:v>2.2000000000000002</c:v>
                </c:pt>
                <c:pt idx="62">
                  <c:v>1.59</c:v>
                </c:pt>
                <c:pt idx="63">
                  <c:v>2</c:v>
                </c:pt>
                <c:pt idx="64">
                  <c:v>1.64</c:v>
                </c:pt>
                <c:pt idx="65">
                  <c:v>1.31</c:v>
                </c:pt>
                <c:pt idx="66">
                  <c:v>1.75</c:v>
                </c:pt>
                <c:pt idx="67">
                  <c:v>1.53</c:v>
                </c:pt>
              </c:numCache>
            </c:numRef>
          </c:val>
          <c:smooth val="0"/>
        </c:ser>
        <c:dLbls>
          <c:showLegendKey val="0"/>
          <c:showVal val="0"/>
          <c:showCatName val="0"/>
          <c:showSerName val="0"/>
          <c:showPercent val="0"/>
          <c:showBubbleSize val="0"/>
        </c:dLbls>
        <c:marker val="1"/>
        <c:smooth val="0"/>
        <c:axId val="274630528"/>
        <c:axId val="274632064"/>
      </c:lineChart>
      <c:dateAx>
        <c:axId val="274630528"/>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74632064"/>
        <c:crosses val="autoZero"/>
        <c:auto val="0"/>
        <c:lblOffset val="100"/>
        <c:baseTimeUnit val="days"/>
        <c:majorUnit val="3"/>
      </c:dateAx>
      <c:valAx>
        <c:axId val="274632064"/>
        <c:scaling>
          <c:orientation val="minMax"/>
          <c:min val="-12"/>
        </c:scaling>
        <c:delete val="0"/>
        <c:axPos val="l"/>
        <c:majorGridlines/>
        <c:minorGridlines/>
        <c:numFmt formatCode="General" sourceLinked="1"/>
        <c:majorTickMark val="out"/>
        <c:minorTickMark val="none"/>
        <c:tickLblPos val="nextTo"/>
        <c:crossAx val="274630528"/>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9.1765176094592754E-2"/>
                  <c:y val="-2.3396099855859057E-2"/>
                </c:manualLayout>
              </c:layout>
              <c:tx>
                <c:rich>
                  <a:bodyPr/>
                  <a:lstStyle/>
                  <a:p>
                    <a:pPr>
                      <a:defRPr sz="1000" b="1"/>
                    </a:pPr>
                    <a:r>
                      <a:rPr lang="en-US" altLang="zh-TW"/>
                      <a:t>8.72</a:t>
                    </a:r>
                    <a:r>
                      <a:rPr lang="en-US" altLang="en-US"/>
                      <a:t> </a:t>
                    </a:r>
                  </a:p>
                </c:rich>
              </c:tx>
              <c:spPr/>
              <c:showLegendKey val="0"/>
              <c:showVal val="1"/>
              <c:showCatName val="0"/>
              <c:showSerName val="0"/>
              <c:showPercent val="0"/>
              <c:showBubbleSize val="0"/>
            </c:dLbl>
            <c:dLbl>
              <c:idx val="71"/>
              <c:layout>
                <c:manualLayout>
                  <c:x val="-2.3515579071134627E-3"/>
                  <c:y val="-2.9248243532877166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物價圖!$B$132:$C$199</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102年</c:v>
                  </c:pt>
                  <c:pt idx="12">
                    <c:v>103年</c:v>
                  </c:pt>
                  <c:pt idx="24">
                    <c:v>104年</c:v>
                  </c:pt>
                  <c:pt idx="36">
                    <c:v>105年</c:v>
                  </c:pt>
                  <c:pt idx="48">
                    <c:v>106年</c:v>
                  </c:pt>
                  <c:pt idx="60">
                    <c:v>107年</c:v>
                  </c:pt>
                </c:lvl>
              </c:multiLvlStrCache>
            </c:multiLvlStrRef>
          </c:cat>
          <c:val>
            <c:numRef>
              <c:f>物價圖!$D$132:$D$199</c:f>
              <c:numCache>
                <c:formatCode>0.00_ </c:formatCode>
                <c:ptCount val="68"/>
                <c:pt idx="0">
                  <c:v>-3.27</c:v>
                </c:pt>
                <c:pt idx="1">
                  <c:v>-4.79</c:v>
                </c:pt>
                <c:pt idx="2">
                  <c:v>-6.37</c:v>
                </c:pt>
                <c:pt idx="3">
                  <c:v>-7.28</c:v>
                </c:pt>
                <c:pt idx="4">
                  <c:v>-6.73</c:v>
                </c:pt>
                <c:pt idx="5" formatCode="General">
                  <c:v>-3.46</c:v>
                </c:pt>
                <c:pt idx="6">
                  <c:v>-4.0999999999999996</c:v>
                </c:pt>
                <c:pt idx="7">
                  <c:v>-4.66</c:v>
                </c:pt>
                <c:pt idx="8">
                  <c:v>-5.22</c:v>
                </c:pt>
                <c:pt idx="9">
                  <c:v>-4.4000000000000004</c:v>
                </c:pt>
                <c:pt idx="10">
                  <c:v>-4</c:v>
                </c:pt>
                <c:pt idx="11">
                  <c:v>-3.2</c:v>
                </c:pt>
                <c:pt idx="12">
                  <c:v>-3.73</c:v>
                </c:pt>
                <c:pt idx="13">
                  <c:v>-3.86</c:v>
                </c:pt>
                <c:pt idx="14">
                  <c:v>-3.23</c:v>
                </c:pt>
                <c:pt idx="15">
                  <c:v>-1.87</c:v>
                </c:pt>
                <c:pt idx="16">
                  <c:v>-0.16</c:v>
                </c:pt>
                <c:pt idx="17">
                  <c:v>0.11</c:v>
                </c:pt>
                <c:pt idx="18">
                  <c:v>0.09</c:v>
                </c:pt>
                <c:pt idx="19">
                  <c:v>-1.65</c:v>
                </c:pt>
                <c:pt idx="20">
                  <c:v>-3.97</c:v>
                </c:pt>
                <c:pt idx="21">
                  <c:v>-6.45</c:v>
                </c:pt>
                <c:pt idx="22">
                  <c:v>-9.77</c:v>
                </c:pt>
                <c:pt idx="23">
                  <c:v>-13.85</c:v>
                </c:pt>
                <c:pt idx="24">
                  <c:v>-17.21</c:v>
                </c:pt>
                <c:pt idx="25">
                  <c:v>-16.82</c:v>
                </c:pt>
                <c:pt idx="26">
                  <c:v>-16.579999999999998</c:v>
                </c:pt>
                <c:pt idx="27">
                  <c:v>-16.09</c:v>
                </c:pt>
                <c:pt idx="28">
                  <c:v>-15.62</c:v>
                </c:pt>
                <c:pt idx="29">
                  <c:v>-16.55</c:v>
                </c:pt>
                <c:pt idx="30">
                  <c:v>-17.760000000000002</c:v>
                </c:pt>
                <c:pt idx="31">
                  <c:v>-19.59</c:v>
                </c:pt>
                <c:pt idx="32">
                  <c:v>-19.05</c:v>
                </c:pt>
                <c:pt idx="33">
                  <c:v>-17.579999999999998</c:v>
                </c:pt>
                <c:pt idx="34">
                  <c:v>-15.7</c:v>
                </c:pt>
                <c:pt idx="35">
                  <c:v>-13.23</c:v>
                </c:pt>
                <c:pt idx="36">
                  <c:v>-11.31</c:v>
                </c:pt>
                <c:pt idx="37">
                  <c:v>-11.76</c:v>
                </c:pt>
                <c:pt idx="38">
                  <c:v>-9.85</c:v>
                </c:pt>
                <c:pt idx="39">
                  <c:v>-8.35</c:v>
                </c:pt>
                <c:pt idx="40">
                  <c:v>-8.4600000000000009</c:v>
                </c:pt>
                <c:pt idx="41">
                  <c:v>-6.89</c:v>
                </c:pt>
                <c:pt idx="42">
                  <c:v>-5.4</c:v>
                </c:pt>
                <c:pt idx="43">
                  <c:v>-1.84</c:v>
                </c:pt>
                <c:pt idx="44">
                  <c:v>-0.54</c:v>
                </c:pt>
                <c:pt idx="45">
                  <c:v>1.52</c:v>
                </c:pt>
                <c:pt idx="46">
                  <c:v>3.08</c:v>
                </c:pt>
                <c:pt idx="47">
                  <c:v>6</c:v>
                </c:pt>
                <c:pt idx="48">
                  <c:v>10.48</c:v>
                </c:pt>
                <c:pt idx="49">
                  <c:v>12.47</c:v>
                </c:pt>
                <c:pt idx="50">
                  <c:v>9.9</c:v>
                </c:pt>
                <c:pt idx="51">
                  <c:v>7.94</c:v>
                </c:pt>
                <c:pt idx="52">
                  <c:v>5.92</c:v>
                </c:pt>
                <c:pt idx="53">
                  <c:v>4.08</c:v>
                </c:pt>
                <c:pt idx="54">
                  <c:v>4.3499999999999996</c:v>
                </c:pt>
                <c:pt idx="55">
                  <c:v>5.31</c:v>
                </c:pt>
                <c:pt idx="56">
                  <c:v>7.22</c:v>
                </c:pt>
                <c:pt idx="57">
                  <c:v>6.44</c:v>
                </c:pt>
                <c:pt idx="58">
                  <c:v>8.0299999999999994</c:v>
                </c:pt>
                <c:pt idx="59">
                  <c:v>7.34</c:v>
                </c:pt>
                <c:pt idx="60">
                  <c:v>7.52</c:v>
                </c:pt>
                <c:pt idx="61">
                  <c:v>6.26</c:v>
                </c:pt>
                <c:pt idx="62">
                  <c:v>7.32</c:v>
                </c:pt>
                <c:pt idx="63">
                  <c:v>7.89</c:v>
                </c:pt>
                <c:pt idx="64">
                  <c:v>9.7100000000000009</c:v>
                </c:pt>
                <c:pt idx="65">
                  <c:v>10.6</c:v>
                </c:pt>
                <c:pt idx="66">
                  <c:v>9.89</c:v>
                </c:pt>
                <c:pt idx="67">
                  <c:v>8.7200000000000006</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7.5301973547009862E-2"/>
                  <c:y val="-0.29122151429542753"/>
                </c:manualLayout>
              </c:layout>
              <c:tx>
                <c:rich>
                  <a:bodyPr/>
                  <a:lstStyle/>
                  <a:p>
                    <a:r>
                      <a:rPr lang="en-US" altLang="zh-TW"/>
                      <a:t>10.41</a:t>
                    </a:r>
                    <a:r>
                      <a:rPr lang="en-US" altLang="en-US"/>
                      <a:t> </a:t>
                    </a:r>
                  </a:p>
                </c:rich>
              </c:tx>
              <c:showLegendKey val="0"/>
              <c:showVal val="1"/>
              <c:showCatName val="0"/>
              <c:showSerName val="0"/>
              <c:showPercent val="0"/>
              <c:showBubbleSize val="0"/>
            </c:dLbl>
            <c:dLbl>
              <c:idx val="71"/>
              <c:layout>
                <c:manualLayout>
                  <c:x val="-4.7031158142269254E-3"/>
                  <c:y val="2.3227773384222168E-2"/>
                </c:manualLayout>
              </c:layout>
              <c:spPr/>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txPr>
              <a:bodyPr/>
              <a:lstStyle/>
              <a:p>
                <a:pPr>
                  <a:defRPr sz="1000" b="1"/>
                </a:pPr>
                <a:endParaRPr lang="zh-TW"/>
              </a:p>
            </c:txPr>
            <c:showLegendKey val="0"/>
            <c:showVal val="0"/>
            <c:showCatName val="0"/>
            <c:showSerName val="0"/>
            <c:showPercent val="0"/>
            <c:showBubbleSize val="0"/>
          </c:dLbls>
          <c:cat>
            <c:multiLvlStrRef>
              <c:f>物價圖!$B$132:$C$199</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102年</c:v>
                  </c:pt>
                  <c:pt idx="12">
                    <c:v>103年</c:v>
                  </c:pt>
                  <c:pt idx="24">
                    <c:v>104年</c:v>
                  </c:pt>
                  <c:pt idx="36">
                    <c:v>105年</c:v>
                  </c:pt>
                  <c:pt idx="48">
                    <c:v>106年</c:v>
                  </c:pt>
                  <c:pt idx="60">
                    <c:v>107年</c:v>
                  </c:pt>
                </c:lvl>
              </c:multiLvlStrCache>
            </c:multiLvlStrRef>
          </c:cat>
          <c:val>
            <c:numRef>
              <c:f>物價圖!$E$132:$E$199</c:f>
              <c:numCache>
                <c:formatCode>General</c:formatCode>
                <c:ptCount val="68"/>
                <c:pt idx="0">
                  <c:v>-6.35</c:v>
                </c:pt>
                <c:pt idx="1">
                  <c:v>-4.5999999999999996</c:v>
                </c:pt>
                <c:pt idx="2">
                  <c:v>-5.67</c:v>
                </c:pt>
                <c:pt idx="3">
                  <c:v>-6.15</c:v>
                </c:pt>
                <c:pt idx="4">
                  <c:v>-5.78</c:v>
                </c:pt>
                <c:pt idx="5">
                  <c:v>-3.36</c:v>
                </c:pt>
                <c:pt idx="6">
                  <c:v>-4.13</c:v>
                </c:pt>
                <c:pt idx="7">
                  <c:v>-4.66</c:v>
                </c:pt>
                <c:pt idx="8">
                  <c:v>-4.75</c:v>
                </c:pt>
                <c:pt idx="9">
                  <c:v>-3.92</c:v>
                </c:pt>
                <c:pt idx="10">
                  <c:v>-2.72</c:v>
                </c:pt>
                <c:pt idx="11">
                  <c:v>-0.97</c:v>
                </c:pt>
                <c:pt idx="12">
                  <c:v>-0.42</c:v>
                </c:pt>
                <c:pt idx="13">
                  <c:v>-1.55</c:v>
                </c:pt>
                <c:pt idx="14">
                  <c:v>-1.1299999999999999</c:v>
                </c:pt>
                <c:pt idx="15">
                  <c:v>-0.64</c:v>
                </c:pt>
                <c:pt idx="16">
                  <c:v>1.03</c:v>
                </c:pt>
                <c:pt idx="17">
                  <c:v>0.23</c:v>
                </c:pt>
                <c:pt idx="18">
                  <c:v>-0.01</c:v>
                </c:pt>
                <c:pt idx="19">
                  <c:v>-1.59</c:v>
                </c:pt>
                <c:pt idx="20">
                  <c:v>-2.58</c:v>
                </c:pt>
                <c:pt idx="21">
                  <c:v>-3.32</c:v>
                </c:pt>
                <c:pt idx="22">
                  <c:v>-6.09</c:v>
                </c:pt>
                <c:pt idx="23">
                  <c:v>-8.75</c:v>
                </c:pt>
                <c:pt idx="24" formatCode="0.00_ ">
                  <c:v>-12.98</c:v>
                </c:pt>
                <c:pt idx="25" formatCode="0.00_ ">
                  <c:v>-13.59</c:v>
                </c:pt>
                <c:pt idx="26" formatCode="0.00_ ">
                  <c:v>-13.67</c:v>
                </c:pt>
                <c:pt idx="27" formatCode="0.00_ ">
                  <c:v>-13.67</c:v>
                </c:pt>
                <c:pt idx="28" formatCode="0.00_ ">
                  <c:v>-14.33</c:v>
                </c:pt>
                <c:pt idx="29" formatCode="0.00_ ">
                  <c:v>-14.02</c:v>
                </c:pt>
                <c:pt idx="30">
                  <c:v>-14.51</c:v>
                </c:pt>
                <c:pt idx="31">
                  <c:v>-13.75</c:v>
                </c:pt>
                <c:pt idx="32">
                  <c:v>-12.35</c:v>
                </c:pt>
                <c:pt idx="33">
                  <c:v>-11.91</c:v>
                </c:pt>
                <c:pt idx="34" formatCode="0.00_ ">
                  <c:v>-10.51</c:v>
                </c:pt>
                <c:pt idx="35" formatCode="0.00_ ">
                  <c:v>-9.33</c:v>
                </c:pt>
                <c:pt idx="36" formatCode="0.00_ ">
                  <c:v>-6.19</c:v>
                </c:pt>
                <c:pt idx="37" formatCode="0.00_ ">
                  <c:v>-6.77</c:v>
                </c:pt>
                <c:pt idx="38" formatCode="0.00_ ">
                  <c:v>-6.21</c:v>
                </c:pt>
                <c:pt idx="39" formatCode="0.00_ ">
                  <c:v>-4.55</c:v>
                </c:pt>
                <c:pt idx="40" formatCode="0.00_ ">
                  <c:v>-2.58</c:v>
                </c:pt>
                <c:pt idx="41" formatCode="0.00_ ">
                  <c:v>-2.42</c:v>
                </c:pt>
                <c:pt idx="42" formatCode="0.00_ ">
                  <c:v>-2.4</c:v>
                </c:pt>
                <c:pt idx="43" formatCode="0.00_ ">
                  <c:v>-3.67</c:v>
                </c:pt>
                <c:pt idx="44" formatCode="0.00_ ">
                  <c:v>-3.98</c:v>
                </c:pt>
                <c:pt idx="45" formatCode="0.00_ ">
                  <c:v>-1.39</c:v>
                </c:pt>
                <c:pt idx="46" formatCode="0.00_ ">
                  <c:v>0.38</c:v>
                </c:pt>
                <c:pt idx="47" formatCode="0.00_ ">
                  <c:v>3.39</c:v>
                </c:pt>
                <c:pt idx="48" formatCode="0.00_ ">
                  <c:v>4.7699999999999996</c:v>
                </c:pt>
                <c:pt idx="49" formatCode="0.00_ ">
                  <c:v>4.42</c:v>
                </c:pt>
                <c:pt idx="50" formatCode="0.00_ ">
                  <c:v>3.08</c:v>
                </c:pt>
                <c:pt idx="51" formatCode="0.00_ ">
                  <c:v>1.45</c:v>
                </c:pt>
                <c:pt idx="52" formatCode="0.00_ ">
                  <c:v>-1.93</c:v>
                </c:pt>
                <c:pt idx="53" formatCode="0.00_ ">
                  <c:v>-2.81</c:v>
                </c:pt>
                <c:pt idx="54" formatCode="0.00_ ">
                  <c:v>-1.1599999999999999</c:v>
                </c:pt>
                <c:pt idx="55" formatCode="0.00_ ">
                  <c:v>0.96</c:v>
                </c:pt>
                <c:pt idx="56" formatCode="0.00_ ">
                  <c:v>2.63</c:v>
                </c:pt>
                <c:pt idx="57" formatCode="0.00_ ">
                  <c:v>2.0299999999999998</c:v>
                </c:pt>
                <c:pt idx="58" formatCode="0.00_ ">
                  <c:v>2.4700000000000002</c:v>
                </c:pt>
                <c:pt idx="59" formatCode="0.00_ ">
                  <c:v>0.6</c:v>
                </c:pt>
                <c:pt idx="60" formatCode="0.00_ ">
                  <c:v>-0.26</c:v>
                </c:pt>
                <c:pt idx="61" formatCode="0.00_ ">
                  <c:v>0.72</c:v>
                </c:pt>
                <c:pt idx="62" formatCode="0.00_ ">
                  <c:v>2.21</c:v>
                </c:pt>
                <c:pt idx="63" formatCode="0.00_ ">
                  <c:v>4.37</c:v>
                </c:pt>
                <c:pt idx="64" formatCode="0.00_ ">
                  <c:v>8.69</c:v>
                </c:pt>
                <c:pt idx="65" formatCode="0.00_ ">
                  <c:v>9.98</c:v>
                </c:pt>
                <c:pt idx="66" formatCode="0.00_ ">
                  <c:v>10.37</c:v>
                </c:pt>
                <c:pt idx="67" formatCode="0.00_ ">
                  <c:v>10.41</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9.17711027734264E-2"/>
                  <c:y val="7.5624053301908842E-2"/>
                </c:manualLayout>
              </c:layout>
              <c:tx>
                <c:rich>
                  <a:bodyPr/>
                  <a:lstStyle/>
                  <a:p>
                    <a:r>
                      <a:rPr lang="en-US" altLang="zh-TW"/>
                      <a:t>3.05</a:t>
                    </a:r>
                    <a:endParaRPr lang="en-US" altLang="en-US"/>
                  </a:p>
                </c:rich>
              </c:tx>
              <c:showLegendKey val="0"/>
              <c:showVal val="1"/>
              <c:showCatName val="0"/>
              <c:showSerName val="0"/>
              <c:showPercent val="0"/>
              <c:showBubbleSize val="0"/>
            </c:dLbl>
            <c:dLbl>
              <c:idx val="71"/>
              <c:layout>
                <c:manualLayout>
                  <c:x val="-7.0546737213403876E-3"/>
                  <c:y val="1.1644832605531296E-2"/>
                </c:manualLayout>
              </c:layout>
              <c:showLegendKey val="0"/>
              <c:showVal val="1"/>
              <c:showCatName val="0"/>
              <c:showSerName val="0"/>
              <c:showPercent val="0"/>
              <c:showBubbleSize val="0"/>
            </c:dLbl>
            <c:txPr>
              <a:bodyPr/>
              <a:lstStyle/>
              <a:p>
                <a:pPr>
                  <a:defRPr sz="1000" b="1">
                    <a:latin typeface="新細明體" panose="02020500000000000000" pitchFamily="18" charset="-120"/>
                    <a:ea typeface="新細明體" panose="02020500000000000000" pitchFamily="18" charset="-120"/>
                    <a:cs typeface="Times New Roman" panose="02020603050405020304" pitchFamily="18" charset="0"/>
                  </a:defRPr>
                </a:pPr>
                <a:endParaRPr lang="zh-TW"/>
              </a:p>
            </c:txPr>
            <c:showLegendKey val="0"/>
            <c:showVal val="0"/>
            <c:showCatName val="0"/>
            <c:showSerName val="0"/>
            <c:showPercent val="0"/>
            <c:showBubbleSize val="0"/>
          </c:dLbls>
          <c:cat>
            <c:multiLvlStrRef>
              <c:f>物價圖!$B$132:$C$199</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102年</c:v>
                  </c:pt>
                  <c:pt idx="12">
                    <c:v>103年</c:v>
                  </c:pt>
                  <c:pt idx="24">
                    <c:v>104年</c:v>
                  </c:pt>
                  <c:pt idx="36">
                    <c:v>105年</c:v>
                  </c:pt>
                  <c:pt idx="48">
                    <c:v>106年</c:v>
                  </c:pt>
                  <c:pt idx="60">
                    <c:v>107年</c:v>
                  </c:pt>
                </c:lvl>
              </c:multiLvlStrCache>
            </c:multiLvlStrRef>
          </c:cat>
          <c:val>
            <c:numRef>
              <c:f>物價圖!$F$132:$F$199</c:f>
              <c:numCache>
                <c:formatCode>General</c:formatCode>
                <c:ptCount val="68"/>
                <c:pt idx="0">
                  <c:v>-2.0099999999999998</c:v>
                </c:pt>
                <c:pt idx="1">
                  <c:v>-2.81</c:v>
                </c:pt>
                <c:pt idx="2">
                  <c:v>-3.45</c:v>
                </c:pt>
                <c:pt idx="3">
                  <c:v>-4</c:v>
                </c:pt>
                <c:pt idx="4">
                  <c:v>-3.63</c:v>
                </c:pt>
                <c:pt idx="5">
                  <c:v>-1.65</c:v>
                </c:pt>
                <c:pt idx="6">
                  <c:v>-1.41</c:v>
                </c:pt>
                <c:pt idx="7">
                  <c:v>-2.04</c:v>
                </c:pt>
                <c:pt idx="8">
                  <c:v>-2.36</c:v>
                </c:pt>
                <c:pt idx="9">
                  <c:v>-2.0299999999999998</c:v>
                </c:pt>
                <c:pt idx="10">
                  <c:v>-1.76</c:v>
                </c:pt>
                <c:pt idx="11">
                  <c:v>-1.95</c:v>
                </c:pt>
                <c:pt idx="12">
                  <c:v>-1.88</c:v>
                </c:pt>
                <c:pt idx="13">
                  <c:v>-1.92</c:v>
                </c:pt>
                <c:pt idx="14">
                  <c:v>-2</c:v>
                </c:pt>
                <c:pt idx="15">
                  <c:v>-1.62</c:v>
                </c:pt>
                <c:pt idx="16">
                  <c:v>-0.62</c:v>
                </c:pt>
                <c:pt idx="17">
                  <c:v>-0.35</c:v>
                </c:pt>
                <c:pt idx="18">
                  <c:v>0.1</c:v>
                </c:pt>
                <c:pt idx="19">
                  <c:v>-0.26</c:v>
                </c:pt>
                <c:pt idx="20">
                  <c:v>-1.57</c:v>
                </c:pt>
                <c:pt idx="21">
                  <c:v>-3.01</c:v>
                </c:pt>
                <c:pt idx="22">
                  <c:v>-3.94</c:v>
                </c:pt>
                <c:pt idx="23">
                  <c:v>-5.9</c:v>
                </c:pt>
                <c:pt idx="24" formatCode="0.00_ ">
                  <c:v>-7.68</c:v>
                </c:pt>
                <c:pt idx="25" formatCode="0.00_ ">
                  <c:v>-8.2799999999999994</c:v>
                </c:pt>
                <c:pt idx="26" formatCode="0.00_ ">
                  <c:v>-7.87</c:v>
                </c:pt>
                <c:pt idx="27" formatCode="0.00_ ">
                  <c:v>-7.61</c:v>
                </c:pt>
                <c:pt idx="28" formatCode="0.00_ ">
                  <c:v>-7.43</c:v>
                </c:pt>
                <c:pt idx="29" formatCode="0.00_ ">
                  <c:v>-8.2799999999999994</c:v>
                </c:pt>
                <c:pt idx="30" formatCode="0.00_ ">
                  <c:v>-9.57</c:v>
                </c:pt>
                <c:pt idx="31" formatCode="0.00_ ">
                  <c:v>-10.75</c:v>
                </c:pt>
                <c:pt idx="32" formatCode="0.00_ ">
                  <c:v>-11</c:v>
                </c:pt>
                <c:pt idx="33" formatCode="0.00_ ">
                  <c:v>-10.43</c:v>
                </c:pt>
                <c:pt idx="34" formatCode="0.00_ ">
                  <c:v>-9.99</c:v>
                </c:pt>
                <c:pt idx="35" formatCode="0.00_ ">
                  <c:v>-8.7100000000000009</c:v>
                </c:pt>
                <c:pt idx="36" formatCode="0.00_ ">
                  <c:v>-8.2200000000000006</c:v>
                </c:pt>
                <c:pt idx="37" formatCode="0.00_ ">
                  <c:v>-7.7</c:v>
                </c:pt>
                <c:pt idx="38" formatCode="0.00_ ">
                  <c:v>-7.26</c:v>
                </c:pt>
                <c:pt idx="39" formatCode="0.00_ ">
                  <c:v>-7.11</c:v>
                </c:pt>
                <c:pt idx="40" formatCode="0.00_ ">
                  <c:v>-7.37</c:v>
                </c:pt>
                <c:pt idx="41" formatCode="0.00_ ">
                  <c:v>-6.19</c:v>
                </c:pt>
                <c:pt idx="42" formatCode="0.00_ ">
                  <c:v>-4.87</c:v>
                </c:pt>
                <c:pt idx="43" formatCode="0.00_ ">
                  <c:v>-2.9</c:v>
                </c:pt>
                <c:pt idx="44" formatCode="0.00_ ">
                  <c:v>-1.46</c:v>
                </c:pt>
                <c:pt idx="45" formatCode="0.00_ ">
                  <c:v>-0.44</c:v>
                </c:pt>
                <c:pt idx="46" formatCode="0.00_ ">
                  <c:v>0.43</c:v>
                </c:pt>
                <c:pt idx="47" formatCode="0.00_ ">
                  <c:v>2.2599999999999998</c:v>
                </c:pt>
                <c:pt idx="48" formatCode="0.00_ ">
                  <c:v>4.74</c:v>
                </c:pt>
                <c:pt idx="49" formatCode="0.00_ ">
                  <c:v>6.32</c:v>
                </c:pt>
                <c:pt idx="50" formatCode="0.00_ ">
                  <c:v>5.47</c:v>
                </c:pt>
                <c:pt idx="51" formatCode="0.00_ ">
                  <c:v>4.7</c:v>
                </c:pt>
                <c:pt idx="52" formatCode="0.00_ ">
                  <c:v>4.1399999999999997</c:v>
                </c:pt>
                <c:pt idx="53" formatCode="0.00_ ">
                  <c:v>3.28</c:v>
                </c:pt>
                <c:pt idx="54" formatCode="0.00_ ">
                  <c:v>3.36</c:v>
                </c:pt>
                <c:pt idx="55" formatCode="0.00_ ">
                  <c:v>3.76</c:v>
                </c:pt>
                <c:pt idx="56" formatCode="0.00_ ">
                  <c:v>4.3499999999999996</c:v>
                </c:pt>
                <c:pt idx="57" formatCode="0.00_ ">
                  <c:v>4.38</c:v>
                </c:pt>
                <c:pt idx="58" formatCode="0.00_ ">
                  <c:v>4.7300000000000004</c:v>
                </c:pt>
                <c:pt idx="59" formatCode="0.00_ ">
                  <c:v>4.41</c:v>
                </c:pt>
                <c:pt idx="60" formatCode="0.00_ ">
                  <c:v>4.12</c:v>
                </c:pt>
                <c:pt idx="61" formatCode="0.00_ ">
                  <c:v>2.94</c:v>
                </c:pt>
                <c:pt idx="62" formatCode="0.00_ ">
                  <c:v>3.37</c:v>
                </c:pt>
                <c:pt idx="63" formatCode="0.00_ ">
                  <c:v>4.09</c:v>
                </c:pt>
                <c:pt idx="64" formatCode="0.00_ ">
                  <c:v>4.6900000000000004</c:v>
                </c:pt>
                <c:pt idx="65" formatCode="0.00_ ">
                  <c:v>4.76</c:v>
                </c:pt>
                <c:pt idx="66" formatCode="0.00_ ">
                  <c:v>3.85</c:v>
                </c:pt>
                <c:pt idx="67" formatCode="0.00_ ">
                  <c:v>3.05</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9.1775547782551634E-2"/>
                  <c:y val="-0.15727123696385847"/>
                </c:manualLayout>
              </c:layout>
              <c:tx>
                <c:rich>
                  <a:bodyPr/>
                  <a:lstStyle/>
                  <a:p>
                    <a:pPr>
                      <a:defRPr sz="1000" b="1">
                        <a:latin typeface="新細明體" panose="02020500000000000000" pitchFamily="18" charset="-120"/>
                        <a:ea typeface="新細明體" panose="02020500000000000000" pitchFamily="18" charset="-120"/>
                        <a:cs typeface="Times New Roman" panose="02020603050405020304" pitchFamily="18" charset="0"/>
                      </a:defRPr>
                    </a:pPr>
                    <a:r>
                      <a:rPr lang="en-US" altLang="zh-TW"/>
                      <a:t>4.66</a:t>
                    </a:r>
                    <a:endParaRPr lang="en-US" altLang="en-US"/>
                  </a:p>
                </c:rich>
              </c:tx>
              <c:spPr/>
              <c:showLegendKey val="0"/>
              <c:showVal val="1"/>
              <c:showCatName val="0"/>
              <c:showSerName val="0"/>
              <c:showPercent val="0"/>
              <c:showBubbleSize val="0"/>
            </c:dLbl>
            <c:dLbl>
              <c:idx val="71"/>
              <c:layout>
                <c:manualLayout>
                  <c:x val="-1.4107310660241543E-2"/>
                  <c:y val="4.6603628694884755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物價圖!$B$132:$C$199</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102年</c:v>
                  </c:pt>
                  <c:pt idx="12">
                    <c:v>103年</c:v>
                  </c:pt>
                  <c:pt idx="24">
                    <c:v>104年</c:v>
                  </c:pt>
                  <c:pt idx="36">
                    <c:v>105年</c:v>
                  </c:pt>
                  <c:pt idx="48">
                    <c:v>106年</c:v>
                  </c:pt>
                  <c:pt idx="60">
                    <c:v>107年</c:v>
                  </c:pt>
                </c:lvl>
              </c:multiLvlStrCache>
            </c:multiLvlStrRef>
          </c:cat>
          <c:val>
            <c:numRef>
              <c:f>物價圖!$G$132:$G$199</c:f>
              <c:numCache>
                <c:formatCode>General</c:formatCode>
                <c:ptCount val="68"/>
                <c:pt idx="0">
                  <c:v>-5.13</c:v>
                </c:pt>
                <c:pt idx="1">
                  <c:v>-2.63</c:v>
                </c:pt>
                <c:pt idx="2">
                  <c:v>-2.74</c:v>
                </c:pt>
                <c:pt idx="3">
                  <c:v>-2.83</c:v>
                </c:pt>
                <c:pt idx="4">
                  <c:v>-2.66</c:v>
                </c:pt>
                <c:pt idx="5">
                  <c:v>-1.55</c:v>
                </c:pt>
                <c:pt idx="6">
                  <c:v>-1.44</c:v>
                </c:pt>
                <c:pt idx="7">
                  <c:v>-2.0299999999999998</c:v>
                </c:pt>
                <c:pt idx="8">
                  <c:v>-1.86</c:v>
                </c:pt>
                <c:pt idx="9">
                  <c:v>-1.53</c:v>
                </c:pt>
                <c:pt idx="10">
                  <c:v>-0.45</c:v>
                </c:pt>
                <c:pt idx="11">
                  <c:v>0.31</c:v>
                </c:pt>
                <c:pt idx="12">
                  <c:v>1.51</c:v>
                </c:pt>
                <c:pt idx="13">
                  <c:v>0.45</c:v>
                </c:pt>
                <c:pt idx="14">
                  <c:v>0.14000000000000001</c:v>
                </c:pt>
                <c:pt idx="15">
                  <c:v>-0.4</c:v>
                </c:pt>
                <c:pt idx="16">
                  <c:v>0.59</c:v>
                </c:pt>
                <c:pt idx="17">
                  <c:v>-0.22</c:v>
                </c:pt>
                <c:pt idx="18">
                  <c:v>-0.01</c:v>
                </c:pt>
                <c:pt idx="19">
                  <c:v>-0.21</c:v>
                </c:pt>
                <c:pt idx="20">
                  <c:v>-0.15</c:v>
                </c:pt>
                <c:pt idx="21">
                  <c:v>0.25</c:v>
                </c:pt>
                <c:pt idx="22">
                  <c:v>-0.04</c:v>
                </c:pt>
                <c:pt idx="23">
                  <c:v>-0.55000000000000004</c:v>
                </c:pt>
                <c:pt idx="24" formatCode="0.00_ ">
                  <c:v>-2.95</c:v>
                </c:pt>
                <c:pt idx="25" formatCode="0.00_ ">
                  <c:v>-4.71</c:v>
                </c:pt>
                <c:pt idx="26" formatCode="0.00_ ">
                  <c:v>-4.6500000000000004</c:v>
                </c:pt>
                <c:pt idx="27" formatCode="0.00_ ">
                  <c:v>-5.03</c:v>
                </c:pt>
                <c:pt idx="28" formatCode="0.00_ ">
                  <c:v>-6.02</c:v>
                </c:pt>
                <c:pt idx="29" formatCode="0.00_ ">
                  <c:v>-5.49</c:v>
                </c:pt>
                <c:pt idx="30">
                  <c:v>-5.98</c:v>
                </c:pt>
                <c:pt idx="31">
                  <c:v>-4.25</c:v>
                </c:pt>
                <c:pt idx="32">
                  <c:v>-3.6</c:v>
                </c:pt>
                <c:pt idx="33">
                  <c:v>-4.25</c:v>
                </c:pt>
                <c:pt idx="34" formatCode="0.00_ ">
                  <c:v>-4.45</c:v>
                </c:pt>
                <c:pt idx="35" formatCode="0.00_ ">
                  <c:v>-4.58</c:v>
                </c:pt>
                <c:pt idx="36" formatCode="0.00_ ">
                  <c:v>-2.9</c:v>
                </c:pt>
                <c:pt idx="37" formatCode="0.00_ ">
                  <c:v>-2.4300000000000002</c:v>
                </c:pt>
                <c:pt idx="38" formatCode="0.00_ ">
                  <c:v>-3.52</c:v>
                </c:pt>
                <c:pt idx="39" formatCode="0.00_ ">
                  <c:v>-3.25</c:v>
                </c:pt>
                <c:pt idx="40" formatCode="0.00_ ">
                  <c:v>-1.41</c:v>
                </c:pt>
                <c:pt idx="41" formatCode="0.00_ ">
                  <c:v>-1.67</c:v>
                </c:pt>
                <c:pt idx="42" formatCode="0.00_ ">
                  <c:v>-1.86</c:v>
                </c:pt>
                <c:pt idx="43" formatCode="0.00_ ">
                  <c:v>-4.71</c:v>
                </c:pt>
                <c:pt idx="44" formatCode="0.00_ ">
                  <c:v>-4.87</c:v>
                </c:pt>
                <c:pt idx="45" formatCode="0.00_ ">
                  <c:v>-3.32</c:v>
                </c:pt>
                <c:pt idx="46" formatCode="0.00_ ">
                  <c:v>-2.1800000000000002</c:v>
                </c:pt>
                <c:pt idx="47" formatCode="0.00_ ">
                  <c:v>-0.27</c:v>
                </c:pt>
                <c:pt idx="48" formatCode="0.00_ ">
                  <c:v>-0.69</c:v>
                </c:pt>
                <c:pt idx="49" formatCode="0.00_ ">
                  <c:v>-1.34</c:v>
                </c:pt>
                <c:pt idx="50" formatCode="0.00_ ">
                  <c:v>-1.0900000000000001</c:v>
                </c:pt>
                <c:pt idx="51" formatCode="0.00_ ">
                  <c:v>-1.62</c:v>
                </c:pt>
                <c:pt idx="52" formatCode="0.00_ ">
                  <c:v>-3.61</c:v>
                </c:pt>
                <c:pt idx="53" formatCode="0.00_ ">
                  <c:v>-3.58</c:v>
                </c:pt>
                <c:pt idx="54" formatCode="0.00_ ">
                  <c:v>-2.09</c:v>
                </c:pt>
                <c:pt idx="55" formatCode="0.00_ ">
                  <c:v>-0.56999999999999995</c:v>
                </c:pt>
                <c:pt idx="56" formatCode="0.00_ ">
                  <c:v>-0.12</c:v>
                </c:pt>
                <c:pt idx="57" formatCode="0.00_ ">
                  <c:v>0.06</c:v>
                </c:pt>
                <c:pt idx="58" formatCode="0.00_ ">
                  <c:v>-0.7</c:v>
                </c:pt>
                <c:pt idx="59" formatCode="0.00_ ">
                  <c:v>-2.16</c:v>
                </c:pt>
                <c:pt idx="60" formatCode="0.00_ ">
                  <c:v>-3.44</c:v>
                </c:pt>
                <c:pt idx="61" formatCode="0.00_ ">
                  <c:v>-2.41</c:v>
                </c:pt>
                <c:pt idx="62" formatCode="0.00_ ">
                  <c:v>-1.64</c:v>
                </c:pt>
                <c:pt idx="63" formatCode="0.00_ ">
                  <c:v>0.69</c:v>
                </c:pt>
                <c:pt idx="64" formatCode="0.00_ ">
                  <c:v>3.71</c:v>
                </c:pt>
                <c:pt idx="65" formatCode="0.00_ ">
                  <c:v>4.17</c:v>
                </c:pt>
                <c:pt idx="66" formatCode="0.00_ ">
                  <c:v>4.28</c:v>
                </c:pt>
                <c:pt idx="67" formatCode="0.00_ ">
                  <c:v>4.66</c:v>
                </c:pt>
              </c:numCache>
            </c:numRef>
          </c:val>
          <c:smooth val="0"/>
        </c:ser>
        <c:dLbls>
          <c:showLegendKey val="0"/>
          <c:showVal val="0"/>
          <c:showCatName val="0"/>
          <c:showSerName val="0"/>
          <c:showPercent val="0"/>
          <c:showBubbleSize val="0"/>
        </c:dLbls>
        <c:marker val="1"/>
        <c:smooth val="0"/>
        <c:axId val="274789504"/>
        <c:axId val="274791040"/>
      </c:lineChart>
      <c:catAx>
        <c:axId val="27478950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74791040"/>
        <c:crosses val="autoZero"/>
        <c:auto val="1"/>
        <c:lblAlgn val="ctr"/>
        <c:lblOffset val="0"/>
        <c:tickLblSkip val="3"/>
        <c:tickMarkSkip val="1"/>
        <c:noMultiLvlLbl val="1"/>
      </c:catAx>
      <c:valAx>
        <c:axId val="274791040"/>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7478950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原油價格!$A$115:$B$182</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102年</c:v>
                  </c:pt>
                  <c:pt idx="12">
                    <c:v>103年</c:v>
                  </c:pt>
                  <c:pt idx="24">
                    <c:v>104年</c:v>
                  </c:pt>
                  <c:pt idx="36">
                    <c:v>105年</c:v>
                  </c:pt>
                  <c:pt idx="48">
                    <c:v>106年</c:v>
                  </c:pt>
                  <c:pt idx="60">
                    <c:v>107年</c:v>
                  </c:pt>
                </c:lvl>
              </c:multiLvlStrCache>
            </c:multiLvlStrRef>
          </c:cat>
          <c:val>
            <c:numRef>
              <c:f>原油價格!$C$115:$C$182</c:f>
              <c:numCache>
                <c:formatCode>General</c:formatCode>
                <c:ptCount val="68"/>
                <c:pt idx="0">
                  <c:v>94.81</c:v>
                </c:pt>
                <c:pt idx="1">
                  <c:v>95.33</c:v>
                </c:pt>
                <c:pt idx="2">
                  <c:v>92.92</c:v>
                </c:pt>
                <c:pt idx="3">
                  <c:v>92.02</c:v>
                </c:pt>
                <c:pt idx="4">
                  <c:v>94.69</c:v>
                </c:pt>
                <c:pt idx="5">
                  <c:v>95.79</c:v>
                </c:pt>
                <c:pt idx="6">
                  <c:v>104.54</c:v>
                </c:pt>
                <c:pt idx="7">
                  <c:v>106.55</c:v>
                </c:pt>
                <c:pt idx="8">
                  <c:v>106.3</c:v>
                </c:pt>
                <c:pt idx="9">
                  <c:v>100.54</c:v>
                </c:pt>
                <c:pt idx="10">
                  <c:v>93.9</c:v>
                </c:pt>
                <c:pt idx="11">
                  <c:v>97.91</c:v>
                </c:pt>
                <c:pt idx="12">
                  <c:v>94.87</c:v>
                </c:pt>
                <c:pt idx="13">
                  <c:v>100.72</c:v>
                </c:pt>
                <c:pt idx="14">
                  <c:v>100.53</c:v>
                </c:pt>
                <c:pt idx="15">
                  <c:v>102.14</c:v>
                </c:pt>
                <c:pt idx="16">
                  <c:v>101.97</c:v>
                </c:pt>
                <c:pt idx="17">
                  <c:v>105.2</c:v>
                </c:pt>
                <c:pt idx="18">
                  <c:v>102.7</c:v>
                </c:pt>
                <c:pt idx="19">
                  <c:v>96.36</c:v>
                </c:pt>
                <c:pt idx="20">
                  <c:v>93.28</c:v>
                </c:pt>
                <c:pt idx="21">
                  <c:v>84.43</c:v>
                </c:pt>
                <c:pt idx="22">
                  <c:v>76.16</c:v>
                </c:pt>
                <c:pt idx="23">
                  <c:v>59.19</c:v>
                </c:pt>
                <c:pt idx="24">
                  <c:v>47.67</c:v>
                </c:pt>
                <c:pt idx="25">
                  <c:v>50.83</c:v>
                </c:pt>
                <c:pt idx="26">
                  <c:v>47.85</c:v>
                </c:pt>
                <c:pt idx="27">
                  <c:v>54.44</c:v>
                </c:pt>
                <c:pt idx="28">
                  <c:v>59.26</c:v>
                </c:pt>
                <c:pt idx="29">
                  <c:v>59.8</c:v>
                </c:pt>
                <c:pt idx="30">
                  <c:v>51.16</c:v>
                </c:pt>
                <c:pt idx="31">
                  <c:v>42.86</c:v>
                </c:pt>
                <c:pt idx="32">
                  <c:v>45.48</c:v>
                </c:pt>
                <c:pt idx="33">
                  <c:v>46.2</c:v>
                </c:pt>
                <c:pt idx="34">
                  <c:v>42.64</c:v>
                </c:pt>
                <c:pt idx="35">
                  <c:v>37.19</c:v>
                </c:pt>
                <c:pt idx="36">
                  <c:v>31.44</c:v>
                </c:pt>
                <c:pt idx="37">
                  <c:v>30.35</c:v>
                </c:pt>
                <c:pt idx="38">
                  <c:v>37.770000000000003</c:v>
                </c:pt>
                <c:pt idx="39">
                  <c:v>40.96</c:v>
                </c:pt>
                <c:pt idx="40">
                  <c:v>46.85</c:v>
                </c:pt>
                <c:pt idx="41">
                  <c:v>48.75</c:v>
                </c:pt>
                <c:pt idx="42">
                  <c:v>44.89</c:v>
                </c:pt>
                <c:pt idx="43">
                  <c:v>44.75</c:v>
                </c:pt>
                <c:pt idx="44">
                  <c:v>45.17</c:v>
                </c:pt>
                <c:pt idx="45">
                  <c:v>49.89</c:v>
                </c:pt>
                <c:pt idx="46">
                  <c:v>45.62</c:v>
                </c:pt>
                <c:pt idx="47">
                  <c:v>51.93</c:v>
                </c:pt>
                <c:pt idx="48">
                  <c:v>52.56</c:v>
                </c:pt>
                <c:pt idx="49">
                  <c:v>53.4</c:v>
                </c:pt>
                <c:pt idx="50">
                  <c:v>49.59</c:v>
                </c:pt>
                <c:pt idx="51">
                  <c:v>51.17</c:v>
                </c:pt>
                <c:pt idx="52">
                  <c:v>48.5</c:v>
                </c:pt>
                <c:pt idx="53">
                  <c:v>45.17</c:v>
                </c:pt>
                <c:pt idx="54">
                  <c:v>46.67</c:v>
                </c:pt>
                <c:pt idx="55">
                  <c:v>48.03</c:v>
                </c:pt>
                <c:pt idx="56">
                  <c:v>49.71</c:v>
                </c:pt>
                <c:pt idx="57">
                  <c:v>51.56</c:v>
                </c:pt>
                <c:pt idx="58">
                  <c:v>56.71</c:v>
                </c:pt>
                <c:pt idx="59">
                  <c:v>57.67</c:v>
                </c:pt>
                <c:pt idx="60">
                  <c:v>63.7</c:v>
                </c:pt>
                <c:pt idx="61">
                  <c:v>62.18</c:v>
                </c:pt>
                <c:pt idx="62">
                  <c:v>62.86</c:v>
                </c:pt>
                <c:pt idx="63">
                  <c:v>66.319999999999993</c:v>
                </c:pt>
                <c:pt idx="64">
                  <c:v>69.86</c:v>
                </c:pt>
                <c:pt idx="65">
                  <c:v>67.33</c:v>
                </c:pt>
                <c:pt idx="66">
                  <c:v>66.14</c:v>
                </c:pt>
                <c:pt idx="67">
                  <c:v>67.849999999999994</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原油價格!$A$115:$B$182</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102年</c:v>
                  </c:pt>
                  <c:pt idx="12">
                    <c:v>103年</c:v>
                  </c:pt>
                  <c:pt idx="24">
                    <c:v>104年</c:v>
                  </c:pt>
                  <c:pt idx="36">
                    <c:v>105年</c:v>
                  </c:pt>
                  <c:pt idx="48">
                    <c:v>106年</c:v>
                  </c:pt>
                  <c:pt idx="60">
                    <c:v>107年</c:v>
                  </c:pt>
                </c:lvl>
              </c:multiLvlStrCache>
            </c:multiLvlStrRef>
          </c:cat>
          <c:val>
            <c:numRef>
              <c:f>原油價格!$E$115:$E$182</c:f>
              <c:numCache>
                <c:formatCode>General</c:formatCode>
                <c:ptCount val="68"/>
                <c:pt idx="0">
                  <c:v>107.93</c:v>
                </c:pt>
                <c:pt idx="1">
                  <c:v>111.25</c:v>
                </c:pt>
                <c:pt idx="2">
                  <c:v>105.56</c:v>
                </c:pt>
                <c:pt idx="3">
                  <c:v>101.69</c:v>
                </c:pt>
                <c:pt idx="4">
                  <c:v>100.31</c:v>
                </c:pt>
                <c:pt idx="5">
                  <c:v>100.17</c:v>
                </c:pt>
                <c:pt idx="6">
                  <c:v>103.55</c:v>
                </c:pt>
                <c:pt idx="7">
                  <c:v>106.77</c:v>
                </c:pt>
                <c:pt idx="8">
                  <c:v>107.94</c:v>
                </c:pt>
                <c:pt idx="9">
                  <c:v>105.68</c:v>
                </c:pt>
                <c:pt idx="10">
                  <c:v>105.49</c:v>
                </c:pt>
                <c:pt idx="11">
                  <c:v>107.51</c:v>
                </c:pt>
                <c:pt idx="12">
                  <c:v>103.99</c:v>
                </c:pt>
                <c:pt idx="13">
                  <c:v>104.98</c:v>
                </c:pt>
                <c:pt idx="14">
                  <c:v>104.36</c:v>
                </c:pt>
                <c:pt idx="15">
                  <c:v>104.69</c:v>
                </c:pt>
                <c:pt idx="16">
                  <c:v>105.52</c:v>
                </c:pt>
                <c:pt idx="17">
                  <c:v>107.93</c:v>
                </c:pt>
                <c:pt idx="18">
                  <c:v>106.09</c:v>
                </c:pt>
                <c:pt idx="19">
                  <c:v>101.94</c:v>
                </c:pt>
                <c:pt idx="20">
                  <c:v>96.64</c:v>
                </c:pt>
                <c:pt idx="21">
                  <c:v>86.71</c:v>
                </c:pt>
                <c:pt idx="22">
                  <c:v>77.09</c:v>
                </c:pt>
                <c:pt idx="23">
                  <c:v>60.1</c:v>
                </c:pt>
                <c:pt idx="24">
                  <c:v>46.13</c:v>
                </c:pt>
                <c:pt idx="25">
                  <c:v>56.05</c:v>
                </c:pt>
                <c:pt idx="26">
                  <c:v>54.69</c:v>
                </c:pt>
                <c:pt idx="27">
                  <c:v>58.8</c:v>
                </c:pt>
                <c:pt idx="28">
                  <c:v>63.59</c:v>
                </c:pt>
                <c:pt idx="29">
                  <c:v>61.68</c:v>
                </c:pt>
                <c:pt idx="30">
                  <c:v>56.29</c:v>
                </c:pt>
                <c:pt idx="31">
                  <c:v>47.3</c:v>
                </c:pt>
                <c:pt idx="32">
                  <c:v>46.21</c:v>
                </c:pt>
                <c:pt idx="33">
                  <c:v>46.55</c:v>
                </c:pt>
                <c:pt idx="34">
                  <c:v>42.34</c:v>
                </c:pt>
                <c:pt idx="35">
                  <c:v>34.67</c:v>
                </c:pt>
                <c:pt idx="36">
                  <c:v>27.06</c:v>
                </c:pt>
                <c:pt idx="37">
                  <c:v>29.15</c:v>
                </c:pt>
                <c:pt idx="38">
                  <c:v>35.19</c:v>
                </c:pt>
                <c:pt idx="39">
                  <c:v>39.04</c:v>
                </c:pt>
                <c:pt idx="40">
                  <c:v>43.97</c:v>
                </c:pt>
                <c:pt idx="41">
                  <c:v>45.83</c:v>
                </c:pt>
                <c:pt idx="42">
                  <c:v>42.65</c:v>
                </c:pt>
                <c:pt idx="43">
                  <c:v>43.64</c:v>
                </c:pt>
                <c:pt idx="44">
                  <c:v>43.66</c:v>
                </c:pt>
                <c:pt idx="45">
                  <c:v>48.26</c:v>
                </c:pt>
                <c:pt idx="46">
                  <c:v>43.78</c:v>
                </c:pt>
                <c:pt idx="47">
                  <c:v>51.74</c:v>
                </c:pt>
                <c:pt idx="48">
                  <c:v>53.47</c:v>
                </c:pt>
                <c:pt idx="49">
                  <c:v>54.15</c:v>
                </c:pt>
                <c:pt idx="50">
                  <c:v>51.16</c:v>
                </c:pt>
                <c:pt idx="51">
                  <c:v>53.06</c:v>
                </c:pt>
                <c:pt idx="52">
                  <c:v>50.82</c:v>
                </c:pt>
                <c:pt idx="53">
                  <c:v>46.34</c:v>
                </c:pt>
                <c:pt idx="54">
                  <c:v>47.6</c:v>
                </c:pt>
                <c:pt idx="55">
                  <c:v>50.43</c:v>
                </c:pt>
                <c:pt idx="56">
                  <c:v>53.86</c:v>
                </c:pt>
                <c:pt idx="57">
                  <c:v>55.58</c:v>
                </c:pt>
                <c:pt idx="58">
                  <c:v>60.59</c:v>
                </c:pt>
                <c:pt idx="59">
                  <c:v>61.21</c:v>
                </c:pt>
                <c:pt idx="60">
                  <c:v>66</c:v>
                </c:pt>
                <c:pt idx="61">
                  <c:v>62.77</c:v>
                </c:pt>
                <c:pt idx="62">
                  <c:v>63.3</c:v>
                </c:pt>
                <c:pt idx="63">
                  <c:v>68.430000000000007</c:v>
                </c:pt>
                <c:pt idx="64">
                  <c:v>73.7</c:v>
                </c:pt>
                <c:pt idx="65">
                  <c:v>73.61</c:v>
                </c:pt>
                <c:pt idx="66">
                  <c:v>68.7</c:v>
                </c:pt>
                <c:pt idx="67">
                  <c:v>72.47</c:v>
                </c:pt>
              </c:numCache>
            </c:numRef>
          </c:val>
          <c:smooth val="0"/>
        </c:ser>
        <c:ser>
          <c:idx val="0"/>
          <c:order val="2"/>
          <c:tx>
            <c:strRef>
              <c:f>原油價格!$D$6</c:f>
              <c:strCache>
                <c:ptCount val="1"/>
                <c:pt idx="0">
                  <c:v>北海布蘭特</c:v>
                </c:pt>
              </c:strCache>
            </c:strRef>
          </c:tx>
          <c:cat>
            <c:multiLvlStrRef>
              <c:f>原油價格!$A$115:$B$182</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102年</c:v>
                  </c:pt>
                  <c:pt idx="12">
                    <c:v>103年</c:v>
                  </c:pt>
                  <c:pt idx="24">
                    <c:v>104年</c:v>
                  </c:pt>
                  <c:pt idx="36">
                    <c:v>105年</c:v>
                  </c:pt>
                  <c:pt idx="48">
                    <c:v>106年</c:v>
                  </c:pt>
                  <c:pt idx="60">
                    <c:v>107年</c:v>
                  </c:pt>
                </c:lvl>
              </c:multiLvlStrCache>
            </c:multiLvlStrRef>
          </c:cat>
          <c:val>
            <c:numRef>
              <c:f>原油價格!$D$115:$D$182</c:f>
              <c:numCache>
                <c:formatCode>General</c:formatCode>
                <c:ptCount val="68"/>
                <c:pt idx="0">
                  <c:v>112.67</c:v>
                </c:pt>
                <c:pt idx="1">
                  <c:v>116.12</c:v>
                </c:pt>
                <c:pt idx="2">
                  <c:v>109.02</c:v>
                </c:pt>
                <c:pt idx="3">
                  <c:v>102.83</c:v>
                </c:pt>
                <c:pt idx="4">
                  <c:v>102.87</c:v>
                </c:pt>
                <c:pt idx="5">
                  <c:v>103.13</c:v>
                </c:pt>
                <c:pt idx="6">
                  <c:v>107.69</c:v>
                </c:pt>
                <c:pt idx="7">
                  <c:v>110.86</c:v>
                </c:pt>
                <c:pt idx="8">
                  <c:v>111.58</c:v>
                </c:pt>
                <c:pt idx="9">
                  <c:v>109.32</c:v>
                </c:pt>
                <c:pt idx="10">
                  <c:v>107.99</c:v>
                </c:pt>
                <c:pt idx="11">
                  <c:v>110.77</c:v>
                </c:pt>
                <c:pt idx="12">
                  <c:v>107.69</c:v>
                </c:pt>
                <c:pt idx="13">
                  <c:v>108.89</c:v>
                </c:pt>
                <c:pt idx="14">
                  <c:v>107.65</c:v>
                </c:pt>
                <c:pt idx="15">
                  <c:v>107.94</c:v>
                </c:pt>
                <c:pt idx="16">
                  <c:v>109.47</c:v>
                </c:pt>
                <c:pt idx="17">
                  <c:v>111.82</c:v>
                </c:pt>
                <c:pt idx="18">
                  <c:v>107.44</c:v>
                </c:pt>
                <c:pt idx="19">
                  <c:v>102.51</c:v>
                </c:pt>
                <c:pt idx="20">
                  <c:v>97.97</c:v>
                </c:pt>
                <c:pt idx="21">
                  <c:v>87.76</c:v>
                </c:pt>
                <c:pt idx="22">
                  <c:v>79.3</c:v>
                </c:pt>
                <c:pt idx="23">
                  <c:v>62.63</c:v>
                </c:pt>
                <c:pt idx="24">
                  <c:v>50.02</c:v>
                </c:pt>
                <c:pt idx="25">
                  <c:v>58.8</c:v>
                </c:pt>
                <c:pt idx="26">
                  <c:v>56.94</c:v>
                </c:pt>
                <c:pt idx="27">
                  <c:v>60.59</c:v>
                </c:pt>
                <c:pt idx="28">
                  <c:v>65.84</c:v>
                </c:pt>
                <c:pt idx="29">
                  <c:v>63.87</c:v>
                </c:pt>
                <c:pt idx="30">
                  <c:v>57.42</c:v>
                </c:pt>
                <c:pt idx="31">
                  <c:v>48.27</c:v>
                </c:pt>
                <c:pt idx="32">
                  <c:v>48.88</c:v>
                </c:pt>
                <c:pt idx="33">
                  <c:v>49.37</c:v>
                </c:pt>
                <c:pt idx="34">
                  <c:v>46.72</c:v>
                </c:pt>
                <c:pt idx="35">
                  <c:v>38.53</c:v>
                </c:pt>
                <c:pt idx="36">
                  <c:v>30.56</c:v>
                </c:pt>
                <c:pt idx="37">
                  <c:v>33.15</c:v>
                </c:pt>
                <c:pt idx="38">
                  <c:v>39.090000000000003</c:v>
                </c:pt>
                <c:pt idx="39">
                  <c:v>42.26</c:v>
                </c:pt>
                <c:pt idx="40">
                  <c:v>47.11</c:v>
                </c:pt>
                <c:pt idx="41">
                  <c:v>48.48</c:v>
                </c:pt>
                <c:pt idx="42">
                  <c:v>45.11</c:v>
                </c:pt>
                <c:pt idx="43">
                  <c:v>46.16</c:v>
                </c:pt>
                <c:pt idx="44">
                  <c:v>46.18</c:v>
                </c:pt>
                <c:pt idx="45">
                  <c:v>49.74</c:v>
                </c:pt>
                <c:pt idx="46">
                  <c:v>46.44</c:v>
                </c:pt>
                <c:pt idx="47">
                  <c:v>54.01</c:v>
                </c:pt>
                <c:pt idx="48">
                  <c:v>54.88</c:v>
                </c:pt>
                <c:pt idx="49">
                  <c:v>55.47</c:v>
                </c:pt>
                <c:pt idx="50">
                  <c:v>51.97</c:v>
                </c:pt>
                <c:pt idx="51">
                  <c:v>52.46</c:v>
                </c:pt>
                <c:pt idx="52">
                  <c:v>50.3</c:v>
                </c:pt>
                <c:pt idx="53">
                  <c:v>46.89</c:v>
                </c:pt>
                <c:pt idx="54">
                  <c:v>48.69</c:v>
                </c:pt>
                <c:pt idx="55">
                  <c:v>51.38</c:v>
                </c:pt>
                <c:pt idx="56">
                  <c:v>55.19</c:v>
                </c:pt>
                <c:pt idx="57">
                  <c:v>57.61</c:v>
                </c:pt>
                <c:pt idx="58">
                  <c:v>62.57</c:v>
                </c:pt>
                <c:pt idx="59">
                  <c:v>63.89</c:v>
                </c:pt>
                <c:pt idx="60">
                  <c:v>69.08</c:v>
                </c:pt>
                <c:pt idx="61">
                  <c:v>65.42</c:v>
                </c:pt>
                <c:pt idx="62">
                  <c:v>66.459999999999994</c:v>
                </c:pt>
                <c:pt idx="63">
                  <c:v>71.63</c:v>
                </c:pt>
                <c:pt idx="64">
                  <c:v>77</c:v>
                </c:pt>
                <c:pt idx="65">
                  <c:v>75.739999999999995</c:v>
                </c:pt>
                <c:pt idx="66">
                  <c:v>71.47</c:v>
                </c:pt>
                <c:pt idx="67">
                  <c:v>73.83</c:v>
                </c:pt>
              </c:numCache>
            </c:numRef>
          </c:val>
          <c:smooth val="0"/>
        </c:ser>
        <c:dLbls>
          <c:showLegendKey val="0"/>
          <c:showVal val="0"/>
          <c:showCatName val="0"/>
          <c:showSerName val="0"/>
          <c:showPercent val="0"/>
          <c:showBubbleSize val="0"/>
        </c:dLbls>
        <c:marker val="1"/>
        <c:smooth val="0"/>
        <c:axId val="138959104"/>
        <c:axId val="138989568"/>
      </c:lineChart>
      <c:catAx>
        <c:axId val="13895910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38989568"/>
        <c:crosses val="autoZero"/>
        <c:auto val="1"/>
        <c:lblAlgn val="ctr"/>
        <c:lblOffset val="100"/>
        <c:tickLblSkip val="2"/>
        <c:tickMarkSkip val="2"/>
        <c:noMultiLvlLbl val="1"/>
      </c:catAx>
      <c:valAx>
        <c:axId val="138989568"/>
        <c:scaling>
          <c:orientation val="minMax"/>
          <c:max val="120"/>
          <c:min val="2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38959104"/>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Sheet1!$A$75:$B$142</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102年</c:v>
                  </c:pt>
                  <c:pt idx="12">
                    <c:v>103年</c:v>
                  </c:pt>
                  <c:pt idx="24">
                    <c:v>104年</c:v>
                  </c:pt>
                  <c:pt idx="36">
                    <c:v>105年</c:v>
                  </c:pt>
                  <c:pt idx="48">
                    <c:v>106年</c:v>
                  </c:pt>
                  <c:pt idx="60">
                    <c:v>107年</c:v>
                  </c:pt>
                </c:lvl>
              </c:multiLvlStrCache>
            </c:multiLvlStrRef>
          </c:cat>
          <c:val>
            <c:numRef>
              <c:f>Sheet1!$C$75:$C$142</c:f>
              <c:numCache>
                <c:formatCode>General</c:formatCode>
                <c:ptCount val="68"/>
                <c:pt idx="0">
                  <c:v>7.41</c:v>
                </c:pt>
                <c:pt idx="1">
                  <c:v>7.2</c:v>
                </c:pt>
                <c:pt idx="2">
                  <c:v>6.95</c:v>
                </c:pt>
                <c:pt idx="3">
                  <c:v>6.83</c:v>
                </c:pt>
                <c:pt idx="4">
                  <c:v>6.62</c:v>
                </c:pt>
                <c:pt idx="5">
                  <c:v>6.79</c:v>
                </c:pt>
                <c:pt idx="6">
                  <c:v>4.99</c:v>
                </c:pt>
                <c:pt idx="7">
                  <c:v>4.95</c:v>
                </c:pt>
                <c:pt idx="8">
                  <c:v>4.42</c:v>
                </c:pt>
                <c:pt idx="9">
                  <c:v>4.28</c:v>
                </c:pt>
                <c:pt idx="10">
                  <c:v>4.1500000000000004</c:v>
                </c:pt>
                <c:pt idx="11">
                  <c:v>4.22</c:v>
                </c:pt>
                <c:pt idx="12">
                  <c:v>4.34</c:v>
                </c:pt>
                <c:pt idx="13">
                  <c:v>4.58</c:v>
                </c:pt>
                <c:pt idx="14">
                  <c:v>5.0199999999999996</c:v>
                </c:pt>
                <c:pt idx="15">
                  <c:v>5.14</c:v>
                </c:pt>
                <c:pt idx="16">
                  <c:v>4.66</c:v>
                </c:pt>
                <c:pt idx="17">
                  <c:v>4.24</c:v>
                </c:pt>
                <c:pt idx="18">
                  <c:v>3.57</c:v>
                </c:pt>
                <c:pt idx="19">
                  <c:v>3.59</c:v>
                </c:pt>
                <c:pt idx="20">
                  <c:v>3.21</c:v>
                </c:pt>
                <c:pt idx="21">
                  <c:v>3.77</c:v>
                </c:pt>
                <c:pt idx="22">
                  <c:v>3.76</c:v>
                </c:pt>
                <c:pt idx="23">
                  <c:v>3.97</c:v>
                </c:pt>
                <c:pt idx="24">
                  <c:v>3.7</c:v>
                </c:pt>
                <c:pt idx="25">
                  <c:v>3.85</c:v>
                </c:pt>
                <c:pt idx="26">
                  <c:v>3.76</c:v>
                </c:pt>
                <c:pt idx="27">
                  <c:v>3.63</c:v>
                </c:pt>
                <c:pt idx="28">
                  <c:v>3.52</c:v>
                </c:pt>
                <c:pt idx="29">
                  <c:v>4.1399999999999997</c:v>
                </c:pt>
                <c:pt idx="30">
                  <c:v>3.71</c:v>
                </c:pt>
                <c:pt idx="31">
                  <c:v>3.64</c:v>
                </c:pt>
                <c:pt idx="32">
                  <c:v>3.88</c:v>
                </c:pt>
                <c:pt idx="33">
                  <c:v>3.82</c:v>
                </c:pt>
                <c:pt idx="34">
                  <c:v>3.65</c:v>
                </c:pt>
                <c:pt idx="35">
                  <c:v>3.59</c:v>
                </c:pt>
                <c:pt idx="36">
                  <c:v>3.72</c:v>
                </c:pt>
                <c:pt idx="37">
                  <c:v>3.54</c:v>
                </c:pt>
                <c:pt idx="38">
                  <c:v>3.52</c:v>
                </c:pt>
                <c:pt idx="39">
                  <c:v>3.9</c:v>
                </c:pt>
                <c:pt idx="40">
                  <c:v>4.05</c:v>
                </c:pt>
                <c:pt idx="41">
                  <c:v>3.59</c:v>
                </c:pt>
                <c:pt idx="42">
                  <c:v>3.35</c:v>
                </c:pt>
                <c:pt idx="43">
                  <c:v>3.02</c:v>
                </c:pt>
                <c:pt idx="44">
                  <c:v>3.37</c:v>
                </c:pt>
                <c:pt idx="45">
                  <c:v>3.55</c:v>
                </c:pt>
                <c:pt idx="46">
                  <c:v>3.37</c:v>
                </c:pt>
                <c:pt idx="47">
                  <c:v>3.52</c:v>
                </c:pt>
                <c:pt idx="48">
                  <c:v>3.6</c:v>
                </c:pt>
                <c:pt idx="49">
                  <c:v>3.67</c:v>
                </c:pt>
                <c:pt idx="50">
                  <c:v>3.64</c:v>
                </c:pt>
                <c:pt idx="51">
                  <c:v>3.58</c:v>
                </c:pt>
                <c:pt idx="52">
                  <c:v>3.72</c:v>
                </c:pt>
                <c:pt idx="53">
                  <c:v>3.71</c:v>
                </c:pt>
                <c:pt idx="54">
                  <c:v>3.71</c:v>
                </c:pt>
                <c:pt idx="55">
                  <c:v>3.42</c:v>
                </c:pt>
                <c:pt idx="56">
                  <c:v>3.55</c:v>
                </c:pt>
                <c:pt idx="57">
                  <c:v>3.46</c:v>
                </c:pt>
                <c:pt idx="58">
                  <c:v>3.42</c:v>
                </c:pt>
                <c:pt idx="59">
                  <c:v>3.51</c:v>
                </c:pt>
                <c:pt idx="60">
                  <c:v>3.62</c:v>
                </c:pt>
                <c:pt idx="61">
                  <c:v>3.75</c:v>
                </c:pt>
                <c:pt idx="62">
                  <c:v>3.88</c:v>
                </c:pt>
                <c:pt idx="63">
                  <c:v>3.93</c:v>
                </c:pt>
                <c:pt idx="64">
                  <c:v>3.94</c:v>
                </c:pt>
                <c:pt idx="65">
                  <c:v>3.5</c:v>
                </c:pt>
                <c:pt idx="66">
                  <c:v>3.72</c:v>
                </c:pt>
                <c:pt idx="67">
                  <c:v>3.51</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Sheet1!$A$75:$B$142</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102年</c:v>
                  </c:pt>
                  <c:pt idx="12">
                    <c:v>103年</c:v>
                  </c:pt>
                  <c:pt idx="24">
                    <c:v>104年</c:v>
                  </c:pt>
                  <c:pt idx="36">
                    <c:v>105年</c:v>
                  </c:pt>
                  <c:pt idx="48">
                    <c:v>106年</c:v>
                  </c:pt>
                  <c:pt idx="60">
                    <c:v>107年</c:v>
                  </c:pt>
                </c:lvl>
              </c:multiLvlStrCache>
            </c:multiLvlStrRef>
          </c:cat>
          <c:val>
            <c:numRef>
              <c:f>Sheet1!$D$75:$D$142</c:f>
              <c:numCache>
                <c:formatCode>General</c:formatCode>
                <c:ptCount val="68"/>
                <c:pt idx="0">
                  <c:v>14.69</c:v>
                </c:pt>
                <c:pt idx="1">
                  <c:v>14.74</c:v>
                </c:pt>
                <c:pt idx="2">
                  <c:v>14.05</c:v>
                </c:pt>
                <c:pt idx="3">
                  <c:v>14.68</c:v>
                </c:pt>
                <c:pt idx="4">
                  <c:v>15.1</c:v>
                </c:pt>
                <c:pt idx="5">
                  <c:v>15.65</c:v>
                </c:pt>
                <c:pt idx="6">
                  <c:v>13.74</c:v>
                </c:pt>
                <c:pt idx="7">
                  <c:v>14.24</c:v>
                </c:pt>
                <c:pt idx="8">
                  <c:v>12.83</c:v>
                </c:pt>
                <c:pt idx="9">
                  <c:v>12.8</c:v>
                </c:pt>
                <c:pt idx="10">
                  <c:v>13.37</c:v>
                </c:pt>
                <c:pt idx="11">
                  <c:v>13.13</c:v>
                </c:pt>
                <c:pt idx="12">
                  <c:v>12.83</c:v>
                </c:pt>
                <c:pt idx="13">
                  <c:v>14.14</c:v>
                </c:pt>
                <c:pt idx="14">
                  <c:v>14.64</c:v>
                </c:pt>
                <c:pt idx="15">
                  <c:v>15.31</c:v>
                </c:pt>
                <c:pt idx="16">
                  <c:v>14.93</c:v>
                </c:pt>
                <c:pt idx="17">
                  <c:v>14.01</c:v>
                </c:pt>
                <c:pt idx="18">
                  <c:v>12.25</c:v>
                </c:pt>
                <c:pt idx="19">
                  <c:v>10.9</c:v>
                </c:pt>
                <c:pt idx="20">
                  <c:v>9.1300000000000008</c:v>
                </c:pt>
                <c:pt idx="21">
                  <c:v>10.47</c:v>
                </c:pt>
                <c:pt idx="22">
                  <c:v>10.16</c:v>
                </c:pt>
                <c:pt idx="23">
                  <c:v>10.19</c:v>
                </c:pt>
                <c:pt idx="24">
                  <c:v>9.61</c:v>
                </c:pt>
                <c:pt idx="25">
                  <c:v>10.31</c:v>
                </c:pt>
                <c:pt idx="26">
                  <c:v>9.73</c:v>
                </c:pt>
                <c:pt idx="27">
                  <c:v>9.7899999999999991</c:v>
                </c:pt>
                <c:pt idx="28">
                  <c:v>9.34</c:v>
                </c:pt>
                <c:pt idx="29">
                  <c:v>10.56</c:v>
                </c:pt>
                <c:pt idx="30">
                  <c:v>9.81</c:v>
                </c:pt>
                <c:pt idx="31">
                  <c:v>8.98</c:v>
                </c:pt>
                <c:pt idx="32">
                  <c:v>8.92</c:v>
                </c:pt>
                <c:pt idx="33">
                  <c:v>8.84</c:v>
                </c:pt>
                <c:pt idx="34">
                  <c:v>8.81</c:v>
                </c:pt>
                <c:pt idx="35">
                  <c:v>8.7100000000000009</c:v>
                </c:pt>
                <c:pt idx="36">
                  <c:v>8.82</c:v>
                </c:pt>
                <c:pt idx="37">
                  <c:v>8.5299999999999994</c:v>
                </c:pt>
                <c:pt idx="38">
                  <c:v>9.11</c:v>
                </c:pt>
                <c:pt idx="39">
                  <c:v>10.210000000000001</c:v>
                </c:pt>
                <c:pt idx="40">
                  <c:v>10.79</c:v>
                </c:pt>
                <c:pt idx="41">
                  <c:v>11.75</c:v>
                </c:pt>
                <c:pt idx="42">
                  <c:v>10.33</c:v>
                </c:pt>
                <c:pt idx="43">
                  <c:v>9.6</c:v>
                </c:pt>
                <c:pt idx="44">
                  <c:v>9.5399999999999991</c:v>
                </c:pt>
                <c:pt idx="45">
                  <c:v>10.02</c:v>
                </c:pt>
                <c:pt idx="46">
                  <c:v>10.32</c:v>
                </c:pt>
                <c:pt idx="47">
                  <c:v>9.9700000000000006</c:v>
                </c:pt>
                <c:pt idx="48">
                  <c:v>10.25</c:v>
                </c:pt>
                <c:pt idx="49">
                  <c:v>10.25</c:v>
                </c:pt>
                <c:pt idx="50">
                  <c:v>9.4600000000000009</c:v>
                </c:pt>
                <c:pt idx="51">
                  <c:v>9.4499999999999993</c:v>
                </c:pt>
                <c:pt idx="52">
                  <c:v>9.16</c:v>
                </c:pt>
                <c:pt idx="53">
                  <c:v>9.42</c:v>
                </c:pt>
                <c:pt idx="54">
                  <c:v>9.9499999999999993</c:v>
                </c:pt>
                <c:pt idx="55">
                  <c:v>9.36</c:v>
                </c:pt>
                <c:pt idx="56">
                  <c:v>9.68</c:v>
                </c:pt>
                <c:pt idx="57">
                  <c:v>9.74</c:v>
                </c:pt>
                <c:pt idx="58">
                  <c:v>9.86</c:v>
                </c:pt>
                <c:pt idx="59">
                  <c:v>9.52</c:v>
                </c:pt>
                <c:pt idx="60">
                  <c:v>9.9600000000000009</c:v>
                </c:pt>
                <c:pt idx="61">
                  <c:v>10.45</c:v>
                </c:pt>
                <c:pt idx="62">
                  <c:v>10.45</c:v>
                </c:pt>
                <c:pt idx="63">
                  <c:v>10.38</c:v>
                </c:pt>
                <c:pt idx="64">
                  <c:v>10.19</c:v>
                </c:pt>
                <c:pt idx="65">
                  <c:v>8.59</c:v>
                </c:pt>
                <c:pt idx="66">
                  <c:v>9.0399999999999991</c:v>
                </c:pt>
                <c:pt idx="67">
                  <c:v>8.33</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Sheet1!$A$75:$B$142</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102年</c:v>
                  </c:pt>
                  <c:pt idx="12">
                    <c:v>103年</c:v>
                  </c:pt>
                  <c:pt idx="24">
                    <c:v>104年</c:v>
                  </c:pt>
                  <c:pt idx="36">
                    <c:v>105年</c:v>
                  </c:pt>
                  <c:pt idx="48">
                    <c:v>106年</c:v>
                  </c:pt>
                  <c:pt idx="60">
                    <c:v>107年</c:v>
                  </c:pt>
                </c:lvl>
              </c:multiLvlStrCache>
            </c:multiLvlStrRef>
          </c:cat>
          <c:val>
            <c:numRef>
              <c:f>Sheet1!$E$75:$E$142</c:f>
              <c:numCache>
                <c:formatCode>General</c:formatCode>
                <c:ptCount val="68"/>
                <c:pt idx="0">
                  <c:v>7.8</c:v>
                </c:pt>
                <c:pt idx="1">
                  <c:v>7.08</c:v>
                </c:pt>
                <c:pt idx="2">
                  <c:v>6.88</c:v>
                </c:pt>
                <c:pt idx="3">
                  <c:v>7.22</c:v>
                </c:pt>
                <c:pt idx="4">
                  <c:v>7.06</c:v>
                </c:pt>
                <c:pt idx="5">
                  <c:v>6.49</c:v>
                </c:pt>
                <c:pt idx="6">
                  <c:v>6.64</c:v>
                </c:pt>
                <c:pt idx="7">
                  <c:v>6.43</c:v>
                </c:pt>
                <c:pt idx="8">
                  <c:v>6.79</c:v>
                </c:pt>
                <c:pt idx="9">
                  <c:v>6.68</c:v>
                </c:pt>
                <c:pt idx="10">
                  <c:v>6.55</c:v>
                </c:pt>
                <c:pt idx="11">
                  <c:v>6.05</c:v>
                </c:pt>
                <c:pt idx="12">
                  <c:v>5.56</c:v>
                </c:pt>
                <c:pt idx="13">
                  <c:v>5.99</c:v>
                </c:pt>
                <c:pt idx="14">
                  <c:v>6.97</c:v>
                </c:pt>
                <c:pt idx="15">
                  <c:v>7.13</c:v>
                </c:pt>
                <c:pt idx="16">
                  <c:v>6.27</c:v>
                </c:pt>
                <c:pt idx="17">
                  <c:v>5.65</c:v>
                </c:pt>
                <c:pt idx="18">
                  <c:v>5.3</c:v>
                </c:pt>
                <c:pt idx="19">
                  <c:v>5.5</c:v>
                </c:pt>
                <c:pt idx="20">
                  <c:v>4.78</c:v>
                </c:pt>
                <c:pt idx="21">
                  <c:v>5.33</c:v>
                </c:pt>
                <c:pt idx="22">
                  <c:v>5.77</c:v>
                </c:pt>
                <c:pt idx="23">
                  <c:v>5.9</c:v>
                </c:pt>
                <c:pt idx="24">
                  <c:v>5.03</c:v>
                </c:pt>
                <c:pt idx="25">
                  <c:v>5.18</c:v>
                </c:pt>
                <c:pt idx="26">
                  <c:v>5.12</c:v>
                </c:pt>
                <c:pt idx="27">
                  <c:v>4.67</c:v>
                </c:pt>
                <c:pt idx="28">
                  <c:v>4.7699999999999996</c:v>
                </c:pt>
                <c:pt idx="29">
                  <c:v>6.15</c:v>
                </c:pt>
                <c:pt idx="30">
                  <c:v>4.99</c:v>
                </c:pt>
                <c:pt idx="31">
                  <c:v>4.83</c:v>
                </c:pt>
                <c:pt idx="32">
                  <c:v>5.13</c:v>
                </c:pt>
                <c:pt idx="33">
                  <c:v>5.22</c:v>
                </c:pt>
                <c:pt idx="34">
                  <c:v>4.5999999999999996</c:v>
                </c:pt>
                <c:pt idx="35">
                  <c:v>4.7</c:v>
                </c:pt>
                <c:pt idx="36">
                  <c:v>4.79</c:v>
                </c:pt>
                <c:pt idx="37">
                  <c:v>4.45</c:v>
                </c:pt>
                <c:pt idx="38">
                  <c:v>4.74</c:v>
                </c:pt>
                <c:pt idx="39">
                  <c:v>4.78</c:v>
                </c:pt>
                <c:pt idx="40">
                  <c:v>4.6500000000000004</c:v>
                </c:pt>
                <c:pt idx="41">
                  <c:v>4.3099999999999996</c:v>
                </c:pt>
                <c:pt idx="42">
                  <c:v>4.08</c:v>
                </c:pt>
                <c:pt idx="43">
                  <c:v>3.61</c:v>
                </c:pt>
                <c:pt idx="44">
                  <c:v>4.0199999999999996</c:v>
                </c:pt>
                <c:pt idx="45">
                  <c:v>4.16</c:v>
                </c:pt>
                <c:pt idx="46">
                  <c:v>3.81</c:v>
                </c:pt>
                <c:pt idx="47">
                  <c:v>4.08</c:v>
                </c:pt>
                <c:pt idx="48">
                  <c:v>4.21</c:v>
                </c:pt>
                <c:pt idx="49">
                  <c:v>4.25</c:v>
                </c:pt>
                <c:pt idx="50">
                  <c:v>4.2699999999999996</c:v>
                </c:pt>
                <c:pt idx="51">
                  <c:v>4.1900000000000004</c:v>
                </c:pt>
                <c:pt idx="52">
                  <c:v>4.29</c:v>
                </c:pt>
                <c:pt idx="53">
                  <c:v>5.1100000000000003</c:v>
                </c:pt>
                <c:pt idx="54">
                  <c:v>4.75</c:v>
                </c:pt>
                <c:pt idx="55">
                  <c:v>4.0999999999999996</c:v>
                </c:pt>
                <c:pt idx="56">
                  <c:v>4.4800000000000004</c:v>
                </c:pt>
                <c:pt idx="57">
                  <c:v>4.1900000000000004</c:v>
                </c:pt>
                <c:pt idx="58">
                  <c:v>4.09</c:v>
                </c:pt>
                <c:pt idx="59">
                  <c:v>4.2699999999999996</c:v>
                </c:pt>
                <c:pt idx="60">
                  <c:v>4.5199999999999996</c:v>
                </c:pt>
                <c:pt idx="61">
                  <c:v>4.8499999999999996</c:v>
                </c:pt>
                <c:pt idx="62">
                  <c:v>4.51</c:v>
                </c:pt>
                <c:pt idx="63">
                  <c:v>5.13</c:v>
                </c:pt>
                <c:pt idx="64">
                  <c:v>5.26</c:v>
                </c:pt>
                <c:pt idx="65">
                  <c:v>4.9800000000000004</c:v>
                </c:pt>
                <c:pt idx="66">
                  <c:v>5.54</c:v>
                </c:pt>
                <c:pt idx="67">
                  <c:v>5.19</c:v>
                </c:pt>
              </c:numCache>
            </c:numRef>
          </c:val>
          <c:smooth val="0"/>
        </c:ser>
        <c:dLbls>
          <c:showLegendKey val="0"/>
          <c:showVal val="0"/>
          <c:showCatName val="0"/>
          <c:showSerName val="0"/>
          <c:showPercent val="0"/>
          <c:showBubbleSize val="0"/>
        </c:dLbls>
        <c:marker val="1"/>
        <c:smooth val="0"/>
        <c:axId val="275039360"/>
        <c:axId val="275041280"/>
      </c:lineChart>
      <c:catAx>
        <c:axId val="275039360"/>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75041280"/>
        <c:crosses val="autoZero"/>
        <c:auto val="1"/>
        <c:lblAlgn val="ctr"/>
        <c:lblOffset val="50"/>
        <c:tickLblSkip val="2"/>
        <c:tickMarkSkip val="1"/>
        <c:noMultiLvlLbl val="1"/>
      </c:catAx>
      <c:valAx>
        <c:axId val="275041280"/>
        <c:scaling>
          <c:orientation val="minMax"/>
          <c:max val="16"/>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75039360"/>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7680568860643162"/>
                  <c:y val="-0.19486956175932554"/>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5.21</a:t>
                    </a:r>
                    <a:r>
                      <a:rPr lang="en-US" altLang="zh-TW">
                        <a:latin typeface="Times New Roman" panose="02020603050405020304" pitchFamily="18" charset="0"/>
                        <a:cs typeface="Times New Roman" panose="02020603050405020304" pitchFamily="18" charset="0"/>
                      </a:rPr>
                      <a:t>
(107/8)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'M2&amp;M1B'!$B$211:$B$278</c:f>
              <c:strCache>
                <c:ptCount val="67"/>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pt idx="66">
                  <c:v>7</c:v>
                </c:pt>
              </c:strCache>
            </c:strRef>
          </c:cat>
          <c:val>
            <c:numRef>
              <c:f>'M2&amp;M1B'!$C$211:$C$278</c:f>
              <c:numCache>
                <c:formatCode>0.00_ </c:formatCode>
                <c:ptCount val="68"/>
                <c:pt idx="0">
                  <c:v>3.97</c:v>
                </c:pt>
                <c:pt idx="1">
                  <c:v>5.66</c:v>
                </c:pt>
                <c:pt idx="2">
                  <c:v>6.03</c:v>
                </c:pt>
                <c:pt idx="3">
                  <c:v>5.72</c:v>
                </c:pt>
                <c:pt idx="4">
                  <c:v>7.04</c:v>
                </c:pt>
                <c:pt idx="5">
                  <c:v>7.89</c:v>
                </c:pt>
                <c:pt idx="6">
                  <c:v>8.6300000000000008</c:v>
                </c:pt>
                <c:pt idx="7">
                  <c:v>8.31</c:v>
                </c:pt>
                <c:pt idx="8">
                  <c:v>8.0500000000000007</c:v>
                </c:pt>
                <c:pt idx="9">
                  <c:v>8.58</c:v>
                </c:pt>
                <c:pt idx="10">
                  <c:v>8.85</c:v>
                </c:pt>
                <c:pt idx="11">
                  <c:v>8.5</c:v>
                </c:pt>
                <c:pt idx="12">
                  <c:v>9.93</c:v>
                </c:pt>
                <c:pt idx="13">
                  <c:v>8.6300000000000008</c:v>
                </c:pt>
                <c:pt idx="14">
                  <c:v>8.8699999999999992</c:v>
                </c:pt>
                <c:pt idx="15">
                  <c:v>9.1</c:v>
                </c:pt>
                <c:pt idx="16">
                  <c:v>8.14</c:v>
                </c:pt>
                <c:pt idx="17">
                  <c:v>7.46</c:v>
                </c:pt>
                <c:pt idx="18">
                  <c:v>7.65</c:v>
                </c:pt>
                <c:pt idx="19">
                  <c:v>7.56</c:v>
                </c:pt>
                <c:pt idx="20">
                  <c:v>7.36</c:v>
                </c:pt>
                <c:pt idx="21">
                  <c:v>7.18</c:v>
                </c:pt>
                <c:pt idx="22">
                  <c:v>6.95</c:v>
                </c:pt>
                <c:pt idx="23">
                  <c:v>6.9</c:v>
                </c:pt>
                <c:pt idx="24">
                  <c:v>5.03</c:v>
                </c:pt>
                <c:pt idx="25">
                  <c:v>6.12</c:v>
                </c:pt>
                <c:pt idx="26">
                  <c:v>5.87</c:v>
                </c:pt>
                <c:pt idx="27">
                  <c:v>5.85</c:v>
                </c:pt>
                <c:pt idx="28">
                  <c:v>6.18</c:v>
                </c:pt>
                <c:pt idx="29">
                  <c:v>6.09</c:v>
                </c:pt>
                <c:pt idx="30">
                  <c:v>5.66</c:v>
                </c:pt>
                <c:pt idx="31">
                  <c:v>5.86</c:v>
                </c:pt>
                <c:pt idx="32">
                  <c:v>6.62</c:v>
                </c:pt>
                <c:pt idx="33">
                  <c:v>6.75</c:v>
                </c:pt>
                <c:pt idx="34">
                  <c:v>6.73</c:v>
                </c:pt>
                <c:pt idx="35">
                  <c:v>6.37</c:v>
                </c:pt>
                <c:pt idx="36">
                  <c:v>6.92</c:v>
                </c:pt>
                <c:pt idx="37">
                  <c:v>6.11</c:v>
                </c:pt>
                <c:pt idx="38">
                  <c:v>6.16</c:v>
                </c:pt>
                <c:pt idx="39">
                  <c:v>6.3</c:v>
                </c:pt>
                <c:pt idx="40">
                  <c:v>6.3</c:v>
                </c:pt>
                <c:pt idx="41">
                  <c:v>6.23</c:v>
                </c:pt>
                <c:pt idx="42">
                  <c:v>6.24</c:v>
                </c:pt>
                <c:pt idx="43">
                  <c:v>6.48</c:v>
                </c:pt>
                <c:pt idx="44">
                  <c:v>6.36</c:v>
                </c:pt>
                <c:pt idx="45">
                  <c:v>6.35</c:v>
                </c:pt>
                <c:pt idx="46">
                  <c:v>6.56</c:v>
                </c:pt>
                <c:pt idx="47">
                  <c:v>6.01</c:v>
                </c:pt>
                <c:pt idx="48">
                  <c:v>6.05</c:v>
                </c:pt>
                <c:pt idx="49">
                  <c:v>5.07</c:v>
                </c:pt>
                <c:pt idx="50">
                  <c:v>4.57</c:v>
                </c:pt>
                <c:pt idx="51">
                  <c:v>4.21</c:v>
                </c:pt>
                <c:pt idx="52">
                  <c:v>3.94</c:v>
                </c:pt>
                <c:pt idx="53">
                  <c:v>4.43</c:v>
                </c:pt>
                <c:pt idx="54">
                  <c:v>4.96</c:v>
                </c:pt>
                <c:pt idx="55">
                  <c:v>5.1100000000000003</c:v>
                </c:pt>
                <c:pt idx="56">
                  <c:v>4.51</c:v>
                </c:pt>
                <c:pt idx="57">
                  <c:v>4.6100000000000003</c:v>
                </c:pt>
                <c:pt idx="58">
                  <c:v>4.4000000000000004</c:v>
                </c:pt>
                <c:pt idx="59">
                  <c:v>4.03</c:v>
                </c:pt>
                <c:pt idx="60">
                  <c:v>3.11</c:v>
                </c:pt>
                <c:pt idx="61">
                  <c:v>5.16</c:v>
                </c:pt>
                <c:pt idx="62">
                  <c:v>5.46</c:v>
                </c:pt>
                <c:pt idx="63">
                  <c:v>5.6</c:v>
                </c:pt>
                <c:pt idx="64">
                  <c:v>6.35</c:v>
                </c:pt>
                <c:pt idx="65">
                  <c:v>5.9</c:v>
                </c:pt>
                <c:pt idx="66">
                  <c:v>5.76</c:v>
                </c:pt>
                <c:pt idx="67">
                  <c:v>5.21</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6365460252186578"/>
                  <c:y val="0.23283027121609798"/>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3.42</a:t>
                    </a:r>
                    <a:r>
                      <a:rPr lang="en-US" altLang="zh-TW">
                        <a:latin typeface="Times New Roman" panose="02020603050405020304" pitchFamily="18" charset="0"/>
                        <a:cs typeface="Times New Roman" panose="02020603050405020304" pitchFamily="18" charset="0"/>
                      </a:rPr>
                      <a:t>
(107/8)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'M2&amp;M1B'!$B$211:$B$278</c:f>
              <c:strCache>
                <c:ptCount val="67"/>
                <c:pt idx="0">
                  <c:v>1              102年</c:v>
                </c:pt>
                <c:pt idx="1">
                  <c:v>2</c:v>
                </c:pt>
                <c:pt idx="2">
                  <c:v>3</c:v>
                </c:pt>
                <c:pt idx="3">
                  <c:v>4</c:v>
                </c:pt>
                <c:pt idx="4">
                  <c:v>5</c:v>
                </c:pt>
                <c:pt idx="5">
                  <c:v>6</c:v>
                </c:pt>
                <c:pt idx="6">
                  <c:v>7</c:v>
                </c:pt>
                <c:pt idx="7">
                  <c:v>8</c:v>
                </c:pt>
                <c:pt idx="8">
                  <c:v>9</c:v>
                </c:pt>
                <c:pt idx="9">
                  <c:v>10</c:v>
                </c:pt>
                <c:pt idx="10">
                  <c:v>11</c:v>
                </c:pt>
                <c:pt idx="11">
                  <c:v>12</c:v>
                </c:pt>
                <c:pt idx="12">
                  <c:v>1              103年</c:v>
                </c:pt>
                <c:pt idx="13">
                  <c:v>2</c:v>
                </c:pt>
                <c:pt idx="14">
                  <c:v>3</c:v>
                </c:pt>
                <c:pt idx="15">
                  <c:v>4</c:v>
                </c:pt>
                <c:pt idx="16">
                  <c:v>5</c:v>
                </c:pt>
                <c:pt idx="17">
                  <c:v>6</c:v>
                </c:pt>
                <c:pt idx="18">
                  <c:v>7</c:v>
                </c:pt>
                <c:pt idx="19">
                  <c:v>8</c:v>
                </c:pt>
                <c:pt idx="20">
                  <c:v>9</c:v>
                </c:pt>
                <c:pt idx="21">
                  <c:v>10</c:v>
                </c:pt>
                <c:pt idx="22">
                  <c:v>11</c:v>
                </c:pt>
                <c:pt idx="23">
                  <c:v>12</c:v>
                </c:pt>
                <c:pt idx="24">
                  <c:v>1              104年</c:v>
                </c:pt>
                <c:pt idx="25">
                  <c:v>2</c:v>
                </c:pt>
                <c:pt idx="26">
                  <c:v>3</c:v>
                </c:pt>
                <c:pt idx="27">
                  <c:v>4</c:v>
                </c:pt>
                <c:pt idx="28">
                  <c:v>5</c:v>
                </c:pt>
                <c:pt idx="29">
                  <c:v>6</c:v>
                </c:pt>
                <c:pt idx="30">
                  <c:v>7</c:v>
                </c:pt>
                <c:pt idx="31">
                  <c:v>8</c:v>
                </c:pt>
                <c:pt idx="32">
                  <c:v>9</c:v>
                </c:pt>
                <c:pt idx="33">
                  <c:v>10</c:v>
                </c:pt>
                <c:pt idx="34">
                  <c:v>11</c:v>
                </c:pt>
                <c:pt idx="35">
                  <c:v>12</c:v>
                </c:pt>
                <c:pt idx="36">
                  <c:v>1              105年</c:v>
                </c:pt>
                <c:pt idx="37">
                  <c:v>2</c:v>
                </c:pt>
                <c:pt idx="38">
                  <c:v>3</c:v>
                </c:pt>
                <c:pt idx="39">
                  <c:v>4</c:v>
                </c:pt>
                <c:pt idx="40">
                  <c:v>5</c:v>
                </c:pt>
                <c:pt idx="41">
                  <c:v>6</c:v>
                </c:pt>
                <c:pt idx="42">
                  <c:v>7</c:v>
                </c:pt>
                <c:pt idx="43">
                  <c:v>8</c:v>
                </c:pt>
                <c:pt idx="44">
                  <c:v>9</c:v>
                </c:pt>
                <c:pt idx="45">
                  <c:v>10</c:v>
                </c:pt>
                <c:pt idx="46">
                  <c:v>11</c:v>
                </c:pt>
                <c:pt idx="47">
                  <c:v>12</c:v>
                </c:pt>
                <c:pt idx="48">
                  <c:v>1              106年</c:v>
                </c:pt>
                <c:pt idx="49">
                  <c:v>2</c:v>
                </c:pt>
                <c:pt idx="50">
                  <c:v>3</c:v>
                </c:pt>
                <c:pt idx="51">
                  <c:v>4</c:v>
                </c:pt>
                <c:pt idx="52">
                  <c:v>5</c:v>
                </c:pt>
                <c:pt idx="53">
                  <c:v>6</c:v>
                </c:pt>
                <c:pt idx="54">
                  <c:v>7</c:v>
                </c:pt>
                <c:pt idx="55">
                  <c:v>8</c:v>
                </c:pt>
                <c:pt idx="56">
                  <c:v>9</c:v>
                </c:pt>
                <c:pt idx="57">
                  <c:v>10</c:v>
                </c:pt>
                <c:pt idx="58">
                  <c:v>11</c:v>
                </c:pt>
                <c:pt idx="59">
                  <c:v>12</c:v>
                </c:pt>
                <c:pt idx="60">
                  <c:v>1              107年</c:v>
                </c:pt>
                <c:pt idx="61">
                  <c:v>2</c:v>
                </c:pt>
                <c:pt idx="62">
                  <c:v>3</c:v>
                </c:pt>
                <c:pt idx="63">
                  <c:v>4</c:v>
                </c:pt>
                <c:pt idx="64">
                  <c:v>5</c:v>
                </c:pt>
                <c:pt idx="65">
                  <c:v>6</c:v>
                </c:pt>
                <c:pt idx="66">
                  <c:v>7</c:v>
                </c:pt>
              </c:strCache>
            </c:strRef>
          </c:cat>
          <c:val>
            <c:numRef>
              <c:f>'M2&amp;M1B'!$D$211:$D$278</c:f>
              <c:numCache>
                <c:formatCode>0.00_ </c:formatCode>
                <c:ptCount val="68"/>
                <c:pt idx="0">
                  <c:v>2.99</c:v>
                </c:pt>
                <c:pt idx="1">
                  <c:v>3.53</c:v>
                </c:pt>
                <c:pt idx="2">
                  <c:v>3.78</c:v>
                </c:pt>
                <c:pt idx="3">
                  <c:v>3.71</c:v>
                </c:pt>
                <c:pt idx="4">
                  <c:v>4.32</c:v>
                </c:pt>
                <c:pt idx="5">
                  <c:v>4.82</c:v>
                </c:pt>
                <c:pt idx="6">
                  <c:v>5.42</c:v>
                </c:pt>
                <c:pt idx="7">
                  <c:v>5.41</c:v>
                </c:pt>
                <c:pt idx="8">
                  <c:v>5.54</c:v>
                </c:pt>
                <c:pt idx="9">
                  <c:v>5.99</c:v>
                </c:pt>
                <c:pt idx="10">
                  <c:v>6.05</c:v>
                </c:pt>
                <c:pt idx="11">
                  <c:v>5.75</c:v>
                </c:pt>
                <c:pt idx="12">
                  <c:v>5.97</c:v>
                </c:pt>
                <c:pt idx="13">
                  <c:v>5.61</c:v>
                </c:pt>
                <c:pt idx="14">
                  <c:v>5.81</c:v>
                </c:pt>
                <c:pt idx="15">
                  <c:v>6.24</c:v>
                </c:pt>
                <c:pt idx="16">
                  <c:v>5.91</c:v>
                </c:pt>
                <c:pt idx="17">
                  <c:v>5.74</c:v>
                </c:pt>
                <c:pt idx="18">
                  <c:v>5.63</c:v>
                </c:pt>
                <c:pt idx="19">
                  <c:v>5.64</c:v>
                </c:pt>
                <c:pt idx="20">
                  <c:v>5.31</c:v>
                </c:pt>
                <c:pt idx="21">
                  <c:v>4.9800000000000004</c:v>
                </c:pt>
                <c:pt idx="22">
                  <c:v>5.22</c:v>
                </c:pt>
                <c:pt idx="23">
                  <c:v>5.85</c:v>
                </c:pt>
                <c:pt idx="24">
                  <c:v>5.86</c:v>
                </c:pt>
                <c:pt idx="25">
                  <c:v>6.51</c:v>
                </c:pt>
                <c:pt idx="26">
                  <c:v>6.57</c:v>
                </c:pt>
                <c:pt idx="27">
                  <c:v>6.53</c:v>
                </c:pt>
                <c:pt idx="28">
                  <c:v>6.81</c:v>
                </c:pt>
                <c:pt idx="29">
                  <c:v>6.53</c:v>
                </c:pt>
                <c:pt idx="30">
                  <c:v>6.06</c:v>
                </c:pt>
                <c:pt idx="31">
                  <c:v>6.01</c:v>
                </c:pt>
                <c:pt idx="32">
                  <c:v>6.5</c:v>
                </c:pt>
                <c:pt idx="33">
                  <c:v>6.58</c:v>
                </c:pt>
                <c:pt idx="34">
                  <c:v>6.39</c:v>
                </c:pt>
                <c:pt idx="35">
                  <c:v>5.68</c:v>
                </c:pt>
                <c:pt idx="36">
                  <c:v>5.63</c:v>
                </c:pt>
                <c:pt idx="37">
                  <c:v>5.17</c:v>
                </c:pt>
                <c:pt idx="38">
                  <c:v>4.8099999999999996</c:v>
                </c:pt>
                <c:pt idx="39">
                  <c:v>4.6500000000000004</c:v>
                </c:pt>
                <c:pt idx="40">
                  <c:v>4.1399999999999997</c:v>
                </c:pt>
                <c:pt idx="41">
                  <c:v>4.42</c:v>
                </c:pt>
                <c:pt idx="42">
                  <c:v>4.7</c:v>
                </c:pt>
                <c:pt idx="43">
                  <c:v>4.51</c:v>
                </c:pt>
                <c:pt idx="44">
                  <c:v>4.05</c:v>
                </c:pt>
                <c:pt idx="45">
                  <c:v>3.98</c:v>
                </c:pt>
                <c:pt idx="46">
                  <c:v>3.96</c:v>
                </c:pt>
                <c:pt idx="47">
                  <c:v>4.1100000000000003</c:v>
                </c:pt>
                <c:pt idx="48">
                  <c:v>3.72</c:v>
                </c:pt>
                <c:pt idx="49">
                  <c:v>3.56</c:v>
                </c:pt>
                <c:pt idx="50">
                  <c:v>3.64</c:v>
                </c:pt>
                <c:pt idx="51">
                  <c:v>3.63</c:v>
                </c:pt>
                <c:pt idx="52">
                  <c:v>4.07</c:v>
                </c:pt>
                <c:pt idx="53">
                  <c:v>3.71</c:v>
                </c:pt>
                <c:pt idx="54">
                  <c:v>3.6</c:v>
                </c:pt>
                <c:pt idx="55">
                  <c:v>3.75</c:v>
                </c:pt>
                <c:pt idx="56">
                  <c:v>3.8</c:v>
                </c:pt>
                <c:pt idx="57">
                  <c:v>3.85</c:v>
                </c:pt>
                <c:pt idx="58">
                  <c:v>4.07</c:v>
                </c:pt>
                <c:pt idx="59">
                  <c:v>3.6</c:v>
                </c:pt>
                <c:pt idx="60">
                  <c:v>3.42</c:v>
                </c:pt>
                <c:pt idx="61">
                  <c:v>3.78</c:v>
                </c:pt>
                <c:pt idx="62">
                  <c:v>3.6</c:v>
                </c:pt>
                <c:pt idx="63">
                  <c:v>3.59</c:v>
                </c:pt>
                <c:pt idx="64">
                  <c:v>3.73</c:v>
                </c:pt>
                <c:pt idx="65">
                  <c:v>4.0999999999999996</c:v>
                </c:pt>
                <c:pt idx="66">
                  <c:v>3.68</c:v>
                </c:pt>
                <c:pt idx="67">
                  <c:v>3.42</c:v>
                </c:pt>
              </c:numCache>
            </c:numRef>
          </c:val>
          <c:smooth val="0"/>
        </c:ser>
        <c:dLbls>
          <c:showLegendKey val="0"/>
          <c:showVal val="0"/>
          <c:showCatName val="0"/>
          <c:showSerName val="0"/>
          <c:showPercent val="0"/>
          <c:showBubbleSize val="0"/>
        </c:dLbls>
        <c:marker val="1"/>
        <c:smooth val="0"/>
        <c:axId val="274907904"/>
        <c:axId val="274909440"/>
      </c:lineChart>
      <c:catAx>
        <c:axId val="274907904"/>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74909440"/>
        <c:crossesAt val="0"/>
        <c:auto val="1"/>
        <c:lblAlgn val="ctr"/>
        <c:lblOffset val="100"/>
        <c:tickLblSkip val="3"/>
        <c:tickMarkSkip val="5"/>
        <c:noMultiLvlLbl val="0"/>
      </c:catAx>
      <c:valAx>
        <c:axId val="274909440"/>
        <c:scaling>
          <c:orientation val="minMax"/>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74907904"/>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9.3600992767378904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Sheet5!$H$134:$I$201</c:f>
              <c:multiLvlStrCache>
                <c:ptCount val="68"/>
                <c:lvl>
                  <c:pt idx="0">
                    <c:v>1</c:v>
                  </c:pt>
                  <c:pt idx="1">
                    <c:v>2</c:v>
                  </c:pt>
                  <c:pt idx="2">
                    <c:v>3</c:v>
                  </c:pt>
                  <c:pt idx="3">
                    <c:v>4</c:v>
                  </c:pt>
                  <c:pt idx="4">
                    <c:v>5</c:v>
                  </c:pt>
                  <c:pt idx="5">
                    <c:v>6</c:v>
                  </c:pt>
                  <c:pt idx="6">
                    <c:v>7</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102年</c:v>
                  </c:pt>
                  <c:pt idx="7">
                    <c:v>8</c:v>
                  </c:pt>
                  <c:pt idx="8">
                    <c:v>9</c:v>
                  </c:pt>
                  <c:pt idx="12">
                    <c:v>103年</c:v>
                  </c:pt>
                  <c:pt idx="24">
                    <c:v>104年</c:v>
                  </c:pt>
                  <c:pt idx="36">
                    <c:v>105年</c:v>
                  </c:pt>
                  <c:pt idx="48">
                    <c:v>106年</c:v>
                  </c:pt>
                  <c:pt idx="60">
                    <c:v>107年</c:v>
                  </c:pt>
                </c:lvl>
              </c:multiLvlStrCache>
            </c:multiLvlStrRef>
          </c:cat>
          <c:val>
            <c:numRef>
              <c:f>Sheet5!$J$134:$J$201</c:f>
              <c:numCache>
                <c:formatCode>0.000_ </c:formatCode>
                <c:ptCount val="68"/>
                <c:pt idx="0">
                  <c:v>0.38700000000000001</c:v>
                </c:pt>
                <c:pt idx="1">
                  <c:v>0.38700000000000001</c:v>
                </c:pt>
                <c:pt idx="2">
                  <c:v>0.38700000000000001</c:v>
                </c:pt>
                <c:pt idx="3">
                  <c:v>0.38600000000000001</c:v>
                </c:pt>
                <c:pt idx="4">
                  <c:v>0.38600000000000001</c:v>
                </c:pt>
                <c:pt idx="5">
                  <c:v>0.38600000000000001</c:v>
                </c:pt>
                <c:pt idx="6">
                  <c:v>0.38600000000000001</c:v>
                </c:pt>
                <c:pt idx="7">
                  <c:v>0.38600000000000001</c:v>
                </c:pt>
                <c:pt idx="8">
                  <c:v>0.38600000000000001</c:v>
                </c:pt>
                <c:pt idx="9">
                  <c:v>0.38700000000000001</c:v>
                </c:pt>
                <c:pt idx="10">
                  <c:v>0.38600000000000001</c:v>
                </c:pt>
                <c:pt idx="11">
                  <c:v>0.38700000000000001</c:v>
                </c:pt>
                <c:pt idx="12">
                  <c:v>0.38800000000000001</c:v>
                </c:pt>
                <c:pt idx="13">
                  <c:v>0.38700000000000001</c:v>
                </c:pt>
                <c:pt idx="14">
                  <c:v>0.38700000000000001</c:v>
                </c:pt>
                <c:pt idx="15">
                  <c:v>0.38700000000000001</c:v>
                </c:pt>
                <c:pt idx="16">
                  <c:v>0.38800000000000001</c:v>
                </c:pt>
                <c:pt idx="17">
                  <c:v>0.38700000000000001</c:v>
                </c:pt>
                <c:pt idx="18">
                  <c:v>0.38700000000000001</c:v>
                </c:pt>
                <c:pt idx="19">
                  <c:v>0.38600000000000001</c:v>
                </c:pt>
                <c:pt idx="20">
                  <c:v>0.38700000000000001</c:v>
                </c:pt>
                <c:pt idx="21">
                  <c:v>0.38700000000000001</c:v>
                </c:pt>
                <c:pt idx="22">
                  <c:v>0.38700000000000001</c:v>
                </c:pt>
                <c:pt idx="23">
                  <c:v>0.38700000000000001</c:v>
                </c:pt>
                <c:pt idx="24">
                  <c:v>0.38700000000000001</c:v>
                </c:pt>
                <c:pt idx="25">
                  <c:v>0.38800000000000001</c:v>
                </c:pt>
                <c:pt idx="26">
                  <c:v>0.38700000000000001</c:v>
                </c:pt>
                <c:pt idx="27">
                  <c:v>0.38700000000000001</c:v>
                </c:pt>
                <c:pt idx="28">
                  <c:v>0.38700000000000001</c:v>
                </c:pt>
                <c:pt idx="29">
                  <c:v>0.38700000000000001</c:v>
                </c:pt>
                <c:pt idx="30">
                  <c:v>0.38700000000000001</c:v>
                </c:pt>
                <c:pt idx="31">
                  <c:v>0.36699999999999999</c:v>
                </c:pt>
                <c:pt idx="32">
                  <c:v>0.32</c:v>
                </c:pt>
                <c:pt idx="33">
                  <c:v>0.30099999999999999</c:v>
                </c:pt>
                <c:pt idx="34">
                  <c:v>0.30099999999999999</c:v>
                </c:pt>
                <c:pt idx="35">
                  <c:v>0.27500000000000002</c:v>
                </c:pt>
                <c:pt idx="36">
                  <c:v>0.23300000000000001</c:v>
                </c:pt>
                <c:pt idx="37">
                  <c:v>0.20200000000000001</c:v>
                </c:pt>
                <c:pt idx="38">
                  <c:v>0.20100000000000001</c:v>
                </c:pt>
                <c:pt idx="39">
                  <c:v>0.20100000000000001</c:v>
                </c:pt>
                <c:pt idx="40">
                  <c:v>0.20100000000000001</c:v>
                </c:pt>
                <c:pt idx="41">
                  <c:v>0.20100000000000001</c:v>
                </c:pt>
                <c:pt idx="42">
                  <c:v>0.17799999999999999</c:v>
                </c:pt>
                <c:pt idx="43">
                  <c:v>0.17799999999999999</c:v>
                </c:pt>
                <c:pt idx="44">
                  <c:v>0.184</c:v>
                </c:pt>
                <c:pt idx="45">
                  <c:v>0.17799999999999999</c:v>
                </c:pt>
                <c:pt idx="46">
                  <c:v>0.183</c:v>
                </c:pt>
                <c:pt idx="47">
                  <c:v>0.17399999999999999</c:v>
                </c:pt>
                <c:pt idx="48">
                  <c:v>0.17299999999999999</c:v>
                </c:pt>
                <c:pt idx="49">
                  <c:v>0.17699999999999999</c:v>
                </c:pt>
                <c:pt idx="50">
                  <c:v>0.17599999999999999</c:v>
                </c:pt>
                <c:pt idx="51">
                  <c:v>0.17499999999999999</c:v>
                </c:pt>
                <c:pt idx="52">
                  <c:v>0.17199999999999999</c:v>
                </c:pt>
                <c:pt idx="53">
                  <c:v>0.183</c:v>
                </c:pt>
                <c:pt idx="54">
                  <c:v>0.184</c:v>
                </c:pt>
                <c:pt idx="55">
                  <c:v>0.18</c:v>
                </c:pt>
                <c:pt idx="56">
                  <c:v>0.184</c:v>
                </c:pt>
                <c:pt idx="57">
                  <c:v>0.18099999999999999</c:v>
                </c:pt>
                <c:pt idx="58">
                  <c:v>0.17699999999999999</c:v>
                </c:pt>
                <c:pt idx="59">
                  <c:v>0.17899999999999999</c:v>
                </c:pt>
                <c:pt idx="60">
                  <c:v>0.18</c:v>
                </c:pt>
                <c:pt idx="61">
                  <c:v>0.18099999999999999</c:v>
                </c:pt>
                <c:pt idx="62">
                  <c:v>0.18</c:v>
                </c:pt>
                <c:pt idx="63">
                  <c:v>0.184</c:v>
                </c:pt>
                <c:pt idx="64">
                  <c:v>0.186</c:v>
                </c:pt>
                <c:pt idx="65">
                  <c:v>0.192</c:v>
                </c:pt>
                <c:pt idx="66">
                  <c:v>0.188</c:v>
                </c:pt>
                <c:pt idx="67">
                  <c:v>0.17799999999999999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Sheet5!$H$134:$I$201</c:f>
              <c:multiLvlStrCache>
                <c:ptCount val="68"/>
                <c:lvl>
                  <c:pt idx="0">
                    <c:v>1</c:v>
                  </c:pt>
                  <c:pt idx="1">
                    <c:v>2</c:v>
                  </c:pt>
                  <c:pt idx="2">
                    <c:v>3</c:v>
                  </c:pt>
                  <c:pt idx="3">
                    <c:v>4</c:v>
                  </c:pt>
                  <c:pt idx="4">
                    <c:v>5</c:v>
                  </c:pt>
                  <c:pt idx="5">
                    <c:v>6</c:v>
                  </c:pt>
                  <c:pt idx="6">
                    <c:v>7</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102年</c:v>
                  </c:pt>
                  <c:pt idx="7">
                    <c:v>8</c:v>
                  </c:pt>
                  <c:pt idx="8">
                    <c:v>9</c:v>
                  </c:pt>
                  <c:pt idx="12">
                    <c:v>103年</c:v>
                  </c:pt>
                  <c:pt idx="24">
                    <c:v>104年</c:v>
                  </c:pt>
                  <c:pt idx="36">
                    <c:v>105年</c:v>
                  </c:pt>
                  <c:pt idx="48">
                    <c:v>106年</c:v>
                  </c:pt>
                  <c:pt idx="60">
                    <c:v>107年</c:v>
                  </c:pt>
                </c:lvl>
              </c:multiLvlStrCache>
            </c:multiLvlStrRef>
          </c:cat>
          <c:val>
            <c:numRef>
              <c:f>Sheet5!$K$134:$K$201</c:f>
              <c:numCache>
                <c:formatCode>0.00_ </c:formatCode>
                <c:ptCount val="68"/>
                <c:pt idx="0">
                  <c:v>0.82</c:v>
                </c:pt>
                <c:pt idx="1">
                  <c:v>0.82</c:v>
                </c:pt>
                <c:pt idx="2">
                  <c:v>0.8</c:v>
                </c:pt>
                <c:pt idx="3">
                  <c:v>0.8</c:v>
                </c:pt>
                <c:pt idx="4">
                  <c:v>0.78</c:v>
                </c:pt>
                <c:pt idx="5">
                  <c:v>0.79</c:v>
                </c:pt>
                <c:pt idx="6">
                  <c:v>0.79</c:v>
                </c:pt>
                <c:pt idx="7">
                  <c:v>0.77</c:v>
                </c:pt>
                <c:pt idx="8">
                  <c:v>0.76</c:v>
                </c:pt>
                <c:pt idx="9">
                  <c:v>0.76</c:v>
                </c:pt>
                <c:pt idx="10">
                  <c:v>0.74</c:v>
                </c:pt>
                <c:pt idx="11">
                  <c:v>0.74</c:v>
                </c:pt>
                <c:pt idx="12">
                  <c:v>0.7</c:v>
                </c:pt>
                <c:pt idx="13">
                  <c:v>0.73</c:v>
                </c:pt>
                <c:pt idx="14">
                  <c:v>0.75</c:v>
                </c:pt>
                <c:pt idx="15">
                  <c:v>0.75</c:v>
                </c:pt>
                <c:pt idx="16">
                  <c:v>0.76</c:v>
                </c:pt>
                <c:pt idx="17">
                  <c:v>0.79</c:v>
                </c:pt>
                <c:pt idx="18">
                  <c:v>0.79</c:v>
                </c:pt>
                <c:pt idx="19">
                  <c:v>0.77</c:v>
                </c:pt>
                <c:pt idx="20">
                  <c:v>0.79</c:v>
                </c:pt>
                <c:pt idx="21">
                  <c:v>0.8</c:v>
                </c:pt>
                <c:pt idx="22">
                  <c:v>0.82</c:v>
                </c:pt>
                <c:pt idx="23">
                  <c:v>0.83</c:v>
                </c:pt>
                <c:pt idx="24">
                  <c:v>0.79</c:v>
                </c:pt>
                <c:pt idx="25">
                  <c:v>0.79</c:v>
                </c:pt>
                <c:pt idx="26">
                  <c:v>0.78</c:v>
                </c:pt>
                <c:pt idx="27">
                  <c:v>0.78</c:v>
                </c:pt>
                <c:pt idx="28">
                  <c:v>0.77</c:v>
                </c:pt>
                <c:pt idx="29">
                  <c:v>0.8</c:v>
                </c:pt>
                <c:pt idx="30">
                  <c:v>0.78</c:v>
                </c:pt>
                <c:pt idx="31">
                  <c:v>0.78</c:v>
                </c:pt>
                <c:pt idx="32">
                  <c:v>0.77</c:v>
                </c:pt>
                <c:pt idx="33">
                  <c:v>0.71</c:v>
                </c:pt>
                <c:pt idx="34">
                  <c:v>0.67</c:v>
                </c:pt>
                <c:pt idx="35">
                  <c:v>0.67</c:v>
                </c:pt>
                <c:pt idx="36">
                  <c:v>0.63</c:v>
                </c:pt>
                <c:pt idx="37">
                  <c:v>0.64</c:v>
                </c:pt>
                <c:pt idx="38">
                  <c:v>0.57999999999999996</c:v>
                </c:pt>
                <c:pt idx="39">
                  <c:v>0.56000000000000005</c:v>
                </c:pt>
                <c:pt idx="40">
                  <c:v>0.52</c:v>
                </c:pt>
                <c:pt idx="41">
                  <c:v>0.53</c:v>
                </c:pt>
                <c:pt idx="42">
                  <c:v>0.51</c:v>
                </c:pt>
                <c:pt idx="43">
                  <c:v>0.49</c:v>
                </c:pt>
                <c:pt idx="44">
                  <c:v>0.51</c:v>
                </c:pt>
                <c:pt idx="45">
                  <c:v>0.49</c:v>
                </c:pt>
                <c:pt idx="46">
                  <c:v>0.52</c:v>
                </c:pt>
                <c:pt idx="47">
                  <c:v>0.65</c:v>
                </c:pt>
                <c:pt idx="48">
                  <c:v>0.59</c:v>
                </c:pt>
                <c:pt idx="49">
                  <c:v>0.55000000000000004</c:v>
                </c:pt>
                <c:pt idx="50">
                  <c:v>0.56000000000000005</c:v>
                </c:pt>
                <c:pt idx="51">
                  <c:v>0.55000000000000004</c:v>
                </c:pt>
                <c:pt idx="52">
                  <c:v>0.56000000000000005</c:v>
                </c:pt>
                <c:pt idx="53">
                  <c:v>0.56999999999999995</c:v>
                </c:pt>
                <c:pt idx="54">
                  <c:v>0.56000000000000005</c:v>
                </c:pt>
                <c:pt idx="55">
                  <c:v>0.55000000000000004</c:v>
                </c:pt>
                <c:pt idx="56">
                  <c:v>0.56000000000000005</c:v>
                </c:pt>
                <c:pt idx="57">
                  <c:v>0.56999999999999995</c:v>
                </c:pt>
                <c:pt idx="58">
                  <c:v>0.56999999999999995</c:v>
                </c:pt>
                <c:pt idx="59">
                  <c:v>0.57999999999999996</c:v>
                </c:pt>
                <c:pt idx="60">
                  <c:v>0.54</c:v>
                </c:pt>
                <c:pt idx="61">
                  <c:v>0.54</c:v>
                </c:pt>
                <c:pt idx="62">
                  <c:v>0.53</c:v>
                </c:pt>
                <c:pt idx="63">
                  <c:v>0.51</c:v>
                </c:pt>
                <c:pt idx="64">
                  <c:v>0.56000000000000005</c:v>
                </c:pt>
                <c:pt idx="65">
                  <c:v>0.62</c:v>
                </c:pt>
                <c:pt idx="66">
                  <c:v>0.65</c:v>
                </c:pt>
                <c:pt idx="67">
                  <c:v>0.67</c:v>
                </c:pt>
              </c:numCache>
            </c:numRef>
          </c:val>
          <c:smooth val="0"/>
        </c:ser>
        <c:dLbls>
          <c:showLegendKey val="0"/>
          <c:showVal val="0"/>
          <c:showCatName val="0"/>
          <c:showSerName val="0"/>
          <c:showPercent val="0"/>
          <c:showBubbleSize val="0"/>
        </c:dLbls>
        <c:marker val="1"/>
        <c:smooth val="0"/>
        <c:axId val="274312192"/>
        <c:axId val="274326656"/>
      </c:lineChart>
      <c:catAx>
        <c:axId val="27431219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74326656"/>
        <c:crosses val="autoZero"/>
        <c:auto val="1"/>
        <c:lblAlgn val="ctr"/>
        <c:lblOffset val="100"/>
        <c:tickLblSkip val="3"/>
        <c:tickMarkSkip val="3"/>
        <c:noMultiLvlLbl val="1"/>
      </c:catAx>
      <c:valAx>
        <c:axId val="274326656"/>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74312192"/>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0.06613</cdr:y>
    </cdr:from>
    <cdr:to>
      <cdr:x>1</cdr:x>
      <cdr:y>0.20814</cdr:y>
    </cdr:to>
    <cdr:sp macro="" textlink="">
      <cdr:nvSpPr>
        <cdr:cNvPr id="2" name="文字方塊 1"/>
        <cdr:cNvSpPr txBox="1"/>
      </cdr:nvSpPr>
      <cdr:spPr>
        <a:xfrm xmlns:a="http://schemas.openxmlformats.org/drawingml/2006/main">
          <a:off x="2419792" y="17012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4,598.79</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(107/8)</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0.73414</cdr:x>
      <cdr:y>0.40065</cdr:y>
    </cdr:from>
    <cdr:to>
      <cdr:x>0.94075</cdr:x>
      <cdr:y>0.60344</cdr:y>
    </cdr:to>
    <cdr:sp macro="" textlink="">
      <cdr:nvSpPr>
        <cdr:cNvPr id="2" name="橢圓形圖說文字 1"/>
        <cdr:cNvSpPr/>
      </cdr:nvSpPr>
      <cdr:spPr>
        <a:xfrm xmlns:a="http://schemas.openxmlformats.org/drawingml/2006/main">
          <a:off x="3964385" y="1200828"/>
          <a:ext cx="1115703" cy="607802"/>
        </a:xfrm>
        <a:prstGeom xmlns:a="http://schemas.openxmlformats.org/drawingml/2006/main" prst="wedgeEllipseCallout">
          <a:avLst>
            <a:gd name="adj1" fmla="val 65920"/>
            <a:gd name="adj2" fmla="val -155293"/>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10,909.42</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(107/8)</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0.77186</cdr:x>
      <cdr:y>0.05789</cdr:y>
    </cdr:from>
    <cdr:to>
      <cdr:x>0.9063</cdr:x>
      <cdr:y>0.16439</cdr:y>
    </cdr:to>
    <cdr:sp macro="" textlink="">
      <cdr:nvSpPr>
        <cdr:cNvPr id="3" name="文字方塊 2"/>
        <cdr:cNvSpPr txBox="1"/>
      </cdr:nvSpPr>
      <cdr:spPr>
        <a:xfrm xmlns:a="http://schemas.openxmlformats.org/drawingml/2006/main">
          <a:off x="3121632" y="139205"/>
          <a:ext cx="543718" cy="2561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a:solidFill>
                <a:sysClr val="windowText" lastClr="000000"/>
              </a:solidFill>
            </a:rPr>
            <a:t>20.9</a:t>
          </a:r>
          <a:endParaRPr lang="zh-TW" altLang="en-US" sz="1100">
            <a:solidFill>
              <a:sysClr val="windowText" lastClr="000000"/>
            </a:solidFill>
          </a:endParaRPr>
        </a:p>
      </cdr:txBody>
    </cdr:sp>
  </cdr:relSizeAnchor>
  <cdr:relSizeAnchor xmlns:cdr="http://schemas.openxmlformats.org/drawingml/2006/chartDrawing">
    <cdr:from>
      <cdr:x>0.81425</cdr:x>
      <cdr:y>0.23273</cdr:y>
    </cdr:from>
    <cdr:to>
      <cdr:x>0.93854</cdr:x>
      <cdr:y>0.33528</cdr:y>
    </cdr:to>
    <cdr:sp macro="" textlink="">
      <cdr:nvSpPr>
        <cdr:cNvPr id="4" name="文字方塊 3"/>
        <cdr:cNvSpPr txBox="1"/>
      </cdr:nvSpPr>
      <cdr:spPr>
        <a:xfrm xmlns:a="http://schemas.openxmlformats.org/drawingml/2006/main">
          <a:off x="3413052" y="627341"/>
          <a:ext cx="520978" cy="2764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a:solidFill>
                <a:sysClr val="windowText" lastClr="000000"/>
              </a:solidFill>
            </a:rPr>
            <a:t>12.2</a:t>
          </a:r>
          <a:endParaRPr lang="zh-TW" altLang="en-US" sz="1100">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0.82689</cdr:x>
      <cdr:y>0.13447</cdr:y>
    </cdr:from>
    <cdr:to>
      <cdr:x>0.91892</cdr:x>
      <cdr:y>0.24891</cdr:y>
    </cdr:to>
    <cdr:sp macro="" textlink="">
      <cdr:nvSpPr>
        <cdr:cNvPr id="2" name="文字方塊 1"/>
        <cdr:cNvSpPr txBox="1"/>
      </cdr:nvSpPr>
      <cdr:spPr>
        <a:xfrm xmlns:a="http://schemas.openxmlformats.org/drawingml/2006/main">
          <a:off x="5292748" y="270254"/>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112.96</a:t>
          </a:r>
          <a:endParaRPr lang="zh-TW" altLang="en-US" sz="1100" b="1"/>
        </a:p>
      </cdr:txBody>
    </cdr:sp>
  </cdr:relSizeAnchor>
  <cdr:relSizeAnchor xmlns:cdr="http://schemas.openxmlformats.org/drawingml/2006/chartDrawing">
    <cdr:from>
      <cdr:x>0.89004</cdr:x>
      <cdr:y>0.40441</cdr:y>
    </cdr:from>
    <cdr:to>
      <cdr:x>0.96358</cdr:x>
      <cdr:y>0.52846</cdr:y>
    </cdr:to>
    <cdr:sp macro="" textlink="">
      <cdr:nvSpPr>
        <cdr:cNvPr id="4" name="文字方塊 3"/>
        <cdr:cNvSpPr txBox="1"/>
      </cdr:nvSpPr>
      <cdr:spPr>
        <a:xfrm xmlns:a="http://schemas.openxmlformats.org/drawingml/2006/main">
          <a:off x="5696941" y="812778"/>
          <a:ext cx="470714"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1.33</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0.38817</cdr:y>
    </cdr:from>
    <cdr:to>
      <cdr:x>1</cdr:x>
      <cdr:y>0.47766</cdr:y>
    </cdr:to>
    <cdr:sp macro="" textlink="">
      <cdr:nvSpPr>
        <cdr:cNvPr id="1025" name="Text Box 1"/>
        <cdr:cNvSpPr txBox="1">
          <a:spLocks xmlns:a="http://schemas.openxmlformats.org/drawingml/2006/main" noChangeArrowheads="1"/>
        </cdr:cNvSpPr>
      </cdr:nvSpPr>
      <cdr:spPr bwMode="auto">
        <a:xfrm xmlns:a="http://schemas.openxmlformats.org/drawingml/2006/main">
          <a:off x="5705096" y="1368014"/>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8.33</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107</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8</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0.92528</cdr:x>
      <cdr:y>0.60272</cdr:y>
    </cdr:from>
    <cdr:to>
      <cdr:x>0.99947</cdr:x>
      <cdr:y>0.69913</cdr:y>
    </cdr:to>
    <cdr:sp macro="" textlink="">
      <cdr:nvSpPr>
        <cdr:cNvPr id="1026" name="Text Box 2"/>
        <cdr:cNvSpPr txBox="1">
          <a:spLocks xmlns:a="http://schemas.openxmlformats.org/drawingml/2006/main" noChangeArrowheads="1"/>
        </cdr:cNvSpPr>
      </cdr:nvSpPr>
      <cdr:spPr bwMode="auto">
        <a:xfrm xmlns:a="http://schemas.openxmlformats.org/drawingml/2006/main">
          <a:off x="5702189" y="2124125"/>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3.51</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107</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8)</a:t>
          </a:r>
          <a:endParaRPr lang="zh-TW" altLang="en-US">
            <a:solidFill>
              <a:schemeClr val="accent1">
                <a:lumMod val="50000"/>
              </a:schemeClr>
            </a:solidFill>
          </a:endParaRPr>
        </a:p>
      </cdr:txBody>
    </cdr:sp>
  </cdr:relSizeAnchor>
  <cdr:relSizeAnchor xmlns:cdr="http://schemas.openxmlformats.org/drawingml/2006/chartDrawing">
    <cdr:from>
      <cdr:x>0.92759</cdr:x>
      <cdr:y>0.52795</cdr:y>
    </cdr:from>
    <cdr:to>
      <cdr:x>1</cdr:x>
      <cdr:y>0.61882</cdr:y>
    </cdr:to>
    <cdr:sp macro="" textlink="">
      <cdr:nvSpPr>
        <cdr:cNvPr id="6" name="Text Box 3"/>
        <cdr:cNvSpPr txBox="1">
          <a:spLocks xmlns:a="http://schemas.openxmlformats.org/drawingml/2006/main" noChangeArrowheads="1"/>
        </cdr:cNvSpPr>
      </cdr:nvSpPr>
      <cdr:spPr bwMode="auto">
        <a:xfrm xmlns:a="http://schemas.openxmlformats.org/drawingml/2006/main">
          <a:off x="5720473" y="1860638"/>
          <a:ext cx="44624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5.19</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107</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8)</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0.91171</cdr:x>
      <cdr:y>0.64118</cdr:y>
    </cdr:from>
    <cdr:to>
      <cdr:x>0.97096</cdr:x>
      <cdr:y>0.74009</cdr:y>
    </cdr:to>
    <cdr:sp macro="" textlink="">
      <cdr:nvSpPr>
        <cdr:cNvPr id="1025" name="Line 1"/>
        <cdr:cNvSpPr>
          <a:spLocks xmlns:a="http://schemas.openxmlformats.org/drawingml/2006/main" noChangeShapeType="1"/>
        </cdr:cNvSpPr>
      </cdr:nvSpPr>
      <cdr:spPr bwMode="auto">
        <a:xfrm xmlns:a="http://schemas.openxmlformats.org/drawingml/2006/main" flipV="1">
          <a:off x="2926520" y="1612316"/>
          <a:ext cx="190188" cy="24872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0.91386</cdr:x>
      <cdr:y>0.35662</cdr:y>
    </cdr:from>
    <cdr:to>
      <cdr:x>0.97305</cdr:x>
      <cdr:y>0.44607</cdr:y>
    </cdr:to>
    <cdr:sp macro="" textlink="">
      <cdr:nvSpPr>
        <cdr:cNvPr id="1028" name="Line 4"/>
        <cdr:cNvSpPr>
          <a:spLocks xmlns:a="http://schemas.openxmlformats.org/drawingml/2006/main" noChangeShapeType="1"/>
        </cdr:cNvSpPr>
      </cdr:nvSpPr>
      <cdr:spPr bwMode="auto">
        <a:xfrm xmlns:a="http://schemas.openxmlformats.org/drawingml/2006/main">
          <a:off x="2933420" y="896768"/>
          <a:ext cx="189996" cy="22493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0.85367</cdr:x>
      <cdr:y>0.20801</cdr:y>
    </cdr:from>
    <cdr:to>
      <cdr:x>0.99866</cdr:x>
      <cdr:y>0.34549</cdr:y>
    </cdr:to>
    <cdr:sp macro="" textlink="">
      <cdr:nvSpPr>
        <cdr:cNvPr id="2" name="文字方塊 1"/>
        <cdr:cNvSpPr txBox="1"/>
      </cdr:nvSpPr>
      <cdr:spPr>
        <a:xfrm xmlns:a="http://schemas.openxmlformats.org/drawingml/2006/main">
          <a:off x="3257886" y="524901"/>
          <a:ext cx="553333"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0.67</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(107/8)</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0.85223</cdr:x>
      <cdr:y>0.53165</cdr:y>
    </cdr:from>
    <cdr:to>
      <cdr:x>0.99866</cdr:x>
      <cdr:y>0.67012</cdr:y>
    </cdr:to>
    <cdr:sp macro="" textlink="">
      <cdr:nvSpPr>
        <cdr:cNvPr id="4" name="文字方塊 3"/>
        <cdr:cNvSpPr txBox="1"/>
      </cdr:nvSpPr>
      <cdr:spPr>
        <a:xfrm xmlns:a="http://schemas.openxmlformats.org/drawingml/2006/main">
          <a:off x="3252391" y="1341613"/>
          <a:ext cx="558828"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0.178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(107/8)</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0.81899</cdr:x>
      <cdr:y>0.08975</cdr:y>
    </cdr:from>
    <cdr:to>
      <cdr:x>0.97677</cdr:x>
      <cdr:y>0.21975</cdr:y>
    </cdr:to>
    <cdr:sp macro="" textlink="">
      <cdr:nvSpPr>
        <cdr:cNvPr id="2" name="文字方塊 1"/>
        <cdr:cNvSpPr txBox="1"/>
      </cdr:nvSpPr>
      <cdr:spPr>
        <a:xfrm xmlns:a="http://schemas.openxmlformats.org/drawingml/2006/main">
          <a:off x="3362195" y="25658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33.41</a:t>
          </a:r>
        </a:p>
        <a:p xmlns:a="http://schemas.openxmlformats.org/drawingml/2006/main">
          <a:pPr algn="ctr">
            <a:lnSpc>
              <a:spcPts val="960"/>
            </a:lnSpc>
          </a:pPr>
          <a:r>
            <a:rPr lang="en-US" altLang="zh-TW" sz="800">
              <a:latin typeface="Arial" pitchFamily="34" charset="0"/>
              <a:cs typeface="Arial" pitchFamily="34" charset="0"/>
            </a:rPr>
            <a:t>(107/8)</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0.78788</cdr:x>
      <cdr:y>0.36642</cdr:y>
    </cdr:from>
    <cdr:to>
      <cdr:x>0.94481</cdr:x>
      <cdr:y>0.48975</cdr:y>
    </cdr:to>
    <cdr:sp macro="" textlink="">
      <cdr:nvSpPr>
        <cdr:cNvPr id="4" name="文字方塊 3"/>
        <cdr:cNvSpPr txBox="1"/>
      </cdr:nvSpPr>
      <cdr:spPr>
        <a:xfrm xmlns:a="http://schemas.openxmlformats.org/drawingml/2006/main">
          <a:off x="3234480" y="1047509"/>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5.48</a:t>
          </a:r>
        </a:p>
        <a:p xmlns:a="http://schemas.openxmlformats.org/drawingml/2006/main">
          <a:pPr algn="ctr">
            <a:lnSpc>
              <a:spcPts val="960"/>
            </a:lnSpc>
          </a:pPr>
          <a:r>
            <a:rPr lang="en-US" altLang="zh-TW" sz="800">
              <a:latin typeface="Arial" pitchFamily="34" charset="0"/>
              <a:cs typeface="Arial" pitchFamily="34" charset="0"/>
            </a:rPr>
            <a:t>(107/8)</a:t>
          </a:r>
          <a:endParaRPr lang="zh-TW" altLang="en-US" sz="800">
            <a:latin typeface="Arial" pitchFamily="34" charset="0"/>
            <a:cs typeface="Arial" pitchFamily="34" charset="0"/>
          </a:endParaRPr>
        </a:p>
      </cdr:txBody>
    </cdr:sp>
  </cdr:relSizeAnchor>
  <cdr:relSizeAnchor xmlns:cdr="http://schemas.openxmlformats.org/drawingml/2006/chartDrawing">
    <cdr:from>
      <cdr:x>0.81132</cdr:x>
      <cdr:y>0.60753</cdr:y>
    </cdr:from>
    <cdr:to>
      <cdr:x>0.9699</cdr:x>
      <cdr:y>0.73753</cdr:y>
    </cdr:to>
    <cdr:sp macro="" textlink="">
      <cdr:nvSpPr>
        <cdr:cNvPr id="5" name="文字方塊 4"/>
        <cdr:cNvSpPr txBox="1"/>
      </cdr:nvSpPr>
      <cdr:spPr>
        <a:xfrm xmlns:a="http://schemas.openxmlformats.org/drawingml/2006/main">
          <a:off x="3330679" y="1736782"/>
          <a:ext cx="651015" cy="37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5.01</a:t>
          </a:r>
        </a:p>
        <a:p xmlns:a="http://schemas.openxmlformats.org/drawingml/2006/main">
          <a:pPr algn="ctr"/>
          <a:r>
            <a:rPr lang="en-US" altLang="zh-TW" sz="800">
              <a:latin typeface="Arial" pitchFamily="34" charset="0"/>
              <a:cs typeface="Arial" pitchFamily="34" charset="0"/>
            </a:rPr>
            <a:t>(107/8)</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AB365-05EB-477A-AF8E-378389BC0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9152</Words>
  <Characters>52171</Characters>
  <Application>Microsoft Office Word</Application>
  <DocSecurity>0</DocSecurity>
  <Lines>434</Lines>
  <Paragraphs>122</Paragraphs>
  <ScaleCrop>false</ScaleCrop>
  <Company>Ministry of Economic Affairs,R.O.C</Company>
  <LinksUpToDate>false</LinksUpToDate>
  <CharactersWithSpaces>61201</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7</cp:revision>
  <cp:lastPrinted>2018-10-29T03:06:00Z</cp:lastPrinted>
  <dcterms:created xsi:type="dcterms:W3CDTF">2018-09-28T05:53:00Z</dcterms:created>
  <dcterms:modified xsi:type="dcterms:W3CDTF">2018-10-29T03:06:00Z</dcterms:modified>
</cp:coreProperties>
</file>