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Default="00242C7D" w:rsidP="003F3F99">
      <w:pPr>
        <w:rPr>
          <w:rFonts w:eastAsia="標楷體"/>
          <w:lang w:val="zh-TW"/>
        </w:rPr>
      </w:pPr>
      <w:bookmarkStart w:id="0" w:name="_GoBack"/>
      <w:bookmarkEnd w:id="0"/>
    </w:p>
    <w:p w:rsidR="00537AA2" w:rsidRPr="003B1054" w:rsidRDefault="00323B21" w:rsidP="003F3F99">
      <w:pPr>
        <w:rPr>
          <w:rFonts w:eastAsia="標楷體"/>
          <w:lang w:val="zh-TW"/>
        </w:rPr>
      </w:pPr>
      <w:r w:rsidRPr="003B1054">
        <w:rPr>
          <w:rFonts w:eastAsia="標楷體"/>
          <w:noProof/>
          <w:sz w:val="20"/>
        </w:rPr>
        <mc:AlternateContent>
          <mc:Choice Requires="wpg">
            <w:drawing>
              <wp:anchor distT="0" distB="0" distL="114300" distR="114300" simplePos="0" relativeHeight="252067328" behindDoc="0" locked="0" layoutInCell="1" allowOverlap="1" wp14:anchorId="093B5CF8" wp14:editId="456A5C6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B3" w:rsidRPr="007E1257" w:rsidRDefault="00EC6DB3"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EC6DB3" w:rsidRPr="007E1257" w:rsidRDefault="00EC6DB3"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3B1054" w:rsidRDefault="003F3F99" w:rsidP="003F3F99">
      <w:pPr>
        <w:rPr>
          <w:rFonts w:eastAsia="標楷體"/>
          <w:lang w:val="zh-TW"/>
        </w:rPr>
      </w:pPr>
    </w:p>
    <w:p w:rsidR="003826CA" w:rsidRPr="003B1054" w:rsidRDefault="003826CA" w:rsidP="003826CA">
      <w:pPr>
        <w:jc w:val="right"/>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660CCC" w:rsidRPr="003B1054" w:rsidRDefault="00660CCC"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snapToGrid w:val="0"/>
        <w:jc w:val="center"/>
        <w:rPr>
          <w:rFonts w:eastAsia="標楷體"/>
          <w:b/>
          <w:spacing w:val="20"/>
          <w:sz w:val="72"/>
        </w:rPr>
      </w:pPr>
      <w:r w:rsidRPr="003B1054">
        <w:rPr>
          <w:rFonts w:eastAsia="標楷體"/>
          <w:b/>
          <w:spacing w:val="20"/>
          <w:sz w:val="72"/>
        </w:rPr>
        <w:t>國內外經濟情勢分析</w:t>
      </w: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r w:rsidRPr="003B1054">
        <w:rPr>
          <w:rFonts w:eastAsia="標楷體"/>
          <w:b/>
          <w:sz w:val="56"/>
        </w:rPr>
        <w:t>經濟部研究發展委員會</w:t>
      </w:r>
    </w:p>
    <w:p w:rsidR="00494E6B" w:rsidRPr="003B1054" w:rsidRDefault="003826CA" w:rsidP="00723FEF">
      <w:pPr>
        <w:spacing w:before="100" w:beforeAutospacing="1" w:after="100" w:afterAutospacing="1"/>
        <w:jc w:val="center"/>
        <w:rPr>
          <w:rFonts w:eastAsia="標楷體"/>
          <w:b/>
          <w:kern w:val="0"/>
          <w:sz w:val="52"/>
          <w:szCs w:val="20"/>
        </w:rPr>
      </w:pPr>
      <w:r w:rsidRPr="003B1054">
        <w:rPr>
          <w:rFonts w:eastAsia="標楷體"/>
          <w:b/>
          <w:kern w:val="0"/>
          <w:sz w:val="52"/>
          <w:szCs w:val="20"/>
        </w:rPr>
        <w:t>中華民國</w:t>
      </w:r>
      <w:r w:rsidRPr="003B1054">
        <w:rPr>
          <w:rFonts w:eastAsia="標楷體"/>
          <w:b/>
          <w:kern w:val="0"/>
          <w:sz w:val="52"/>
          <w:szCs w:val="20"/>
        </w:rPr>
        <w:t>10</w:t>
      </w:r>
      <w:r w:rsidR="008379AA" w:rsidRPr="003B1054">
        <w:rPr>
          <w:rFonts w:eastAsia="標楷體"/>
          <w:b/>
          <w:kern w:val="0"/>
          <w:sz w:val="52"/>
          <w:szCs w:val="20"/>
        </w:rPr>
        <w:t>8</w:t>
      </w:r>
      <w:r w:rsidRPr="003B1054">
        <w:rPr>
          <w:rFonts w:eastAsia="標楷體"/>
          <w:b/>
          <w:kern w:val="0"/>
          <w:sz w:val="52"/>
          <w:szCs w:val="20"/>
        </w:rPr>
        <w:t>年</w:t>
      </w:r>
      <w:r w:rsidR="000F00AA">
        <w:rPr>
          <w:rFonts w:eastAsia="標楷體" w:hint="eastAsia"/>
          <w:b/>
          <w:kern w:val="0"/>
          <w:sz w:val="52"/>
          <w:szCs w:val="20"/>
        </w:rPr>
        <w:t>7</w:t>
      </w:r>
      <w:r w:rsidRPr="003B1054">
        <w:rPr>
          <w:rFonts w:eastAsia="標楷體"/>
          <w:b/>
          <w:kern w:val="0"/>
          <w:sz w:val="52"/>
          <w:szCs w:val="20"/>
        </w:rPr>
        <w:t>月</w:t>
      </w:r>
      <w:r w:rsidR="000F00AA">
        <w:rPr>
          <w:rFonts w:eastAsia="標楷體" w:hint="eastAsia"/>
          <w:b/>
          <w:kern w:val="0"/>
          <w:sz w:val="52"/>
          <w:szCs w:val="20"/>
        </w:rPr>
        <w:t>31</w:t>
      </w:r>
      <w:r w:rsidRPr="003B1054">
        <w:rPr>
          <w:rFonts w:eastAsia="標楷體"/>
          <w:b/>
          <w:kern w:val="0"/>
          <w:sz w:val="52"/>
          <w:szCs w:val="20"/>
        </w:rPr>
        <w:t>日</w:t>
      </w:r>
    </w:p>
    <w:p w:rsidR="00670CC0" w:rsidRPr="003B1054" w:rsidRDefault="00494E6B" w:rsidP="00BA3340">
      <w:pPr>
        <w:widowControl/>
        <w:rPr>
          <w:rFonts w:eastAsia="標楷體"/>
          <w:b/>
          <w:kern w:val="0"/>
          <w:sz w:val="52"/>
          <w:szCs w:val="20"/>
        </w:rPr>
        <w:sectPr w:rsidR="00670CC0" w:rsidRPr="003B105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3B1054">
        <w:rPr>
          <w:rFonts w:eastAsia="標楷體"/>
          <w:b/>
          <w:kern w:val="0"/>
          <w:sz w:val="52"/>
          <w:szCs w:val="20"/>
        </w:rPr>
        <w:lastRenderedPageBreak/>
        <w:br w:type="page"/>
      </w:r>
    </w:p>
    <w:p w:rsidR="00D36D66" w:rsidRPr="003B1054" w:rsidRDefault="00D36D66" w:rsidP="00494E6B">
      <w:pPr>
        <w:widowControl/>
        <w:jc w:val="center"/>
        <w:rPr>
          <w:rFonts w:eastAsia="標楷體"/>
          <w:b/>
          <w:sz w:val="48"/>
        </w:rPr>
      </w:pPr>
      <w:r w:rsidRPr="003B1054">
        <w:rPr>
          <w:rFonts w:eastAsia="標楷體"/>
          <w:b/>
          <w:sz w:val="48"/>
        </w:rPr>
        <w:lastRenderedPageBreak/>
        <w:t>大</w:t>
      </w:r>
      <w:r w:rsidRPr="003B1054">
        <w:rPr>
          <w:rFonts w:eastAsia="標楷體"/>
          <w:b/>
          <w:sz w:val="48"/>
        </w:rPr>
        <w:t xml:space="preserve">  </w:t>
      </w:r>
      <w:r w:rsidRPr="003B1054">
        <w:rPr>
          <w:rFonts w:eastAsia="標楷體"/>
          <w:b/>
          <w:sz w:val="48"/>
        </w:rPr>
        <w:t>綱</w:t>
      </w:r>
    </w:p>
    <w:sdt>
      <w:sdtPr>
        <w:rPr>
          <w:rFonts w:eastAsia="新細明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7A5B59" w:rsidRDefault="003C1EBC" w:rsidP="007A5B59">
          <w:pPr>
            <w:pStyle w:val="27"/>
            <w:ind w:firstLine="120"/>
            <w:rPr>
              <w:rFonts w:asciiTheme="minorHAnsi" w:eastAsiaTheme="minorEastAsia" w:hAnsiTheme="minorHAnsi" w:cstheme="minorBidi"/>
              <w:bCs w:val="0"/>
              <w:smallCaps w:val="0"/>
              <w:sz w:val="24"/>
              <w:szCs w:val="22"/>
              <w:lang w:val="en-US"/>
            </w:rPr>
          </w:pPr>
          <w:r w:rsidRPr="003B1054">
            <w:rPr>
              <w:kern w:val="0"/>
              <w:sz w:val="28"/>
              <w:szCs w:val="28"/>
              <w:lang w:val="en-US"/>
            </w:rPr>
            <w:fldChar w:fldCharType="begin"/>
          </w:r>
          <w:r w:rsidRPr="003B1054">
            <w:instrText xml:space="preserve"> TOC \o "1-3" \h \z \u </w:instrText>
          </w:r>
          <w:r w:rsidRPr="003B1054">
            <w:rPr>
              <w:kern w:val="0"/>
              <w:sz w:val="28"/>
              <w:szCs w:val="28"/>
              <w:lang w:val="en-US"/>
            </w:rPr>
            <w:fldChar w:fldCharType="separate"/>
          </w:r>
          <w:hyperlink w:anchor="_Toc16157602" w:history="1">
            <w:r w:rsidR="007A5B59" w:rsidRPr="000C617F">
              <w:rPr>
                <w:rStyle w:val="affb"/>
                <w:rFonts w:hint="eastAsia"/>
                <w:b/>
              </w:rPr>
              <w:t>壹、當前經濟情勢概要</w:t>
            </w:r>
            <w:r w:rsidR="007A5B59">
              <w:rPr>
                <w:webHidden/>
              </w:rPr>
              <w:tab/>
            </w:r>
            <w:r w:rsidR="007A5B59">
              <w:rPr>
                <w:webHidden/>
              </w:rPr>
              <w:fldChar w:fldCharType="begin"/>
            </w:r>
            <w:r w:rsidR="007A5B59">
              <w:rPr>
                <w:webHidden/>
              </w:rPr>
              <w:instrText xml:space="preserve"> PAGEREF _Toc16157602 \h </w:instrText>
            </w:r>
            <w:r w:rsidR="007A5B59">
              <w:rPr>
                <w:webHidden/>
              </w:rPr>
            </w:r>
            <w:r w:rsidR="007A5B59">
              <w:rPr>
                <w:webHidden/>
              </w:rPr>
              <w:fldChar w:fldCharType="separate"/>
            </w:r>
            <w:r w:rsidR="00F428FB">
              <w:rPr>
                <w:webHidden/>
              </w:rPr>
              <w:t>1</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03" w:history="1">
            <w:r w:rsidR="007A5B59" w:rsidRPr="007A5B59">
              <w:rPr>
                <w:rStyle w:val="affb"/>
                <w:rFonts w:hint="eastAsia"/>
              </w:rPr>
              <w:t>一、國際經濟</w:t>
            </w:r>
            <w:r w:rsidR="007A5B59">
              <w:rPr>
                <w:webHidden/>
              </w:rPr>
              <w:tab/>
            </w:r>
            <w:r w:rsidR="007A5B59">
              <w:rPr>
                <w:webHidden/>
              </w:rPr>
              <w:fldChar w:fldCharType="begin"/>
            </w:r>
            <w:r w:rsidR="007A5B59">
              <w:rPr>
                <w:webHidden/>
              </w:rPr>
              <w:instrText xml:space="preserve"> PAGEREF _Toc16157603 \h </w:instrText>
            </w:r>
            <w:r w:rsidR="007A5B59">
              <w:rPr>
                <w:webHidden/>
              </w:rPr>
            </w:r>
            <w:r w:rsidR="007A5B59">
              <w:rPr>
                <w:webHidden/>
              </w:rPr>
              <w:fldChar w:fldCharType="separate"/>
            </w:r>
            <w:r w:rsidR="00F428FB">
              <w:rPr>
                <w:webHidden/>
              </w:rPr>
              <w:t>1</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04" w:history="1">
            <w:r w:rsidR="007A5B59" w:rsidRPr="007A5B59">
              <w:rPr>
                <w:rStyle w:val="affb"/>
                <w:rFonts w:hint="eastAsia"/>
              </w:rPr>
              <w:t>二、國內經濟</w:t>
            </w:r>
            <w:r w:rsidR="007A5B59">
              <w:rPr>
                <w:webHidden/>
              </w:rPr>
              <w:tab/>
            </w:r>
            <w:r w:rsidR="007A5B59">
              <w:rPr>
                <w:webHidden/>
              </w:rPr>
              <w:fldChar w:fldCharType="begin"/>
            </w:r>
            <w:r w:rsidR="007A5B59">
              <w:rPr>
                <w:webHidden/>
              </w:rPr>
              <w:instrText xml:space="preserve"> PAGEREF _Toc16157604 \h </w:instrText>
            </w:r>
            <w:r w:rsidR="007A5B59">
              <w:rPr>
                <w:webHidden/>
              </w:rPr>
            </w:r>
            <w:r w:rsidR="007A5B59">
              <w:rPr>
                <w:webHidden/>
              </w:rPr>
              <w:fldChar w:fldCharType="separate"/>
            </w:r>
            <w:r w:rsidR="00F428FB">
              <w:rPr>
                <w:webHidden/>
              </w:rPr>
              <w:t>1</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05" w:history="1">
            <w:r w:rsidR="007A5B59" w:rsidRPr="007A5B59">
              <w:rPr>
                <w:rStyle w:val="affb"/>
                <w:rFonts w:hint="eastAsia"/>
              </w:rPr>
              <w:t>三、中國大陸經濟</w:t>
            </w:r>
            <w:r w:rsidR="007A5B59">
              <w:rPr>
                <w:webHidden/>
              </w:rPr>
              <w:tab/>
            </w:r>
            <w:r w:rsidR="007A5B59">
              <w:rPr>
                <w:webHidden/>
              </w:rPr>
              <w:fldChar w:fldCharType="begin"/>
            </w:r>
            <w:r w:rsidR="007A5B59">
              <w:rPr>
                <w:webHidden/>
              </w:rPr>
              <w:instrText xml:space="preserve"> PAGEREF _Toc16157605 \h </w:instrText>
            </w:r>
            <w:r w:rsidR="007A5B59">
              <w:rPr>
                <w:webHidden/>
              </w:rPr>
            </w:r>
            <w:r w:rsidR="007A5B59">
              <w:rPr>
                <w:webHidden/>
              </w:rPr>
              <w:fldChar w:fldCharType="separate"/>
            </w:r>
            <w:r w:rsidR="00F428FB">
              <w:rPr>
                <w:webHidden/>
              </w:rPr>
              <w:t>2</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06" w:history="1">
            <w:r w:rsidR="007A5B59" w:rsidRPr="007A5B59">
              <w:rPr>
                <w:rStyle w:val="affb"/>
                <w:rFonts w:hint="eastAsia"/>
              </w:rPr>
              <w:t>四、兩岸經貿</w:t>
            </w:r>
            <w:r w:rsidR="007A5B59">
              <w:rPr>
                <w:webHidden/>
              </w:rPr>
              <w:tab/>
            </w:r>
            <w:r w:rsidR="007A5B59">
              <w:rPr>
                <w:webHidden/>
              </w:rPr>
              <w:fldChar w:fldCharType="begin"/>
            </w:r>
            <w:r w:rsidR="007A5B59">
              <w:rPr>
                <w:webHidden/>
              </w:rPr>
              <w:instrText xml:space="preserve"> PAGEREF _Toc16157606 \h </w:instrText>
            </w:r>
            <w:r w:rsidR="007A5B59">
              <w:rPr>
                <w:webHidden/>
              </w:rPr>
            </w:r>
            <w:r w:rsidR="007A5B59">
              <w:rPr>
                <w:webHidden/>
              </w:rPr>
              <w:fldChar w:fldCharType="separate"/>
            </w:r>
            <w:r w:rsidR="00F428FB">
              <w:rPr>
                <w:webHidden/>
              </w:rPr>
              <w:t>3</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07" w:history="1">
            <w:r w:rsidR="007A5B59" w:rsidRPr="000C617F">
              <w:rPr>
                <w:rStyle w:val="affb"/>
                <w:rFonts w:hint="eastAsia"/>
                <w:b/>
              </w:rPr>
              <w:t>貳、國內外經濟指標</w:t>
            </w:r>
            <w:r w:rsidR="007A5B59">
              <w:rPr>
                <w:webHidden/>
              </w:rPr>
              <w:tab/>
            </w:r>
            <w:r w:rsidR="007A5B59">
              <w:rPr>
                <w:webHidden/>
              </w:rPr>
              <w:fldChar w:fldCharType="begin"/>
            </w:r>
            <w:r w:rsidR="007A5B59">
              <w:rPr>
                <w:webHidden/>
              </w:rPr>
              <w:instrText xml:space="preserve"> PAGEREF _Toc16157607 \h </w:instrText>
            </w:r>
            <w:r w:rsidR="007A5B59">
              <w:rPr>
                <w:webHidden/>
              </w:rPr>
            </w:r>
            <w:r w:rsidR="007A5B59">
              <w:rPr>
                <w:webHidden/>
              </w:rPr>
              <w:fldChar w:fldCharType="separate"/>
            </w:r>
            <w:r w:rsidR="00F428FB">
              <w:rPr>
                <w:webHidden/>
              </w:rPr>
              <w:t>4</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08" w:history="1">
            <w:r w:rsidR="007A5B59" w:rsidRPr="007A5B59">
              <w:rPr>
                <w:rStyle w:val="affb"/>
                <w:rFonts w:hint="eastAsia"/>
              </w:rPr>
              <w:t>表</w:t>
            </w:r>
            <w:r w:rsidR="007A5B59" w:rsidRPr="007A5B59">
              <w:rPr>
                <w:rStyle w:val="affb"/>
              </w:rPr>
              <w:t xml:space="preserve">1  </w:t>
            </w:r>
            <w:r w:rsidR="007A5B59" w:rsidRPr="007A5B59">
              <w:rPr>
                <w:rStyle w:val="affb"/>
                <w:rFonts w:hint="eastAsia"/>
              </w:rPr>
              <w:t>世界經濟成長率及物價上漲率</w:t>
            </w:r>
            <w:r w:rsidR="007A5B59">
              <w:rPr>
                <w:webHidden/>
              </w:rPr>
              <w:tab/>
            </w:r>
            <w:r w:rsidR="007A5B59">
              <w:rPr>
                <w:webHidden/>
              </w:rPr>
              <w:fldChar w:fldCharType="begin"/>
            </w:r>
            <w:r w:rsidR="007A5B59">
              <w:rPr>
                <w:webHidden/>
              </w:rPr>
              <w:instrText xml:space="preserve"> PAGEREF _Toc16157608 \h </w:instrText>
            </w:r>
            <w:r w:rsidR="007A5B59">
              <w:rPr>
                <w:webHidden/>
              </w:rPr>
            </w:r>
            <w:r w:rsidR="007A5B59">
              <w:rPr>
                <w:webHidden/>
              </w:rPr>
              <w:fldChar w:fldCharType="separate"/>
            </w:r>
            <w:r w:rsidR="00F428FB">
              <w:rPr>
                <w:webHidden/>
              </w:rPr>
              <w:t>4</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09" w:history="1">
            <w:r w:rsidR="007A5B59" w:rsidRPr="007A5B59">
              <w:rPr>
                <w:rStyle w:val="affb"/>
                <w:rFonts w:hint="eastAsia"/>
              </w:rPr>
              <w:t>表</w:t>
            </w:r>
            <w:r w:rsidR="007A5B59" w:rsidRPr="007A5B59">
              <w:rPr>
                <w:rStyle w:val="affb"/>
              </w:rPr>
              <w:t xml:space="preserve">2  </w:t>
            </w:r>
            <w:r w:rsidR="007A5B59" w:rsidRPr="007A5B59">
              <w:rPr>
                <w:rStyle w:val="affb"/>
                <w:rFonts w:hint="eastAsia"/>
              </w:rPr>
              <w:t>世界貿易量成長率</w:t>
            </w:r>
            <w:r w:rsidR="007A5B59">
              <w:rPr>
                <w:webHidden/>
              </w:rPr>
              <w:tab/>
            </w:r>
            <w:r w:rsidR="007A5B59">
              <w:rPr>
                <w:webHidden/>
              </w:rPr>
              <w:fldChar w:fldCharType="begin"/>
            </w:r>
            <w:r w:rsidR="007A5B59">
              <w:rPr>
                <w:webHidden/>
              </w:rPr>
              <w:instrText xml:space="preserve"> PAGEREF _Toc16157609 \h </w:instrText>
            </w:r>
            <w:r w:rsidR="007A5B59">
              <w:rPr>
                <w:webHidden/>
              </w:rPr>
            </w:r>
            <w:r w:rsidR="007A5B59">
              <w:rPr>
                <w:webHidden/>
              </w:rPr>
              <w:fldChar w:fldCharType="separate"/>
            </w:r>
            <w:r w:rsidR="00F428FB">
              <w:rPr>
                <w:webHidden/>
              </w:rPr>
              <w:t>4</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10" w:history="1">
            <w:r w:rsidR="007A5B59" w:rsidRPr="007A5B59">
              <w:rPr>
                <w:rStyle w:val="affb"/>
                <w:rFonts w:hint="eastAsia"/>
              </w:rPr>
              <w:t>表</w:t>
            </w:r>
            <w:r w:rsidR="007A5B59" w:rsidRPr="007A5B59">
              <w:rPr>
                <w:rStyle w:val="affb"/>
              </w:rPr>
              <w:t xml:space="preserve">3  </w:t>
            </w:r>
            <w:r w:rsidR="007A5B59" w:rsidRPr="007A5B59">
              <w:rPr>
                <w:rStyle w:val="affb"/>
                <w:rFonts w:hint="eastAsia"/>
              </w:rPr>
              <w:t>國內主要經濟指標</w:t>
            </w:r>
            <w:r w:rsidR="007A5B59">
              <w:rPr>
                <w:webHidden/>
              </w:rPr>
              <w:tab/>
            </w:r>
            <w:r w:rsidR="007A5B59">
              <w:rPr>
                <w:webHidden/>
              </w:rPr>
              <w:fldChar w:fldCharType="begin"/>
            </w:r>
            <w:r w:rsidR="007A5B59">
              <w:rPr>
                <w:webHidden/>
              </w:rPr>
              <w:instrText xml:space="preserve"> PAGEREF _Toc16157610 \h </w:instrText>
            </w:r>
            <w:r w:rsidR="007A5B59">
              <w:rPr>
                <w:webHidden/>
              </w:rPr>
            </w:r>
            <w:r w:rsidR="007A5B59">
              <w:rPr>
                <w:webHidden/>
              </w:rPr>
              <w:fldChar w:fldCharType="separate"/>
            </w:r>
            <w:r w:rsidR="00F428FB">
              <w:rPr>
                <w:webHidden/>
              </w:rPr>
              <w:t>5</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11" w:history="1">
            <w:r w:rsidR="007A5B59" w:rsidRPr="007A5B59">
              <w:rPr>
                <w:rStyle w:val="affb"/>
                <w:rFonts w:hint="eastAsia"/>
              </w:rPr>
              <w:t>表</w:t>
            </w:r>
            <w:r w:rsidR="007A5B59" w:rsidRPr="007A5B59">
              <w:rPr>
                <w:rStyle w:val="affb"/>
              </w:rPr>
              <w:t xml:space="preserve">4  </w:t>
            </w:r>
            <w:r w:rsidR="007A5B59" w:rsidRPr="007A5B59">
              <w:rPr>
                <w:rStyle w:val="affb"/>
                <w:rFonts w:hint="eastAsia"/>
              </w:rPr>
              <w:t>中國大陸主要經濟指標</w:t>
            </w:r>
            <w:r w:rsidR="007A5B59">
              <w:rPr>
                <w:webHidden/>
              </w:rPr>
              <w:tab/>
            </w:r>
            <w:r w:rsidR="007A5B59">
              <w:rPr>
                <w:webHidden/>
              </w:rPr>
              <w:fldChar w:fldCharType="begin"/>
            </w:r>
            <w:r w:rsidR="007A5B59">
              <w:rPr>
                <w:webHidden/>
              </w:rPr>
              <w:instrText xml:space="preserve"> PAGEREF _Toc16157611 \h </w:instrText>
            </w:r>
            <w:r w:rsidR="007A5B59">
              <w:rPr>
                <w:webHidden/>
              </w:rPr>
            </w:r>
            <w:r w:rsidR="007A5B59">
              <w:rPr>
                <w:webHidden/>
              </w:rPr>
              <w:fldChar w:fldCharType="separate"/>
            </w:r>
            <w:r w:rsidR="00F428FB">
              <w:rPr>
                <w:webHidden/>
              </w:rPr>
              <w:t>6</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12" w:history="1">
            <w:r w:rsidR="007A5B59" w:rsidRPr="007A5B59">
              <w:rPr>
                <w:rStyle w:val="affb"/>
                <w:rFonts w:hint="eastAsia"/>
              </w:rPr>
              <w:t>表</w:t>
            </w:r>
            <w:r w:rsidR="007A5B59" w:rsidRPr="007A5B59">
              <w:rPr>
                <w:rStyle w:val="affb"/>
              </w:rPr>
              <w:t xml:space="preserve">5  </w:t>
            </w:r>
            <w:r w:rsidR="007A5B59" w:rsidRPr="007A5B59">
              <w:rPr>
                <w:rStyle w:val="affb"/>
                <w:rFonts w:hint="eastAsia"/>
              </w:rPr>
              <w:t>兩岸經貿統計</w:t>
            </w:r>
            <w:r w:rsidR="007A5B59">
              <w:rPr>
                <w:webHidden/>
              </w:rPr>
              <w:tab/>
            </w:r>
            <w:r w:rsidR="007A5B59">
              <w:rPr>
                <w:webHidden/>
              </w:rPr>
              <w:fldChar w:fldCharType="begin"/>
            </w:r>
            <w:r w:rsidR="007A5B59">
              <w:rPr>
                <w:webHidden/>
              </w:rPr>
              <w:instrText xml:space="preserve"> PAGEREF _Toc16157612 \h </w:instrText>
            </w:r>
            <w:r w:rsidR="007A5B59">
              <w:rPr>
                <w:webHidden/>
              </w:rPr>
            </w:r>
            <w:r w:rsidR="007A5B59">
              <w:rPr>
                <w:webHidden/>
              </w:rPr>
              <w:fldChar w:fldCharType="separate"/>
            </w:r>
            <w:r w:rsidR="00F428FB">
              <w:rPr>
                <w:webHidden/>
              </w:rPr>
              <w:t>7</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13" w:history="1">
            <w:r w:rsidR="007A5B59" w:rsidRPr="000C617F">
              <w:rPr>
                <w:rStyle w:val="affb"/>
                <w:rFonts w:hint="eastAsia"/>
                <w:b/>
              </w:rPr>
              <w:t>參、經濟情勢分析</w:t>
            </w:r>
            <w:r w:rsidR="007A5B59">
              <w:rPr>
                <w:webHidden/>
              </w:rPr>
              <w:tab/>
            </w:r>
            <w:r w:rsidR="007A5B59">
              <w:rPr>
                <w:webHidden/>
              </w:rPr>
              <w:fldChar w:fldCharType="begin"/>
            </w:r>
            <w:r w:rsidR="007A5B59">
              <w:rPr>
                <w:webHidden/>
              </w:rPr>
              <w:instrText xml:space="preserve"> PAGEREF _Toc16157613 \h </w:instrText>
            </w:r>
            <w:r w:rsidR="007A5B59">
              <w:rPr>
                <w:webHidden/>
              </w:rPr>
            </w:r>
            <w:r w:rsidR="007A5B59">
              <w:rPr>
                <w:webHidden/>
              </w:rPr>
              <w:fldChar w:fldCharType="separate"/>
            </w:r>
            <w:r w:rsidR="00F428FB">
              <w:rPr>
                <w:webHidden/>
              </w:rPr>
              <w:t>8</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14" w:history="1">
            <w:r w:rsidR="007A5B59" w:rsidRPr="000C617F">
              <w:rPr>
                <w:rStyle w:val="affb"/>
                <w:rFonts w:hint="eastAsia"/>
                <w:b/>
              </w:rPr>
              <w:t>一、國際經濟</w:t>
            </w:r>
            <w:r w:rsidR="007A5B59">
              <w:rPr>
                <w:webHidden/>
              </w:rPr>
              <w:tab/>
            </w:r>
            <w:r w:rsidR="007A5B59">
              <w:rPr>
                <w:webHidden/>
              </w:rPr>
              <w:fldChar w:fldCharType="begin"/>
            </w:r>
            <w:r w:rsidR="007A5B59">
              <w:rPr>
                <w:webHidden/>
              </w:rPr>
              <w:instrText xml:space="preserve"> PAGEREF _Toc16157614 \h </w:instrText>
            </w:r>
            <w:r w:rsidR="007A5B59">
              <w:rPr>
                <w:webHidden/>
              </w:rPr>
            </w:r>
            <w:r w:rsidR="007A5B59">
              <w:rPr>
                <w:webHidden/>
              </w:rPr>
              <w:fldChar w:fldCharType="separate"/>
            </w:r>
            <w:r w:rsidR="00F428FB">
              <w:rPr>
                <w:webHidden/>
              </w:rPr>
              <w:t>8</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15" w:history="1">
            <w:r w:rsidR="007A5B59" w:rsidRPr="000C617F">
              <w:rPr>
                <w:rStyle w:val="affb"/>
                <w:rFonts w:hint="eastAsia"/>
              </w:rPr>
              <w:t>（一）美國</w:t>
            </w:r>
            <w:r w:rsidR="007A5B59">
              <w:rPr>
                <w:webHidden/>
              </w:rPr>
              <w:tab/>
            </w:r>
            <w:r w:rsidR="007A5B59">
              <w:rPr>
                <w:webHidden/>
              </w:rPr>
              <w:fldChar w:fldCharType="begin"/>
            </w:r>
            <w:r w:rsidR="007A5B59">
              <w:rPr>
                <w:webHidden/>
              </w:rPr>
              <w:instrText xml:space="preserve"> PAGEREF _Toc16157615 \h </w:instrText>
            </w:r>
            <w:r w:rsidR="007A5B59">
              <w:rPr>
                <w:webHidden/>
              </w:rPr>
            </w:r>
            <w:r w:rsidR="007A5B59">
              <w:rPr>
                <w:webHidden/>
              </w:rPr>
              <w:fldChar w:fldCharType="separate"/>
            </w:r>
            <w:r w:rsidR="00F428FB">
              <w:rPr>
                <w:webHidden/>
              </w:rPr>
              <w:t>8</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16" w:history="1">
            <w:r w:rsidR="007A5B59" w:rsidRPr="000C617F">
              <w:rPr>
                <w:rStyle w:val="affb"/>
                <w:rFonts w:hint="eastAsia"/>
                <w:b/>
              </w:rPr>
              <w:t>（二）歐元區</w:t>
            </w:r>
            <w:r w:rsidR="007A5B59">
              <w:rPr>
                <w:webHidden/>
              </w:rPr>
              <w:tab/>
            </w:r>
            <w:r w:rsidR="007A5B59">
              <w:rPr>
                <w:webHidden/>
              </w:rPr>
              <w:fldChar w:fldCharType="begin"/>
            </w:r>
            <w:r w:rsidR="007A5B59">
              <w:rPr>
                <w:webHidden/>
              </w:rPr>
              <w:instrText xml:space="preserve"> PAGEREF _Toc16157616 \h </w:instrText>
            </w:r>
            <w:r w:rsidR="007A5B59">
              <w:rPr>
                <w:webHidden/>
              </w:rPr>
            </w:r>
            <w:r w:rsidR="007A5B59">
              <w:rPr>
                <w:webHidden/>
              </w:rPr>
              <w:fldChar w:fldCharType="separate"/>
            </w:r>
            <w:r w:rsidR="00F428FB">
              <w:rPr>
                <w:webHidden/>
              </w:rPr>
              <w:t>10</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17" w:history="1">
            <w:r w:rsidR="007A5B59" w:rsidRPr="000C617F">
              <w:rPr>
                <w:rStyle w:val="affb"/>
                <w:rFonts w:hint="eastAsia"/>
              </w:rPr>
              <w:t>（三）亞太地區</w:t>
            </w:r>
            <w:r w:rsidR="007A5B59">
              <w:rPr>
                <w:webHidden/>
              </w:rPr>
              <w:tab/>
            </w:r>
            <w:r w:rsidR="007A5B59">
              <w:rPr>
                <w:webHidden/>
              </w:rPr>
              <w:fldChar w:fldCharType="begin"/>
            </w:r>
            <w:r w:rsidR="007A5B59">
              <w:rPr>
                <w:webHidden/>
              </w:rPr>
              <w:instrText xml:space="preserve"> PAGEREF _Toc16157617 \h </w:instrText>
            </w:r>
            <w:r w:rsidR="007A5B59">
              <w:rPr>
                <w:webHidden/>
              </w:rPr>
            </w:r>
            <w:r w:rsidR="007A5B59">
              <w:rPr>
                <w:webHidden/>
              </w:rPr>
              <w:fldChar w:fldCharType="separate"/>
            </w:r>
            <w:r w:rsidR="00F428FB">
              <w:rPr>
                <w:webHidden/>
              </w:rPr>
              <w:t>12</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18" w:history="1">
            <w:r w:rsidR="007A5B59" w:rsidRPr="000C617F">
              <w:rPr>
                <w:rStyle w:val="affb"/>
                <w:rFonts w:hint="eastAsia"/>
                <w:b/>
              </w:rPr>
              <w:t>二、國內經濟</w:t>
            </w:r>
            <w:r w:rsidR="007A5B59">
              <w:rPr>
                <w:webHidden/>
              </w:rPr>
              <w:tab/>
            </w:r>
            <w:r w:rsidR="007A5B59">
              <w:rPr>
                <w:webHidden/>
              </w:rPr>
              <w:fldChar w:fldCharType="begin"/>
            </w:r>
            <w:r w:rsidR="007A5B59">
              <w:rPr>
                <w:webHidden/>
              </w:rPr>
              <w:instrText xml:space="preserve"> PAGEREF _Toc16157618 \h </w:instrText>
            </w:r>
            <w:r w:rsidR="007A5B59">
              <w:rPr>
                <w:webHidden/>
              </w:rPr>
            </w:r>
            <w:r w:rsidR="007A5B59">
              <w:rPr>
                <w:webHidden/>
              </w:rPr>
              <w:fldChar w:fldCharType="separate"/>
            </w:r>
            <w:r w:rsidR="00F428FB">
              <w:rPr>
                <w:webHidden/>
              </w:rPr>
              <w:t>20</w:t>
            </w:r>
            <w:r w:rsidR="007A5B59">
              <w:rPr>
                <w:webHidden/>
              </w:rPr>
              <w:fldChar w:fldCharType="end"/>
            </w:r>
          </w:hyperlink>
        </w:p>
        <w:p w:rsidR="007A5B59" w:rsidRPr="007A5B59" w:rsidRDefault="00F20749" w:rsidP="007A5B59">
          <w:pPr>
            <w:pStyle w:val="35"/>
            <w:rPr>
              <w:rFonts w:eastAsiaTheme="minorEastAsia"/>
              <w:sz w:val="24"/>
              <w:szCs w:val="22"/>
            </w:rPr>
          </w:pPr>
          <w:hyperlink w:anchor="_Toc16157619" w:history="1">
            <w:r w:rsidR="007A5B59" w:rsidRPr="007A5B59">
              <w:rPr>
                <w:rStyle w:val="affb"/>
              </w:rPr>
              <w:t>（一）總體情勢</w:t>
            </w:r>
            <w:r w:rsidR="007A5B59" w:rsidRPr="007A5B59">
              <w:rPr>
                <w:webHidden/>
              </w:rPr>
              <w:tab/>
            </w:r>
            <w:r w:rsidR="007A5B59" w:rsidRPr="007A5B59">
              <w:rPr>
                <w:webHidden/>
              </w:rPr>
              <w:fldChar w:fldCharType="begin"/>
            </w:r>
            <w:r w:rsidR="007A5B59" w:rsidRPr="007A5B59">
              <w:rPr>
                <w:webHidden/>
              </w:rPr>
              <w:instrText xml:space="preserve"> PAGEREF _Toc16157619 \h </w:instrText>
            </w:r>
            <w:r w:rsidR="007A5B59" w:rsidRPr="007A5B59">
              <w:rPr>
                <w:webHidden/>
              </w:rPr>
            </w:r>
            <w:r w:rsidR="007A5B59" w:rsidRPr="007A5B59">
              <w:rPr>
                <w:webHidden/>
              </w:rPr>
              <w:fldChar w:fldCharType="separate"/>
            </w:r>
            <w:r w:rsidR="00F428FB">
              <w:rPr>
                <w:webHidden/>
              </w:rPr>
              <w:t>20</w:t>
            </w:r>
            <w:r w:rsidR="007A5B59" w:rsidRP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20" w:history="1">
            <w:r w:rsidR="007A5B59" w:rsidRPr="007A5B59">
              <w:rPr>
                <w:rStyle w:val="affb"/>
                <w:rFonts w:hint="eastAsia"/>
              </w:rPr>
              <w:t>（二）工業生產</w:t>
            </w:r>
            <w:r w:rsidR="007A5B59">
              <w:rPr>
                <w:webHidden/>
              </w:rPr>
              <w:tab/>
            </w:r>
            <w:r w:rsidR="007A5B59">
              <w:rPr>
                <w:webHidden/>
              </w:rPr>
              <w:fldChar w:fldCharType="begin"/>
            </w:r>
            <w:r w:rsidR="007A5B59">
              <w:rPr>
                <w:webHidden/>
              </w:rPr>
              <w:instrText xml:space="preserve"> PAGEREF _Toc16157620 \h </w:instrText>
            </w:r>
            <w:r w:rsidR="007A5B59">
              <w:rPr>
                <w:webHidden/>
              </w:rPr>
            </w:r>
            <w:r w:rsidR="007A5B59">
              <w:rPr>
                <w:webHidden/>
              </w:rPr>
              <w:fldChar w:fldCharType="separate"/>
            </w:r>
            <w:r w:rsidR="00F428FB">
              <w:rPr>
                <w:webHidden/>
              </w:rPr>
              <w:t>23</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21" w:history="1">
            <w:r w:rsidR="007A5B59" w:rsidRPr="007A5B59">
              <w:rPr>
                <w:rStyle w:val="affb"/>
                <w:rFonts w:hint="eastAsia"/>
              </w:rPr>
              <w:t>（三）批發、零售及餐飲業</w:t>
            </w:r>
            <w:r w:rsidR="007A5B59">
              <w:rPr>
                <w:webHidden/>
              </w:rPr>
              <w:tab/>
            </w:r>
            <w:r w:rsidR="007A5B59">
              <w:rPr>
                <w:webHidden/>
              </w:rPr>
              <w:fldChar w:fldCharType="begin"/>
            </w:r>
            <w:r w:rsidR="007A5B59">
              <w:rPr>
                <w:webHidden/>
              </w:rPr>
              <w:instrText xml:space="preserve"> PAGEREF _Toc16157621 \h </w:instrText>
            </w:r>
            <w:r w:rsidR="007A5B59">
              <w:rPr>
                <w:webHidden/>
              </w:rPr>
            </w:r>
            <w:r w:rsidR="007A5B59">
              <w:rPr>
                <w:webHidden/>
              </w:rPr>
              <w:fldChar w:fldCharType="separate"/>
            </w:r>
            <w:r w:rsidR="00F428FB">
              <w:rPr>
                <w:webHidden/>
              </w:rPr>
              <w:t>27</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22" w:history="1">
            <w:r w:rsidR="007A5B59" w:rsidRPr="007A5B59">
              <w:rPr>
                <w:rStyle w:val="affb"/>
                <w:rFonts w:hint="eastAsia"/>
              </w:rPr>
              <w:t>（四）貿易</w:t>
            </w:r>
            <w:r w:rsidR="007A5B59">
              <w:rPr>
                <w:webHidden/>
              </w:rPr>
              <w:tab/>
            </w:r>
            <w:r w:rsidR="007A5B59">
              <w:rPr>
                <w:webHidden/>
              </w:rPr>
              <w:fldChar w:fldCharType="begin"/>
            </w:r>
            <w:r w:rsidR="007A5B59">
              <w:rPr>
                <w:webHidden/>
              </w:rPr>
              <w:instrText xml:space="preserve"> PAGEREF _Toc16157622 \h </w:instrText>
            </w:r>
            <w:r w:rsidR="007A5B59">
              <w:rPr>
                <w:webHidden/>
              </w:rPr>
            </w:r>
            <w:r w:rsidR="007A5B59">
              <w:rPr>
                <w:webHidden/>
              </w:rPr>
              <w:fldChar w:fldCharType="separate"/>
            </w:r>
            <w:r w:rsidR="00F428FB">
              <w:rPr>
                <w:webHidden/>
              </w:rPr>
              <w:t>31</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23" w:history="1">
            <w:r w:rsidR="007A5B59" w:rsidRPr="007A5B59">
              <w:rPr>
                <w:rStyle w:val="affb"/>
                <w:rFonts w:hint="eastAsia"/>
              </w:rPr>
              <w:t>（五）外銷訂單</w:t>
            </w:r>
            <w:r w:rsidR="007A5B59">
              <w:rPr>
                <w:webHidden/>
              </w:rPr>
              <w:tab/>
            </w:r>
            <w:r w:rsidR="007A5B59">
              <w:rPr>
                <w:webHidden/>
              </w:rPr>
              <w:fldChar w:fldCharType="begin"/>
            </w:r>
            <w:r w:rsidR="007A5B59">
              <w:rPr>
                <w:webHidden/>
              </w:rPr>
              <w:instrText xml:space="preserve"> PAGEREF _Toc16157623 \h </w:instrText>
            </w:r>
            <w:r w:rsidR="007A5B59">
              <w:rPr>
                <w:webHidden/>
              </w:rPr>
            </w:r>
            <w:r w:rsidR="007A5B59">
              <w:rPr>
                <w:webHidden/>
              </w:rPr>
              <w:fldChar w:fldCharType="separate"/>
            </w:r>
            <w:r w:rsidR="00F428FB">
              <w:rPr>
                <w:webHidden/>
              </w:rPr>
              <w:t>34</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24" w:history="1">
            <w:r w:rsidR="007A5B59" w:rsidRPr="007A5B59">
              <w:rPr>
                <w:rStyle w:val="affb"/>
                <w:rFonts w:hint="eastAsia"/>
              </w:rPr>
              <w:t>（六）投資</w:t>
            </w:r>
            <w:r w:rsidR="007A5B59">
              <w:rPr>
                <w:webHidden/>
              </w:rPr>
              <w:tab/>
            </w:r>
            <w:r w:rsidR="007A5B59">
              <w:rPr>
                <w:webHidden/>
              </w:rPr>
              <w:fldChar w:fldCharType="begin"/>
            </w:r>
            <w:r w:rsidR="007A5B59">
              <w:rPr>
                <w:webHidden/>
              </w:rPr>
              <w:instrText xml:space="preserve"> PAGEREF _Toc16157624 \h </w:instrText>
            </w:r>
            <w:r w:rsidR="007A5B59">
              <w:rPr>
                <w:webHidden/>
              </w:rPr>
            </w:r>
            <w:r w:rsidR="007A5B59">
              <w:rPr>
                <w:webHidden/>
              </w:rPr>
              <w:fldChar w:fldCharType="separate"/>
            </w:r>
            <w:r w:rsidR="00F428FB">
              <w:rPr>
                <w:webHidden/>
              </w:rPr>
              <w:t>37</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25" w:history="1">
            <w:r w:rsidR="007A5B59" w:rsidRPr="007A5B59">
              <w:rPr>
                <w:rStyle w:val="affb"/>
                <w:rFonts w:hint="eastAsia"/>
              </w:rPr>
              <w:t>（七）物價</w:t>
            </w:r>
            <w:r w:rsidR="007A5B59">
              <w:rPr>
                <w:webHidden/>
              </w:rPr>
              <w:tab/>
            </w:r>
            <w:r w:rsidR="007A5B59">
              <w:rPr>
                <w:webHidden/>
              </w:rPr>
              <w:fldChar w:fldCharType="begin"/>
            </w:r>
            <w:r w:rsidR="007A5B59">
              <w:rPr>
                <w:webHidden/>
              </w:rPr>
              <w:instrText xml:space="preserve"> PAGEREF _Toc16157625 \h </w:instrText>
            </w:r>
            <w:r w:rsidR="007A5B59">
              <w:rPr>
                <w:webHidden/>
              </w:rPr>
            </w:r>
            <w:r w:rsidR="007A5B59">
              <w:rPr>
                <w:webHidden/>
              </w:rPr>
              <w:fldChar w:fldCharType="separate"/>
            </w:r>
            <w:r w:rsidR="00F428FB">
              <w:rPr>
                <w:webHidden/>
              </w:rPr>
              <w:t>40</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26" w:history="1">
            <w:r w:rsidR="007A5B59" w:rsidRPr="007A5B59">
              <w:rPr>
                <w:rStyle w:val="affb"/>
                <w:rFonts w:hint="eastAsia"/>
              </w:rPr>
              <w:t>（八）金融</w:t>
            </w:r>
            <w:r w:rsidR="007A5B59">
              <w:rPr>
                <w:webHidden/>
              </w:rPr>
              <w:tab/>
            </w:r>
            <w:r w:rsidR="007A5B59">
              <w:rPr>
                <w:webHidden/>
              </w:rPr>
              <w:fldChar w:fldCharType="begin"/>
            </w:r>
            <w:r w:rsidR="007A5B59">
              <w:rPr>
                <w:webHidden/>
              </w:rPr>
              <w:instrText xml:space="preserve"> PAGEREF _Toc16157626 \h </w:instrText>
            </w:r>
            <w:r w:rsidR="007A5B59">
              <w:rPr>
                <w:webHidden/>
              </w:rPr>
            </w:r>
            <w:r w:rsidR="007A5B59">
              <w:rPr>
                <w:webHidden/>
              </w:rPr>
              <w:fldChar w:fldCharType="separate"/>
            </w:r>
            <w:r w:rsidR="00F428FB">
              <w:rPr>
                <w:webHidden/>
              </w:rPr>
              <w:t>45</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27" w:history="1">
            <w:r w:rsidR="007A5B59" w:rsidRPr="007A5B59">
              <w:rPr>
                <w:rStyle w:val="affb"/>
                <w:rFonts w:hint="eastAsia"/>
              </w:rPr>
              <w:t>（九）就業薪資</w:t>
            </w:r>
            <w:r w:rsidR="007A5B59">
              <w:rPr>
                <w:webHidden/>
              </w:rPr>
              <w:tab/>
            </w:r>
            <w:r w:rsidR="007A5B59">
              <w:rPr>
                <w:webHidden/>
              </w:rPr>
              <w:fldChar w:fldCharType="begin"/>
            </w:r>
            <w:r w:rsidR="007A5B59">
              <w:rPr>
                <w:webHidden/>
              </w:rPr>
              <w:instrText xml:space="preserve"> PAGEREF _Toc16157627 \h </w:instrText>
            </w:r>
            <w:r w:rsidR="007A5B59">
              <w:rPr>
                <w:webHidden/>
              </w:rPr>
            </w:r>
            <w:r w:rsidR="007A5B59">
              <w:rPr>
                <w:webHidden/>
              </w:rPr>
              <w:fldChar w:fldCharType="separate"/>
            </w:r>
            <w:r w:rsidR="00F428FB">
              <w:rPr>
                <w:webHidden/>
              </w:rPr>
              <w:t>48</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28" w:history="1">
            <w:r w:rsidR="007A5B59" w:rsidRPr="000C617F">
              <w:rPr>
                <w:rStyle w:val="affb"/>
                <w:rFonts w:hint="eastAsia"/>
                <w:b/>
              </w:rPr>
              <w:t>三、中國大陸經濟</w:t>
            </w:r>
            <w:r w:rsidR="007A5B59">
              <w:rPr>
                <w:webHidden/>
              </w:rPr>
              <w:tab/>
            </w:r>
            <w:r w:rsidR="007A5B59">
              <w:rPr>
                <w:webHidden/>
              </w:rPr>
              <w:fldChar w:fldCharType="begin"/>
            </w:r>
            <w:r w:rsidR="007A5B59">
              <w:rPr>
                <w:webHidden/>
              </w:rPr>
              <w:instrText xml:space="preserve"> PAGEREF _Toc16157628 \h </w:instrText>
            </w:r>
            <w:r w:rsidR="007A5B59">
              <w:rPr>
                <w:webHidden/>
              </w:rPr>
            </w:r>
            <w:r w:rsidR="007A5B59">
              <w:rPr>
                <w:webHidden/>
              </w:rPr>
              <w:fldChar w:fldCharType="separate"/>
            </w:r>
            <w:r w:rsidR="00F428FB">
              <w:rPr>
                <w:webHidden/>
              </w:rPr>
              <w:t>51</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29" w:history="1">
            <w:r w:rsidR="007A5B59" w:rsidRPr="007A5B59">
              <w:rPr>
                <w:rStyle w:val="affb"/>
                <w:rFonts w:hint="eastAsia"/>
              </w:rPr>
              <w:t>（一）固定資產投資</w:t>
            </w:r>
            <w:r w:rsidR="007A5B59">
              <w:rPr>
                <w:webHidden/>
              </w:rPr>
              <w:tab/>
            </w:r>
            <w:r w:rsidR="007A5B59">
              <w:rPr>
                <w:webHidden/>
              </w:rPr>
              <w:fldChar w:fldCharType="begin"/>
            </w:r>
            <w:r w:rsidR="007A5B59">
              <w:rPr>
                <w:webHidden/>
              </w:rPr>
              <w:instrText xml:space="preserve"> PAGEREF _Toc16157629 \h </w:instrText>
            </w:r>
            <w:r w:rsidR="007A5B59">
              <w:rPr>
                <w:webHidden/>
              </w:rPr>
            </w:r>
            <w:r w:rsidR="007A5B59">
              <w:rPr>
                <w:webHidden/>
              </w:rPr>
              <w:fldChar w:fldCharType="separate"/>
            </w:r>
            <w:r w:rsidR="00F428FB">
              <w:rPr>
                <w:webHidden/>
              </w:rPr>
              <w:t>51</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30" w:history="1">
            <w:r w:rsidR="007A5B59" w:rsidRPr="007A5B59">
              <w:rPr>
                <w:rStyle w:val="affb"/>
                <w:rFonts w:hint="eastAsia"/>
              </w:rPr>
              <w:t>（二）吸引外資</w:t>
            </w:r>
            <w:r w:rsidR="007A5B59">
              <w:rPr>
                <w:webHidden/>
              </w:rPr>
              <w:tab/>
            </w:r>
            <w:r w:rsidR="007A5B59">
              <w:rPr>
                <w:webHidden/>
              </w:rPr>
              <w:fldChar w:fldCharType="begin"/>
            </w:r>
            <w:r w:rsidR="007A5B59">
              <w:rPr>
                <w:webHidden/>
              </w:rPr>
              <w:instrText xml:space="preserve"> PAGEREF _Toc16157630 \h </w:instrText>
            </w:r>
            <w:r w:rsidR="007A5B59">
              <w:rPr>
                <w:webHidden/>
              </w:rPr>
            </w:r>
            <w:r w:rsidR="007A5B59">
              <w:rPr>
                <w:webHidden/>
              </w:rPr>
              <w:fldChar w:fldCharType="separate"/>
            </w:r>
            <w:r w:rsidR="00F428FB">
              <w:rPr>
                <w:webHidden/>
              </w:rPr>
              <w:t>52</w:t>
            </w:r>
            <w:r w:rsidR="007A5B59">
              <w:rPr>
                <w:webHidden/>
              </w:rPr>
              <w:fldChar w:fldCharType="end"/>
            </w:r>
          </w:hyperlink>
        </w:p>
        <w:p w:rsidR="007A5B59" w:rsidRDefault="00F20749" w:rsidP="007A5B59">
          <w:pPr>
            <w:pStyle w:val="35"/>
            <w:rPr>
              <w:rFonts w:asciiTheme="minorHAnsi" w:eastAsiaTheme="minorEastAsia" w:hAnsiTheme="minorHAnsi" w:cstheme="minorBidi"/>
              <w:sz w:val="24"/>
              <w:szCs w:val="22"/>
            </w:rPr>
          </w:pPr>
          <w:hyperlink w:anchor="_Toc16157631" w:history="1">
            <w:r w:rsidR="007A5B59" w:rsidRPr="007A5B59">
              <w:rPr>
                <w:rStyle w:val="affb"/>
                <w:rFonts w:hint="eastAsia"/>
                <w:kern w:val="0"/>
              </w:rPr>
              <w:t>（三）對外貿易</w:t>
            </w:r>
            <w:r w:rsidR="007A5B59">
              <w:rPr>
                <w:webHidden/>
              </w:rPr>
              <w:tab/>
            </w:r>
            <w:r w:rsidR="007A5B59">
              <w:rPr>
                <w:webHidden/>
              </w:rPr>
              <w:fldChar w:fldCharType="begin"/>
            </w:r>
            <w:r w:rsidR="007A5B59">
              <w:rPr>
                <w:webHidden/>
              </w:rPr>
              <w:instrText xml:space="preserve"> PAGEREF _Toc16157631 \h </w:instrText>
            </w:r>
            <w:r w:rsidR="007A5B59">
              <w:rPr>
                <w:webHidden/>
              </w:rPr>
            </w:r>
            <w:r w:rsidR="007A5B59">
              <w:rPr>
                <w:webHidden/>
              </w:rPr>
              <w:fldChar w:fldCharType="separate"/>
            </w:r>
            <w:r w:rsidR="00F428FB">
              <w:rPr>
                <w:webHidden/>
              </w:rPr>
              <w:t>53</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32" w:history="1">
            <w:r w:rsidR="007A5B59" w:rsidRPr="000C617F">
              <w:rPr>
                <w:rStyle w:val="affb"/>
                <w:rFonts w:hint="eastAsia"/>
                <w:b/>
              </w:rPr>
              <w:t>四、兩岸經貿</w:t>
            </w:r>
            <w:r w:rsidR="007A5B59">
              <w:rPr>
                <w:webHidden/>
              </w:rPr>
              <w:tab/>
            </w:r>
            <w:r w:rsidR="007A5B59">
              <w:rPr>
                <w:webHidden/>
              </w:rPr>
              <w:fldChar w:fldCharType="begin"/>
            </w:r>
            <w:r w:rsidR="007A5B59">
              <w:rPr>
                <w:webHidden/>
              </w:rPr>
              <w:instrText xml:space="preserve"> PAGEREF _Toc16157632 \h </w:instrText>
            </w:r>
            <w:r w:rsidR="007A5B59">
              <w:rPr>
                <w:webHidden/>
              </w:rPr>
            </w:r>
            <w:r w:rsidR="007A5B59">
              <w:rPr>
                <w:webHidden/>
              </w:rPr>
              <w:fldChar w:fldCharType="separate"/>
            </w:r>
            <w:r w:rsidR="00F428FB">
              <w:rPr>
                <w:webHidden/>
              </w:rPr>
              <w:t>54</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33" w:history="1">
            <w:r w:rsidR="007A5B59" w:rsidRPr="007A5B59">
              <w:rPr>
                <w:rStyle w:val="affb"/>
                <w:rFonts w:hint="eastAsia"/>
              </w:rPr>
              <w:t>（一）兩岸投資</w:t>
            </w:r>
            <w:r w:rsidR="007A5B59">
              <w:rPr>
                <w:webHidden/>
              </w:rPr>
              <w:tab/>
            </w:r>
            <w:r w:rsidR="007A5B59">
              <w:rPr>
                <w:webHidden/>
              </w:rPr>
              <w:fldChar w:fldCharType="begin"/>
            </w:r>
            <w:r w:rsidR="007A5B59">
              <w:rPr>
                <w:webHidden/>
              </w:rPr>
              <w:instrText xml:space="preserve"> PAGEREF _Toc16157633 \h </w:instrText>
            </w:r>
            <w:r w:rsidR="007A5B59">
              <w:rPr>
                <w:webHidden/>
              </w:rPr>
            </w:r>
            <w:r w:rsidR="007A5B59">
              <w:rPr>
                <w:webHidden/>
              </w:rPr>
              <w:fldChar w:fldCharType="separate"/>
            </w:r>
            <w:r w:rsidR="00F428FB">
              <w:rPr>
                <w:webHidden/>
              </w:rPr>
              <w:t>54</w:t>
            </w:r>
            <w:r w:rsidR="007A5B59">
              <w:rPr>
                <w:webHidden/>
              </w:rPr>
              <w:fldChar w:fldCharType="end"/>
            </w:r>
          </w:hyperlink>
        </w:p>
        <w:p w:rsidR="007A5B59" w:rsidRDefault="00F20749">
          <w:pPr>
            <w:pStyle w:val="27"/>
            <w:rPr>
              <w:rFonts w:asciiTheme="minorHAnsi" w:eastAsiaTheme="minorEastAsia" w:hAnsiTheme="minorHAnsi" w:cstheme="minorBidi"/>
              <w:bCs w:val="0"/>
              <w:smallCaps w:val="0"/>
              <w:sz w:val="24"/>
              <w:szCs w:val="22"/>
              <w:lang w:val="en-US"/>
            </w:rPr>
          </w:pPr>
          <w:hyperlink w:anchor="_Toc16157634" w:history="1">
            <w:r w:rsidR="007A5B59" w:rsidRPr="000C617F">
              <w:rPr>
                <w:rStyle w:val="affb"/>
                <w:rFonts w:hint="eastAsia"/>
              </w:rPr>
              <w:t>（二）兩岸貿易</w:t>
            </w:r>
            <w:r w:rsidR="007A5B59">
              <w:rPr>
                <w:webHidden/>
              </w:rPr>
              <w:tab/>
            </w:r>
            <w:r w:rsidR="007A5B59">
              <w:rPr>
                <w:webHidden/>
              </w:rPr>
              <w:fldChar w:fldCharType="begin"/>
            </w:r>
            <w:r w:rsidR="007A5B59">
              <w:rPr>
                <w:webHidden/>
              </w:rPr>
              <w:instrText xml:space="preserve"> PAGEREF _Toc16157634 \h </w:instrText>
            </w:r>
            <w:r w:rsidR="007A5B59">
              <w:rPr>
                <w:webHidden/>
              </w:rPr>
            </w:r>
            <w:r w:rsidR="007A5B59">
              <w:rPr>
                <w:webHidden/>
              </w:rPr>
              <w:fldChar w:fldCharType="separate"/>
            </w:r>
            <w:r w:rsidR="00F428FB">
              <w:rPr>
                <w:webHidden/>
              </w:rPr>
              <w:t>56</w:t>
            </w:r>
            <w:r w:rsidR="007A5B59">
              <w:rPr>
                <w:webHidden/>
              </w:rPr>
              <w:fldChar w:fldCharType="end"/>
            </w:r>
          </w:hyperlink>
        </w:p>
        <w:p w:rsidR="007A5B59" w:rsidRPr="007A5B59" w:rsidRDefault="00F20749" w:rsidP="007A5B59">
          <w:pPr>
            <w:pStyle w:val="19"/>
            <w:rPr>
              <w:rFonts w:asciiTheme="minorHAnsi" w:eastAsiaTheme="minorEastAsia" w:hAnsiTheme="minorHAnsi" w:cstheme="minorBidi"/>
              <w:b w:val="0"/>
              <w:bCs w:val="0"/>
              <w:caps w:val="0"/>
              <w:sz w:val="24"/>
              <w:szCs w:val="22"/>
            </w:rPr>
          </w:pPr>
          <w:hyperlink w:anchor="_Toc16157635" w:history="1">
            <w:r w:rsidR="007A5B59" w:rsidRPr="000C617F">
              <w:rPr>
                <w:rStyle w:val="affb"/>
                <w:rFonts w:hint="eastAsia"/>
              </w:rPr>
              <w:t>肆、專論</w:t>
            </w:r>
            <w:r w:rsidR="007A5B59">
              <w:rPr>
                <w:rStyle w:val="affb"/>
                <w:rFonts w:ascii="標楷體" w:hAnsi="標楷體" w:hint="eastAsia"/>
              </w:rPr>
              <w:t>：</w:t>
            </w:r>
            <w:r w:rsidR="007A5B59">
              <w:rPr>
                <w:webHidden/>
              </w:rPr>
              <w:tab/>
            </w:r>
          </w:hyperlink>
          <w:hyperlink w:anchor="_Toc16157636" w:history="1">
            <w:r w:rsidR="007A5B59" w:rsidRPr="000C617F">
              <w:rPr>
                <w:rStyle w:val="affb"/>
                <w:rFonts w:hint="eastAsia"/>
                <w:spacing w:val="15"/>
                <w:kern w:val="0"/>
              </w:rPr>
              <w:t>數位時代物流產業新發展</w:t>
            </w:r>
            <w:r w:rsidR="007A5B59">
              <w:rPr>
                <w:webHidden/>
              </w:rPr>
              <w:tab/>
            </w:r>
            <w:r w:rsidR="007A5B59">
              <w:rPr>
                <w:webHidden/>
              </w:rPr>
              <w:fldChar w:fldCharType="begin"/>
            </w:r>
            <w:r w:rsidR="007A5B59">
              <w:rPr>
                <w:webHidden/>
              </w:rPr>
              <w:instrText xml:space="preserve"> PAGEREF _Toc16157636 \h </w:instrText>
            </w:r>
            <w:r w:rsidR="007A5B59">
              <w:rPr>
                <w:webHidden/>
              </w:rPr>
            </w:r>
            <w:r w:rsidR="007A5B59">
              <w:rPr>
                <w:webHidden/>
              </w:rPr>
              <w:fldChar w:fldCharType="separate"/>
            </w:r>
            <w:r w:rsidR="00F428FB">
              <w:rPr>
                <w:webHidden/>
              </w:rPr>
              <w:t>57</w:t>
            </w:r>
            <w:r w:rsidR="007A5B59">
              <w:rPr>
                <w:webHidden/>
              </w:rPr>
              <w:fldChar w:fldCharType="end"/>
            </w:r>
          </w:hyperlink>
        </w:p>
        <w:p w:rsidR="003C1EBC" w:rsidRPr="003B1054" w:rsidRDefault="003C1EBC" w:rsidP="0050290A">
          <w:pPr>
            <w:pStyle w:val="19"/>
            <w:ind w:leftChars="0" w:left="0" w:firstLineChars="0" w:firstLine="0"/>
          </w:pPr>
          <w:r w:rsidRPr="003B1054">
            <w:rPr>
              <w:lang w:val="zh-TW"/>
            </w:rPr>
            <w:fldChar w:fldCharType="end"/>
          </w:r>
        </w:p>
      </w:sdtContent>
    </w:sdt>
    <w:p w:rsidR="003C1EBC" w:rsidRPr="003B1054" w:rsidRDefault="003C1EBC" w:rsidP="003C1EBC">
      <w:pPr>
        <w:spacing w:before="100" w:beforeAutospacing="1" w:after="100" w:afterAutospacing="1"/>
        <w:jc w:val="center"/>
        <w:rPr>
          <w:rFonts w:eastAsia="標楷體"/>
          <w:b/>
          <w:sz w:val="48"/>
        </w:rPr>
        <w:sectPr w:rsidR="003C1EBC" w:rsidRPr="003B1054" w:rsidSect="00B00B9C">
          <w:footerReference w:type="default" r:id="rId11"/>
          <w:pgSz w:w="11906" w:h="16838"/>
          <w:pgMar w:top="1418" w:right="1701" w:bottom="1134" w:left="1701" w:header="851" w:footer="992" w:gutter="0"/>
          <w:pgNumType w:start="1"/>
          <w:cols w:space="425"/>
          <w:docGrid w:type="lines" w:linePitch="360"/>
        </w:sectPr>
      </w:pPr>
    </w:p>
    <w:p w:rsidR="003F3F99" w:rsidRPr="003B1054" w:rsidRDefault="003F3F99" w:rsidP="00970A15">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16157602"/>
      <w:r w:rsidRPr="003B1054">
        <w:rPr>
          <w:rFonts w:eastAsia="標楷體"/>
          <w:b/>
          <w:bCs/>
          <w:sz w:val="40"/>
          <w:szCs w:val="36"/>
        </w:rPr>
        <w:lastRenderedPageBreak/>
        <w:t>壹、當前經濟情勢概要</w:t>
      </w:r>
      <w:bookmarkEnd w:id="9"/>
      <w:bookmarkEnd w:id="10"/>
      <w:bookmarkEnd w:id="11"/>
    </w:p>
    <w:p w:rsidR="00514656" w:rsidRPr="003B1054"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16157603"/>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3B1054">
        <w:rPr>
          <w:rFonts w:eastAsia="標楷體"/>
          <w:b/>
          <w:bCs/>
          <w:sz w:val="40"/>
          <w:szCs w:val="36"/>
        </w:rPr>
        <w:t>一、國際經濟</w:t>
      </w:r>
      <w:bookmarkEnd w:id="13"/>
      <w:bookmarkEnd w:id="14"/>
      <w:bookmarkEnd w:id="15"/>
      <w:bookmarkEnd w:id="16"/>
      <w:bookmarkEnd w:id="17"/>
    </w:p>
    <w:p w:rsidR="001E76DA" w:rsidRPr="001E76DA" w:rsidRDefault="001E76DA" w:rsidP="001E76D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5" w:name="_Toc401923783"/>
      <w:bookmarkStart w:id="26" w:name="_Toc402171697"/>
      <w:bookmarkEnd w:id="18"/>
      <w:bookmarkEnd w:id="19"/>
      <w:bookmarkEnd w:id="20"/>
      <w:bookmarkEnd w:id="21"/>
      <w:r w:rsidRPr="001E76DA">
        <w:rPr>
          <w:rFonts w:eastAsia="標楷體"/>
          <w:color w:val="000000" w:themeColor="text1"/>
          <w:sz w:val="28"/>
          <w:szCs w:val="28"/>
        </w:rPr>
        <w:t>今</w:t>
      </w:r>
      <w:r w:rsidRPr="001E76DA">
        <w:rPr>
          <w:rFonts w:eastAsia="標楷體"/>
          <w:color w:val="000000" w:themeColor="text1"/>
          <w:sz w:val="28"/>
          <w:szCs w:val="28"/>
        </w:rPr>
        <w:t>(2019)</w:t>
      </w:r>
      <w:r w:rsidRPr="001E76DA">
        <w:rPr>
          <w:rFonts w:eastAsia="標楷體"/>
          <w:color w:val="000000" w:themeColor="text1"/>
          <w:sz w:val="28"/>
          <w:szCs w:val="28"/>
        </w:rPr>
        <w:t>年全球經濟成長動能</w:t>
      </w:r>
      <w:r w:rsidRPr="001E76DA">
        <w:rPr>
          <w:rFonts w:eastAsia="標楷體"/>
          <w:color w:val="000000" w:themeColor="text1"/>
          <w:sz w:val="28"/>
          <w:szCs w:val="28"/>
          <w:lang w:eastAsia="zh-HK"/>
        </w:rPr>
        <w:t>放緩</w:t>
      </w:r>
      <w:r w:rsidRPr="001E76DA">
        <w:rPr>
          <w:rFonts w:eastAsia="標楷體"/>
          <w:color w:val="000000" w:themeColor="text1"/>
          <w:sz w:val="28"/>
          <w:szCs w:val="28"/>
        </w:rPr>
        <w:t>，根據</w:t>
      </w:r>
      <w:r w:rsidRPr="001E76DA">
        <w:rPr>
          <w:rFonts w:eastAsia="標楷體"/>
          <w:color w:val="000000" w:themeColor="text1"/>
          <w:sz w:val="28"/>
          <w:szCs w:val="28"/>
        </w:rPr>
        <w:t>IHS Markit</w:t>
      </w:r>
      <w:r w:rsidRPr="001E76DA">
        <w:rPr>
          <w:rFonts w:eastAsia="標楷體"/>
          <w:color w:val="000000" w:themeColor="text1"/>
          <w:sz w:val="28"/>
          <w:szCs w:val="28"/>
        </w:rPr>
        <w:t>今年</w:t>
      </w:r>
      <w:r w:rsidRPr="001E76DA">
        <w:rPr>
          <w:rFonts w:eastAsia="標楷體" w:hint="eastAsia"/>
          <w:color w:val="000000" w:themeColor="text1"/>
          <w:sz w:val="28"/>
          <w:szCs w:val="28"/>
        </w:rPr>
        <w:t>7</w:t>
      </w:r>
      <w:r w:rsidRPr="001E76DA">
        <w:rPr>
          <w:rFonts w:eastAsia="標楷體"/>
          <w:color w:val="000000" w:themeColor="text1"/>
          <w:sz w:val="28"/>
          <w:szCs w:val="28"/>
        </w:rPr>
        <w:t>月最新預測，今年全球經濟成長</w:t>
      </w:r>
      <w:r w:rsidRPr="001E76DA">
        <w:rPr>
          <w:rFonts w:eastAsia="標楷體"/>
          <w:color w:val="000000" w:themeColor="text1"/>
          <w:sz w:val="28"/>
          <w:szCs w:val="28"/>
        </w:rPr>
        <w:t>2.</w:t>
      </w:r>
      <w:r w:rsidRPr="001E76DA">
        <w:rPr>
          <w:rFonts w:eastAsia="標楷體" w:hint="eastAsia"/>
          <w:color w:val="000000" w:themeColor="text1"/>
          <w:sz w:val="28"/>
          <w:szCs w:val="28"/>
        </w:rPr>
        <w:t>8</w:t>
      </w:r>
      <w:r w:rsidRPr="001E76DA">
        <w:rPr>
          <w:rFonts w:eastAsia="標楷體"/>
          <w:color w:val="000000" w:themeColor="text1"/>
          <w:sz w:val="28"/>
          <w:szCs w:val="28"/>
        </w:rPr>
        <w:t>%</w:t>
      </w:r>
      <w:r w:rsidRPr="001E76DA">
        <w:rPr>
          <w:rFonts w:eastAsia="標楷體"/>
          <w:color w:val="000000" w:themeColor="text1"/>
          <w:sz w:val="28"/>
          <w:szCs w:val="28"/>
        </w:rPr>
        <w:t>，低於去</w:t>
      </w:r>
      <w:r w:rsidRPr="001E76DA">
        <w:rPr>
          <w:rFonts w:eastAsia="標楷體"/>
          <w:color w:val="000000" w:themeColor="text1"/>
          <w:sz w:val="28"/>
          <w:szCs w:val="28"/>
        </w:rPr>
        <w:t>(2018)</w:t>
      </w:r>
      <w:r w:rsidRPr="001E76DA">
        <w:rPr>
          <w:rFonts w:eastAsia="標楷體"/>
          <w:color w:val="000000" w:themeColor="text1"/>
          <w:sz w:val="28"/>
          <w:szCs w:val="28"/>
        </w:rPr>
        <w:t>年</w:t>
      </w:r>
      <w:r w:rsidRPr="001E76DA">
        <w:rPr>
          <w:rFonts w:eastAsia="標楷體"/>
          <w:color w:val="000000" w:themeColor="text1"/>
          <w:sz w:val="28"/>
          <w:szCs w:val="28"/>
        </w:rPr>
        <w:t>3.2%</w:t>
      </w:r>
      <w:r w:rsidRPr="001E76DA">
        <w:rPr>
          <w:rFonts w:eastAsia="標楷體"/>
          <w:color w:val="000000" w:themeColor="text1"/>
          <w:sz w:val="28"/>
          <w:szCs w:val="28"/>
        </w:rPr>
        <w:t>，明</w:t>
      </w:r>
      <w:r w:rsidRPr="001E76DA">
        <w:rPr>
          <w:rFonts w:eastAsia="標楷體"/>
          <w:color w:val="000000" w:themeColor="text1"/>
          <w:sz w:val="28"/>
          <w:szCs w:val="28"/>
        </w:rPr>
        <w:t>(2020)</w:t>
      </w:r>
      <w:r w:rsidRPr="001E76DA">
        <w:rPr>
          <w:rFonts w:eastAsia="標楷體"/>
          <w:color w:val="000000" w:themeColor="text1"/>
          <w:sz w:val="28"/>
          <w:szCs w:val="28"/>
        </w:rPr>
        <w:t>年預估為</w:t>
      </w:r>
      <w:r w:rsidRPr="001E76DA">
        <w:rPr>
          <w:rFonts w:eastAsia="標楷體"/>
          <w:color w:val="000000" w:themeColor="text1"/>
          <w:sz w:val="28"/>
          <w:szCs w:val="28"/>
        </w:rPr>
        <w:t>2.</w:t>
      </w:r>
      <w:r w:rsidRPr="001E76DA">
        <w:rPr>
          <w:rFonts w:eastAsia="標楷體" w:hint="eastAsia"/>
          <w:color w:val="000000" w:themeColor="text1"/>
          <w:sz w:val="28"/>
          <w:szCs w:val="28"/>
        </w:rPr>
        <w:t>7</w:t>
      </w:r>
      <w:r w:rsidRPr="001E76DA">
        <w:rPr>
          <w:rFonts w:eastAsia="標楷體"/>
          <w:color w:val="000000" w:themeColor="text1"/>
          <w:sz w:val="28"/>
          <w:szCs w:val="28"/>
        </w:rPr>
        <w:t>%</w:t>
      </w:r>
      <w:r w:rsidRPr="001E76DA">
        <w:rPr>
          <w:rFonts w:eastAsia="標楷體"/>
          <w:color w:val="000000" w:themeColor="text1"/>
          <w:sz w:val="28"/>
          <w:szCs w:val="28"/>
        </w:rPr>
        <w:t>。</w:t>
      </w:r>
    </w:p>
    <w:p w:rsidR="001E76DA" w:rsidRPr="00070DAE" w:rsidRDefault="001E76DA" w:rsidP="001E76DA">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1E76DA">
        <w:rPr>
          <w:rFonts w:eastAsia="標楷體" w:hint="eastAsia"/>
          <w:color w:val="000000" w:themeColor="text1"/>
          <w:sz w:val="28"/>
          <w:szCs w:val="28"/>
        </w:rPr>
        <w:t>國際貨幣基金</w:t>
      </w:r>
      <w:r w:rsidRPr="001E76DA">
        <w:rPr>
          <w:rFonts w:eastAsia="標楷體" w:hint="eastAsia"/>
          <w:color w:val="000000" w:themeColor="text1"/>
          <w:sz w:val="28"/>
          <w:szCs w:val="28"/>
        </w:rPr>
        <w:t>(IMF)</w:t>
      </w:r>
      <w:r w:rsidRPr="001E76DA">
        <w:rPr>
          <w:rFonts w:eastAsia="標楷體" w:hint="eastAsia"/>
          <w:color w:val="000000" w:themeColor="text1"/>
          <w:sz w:val="28"/>
          <w:szCs w:val="28"/>
        </w:rPr>
        <w:t>今年</w:t>
      </w:r>
      <w:r w:rsidRPr="001E76DA">
        <w:rPr>
          <w:rFonts w:eastAsia="標楷體" w:hint="eastAsia"/>
          <w:color w:val="000000" w:themeColor="text1"/>
          <w:sz w:val="28"/>
          <w:szCs w:val="28"/>
        </w:rPr>
        <w:t>7</w:t>
      </w:r>
      <w:r w:rsidRPr="001E76DA">
        <w:rPr>
          <w:rFonts w:eastAsia="標楷體" w:hint="eastAsia"/>
          <w:color w:val="000000" w:themeColor="text1"/>
          <w:sz w:val="28"/>
          <w:szCs w:val="28"/>
        </w:rPr>
        <w:t>月</w:t>
      </w:r>
      <w:r w:rsidRPr="001E76DA">
        <w:rPr>
          <w:rFonts w:eastAsia="標楷體" w:hint="eastAsia"/>
          <w:color w:val="000000" w:themeColor="text1"/>
          <w:sz w:val="28"/>
          <w:szCs w:val="28"/>
        </w:rPr>
        <w:t>23</w:t>
      </w:r>
      <w:r w:rsidRPr="001E76DA">
        <w:rPr>
          <w:rFonts w:eastAsia="標楷體" w:hint="eastAsia"/>
          <w:color w:val="000000" w:themeColor="text1"/>
          <w:sz w:val="28"/>
          <w:szCs w:val="28"/>
        </w:rPr>
        <w:t>日</w:t>
      </w:r>
      <w:r w:rsidRPr="001E76DA">
        <w:rPr>
          <w:rFonts w:eastAsia="標楷體" w:hint="eastAsia"/>
          <w:color w:val="000000" w:themeColor="text1"/>
          <w:sz w:val="28"/>
          <w:szCs w:val="28"/>
          <w:lang w:eastAsia="zh-HK"/>
        </w:rPr>
        <w:t>發</w:t>
      </w:r>
      <w:r w:rsidRPr="001E76DA">
        <w:rPr>
          <w:rFonts w:eastAsia="標楷體" w:hint="eastAsia"/>
          <w:color w:val="000000" w:themeColor="text1"/>
          <w:sz w:val="28"/>
          <w:szCs w:val="28"/>
        </w:rPr>
        <w:t>布世界經濟展望更新報告</w:t>
      </w:r>
      <w:r w:rsidRPr="001E76DA">
        <w:rPr>
          <w:rFonts w:eastAsia="標楷體" w:hint="eastAsia"/>
          <w:color w:val="000000" w:themeColor="text1"/>
          <w:sz w:val="28"/>
          <w:szCs w:val="28"/>
          <w:lang w:eastAsia="zh-HK"/>
        </w:rPr>
        <w:t>指出</w:t>
      </w:r>
      <w:r w:rsidRPr="001E76DA">
        <w:rPr>
          <w:rFonts w:eastAsia="標楷體" w:hint="eastAsia"/>
          <w:color w:val="000000" w:themeColor="text1"/>
          <w:sz w:val="28"/>
          <w:szCs w:val="28"/>
        </w:rPr>
        <w:t>，</w:t>
      </w:r>
      <w:r w:rsidRPr="001E76DA">
        <w:rPr>
          <w:rFonts w:eastAsia="標楷體" w:hint="eastAsia"/>
          <w:color w:val="000000" w:themeColor="text1"/>
          <w:sz w:val="28"/>
          <w:szCs w:val="28"/>
          <w:lang w:eastAsia="zh-HK"/>
        </w:rPr>
        <w:t>因</w:t>
      </w:r>
      <w:r w:rsidRPr="001E76DA">
        <w:rPr>
          <w:rFonts w:eastAsia="標楷體" w:hint="eastAsia"/>
          <w:color w:val="000000" w:themeColor="text1"/>
          <w:sz w:val="28"/>
          <w:szCs w:val="28"/>
        </w:rPr>
        <w:t>全球技術供應鏈受美國制裁的威脅、英國脫歐的不確定性及地緣政治緊張局勢加劇等因素影響，下修今、明兩年全球經濟成長率各</w:t>
      </w:r>
      <w:r w:rsidRPr="001E76DA">
        <w:rPr>
          <w:rFonts w:eastAsia="標楷體" w:hint="eastAsia"/>
          <w:color w:val="000000" w:themeColor="text1"/>
          <w:sz w:val="28"/>
          <w:szCs w:val="28"/>
        </w:rPr>
        <w:t>0.1</w:t>
      </w:r>
      <w:r w:rsidRPr="001E76DA">
        <w:rPr>
          <w:rFonts w:eastAsia="標楷體" w:hint="eastAsia"/>
          <w:color w:val="000000" w:themeColor="text1"/>
          <w:sz w:val="28"/>
          <w:szCs w:val="28"/>
        </w:rPr>
        <w:t>個百分點，分別為</w:t>
      </w:r>
      <w:r w:rsidRPr="001E76DA">
        <w:rPr>
          <w:rFonts w:eastAsia="標楷體" w:hint="eastAsia"/>
          <w:color w:val="000000" w:themeColor="text1"/>
          <w:sz w:val="28"/>
          <w:szCs w:val="28"/>
        </w:rPr>
        <w:t>3.2%</w:t>
      </w:r>
      <w:r w:rsidRPr="001E76DA">
        <w:rPr>
          <w:rFonts w:eastAsia="標楷體" w:hint="eastAsia"/>
          <w:color w:val="000000" w:themeColor="text1"/>
          <w:sz w:val="28"/>
          <w:szCs w:val="28"/>
        </w:rPr>
        <w:t>及</w:t>
      </w:r>
      <w:r w:rsidRPr="001E76DA">
        <w:rPr>
          <w:rFonts w:eastAsia="標楷體" w:hint="eastAsia"/>
          <w:color w:val="000000" w:themeColor="text1"/>
          <w:sz w:val="28"/>
          <w:szCs w:val="28"/>
        </w:rPr>
        <w:t>3.5%</w:t>
      </w:r>
      <w:r w:rsidRPr="001E76DA">
        <w:rPr>
          <w:rFonts w:eastAsia="標楷體" w:hint="eastAsia"/>
          <w:color w:val="000000" w:themeColor="text1"/>
          <w:sz w:val="28"/>
          <w:szCs w:val="28"/>
        </w:rPr>
        <w:t>。預估先進經濟體今年經濟成長</w:t>
      </w:r>
      <w:r w:rsidRPr="001E76DA">
        <w:rPr>
          <w:rFonts w:eastAsia="標楷體" w:hint="eastAsia"/>
          <w:color w:val="000000" w:themeColor="text1"/>
          <w:sz w:val="28"/>
          <w:szCs w:val="28"/>
        </w:rPr>
        <w:t>1.9%</w:t>
      </w:r>
      <w:r w:rsidRPr="001E76DA">
        <w:rPr>
          <w:rFonts w:ascii="新細明體" w:hAnsi="新細明體" w:hint="eastAsia"/>
          <w:color w:val="000000" w:themeColor="text1"/>
          <w:sz w:val="28"/>
          <w:szCs w:val="28"/>
        </w:rPr>
        <w:t>，</w:t>
      </w:r>
      <w:r w:rsidRPr="001E76DA">
        <w:rPr>
          <w:rFonts w:eastAsia="標楷體" w:hint="eastAsia"/>
          <w:color w:val="000000" w:themeColor="text1"/>
          <w:sz w:val="28"/>
          <w:szCs w:val="28"/>
        </w:rPr>
        <w:t>上調</w:t>
      </w:r>
      <w:r w:rsidRPr="001E76DA">
        <w:rPr>
          <w:rFonts w:eastAsia="標楷體" w:hint="eastAsia"/>
          <w:color w:val="000000" w:themeColor="text1"/>
          <w:sz w:val="28"/>
          <w:szCs w:val="28"/>
        </w:rPr>
        <w:t>0.1</w:t>
      </w:r>
      <w:r w:rsidRPr="001E76DA">
        <w:rPr>
          <w:rFonts w:eastAsia="標楷體" w:hint="eastAsia"/>
          <w:color w:val="000000" w:themeColor="text1"/>
          <w:sz w:val="28"/>
          <w:szCs w:val="28"/>
        </w:rPr>
        <w:t>個百分點，主要反映美國經濟優於預期，明年維持為</w:t>
      </w:r>
      <w:r w:rsidRPr="001E76DA">
        <w:rPr>
          <w:rFonts w:eastAsia="標楷體" w:hint="eastAsia"/>
          <w:color w:val="000000" w:themeColor="text1"/>
          <w:sz w:val="28"/>
          <w:szCs w:val="28"/>
        </w:rPr>
        <w:t>1.7%</w:t>
      </w:r>
      <w:r w:rsidRPr="001E76DA">
        <w:rPr>
          <w:rFonts w:eastAsia="標楷體" w:hint="eastAsia"/>
          <w:color w:val="000000" w:themeColor="text1"/>
          <w:sz w:val="28"/>
          <w:szCs w:val="28"/>
        </w:rPr>
        <w:t>。新興及發展中經濟體今年經濟成長</w:t>
      </w:r>
      <w:r w:rsidRPr="001E76DA">
        <w:rPr>
          <w:rFonts w:eastAsia="標楷體" w:hint="eastAsia"/>
          <w:color w:val="000000" w:themeColor="text1"/>
          <w:sz w:val="28"/>
          <w:szCs w:val="28"/>
        </w:rPr>
        <w:t>4.1%</w:t>
      </w:r>
      <w:r w:rsidRPr="001E76DA">
        <w:rPr>
          <w:rFonts w:ascii="新細明體" w:hAnsi="新細明體" w:hint="eastAsia"/>
          <w:color w:val="000000" w:themeColor="text1"/>
          <w:sz w:val="28"/>
          <w:szCs w:val="28"/>
        </w:rPr>
        <w:t>，</w:t>
      </w:r>
      <w:r w:rsidRPr="001E76DA">
        <w:rPr>
          <w:rFonts w:eastAsia="標楷體" w:hint="eastAsia"/>
          <w:color w:val="000000" w:themeColor="text1"/>
          <w:sz w:val="28"/>
          <w:szCs w:val="28"/>
        </w:rPr>
        <w:t>下調</w:t>
      </w:r>
      <w:r w:rsidRPr="001E76DA">
        <w:rPr>
          <w:rFonts w:eastAsia="標楷體" w:hint="eastAsia"/>
          <w:color w:val="000000" w:themeColor="text1"/>
          <w:sz w:val="28"/>
          <w:szCs w:val="28"/>
        </w:rPr>
        <w:t>0.3</w:t>
      </w:r>
      <w:r w:rsidRPr="001E76DA">
        <w:rPr>
          <w:rFonts w:eastAsia="標楷體" w:hint="eastAsia"/>
          <w:color w:val="000000" w:themeColor="text1"/>
          <w:sz w:val="28"/>
          <w:szCs w:val="28"/>
        </w:rPr>
        <w:t>個百分點，明年為</w:t>
      </w:r>
      <w:r w:rsidRPr="001E76DA">
        <w:rPr>
          <w:rFonts w:eastAsia="標楷體" w:hint="eastAsia"/>
          <w:color w:val="000000" w:themeColor="text1"/>
          <w:sz w:val="28"/>
          <w:szCs w:val="28"/>
        </w:rPr>
        <w:t>4.7%</w:t>
      </w:r>
      <w:r w:rsidRPr="001E76DA">
        <w:rPr>
          <w:rFonts w:ascii="新細明體" w:hAnsi="新細明體" w:hint="eastAsia"/>
          <w:color w:val="000000" w:themeColor="text1"/>
          <w:sz w:val="28"/>
          <w:szCs w:val="28"/>
        </w:rPr>
        <w:t>，</w:t>
      </w:r>
      <w:r w:rsidRPr="001E76DA">
        <w:rPr>
          <w:rFonts w:eastAsia="標楷體" w:hint="eastAsia"/>
          <w:color w:val="000000" w:themeColor="text1"/>
          <w:sz w:val="28"/>
          <w:szCs w:val="28"/>
        </w:rPr>
        <w:t>下調</w:t>
      </w:r>
      <w:r w:rsidRPr="001E76DA">
        <w:rPr>
          <w:rFonts w:eastAsia="標楷體" w:hint="eastAsia"/>
          <w:color w:val="000000" w:themeColor="text1"/>
          <w:sz w:val="28"/>
          <w:szCs w:val="28"/>
        </w:rPr>
        <w:t>0.1</w:t>
      </w:r>
      <w:r w:rsidRPr="001E76DA">
        <w:rPr>
          <w:rFonts w:eastAsia="標楷體" w:hint="eastAsia"/>
          <w:color w:val="000000" w:themeColor="text1"/>
          <w:sz w:val="28"/>
          <w:szCs w:val="28"/>
        </w:rPr>
        <w:t>個百分點，反映主要地區成長低於預期。</w:t>
      </w:r>
      <w:r w:rsidRPr="001E76DA">
        <w:rPr>
          <w:rFonts w:eastAsia="標楷體" w:hint="eastAsia"/>
          <w:color w:val="000000" w:themeColor="text1"/>
          <w:sz w:val="28"/>
          <w:szCs w:val="28"/>
          <w:lang w:eastAsia="zh-HK"/>
        </w:rPr>
        <w:t>另</w:t>
      </w:r>
      <w:r w:rsidRPr="001E76DA">
        <w:rPr>
          <w:rFonts w:eastAsia="標楷體" w:hint="eastAsia"/>
          <w:color w:val="000000" w:themeColor="text1"/>
          <w:sz w:val="28"/>
          <w:szCs w:val="28"/>
        </w:rPr>
        <w:t>在政策不確定性加劇的背景下，企業及家庭持續抑制支出，全球需求疲弱，今年世界貿易量預估成長</w:t>
      </w:r>
      <w:r w:rsidRPr="001E76DA">
        <w:rPr>
          <w:rFonts w:eastAsia="標楷體" w:hint="eastAsia"/>
          <w:color w:val="000000" w:themeColor="text1"/>
          <w:sz w:val="28"/>
          <w:szCs w:val="28"/>
        </w:rPr>
        <w:t xml:space="preserve">2.5% </w:t>
      </w:r>
      <w:r w:rsidRPr="001E76DA">
        <w:rPr>
          <w:rFonts w:ascii="新細明體" w:hAnsi="新細明體" w:hint="eastAsia"/>
          <w:color w:val="000000" w:themeColor="text1"/>
          <w:sz w:val="28"/>
          <w:szCs w:val="28"/>
        </w:rPr>
        <w:t>，</w:t>
      </w:r>
      <w:r w:rsidRPr="001E76DA">
        <w:rPr>
          <w:rFonts w:eastAsia="標楷體" w:hint="eastAsia"/>
          <w:color w:val="000000" w:themeColor="text1"/>
          <w:sz w:val="28"/>
          <w:szCs w:val="28"/>
        </w:rPr>
        <w:t>下修</w:t>
      </w:r>
      <w:r w:rsidRPr="001E76DA">
        <w:rPr>
          <w:rFonts w:eastAsia="標楷體" w:hint="eastAsia"/>
          <w:color w:val="000000" w:themeColor="text1"/>
          <w:sz w:val="28"/>
          <w:szCs w:val="28"/>
        </w:rPr>
        <w:t>0.9</w:t>
      </w:r>
      <w:r w:rsidRPr="001E76DA">
        <w:rPr>
          <w:rFonts w:eastAsia="標楷體" w:hint="eastAsia"/>
          <w:color w:val="000000" w:themeColor="text1"/>
          <w:sz w:val="28"/>
          <w:szCs w:val="28"/>
        </w:rPr>
        <w:t>個百分點，明年為</w:t>
      </w:r>
      <w:r w:rsidRPr="001E76DA">
        <w:rPr>
          <w:rFonts w:eastAsia="標楷體" w:hint="eastAsia"/>
          <w:color w:val="000000" w:themeColor="text1"/>
          <w:sz w:val="28"/>
          <w:szCs w:val="28"/>
        </w:rPr>
        <w:t>3.7%</w:t>
      </w:r>
      <w:r w:rsidRPr="001E76DA">
        <w:rPr>
          <w:rFonts w:ascii="新細明體" w:hAnsi="新細明體" w:hint="eastAsia"/>
          <w:color w:val="000000" w:themeColor="text1"/>
          <w:sz w:val="28"/>
          <w:szCs w:val="28"/>
        </w:rPr>
        <w:t>，</w:t>
      </w:r>
      <w:r w:rsidRPr="001E76DA">
        <w:rPr>
          <w:rFonts w:eastAsia="標楷體" w:hint="eastAsia"/>
          <w:color w:val="000000" w:themeColor="text1"/>
          <w:sz w:val="28"/>
          <w:szCs w:val="28"/>
        </w:rPr>
        <w:t>下修</w:t>
      </w:r>
      <w:r w:rsidRPr="001E76DA">
        <w:rPr>
          <w:rFonts w:eastAsia="標楷體" w:hint="eastAsia"/>
          <w:color w:val="000000" w:themeColor="text1"/>
          <w:sz w:val="28"/>
          <w:szCs w:val="28"/>
        </w:rPr>
        <w:t>0.2</w:t>
      </w:r>
      <w:r w:rsidRPr="001E76DA">
        <w:rPr>
          <w:rFonts w:eastAsia="標楷體" w:hint="eastAsia"/>
          <w:color w:val="000000" w:themeColor="text1"/>
          <w:sz w:val="28"/>
          <w:szCs w:val="28"/>
        </w:rPr>
        <w:t>個百分點，反映未來經濟活動減弱。</w:t>
      </w:r>
    </w:p>
    <w:p w:rsidR="001E76DA" w:rsidRDefault="001E76DA" w:rsidP="001E76DA">
      <w:pPr>
        <w:autoSpaceDE w:val="0"/>
        <w:autoSpaceDN w:val="0"/>
        <w:adjustRightInd w:val="0"/>
        <w:snapToGrid w:val="0"/>
        <w:spacing w:beforeLines="50" w:before="180" w:line="300" w:lineRule="auto"/>
        <w:ind w:firstLineChars="202" w:firstLine="566"/>
        <w:jc w:val="both"/>
        <w:rPr>
          <w:rFonts w:eastAsia="標楷體"/>
          <w:sz w:val="28"/>
          <w:szCs w:val="28"/>
        </w:rPr>
      </w:pPr>
      <w:r w:rsidRPr="00C16F04">
        <w:rPr>
          <w:rFonts w:eastAsia="標楷體"/>
          <w:sz w:val="28"/>
          <w:szCs w:val="28"/>
        </w:rPr>
        <w:t>當前國際經濟仍面臨諸多風險變數，值得持續關注，包括美中貿易</w:t>
      </w:r>
      <w:r w:rsidRPr="00C16F04">
        <w:rPr>
          <w:rFonts w:eastAsia="標楷體" w:hint="eastAsia"/>
          <w:sz w:val="28"/>
          <w:szCs w:val="28"/>
          <w:lang w:eastAsia="zh-HK"/>
        </w:rPr>
        <w:t>談判進展</w:t>
      </w:r>
      <w:r w:rsidRPr="00C16F04">
        <w:rPr>
          <w:rFonts w:eastAsia="標楷體"/>
          <w:sz w:val="28"/>
          <w:szCs w:val="28"/>
        </w:rPr>
        <w:t>、中國大陸經濟成長減緩、英國脫歐協商、地緣政治風險、國際原油及大宗商品價格變動、全球金融市場及股匯市波動，以及貿易保護主義等，皆影響國際經濟前景。</w:t>
      </w:r>
    </w:p>
    <w:p w:rsidR="003F3F99" w:rsidRPr="003B1054" w:rsidRDefault="003F3F99" w:rsidP="00B91754">
      <w:pPr>
        <w:keepNext/>
        <w:adjustRightInd w:val="0"/>
        <w:snapToGrid w:val="0"/>
        <w:spacing w:beforeLines="50" w:before="180" w:line="300" w:lineRule="auto"/>
        <w:outlineLvl w:val="1"/>
        <w:rPr>
          <w:rFonts w:eastAsia="標楷體"/>
          <w:b/>
          <w:bCs/>
          <w:sz w:val="40"/>
          <w:szCs w:val="36"/>
        </w:rPr>
      </w:pPr>
      <w:bookmarkStart w:id="27" w:name="_Toc16157604"/>
      <w:r w:rsidRPr="003B1054">
        <w:rPr>
          <w:rFonts w:eastAsia="標楷體"/>
          <w:b/>
          <w:bCs/>
          <w:sz w:val="40"/>
          <w:szCs w:val="36"/>
        </w:rPr>
        <w:t>二、國內經濟</w:t>
      </w:r>
      <w:bookmarkEnd w:id="22"/>
      <w:bookmarkEnd w:id="23"/>
      <w:bookmarkEnd w:id="24"/>
      <w:bookmarkEnd w:id="25"/>
      <w:bookmarkEnd w:id="26"/>
      <w:bookmarkEnd w:id="27"/>
    </w:p>
    <w:p w:rsidR="00656233" w:rsidRPr="00286584" w:rsidRDefault="00656233" w:rsidP="00656233">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8" w:name="_Toc368324010"/>
      <w:bookmarkStart w:id="29" w:name="_Toc402171698"/>
      <w:r>
        <w:rPr>
          <w:rFonts w:eastAsia="標楷體" w:hint="eastAsia"/>
          <w:color w:val="000000" w:themeColor="text1"/>
          <w:sz w:val="28"/>
          <w:szCs w:val="28"/>
        </w:rPr>
        <w:t>美中貿易談判僵持，干擾</w:t>
      </w:r>
      <w:r w:rsidRPr="00286584">
        <w:rPr>
          <w:rFonts w:eastAsia="標楷體" w:hint="eastAsia"/>
          <w:color w:val="000000" w:themeColor="text1"/>
          <w:sz w:val="28"/>
          <w:szCs w:val="28"/>
        </w:rPr>
        <w:t>全球</w:t>
      </w:r>
      <w:r>
        <w:rPr>
          <w:rFonts w:eastAsia="標楷體" w:hint="eastAsia"/>
          <w:color w:val="000000" w:themeColor="text1"/>
          <w:sz w:val="28"/>
          <w:szCs w:val="28"/>
        </w:rPr>
        <w:t>經濟表現</w:t>
      </w:r>
      <w:r w:rsidRPr="00286584">
        <w:rPr>
          <w:rFonts w:eastAsia="標楷體" w:hint="eastAsia"/>
          <w:color w:val="000000" w:themeColor="text1"/>
          <w:sz w:val="28"/>
          <w:szCs w:val="28"/>
        </w:rPr>
        <w:t>，行動通訊產品買氣</w:t>
      </w:r>
      <w:r>
        <w:rPr>
          <w:rFonts w:eastAsia="標楷體" w:hint="eastAsia"/>
          <w:color w:val="000000" w:themeColor="text1"/>
          <w:sz w:val="28"/>
          <w:szCs w:val="28"/>
        </w:rPr>
        <w:t>低迷</w:t>
      </w:r>
      <w:r w:rsidRPr="00286584">
        <w:rPr>
          <w:rFonts w:eastAsia="標楷體" w:hint="eastAsia"/>
          <w:color w:val="000000" w:themeColor="text1"/>
          <w:sz w:val="28"/>
          <w:szCs w:val="28"/>
        </w:rPr>
        <w:t>，半導體處於庫存調整等，</w:t>
      </w:r>
      <w:r>
        <w:rPr>
          <w:rFonts w:eastAsia="標楷體" w:hint="eastAsia"/>
          <w:color w:val="000000" w:themeColor="text1"/>
          <w:sz w:val="28"/>
          <w:szCs w:val="28"/>
        </w:rPr>
        <w:t>影響</w:t>
      </w:r>
      <w:r w:rsidRPr="00286584">
        <w:rPr>
          <w:rFonts w:eastAsia="標楷體" w:hint="eastAsia"/>
          <w:color w:val="000000" w:themeColor="text1"/>
          <w:sz w:val="28"/>
          <w:szCs w:val="28"/>
        </w:rPr>
        <w:t>我出口</w:t>
      </w:r>
      <w:r>
        <w:rPr>
          <w:rFonts w:eastAsia="標楷體" w:hint="eastAsia"/>
          <w:color w:val="000000" w:themeColor="text1"/>
          <w:sz w:val="28"/>
          <w:szCs w:val="28"/>
        </w:rPr>
        <w:t>表現</w:t>
      </w:r>
      <w:r w:rsidRPr="00286584">
        <w:rPr>
          <w:rFonts w:eastAsia="標楷體" w:hint="eastAsia"/>
          <w:color w:val="000000" w:themeColor="text1"/>
          <w:sz w:val="28"/>
          <w:szCs w:val="28"/>
        </w:rPr>
        <w:t>；半導體及離岸風電等綠能投資動能延續，加以政府推動</w:t>
      </w:r>
      <w:r>
        <w:rPr>
          <w:rFonts w:eastAsia="標楷體" w:hint="eastAsia"/>
          <w:color w:val="000000" w:themeColor="text1"/>
          <w:sz w:val="28"/>
          <w:szCs w:val="28"/>
        </w:rPr>
        <w:t>「歡迎臺商回臺投資行動方案」及</w:t>
      </w:r>
      <w:r w:rsidRPr="00286584">
        <w:rPr>
          <w:rFonts w:eastAsia="標楷體" w:hint="eastAsia"/>
          <w:color w:val="000000" w:themeColor="text1"/>
          <w:sz w:val="28"/>
          <w:szCs w:val="28"/>
        </w:rPr>
        <w:t>前瞻基礎建設，並推出國內旅遊及節能家電汰舊換新補助等，可望帶動內需增溫。行政院主計總處預測</w:t>
      </w:r>
      <w:r w:rsidRPr="00286584">
        <w:rPr>
          <w:rFonts w:eastAsia="標楷體" w:hint="eastAsia"/>
          <w:color w:val="000000" w:themeColor="text1"/>
          <w:sz w:val="28"/>
          <w:szCs w:val="28"/>
        </w:rPr>
        <w:t>108</w:t>
      </w:r>
      <w:r w:rsidRPr="00286584">
        <w:rPr>
          <w:rFonts w:eastAsia="標楷體" w:hint="eastAsia"/>
          <w:color w:val="000000" w:themeColor="text1"/>
          <w:sz w:val="28"/>
          <w:szCs w:val="28"/>
        </w:rPr>
        <w:t>年</w:t>
      </w:r>
      <w:r>
        <w:rPr>
          <w:rFonts w:eastAsia="標楷體" w:hint="eastAsia"/>
          <w:color w:val="000000" w:themeColor="text1"/>
          <w:sz w:val="28"/>
          <w:szCs w:val="28"/>
        </w:rPr>
        <w:t>經濟</w:t>
      </w:r>
      <w:r w:rsidRPr="00286584">
        <w:rPr>
          <w:rFonts w:eastAsia="標楷體" w:hint="eastAsia"/>
          <w:color w:val="000000" w:themeColor="text1"/>
          <w:sz w:val="28"/>
          <w:szCs w:val="28"/>
        </w:rPr>
        <w:t>成長</w:t>
      </w:r>
      <w:r>
        <w:rPr>
          <w:rFonts w:eastAsia="標楷體" w:hint="eastAsia"/>
          <w:color w:val="000000" w:themeColor="text1"/>
          <w:sz w:val="28"/>
          <w:szCs w:val="28"/>
        </w:rPr>
        <w:t>2.19</w:t>
      </w:r>
      <w:r w:rsidRPr="00286584">
        <w:rPr>
          <w:rFonts w:eastAsia="標楷體" w:hint="eastAsia"/>
          <w:color w:val="000000" w:themeColor="text1"/>
          <w:sz w:val="28"/>
          <w:szCs w:val="28"/>
        </w:rPr>
        <w:t>%</w:t>
      </w:r>
      <w:r w:rsidRPr="00286584">
        <w:rPr>
          <w:rFonts w:eastAsia="標楷體" w:hint="eastAsia"/>
          <w:color w:val="000000" w:themeColor="text1"/>
          <w:sz w:val="28"/>
          <w:szCs w:val="28"/>
        </w:rPr>
        <w:t>。</w:t>
      </w:r>
    </w:p>
    <w:p w:rsidR="00656233" w:rsidRPr="002F5A6B" w:rsidRDefault="00656233" w:rsidP="00656233">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286584">
        <w:rPr>
          <w:rFonts w:eastAsia="標楷體" w:hint="eastAsia"/>
          <w:color w:val="000000" w:themeColor="text1"/>
          <w:sz w:val="28"/>
          <w:szCs w:val="28"/>
        </w:rPr>
        <w:t>經濟指標方面</w:t>
      </w:r>
      <w:r w:rsidRPr="00E74516">
        <w:rPr>
          <w:rFonts w:eastAsia="標楷體" w:hint="eastAsia"/>
          <w:color w:val="000000" w:themeColor="text1"/>
          <w:sz w:val="28"/>
          <w:szCs w:val="28"/>
        </w:rPr>
        <w:t>，</w:t>
      </w:r>
      <w:r w:rsidRPr="00E74516">
        <w:rPr>
          <w:rFonts w:eastAsia="標楷體" w:hint="eastAsia"/>
          <w:color w:val="000000" w:themeColor="text1"/>
          <w:sz w:val="28"/>
          <w:szCs w:val="28"/>
        </w:rPr>
        <w:t>108</w:t>
      </w:r>
      <w:r w:rsidRPr="00E74516">
        <w:rPr>
          <w:rFonts w:eastAsia="標楷體" w:hint="eastAsia"/>
          <w:color w:val="000000" w:themeColor="text1"/>
          <w:sz w:val="28"/>
          <w:szCs w:val="28"/>
        </w:rPr>
        <w:t>年</w:t>
      </w:r>
      <w:r w:rsidR="00E74516" w:rsidRPr="00E74516">
        <w:rPr>
          <w:rFonts w:eastAsia="標楷體" w:hint="eastAsia"/>
          <w:color w:val="000000" w:themeColor="text1"/>
          <w:sz w:val="28"/>
          <w:szCs w:val="28"/>
        </w:rPr>
        <w:t>6</w:t>
      </w:r>
      <w:r w:rsidRPr="00E74516">
        <w:rPr>
          <w:rFonts w:eastAsia="標楷體" w:hint="eastAsia"/>
          <w:color w:val="000000" w:themeColor="text1"/>
          <w:sz w:val="28"/>
          <w:szCs w:val="28"/>
        </w:rPr>
        <w:t>月工業生</w:t>
      </w:r>
      <w:r w:rsidRPr="00817753">
        <w:rPr>
          <w:rFonts w:eastAsia="標楷體" w:hint="eastAsia"/>
          <w:color w:val="000000" w:themeColor="text1"/>
          <w:sz w:val="28"/>
          <w:szCs w:val="28"/>
        </w:rPr>
        <w:t>產減</w:t>
      </w:r>
      <w:r w:rsidRPr="002F5A6B">
        <w:rPr>
          <w:rFonts w:eastAsia="標楷體" w:hint="eastAsia"/>
          <w:color w:val="000000" w:themeColor="text1"/>
          <w:sz w:val="28"/>
          <w:szCs w:val="28"/>
        </w:rPr>
        <w:t>少</w:t>
      </w:r>
      <w:r w:rsidR="00817753" w:rsidRPr="002F5A6B">
        <w:rPr>
          <w:rFonts w:eastAsia="標楷體" w:hint="eastAsia"/>
          <w:color w:val="000000" w:themeColor="text1"/>
          <w:sz w:val="28"/>
          <w:szCs w:val="28"/>
        </w:rPr>
        <w:t>0</w:t>
      </w:r>
      <w:r w:rsidRPr="002F5A6B">
        <w:rPr>
          <w:rFonts w:eastAsia="標楷體" w:hint="eastAsia"/>
          <w:color w:val="000000" w:themeColor="text1"/>
          <w:sz w:val="28"/>
          <w:szCs w:val="28"/>
        </w:rPr>
        <w:t>.</w:t>
      </w:r>
      <w:r w:rsidR="00817753" w:rsidRPr="002F5A6B">
        <w:rPr>
          <w:rFonts w:eastAsia="標楷體" w:hint="eastAsia"/>
          <w:color w:val="000000" w:themeColor="text1"/>
          <w:sz w:val="28"/>
          <w:szCs w:val="28"/>
        </w:rPr>
        <w:t>39</w:t>
      </w:r>
      <w:r w:rsidRPr="002F5A6B">
        <w:rPr>
          <w:rFonts w:eastAsia="標楷體" w:hint="eastAsia"/>
          <w:color w:val="000000" w:themeColor="text1"/>
          <w:sz w:val="28"/>
          <w:szCs w:val="28"/>
        </w:rPr>
        <w:t>%</w:t>
      </w:r>
      <w:r w:rsidRPr="002F5A6B">
        <w:rPr>
          <w:rFonts w:eastAsia="標楷體" w:hint="eastAsia"/>
          <w:color w:val="000000" w:themeColor="text1"/>
          <w:sz w:val="28"/>
          <w:szCs w:val="28"/>
        </w:rPr>
        <w:t>；批發業、零售業及</w:t>
      </w:r>
      <w:r w:rsidRPr="002F5A6B">
        <w:rPr>
          <w:rFonts w:eastAsia="標楷體" w:hint="eastAsia"/>
          <w:color w:val="000000" w:themeColor="text1"/>
          <w:sz w:val="28"/>
          <w:szCs w:val="28"/>
        </w:rPr>
        <w:lastRenderedPageBreak/>
        <w:t>餐飲業營業額分別減少</w:t>
      </w:r>
      <w:r w:rsidR="002F5A6B" w:rsidRPr="002F5A6B">
        <w:rPr>
          <w:rFonts w:eastAsia="標楷體" w:hint="eastAsia"/>
          <w:color w:val="000000" w:themeColor="text1"/>
          <w:sz w:val="28"/>
          <w:szCs w:val="28"/>
        </w:rPr>
        <w:t>6</w:t>
      </w:r>
      <w:r w:rsidRPr="002F5A6B">
        <w:rPr>
          <w:rFonts w:eastAsia="標楷體" w:hint="eastAsia"/>
          <w:color w:val="000000" w:themeColor="text1"/>
          <w:sz w:val="28"/>
          <w:szCs w:val="28"/>
        </w:rPr>
        <w:t>.</w:t>
      </w:r>
      <w:r w:rsidR="002F5A6B" w:rsidRPr="002F5A6B">
        <w:rPr>
          <w:rFonts w:eastAsia="標楷體" w:hint="eastAsia"/>
          <w:color w:val="000000" w:themeColor="text1"/>
          <w:sz w:val="28"/>
          <w:szCs w:val="28"/>
        </w:rPr>
        <w:t>0</w:t>
      </w:r>
      <w:r w:rsidRPr="002F5A6B">
        <w:rPr>
          <w:rFonts w:eastAsia="標楷體" w:hint="eastAsia"/>
          <w:color w:val="000000" w:themeColor="text1"/>
          <w:sz w:val="28"/>
          <w:szCs w:val="28"/>
        </w:rPr>
        <w:t>%</w:t>
      </w:r>
      <w:r w:rsidRPr="002F5A6B">
        <w:rPr>
          <w:rFonts w:eastAsia="標楷體" w:hint="eastAsia"/>
          <w:color w:val="000000" w:themeColor="text1"/>
          <w:sz w:val="28"/>
          <w:szCs w:val="28"/>
        </w:rPr>
        <w:t>、增加</w:t>
      </w:r>
      <w:r w:rsidR="002F5A6B" w:rsidRPr="002F5A6B">
        <w:rPr>
          <w:rFonts w:eastAsia="標楷體" w:hint="eastAsia"/>
          <w:color w:val="000000" w:themeColor="text1"/>
          <w:sz w:val="28"/>
          <w:szCs w:val="28"/>
        </w:rPr>
        <w:t>4</w:t>
      </w:r>
      <w:r w:rsidRPr="002F5A6B">
        <w:rPr>
          <w:rFonts w:eastAsia="標楷體" w:hint="eastAsia"/>
          <w:color w:val="000000" w:themeColor="text1"/>
          <w:sz w:val="28"/>
          <w:szCs w:val="28"/>
        </w:rPr>
        <w:t>.</w:t>
      </w:r>
      <w:r w:rsidR="002F5A6B" w:rsidRPr="002F5A6B">
        <w:rPr>
          <w:rFonts w:eastAsia="標楷體" w:hint="eastAsia"/>
          <w:color w:val="000000" w:themeColor="text1"/>
          <w:sz w:val="28"/>
          <w:szCs w:val="28"/>
        </w:rPr>
        <w:t>5</w:t>
      </w:r>
      <w:r w:rsidRPr="002F5A6B">
        <w:rPr>
          <w:rFonts w:eastAsia="標楷體" w:hint="eastAsia"/>
          <w:color w:val="000000" w:themeColor="text1"/>
          <w:sz w:val="28"/>
          <w:szCs w:val="28"/>
        </w:rPr>
        <w:t>%</w:t>
      </w:r>
      <w:r w:rsidRPr="002F5A6B">
        <w:rPr>
          <w:rFonts w:eastAsia="標楷體" w:hint="eastAsia"/>
          <w:color w:val="000000" w:themeColor="text1"/>
          <w:sz w:val="28"/>
          <w:szCs w:val="28"/>
        </w:rPr>
        <w:t>及</w:t>
      </w:r>
      <w:r w:rsidRPr="002F5A6B">
        <w:rPr>
          <w:rFonts w:eastAsia="標楷體" w:hint="eastAsia"/>
          <w:color w:val="000000" w:themeColor="text1"/>
          <w:sz w:val="28"/>
          <w:szCs w:val="28"/>
        </w:rPr>
        <w:t>5.</w:t>
      </w:r>
      <w:r w:rsidR="002F5A6B" w:rsidRPr="002F5A6B">
        <w:rPr>
          <w:rFonts w:eastAsia="標楷體" w:hint="eastAsia"/>
          <w:color w:val="000000" w:themeColor="text1"/>
          <w:sz w:val="28"/>
          <w:szCs w:val="28"/>
        </w:rPr>
        <w:t>1</w:t>
      </w:r>
      <w:r w:rsidRPr="002F5A6B">
        <w:rPr>
          <w:rFonts w:eastAsia="標楷體" w:hint="eastAsia"/>
          <w:color w:val="000000" w:themeColor="text1"/>
          <w:sz w:val="28"/>
          <w:szCs w:val="28"/>
        </w:rPr>
        <w:t>%</w:t>
      </w:r>
      <w:r w:rsidRPr="002F5A6B">
        <w:rPr>
          <w:rFonts w:eastAsia="標楷體" w:hint="eastAsia"/>
          <w:color w:val="000000" w:themeColor="text1"/>
          <w:sz w:val="28"/>
          <w:szCs w:val="28"/>
        </w:rPr>
        <w:t>；外銷訂單金額</w:t>
      </w:r>
      <w:r w:rsidRPr="002F5A6B">
        <w:rPr>
          <w:rFonts w:eastAsia="標楷體" w:hint="eastAsia"/>
          <w:color w:val="000000" w:themeColor="text1"/>
          <w:sz w:val="28"/>
          <w:szCs w:val="28"/>
        </w:rPr>
        <w:t>38</w:t>
      </w:r>
      <w:r w:rsidR="002F5A6B" w:rsidRPr="002F5A6B">
        <w:rPr>
          <w:rFonts w:eastAsia="標楷體" w:hint="eastAsia"/>
          <w:color w:val="000000" w:themeColor="text1"/>
          <w:sz w:val="28"/>
          <w:szCs w:val="28"/>
        </w:rPr>
        <w:t>5</w:t>
      </w:r>
      <w:r w:rsidRPr="002F5A6B">
        <w:rPr>
          <w:rFonts w:eastAsia="標楷體" w:hint="eastAsia"/>
          <w:color w:val="000000" w:themeColor="text1"/>
          <w:sz w:val="28"/>
          <w:szCs w:val="28"/>
        </w:rPr>
        <w:t>.</w:t>
      </w:r>
      <w:r w:rsidR="002F5A6B" w:rsidRPr="002F5A6B">
        <w:rPr>
          <w:rFonts w:eastAsia="標楷體" w:hint="eastAsia"/>
          <w:color w:val="000000" w:themeColor="text1"/>
          <w:sz w:val="28"/>
          <w:szCs w:val="28"/>
        </w:rPr>
        <w:t>0</w:t>
      </w:r>
      <w:r w:rsidRPr="002F5A6B">
        <w:rPr>
          <w:rFonts w:eastAsia="標楷體" w:hint="eastAsia"/>
          <w:color w:val="000000" w:themeColor="text1"/>
          <w:sz w:val="28"/>
          <w:szCs w:val="28"/>
        </w:rPr>
        <w:t>億美元，減少</w:t>
      </w:r>
      <w:r w:rsidR="002F5A6B" w:rsidRPr="002F5A6B">
        <w:rPr>
          <w:rFonts w:eastAsia="標楷體" w:hint="eastAsia"/>
          <w:color w:val="000000" w:themeColor="text1"/>
          <w:sz w:val="28"/>
          <w:szCs w:val="28"/>
        </w:rPr>
        <w:t>4</w:t>
      </w:r>
      <w:r w:rsidRPr="002F5A6B">
        <w:rPr>
          <w:rFonts w:eastAsia="標楷體" w:hint="eastAsia"/>
          <w:color w:val="000000" w:themeColor="text1"/>
          <w:sz w:val="28"/>
          <w:szCs w:val="28"/>
        </w:rPr>
        <w:t>.</w:t>
      </w:r>
      <w:r w:rsidR="002F5A6B" w:rsidRPr="002F5A6B">
        <w:rPr>
          <w:rFonts w:eastAsia="標楷體" w:hint="eastAsia"/>
          <w:color w:val="000000" w:themeColor="text1"/>
          <w:sz w:val="28"/>
          <w:szCs w:val="28"/>
        </w:rPr>
        <w:t>5</w:t>
      </w:r>
      <w:r w:rsidRPr="002F5A6B">
        <w:rPr>
          <w:rFonts w:eastAsia="標楷體" w:hint="eastAsia"/>
          <w:color w:val="000000" w:themeColor="text1"/>
          <w:sz w:val="28"/>
          <w:szCs w:val="28"/>
        </w:rPr>
        <w:t>%</w:t>
      </w:r>
      <w:r w:rsidRPr="002F5A6B">
        <w:rPr>
          <w:rFonts w:eastAsia="標楷體" w:hint="eastAsia"/>
          <w:color w:val="000000" w:themeColor="text1"/>
          <w:sz w:val="28"/>
          <w:szCs w:val="28"/>
        </w:rPr>
        <w:t>；出</w:t>
      </w:r>
      <w:r w:rsidRPr="00367B54">
        <w:rPr>
          <w:rFonts w:eastAsia="標楷體" w:hint="eastAsia"/>
          <w:color w:val="000000" w:themeColor="text1"/>
          <w:sz w:val="28"/>
          <w:szCs w:val="28"/>
        </w:rPr>
        <w:t>口值</w:t>
      </w:r>
      <w:r w:rsidRPr="00367B54">
        <w:rPr>
          <w:rFonts w:eastAsia="標楷體" w:hint="eastAsia"/>
          <w:color w:val="000000" w:themeColor="text1"/>
          <w:sz w:val="28"/>
          <w:szCs w:val="28"/>
        </w:rPr>
        <w:t>2</w:t>
      </w:r>
      <w:r w:rsidR="00367B54" w:rsidRPr="00367B54">
        <w:rPr>
          <w:rFonts w:eastAsia="標楷體" w:hint="eastAsia"/>
          <w:color w:val="000000" w:themeColor="text1"/>
          <w:sz w:val="28"/>
          <w:szCs w:val="28"/>
        </w:rPr>
        <w:t>83</w:t>
      </w:r>
      <w:r w:rsidRPr="00367B54">
        <w:rPr>
          <w:rFonts w:eastAsia="標楷體" w:hint="eastAsia"/>
          <w:color w:val="000000" w:themeColor="text1"/>
          <w:sz w:val="28"/>
          <w:szCs w:val="28"/>
        </w:rPr>
        <w:t>.</w:t>
      </w:r>
      <w:r w:rsidR="00367B54" w:rsidRPr="00367B54">
        <w:rPr>
          <w:rFonts w:eastAsia="標楷體" w:hint="eastAsia"/>
          <w:color w:val="000000" w:themeColor="text1"/>
          <w:sz w:val="28"/>
          <w:szCs w:val="28"/>
        </w:rPr>
        <w:t>9</w:t>
      </w:r>
      <w:r w:rsidRPr="00367B54">
        <w:rPr>
          <w:rFonts w:eastAsia="標楷體" w:hint="eastAsia"/>
          <w:color w:val="000000" w:themeColor="text1"/>
          <w:sz w:val="28"/>
          <w:szCs w:val="28"/>
        </w:rPr>
        <w:t>億美元，</w:t>
      </w:r>
      <w:r w:rsidR="00367B54" w:rsidRPr="00367B54">
        <w:rPr>
          <w:rFonts w:eastAsia="標楷體" w:hint="eastAsia"/>
          <w:color w:val="000000" w:themeColor="text1"/>
          <w:sz w:val="28"/>
          <w:szCs w:val="28"/>
        </w:rPr>
        <w:t>增加</w:t>
      </w:r>
      <w:r w:rsidR="00367B54" w:rsidRPr="00367B54">
        <w:rPr>
          <w:rFonts w:eastAsia="標楷體" w:hint="eastAsia"/>
          <w:color w:val="000000" w:themeColor="text1"/>
          <w:sz w:val="28"/>
          <w:szCs w:val="28"/>
        </w:rPr>
        <w:t>0</w:t>
      </w:r>
      <w:r w:rsidRPr="00367B54">
        <w:rPr>
          <w:rFonts w:eastAsia="標楷體" w:hint="eastAsia"/>
          <w:color w:val="000000" w:themeColor="text1"/>
          <w:sz w:val="28"/>
          <w:szCs w:val="28"/>
        </w:rPr>
        <w:t>.</w:t>
      </w:r>
      <w:r w:rsidR="00367B54" w:rsidRPr="00367B54">
        <w:rPr>
          <w:rFonts w:eastAsia="標楷體" w:hint="eastAsia"/>
          <w:color w:val="000000" w:themeColor="text1"/>
          <w:sz w:val="28"/>
          <w:szCs w:val="28"/>
        </w:rPr>
        <w:t>5</w:t>
      </w:r>
      <w:r w:rsidRPr="00367B54">
        <w:rPr>
          <w:rFonts w:eastAsia="標楷體" w:hint="eastAsia"/>
          <w:color w:val="000000" w:themeColor="text1"/>
          <w:sz w:val="28"/>
          <w:szCs w:val="28"/>
        </w:rPr>
        <w:t>%</w:t>
      </w:r>
      <w:r w:rsidRPr="00367B54">
        <w:rPr>
          <w:rFonts w:eastAsia="標楷體" w:hint="eastAsia"/>
          <w:color w:val="000000" w:themeColor="text1"/>
          <w:sz w:val="28"/>
          <w:szCs w:val="28"/>
        </w:rPr>
        <w:t>，進口值</w:t>
      </w:r>
      <w:r w:rsidRPr="00367B54">
        <w:rPr>
          <w:rFonts w:eastAsia="標楷體" w:hint="eastAsia"/>
          <w:color w:val="000000" w:themeColor="text1"/>
          <w:sz w:val="28"/>
          <w:szCs w:val="28"/>
        </w:rPr>
        <w:t>2</w:t>
      </w:r>
      <w:r w:rsidR="00367B54" w:rsidRPr="00367B54">
        <w:rPr>
          <w:rFonts w:eastAsia="標楷體" w:hint="eastAsia"/>
          <w:color w:val="000000" w:themeColor="text1"/>
          <w:sz w:val="28"/>
          <w:szCs w:val="28"/>
        </w:rPr>
        <w:t>45</w:t>
      </w:r>
      <w:r w:rsidRPr="00367B54">
        <w:rPr>
          <w:rFonts w:eastAsia="標楷體" w:hint="eastAsia"/>
          <w:color w:val="000000" w:themeColor="text1"/>
          <w:sz w:val="28"/>
          <w:szCs w:val="28"/>
        </w:rPr>
        <w:t>.</w:t>
      </w:r>
      <w:r w:rsidR="00367B54" w:rsidRPr="00367B54">
        <w:rPr>
          <w:rFonts w:eastAsia="標楷體" w:hint="eastAsia"/>
          <w:color w:val="000000" w:themeColor="text1"/>
          <w:sz w:val="28"/>
          <w:szCs w:val="28"/>
        </w:rPr>
        <w:t>1</w:t>
      </w:r>
      <w:r w:rsidRPr="00367B54">
        <w:rPr>
          <w:rFonts w:eastAsia="標楷體" w:hint="eastAsia"/>
          <w:color w:val="000000" w:themeColor="text1"/>
          <w:sz w:val="28"/>
          <w:szCs w:val="28"/>
        </w:rPr>
        <w:t>億美元，</w:t>
      </w:r>
      <w:r w:rsidR="00367B54" w:rsidRPr="00367B54">
        <w:rPr>
          <w:rFonts w:eastAsia="標楷體" w:hint="eastAsia"/>
          <w:color w:val="000000" w:themeColor="text1"/>
          <w:sz w:val="28"/>
          <w:szCs w:val="28"/>
        </w:rPr>
        <w:t>增加</w:t>
      </w:r>
      <w:r w:rsidR="00367B54" w:rsidRPr="00367B54">
        <w:rPr>
          <w:rFonts w:eastAsia="標楷體" w:hint="eastAsia"/>
          <w:color w:val="000000" w:themeColor="text1"/>
          <w:sz w:val="28"/>
          <w:szCs w:val="28"/>
        </w:rPr>
        <w:t>6.6%</w:t>
      </w:r>
      <w:r w:rsidRPr="00367B54">
        <w:rPr>
          <w:rFonts w:eastAsia="標楷體" w:hint="eastAsia"/>
          <w:color w:val="000000" w:themeColor="text1"/>
          <w:sz w:val="28"/>
          <w:szCs w:val="28"/>
        </w:rPr>
        <w:t>，貿易出超</w:t>
      </w:r>
      <w:r w:rsidR="00367B54" w:rsidRPr="00367B54">
        <w:rPr>
          <w:rFonts w:eastAsia="標楷體" w:hint="eastAsia"/>
          <w:color w:val="000000" w:themeColor="text1"/>
          <w:sz w:val="28"/>
          <w:szCs w:val="28"/>
        </w:rPr>
        <w:t>38</w:t>
      </w:r>
      <w:r w:rsidRPr="00367B54">
        <w:rPr>
          <w:rFonts w:eastAsia="標楷體" w:hint="eastAsia"/>
          <w:color w:val="000000" w:themeColor="text1"/>
          <w:sz w:val="28"/>
          <w:szCs w:val="28"/>
        </w:rPr>
        <w:t>.</w:t>
      </w:r>
      <w:r w:rsidR="00367B54" w:rsidRPr="00367B54">
        <w:rPr>
          <w:rFonts w:eastAsia="標楷體" w:hint="eastAsia"/>
          <w:color w:val="000000" w:themeColor="text1"/>
          <w:sz w:val="28"/>
          <w:szCs w:val="28"/>
        </w:rPr>
        <w:t>7</w:t>
      </w:r>
      <w:r w:rsidRPr="00367B54">
        <w:rPr>
          <w:rFonts w:eastAsia="標楷體" w:hint="eastAsia"/>
          <w:color w:val="000000" w:themeColor="text1"/>
          <w:sz w:val="28"/>
          <w:szCs w:val="28"/>
        </w:rPr>
        <w:t>億美元；</w:t>
      </w:r>
      <w:r w:rsidRPr="00741F4B">
        <w:rPr>
          <w:rFonts w:eastAsia="標楷體" w:hint="eastAsia"/>
          <w:color w:val="000000" w:themeColor="text1"/>
          <w:sz w:val="28"/>
          <w:szCs w:val="28"/>
        </w:rPr>
        <w:t>躉售物價指數</w:t>
      </w:r>
      <w:r w:rsidRPr="00741F4B">
        <w:rPr>
          <w:rFonts w:eastAsia="標楷體" w:hint="eastAsia"/>
          <w:color w:val="000000" w:themeColor="text1"/>
          <w:sz w:val="28"/>
          <w:szCs w:val="28"/>
        </w:rPr>
        <w:t>(WPI)</w:t>
      </w:r>
      <w:r>
        <w:rPr>
          <w:rFonts w:eastAsia="標楷體" w:hint="eastAsia"/>
          <w:color w:val="000000" w:themeColor="text1"/>
          <w:sz w:val="28"/>
          <w:szCs w:val="28"/>
        </w:rPr>
        <w:t>下跌</w:t>
      </w:r>
      <w:r w:rsidR="005C679B">
        <w:rPr>
          <w:rFonts w:eastAsia="標楷體" w:hint="eastAsia"/>
          <w:color w:val="000000" w:themeColor="text1"/>
          <w:sz w:val="28"/>
          <w:szCs w:val="28"/>
        </w:rPr>
        <w:t>1</w:t>
      </w:r>
      <w:r>
        <w:rPr>
          <w:rFonts w:eastAsia="標楷體" w:hint="eastAsia"/>
          <w:color w:val="000000" w:themeColor="text1"/>
          <w:sz w:val="28"/>
          <w:szCs w:val="28"/>
        </w:rPr>
        <w:t>.</w:t>
      </w:r>
      <w:r w:rsidR="005C679B">
        <w:rPr>
          <w:rFonts w:eastAsia="標楷體" w:hint="eastAsia"/>
          <w:color w:val="000000" w:themeColor="text1"/>
          <w:sz w:val="28"/>
          <w:szCs w:val="28"/>
        </w:rPr>
        <w:t>93</w:t>
      </w:r>
      <w:r w:rsidRPr="00741F4B">
        <w:rPr>
          <w:rFonts w:eastAsia="標楷體" w:hint="eastAsia"/>
          <w:color w:val="000000" w:themeColor="text1"/>
          <w:sz w:val="28"/>
          <w:szCs w:val="28"/>
        </w:rPr>
        <w:t>%</w:t>
      </w:r>
      <w:r w:rsidRPr="00741F4B">
        <w:rPr>
          <w:rFonts w:eastAsia="標楷體" w:hint="eastAsia"/>
          <w:color w:val="000000" w:themeColor="text1"/>
          <w:sz w:val="28"/>
          <w:szCs w:val="28"/>
        </w:rPr>
        <w:t>，消費者物價指數</w:t>
      </w:r>
      <w:r w:rsidRPr="00741F4B">
        <w:rPr>
          <w:rFonts w:eastAsia="標楷體" w:hint="eastAsia"/>
          <w:color w:val="000000" w:themeColor="text1"/>
          <w:sz w:val="28"/>
          <w:szCs w:val="28"/>
        </w:rPr>
        <w:t>(CPI)</w:t>
      </w:r>
      <w:r w:rsidRPr="00741F4B">
        <w:rPr>
          <w:rFonts w:eastAsia="標楷體" w:hint="eastAsia"/>
          <w:color w:val="000000" w:themeColor="text1"/>
          <w:sz w:val="28"/>
          <w:szCs w:val="28"/>
        </w:rPr>
        <w:t>上漲</w:t>
      </w:r>
      <w:r w:rsidRPr="00741F4B">
        <w:rPr>
          <w:rFonts w:eastAsia="標楷體" w:hint="eastAsia"/>
          <w:color w:val="000000" w:themeColor="text1"/>
          <w:sz w:val="28"/>
          <w:szCs w:val="28"/>
        </w:rPr>
        <w:t>0</w:t>
      </w:r>
      <w:r>
        <w:rPr>
          <w:rFonts w:eastAsia="標楷體" w:hint="eastAsia"/>
          <w:color w:val="000000" w:themeColor="text1"/>
          <w:sz w:val="28"/>
          <w:szCs w:val="28"/>
        </w:rPr>
        <w:t>.</w:t>
      </w:r>
      <w:r w:rsidR="005C679B">
        <w:rPr>
          <w:rFonts w:eastAsia="標楷體" w:hint="eastAsia"/>
          <w:color w:val="000000" w:themeColor="text1"/>
          <w:sz w:val="28"/>
          <w:szCs w:val="28"/>
        </w:rPr>
        <w:t>86</w:t>
      </w:r>
      <w:r w:rsidRPr="00741F4B">
        <w:rPr>
          <w:rFonts w:eastAsia="標楷體" w:hint="eastAsia"/>
          <w:color w:val="000000" w:themeColor="text1"/>
          <w:sz w:val="28"/>
          <w:szCs w:val="28"/>
        </w:rPr>
        <w:t>%</w:t>
      </w:r>
      <w:r w:rsidRPr="00741F4B">
        <w:rPr>
          <w:rFonts w:eastAsia="標楷體" w:hint="eastAsia"/>
          <w:color w:val="000000" w:themeColor="text1"/>
          <w:sz w:val="28"/>
          <w:szCs w:val="28"/>
        </w:rPr>
        <w:t>；</w:t>
      </w:r>
      <w:r w:rsidRPr="002F5A6B">
        <w:rPr>
          <w:rFonts w:eastAsia="標楷體" w:hint="eastAsia"/>
          <w:color w:val="000000" w:themeColor="text1"/>
          <w:sz w:val="28"/>
          <w:szCs w:val="28"/>
        </w:rPr>
        <w:t>失業率</w:t>
      </w:r>
      <w:r w:rsidRPr="002F5A6B">
        <w:rPr>
          <w:rFonts w:eastAsia="標楷體" w:hint="eastAsia"/>
          <w:color w:val="000000" w:themeColor="text1"/>
          <w:sz w:val="28"/>
          <w:szCs w:val="28"/>
        </w:rPr>
        <w:t>3.7</w:t>
      </w:r>
      <w:r w:rsidR="002F5A6B" w:rsidRPr="002F5A6B">
        <w:rPr>
          <w:rFonts w:eastAsia="標楷體" w:hint="eastAsia"/>
          <w:color w:val="000000" w:themeColor="text1"/>
          <w:sz w:val="28"/>
          <w:szCs w:val="28"/>
        </w:rPr>
        <w:t>3</w:t>
      </w:r>
      <w:r w:rsidRPr="002F5A6B">
        <w:rPr>
          <w:rFonts w:eastAsia="標楷體" w:hint="eastAsia"/>
          <w:color w:val="000000" w:themeColor="text1"/>
          <w:sz w:val="28"/>
          <w:szCs w:val="28"/>
        </w:rPr>
        <w:t>%</w:t>
      </w:r>
      <w:r w:rsidRPr="002F5A6B">
        <w:rPr>
          <w:rFonts w:eastAsia="標楷體" w:hint="eastAsia"/>
          <w:color w:val="000000" w:themeColor="text1"/>
          <w:sz w:val="28"/>
          <w:szCs w:val="28"/>
        </w:rPr>
        <w:t>。</w:t>
      </w:r>
    </w:p>
    <w:p w:rsidR="00986266" w:rsidRPr="00E6666F" w:rsidRDefault="0013325E" w:rsidP="00656233">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6B3C3B">
        <w:rPr>
          <w:rFonts w:eastAsia="標楷體" w:hint="eastAsia"/>
          <w:color w:val="000000" w:themeColor="text1"/>
          <w:sz w:val="28"/>
          <w:szCs w:val="28"/>
        </w:rPr>
        <w:t>108</w:t>
      </w:r>
      <w:r w:rsidRPr="006B3C3B">
        <w:rPr>
          <w:rFonts w:eastAsia="標楷體" w:hint="eastAsia"/>
          <w:color w:val="000000" w:themeColor="text1"/>
          <w:sz w:val="28"/>
          <w:szCs w:val="28"/>
        </w:rPr>
        <w:t>年</w:t>
      </w:r>
      <w:r w:rsidRPr="006B3C3B">
        <w:rPr>
          <w:rFonts w:eastAsia="標楷體" w:hint="eastAsia"/>
          <w:color w:val="000000" w:themeColor="text1"/>
          <w:sz w:val="28"/>
          <w:szCs w:val="28"/>
        </w:rPr>
        <w:t>6</w:t>
      </w:r>
      <w:r w:rsidRPr="006B3C3B">
        <w:rPr>
          <w:rFonts w:eastAsia="標楷體" w:hint="eastAsia"/>
          <w:color w:val="000000" w:themeColor="text1"/>
          <w:sz w:val="28"/>
          <w:szCs w:val="28"/>
        </w:rPr>
        <w:t>月景氣對策信號為</w:t>
      </w:r>
      <w:r w:rsidRPr="006B3C3B">
        <w:rPr>
          <w:rFonts w:eastAsia="標楷體" w:hint="eastAsia"/>
          <w:color w:val="000000" w:themeColor="text1"/>
          <w:sz w:val="28"/>
          <w:szCs w:val="28"/>
        </w:rPr>
        <w:t>21</w:t>
      </w:r>
      <w:r w:rsidRPr="006B3C3B">
        <w:rPr>
          <w:rFonts w:eastAsia="標楷體" w:hint="eastAsia"/>
          <w:color w:val="000000" w:themeColor="text1"/>
          <w:sz w:val="28"/>
          <w:szCs w:val="28"/>
        </w:rPr>
        <w:t>分，較上月增加</w:t>
      </w:r>
      <w:r w:rsidRPr="006B3C3B">
        <w:rPr>
          <w:rFonts w:eastAsia="標楷體" w:hint="eastAsia"/>
          <w:color w:val="000000" w:themeColor="text1"/>
          <w:sz w:val="28"/>
          <w:szCs w:val="28"/>
        </w:rPr>
        <w:t>3</w:t>
      </w:r>
      <w:r w:rsidRPr="006B3C3B">
        <w:rPr>
          <w:rFonts w:eastAsia="標楷體" w:hint="eastAsia"/>
          <w:color w:val="000000" w:themeColor="text1"/>
          <w:sz w:val="28"/>
          <w:szCs w:val="28"/>
        </w:rPr>
        <w:t>分，燈號續呈黃藍燈；景氣領先指標雖連續</w:t>
      </w:r>
      <w:r w:rsidRPr="006B3C3B">
        <w:rPr>
          <w:rFonts w:eastAsia="標楷體" w:hint="eastAsia"/>
          <w:color w:val="000000" w:themeColor="text1"/>
          <w:sz w:val="28"/>
          <w:szCs w:val="28"/>
        </w:rPr>
        <w:t>6</w:t>
      </w:r>
      <w:r w:rsidRPr="006B3C3B">
        <w:rPr>
          <w:rFonts w:eastAsia="標楷體" w:hint="eastAsia"/>
          <w:color w:val="000000" w:themeColor="text1"/>
          <w:sz w:val="28"/>
          <w:szCs w:val="28"/>
        </w:rPr>
        <w:t>個月上升，同時指標結束</w:t>
      </w:r>
      <w:r w:rsidRPr="006B3C3B">
        <w:rPr>
          <w:rFonts w:eastAsia="標楷體" w:hint="eastAsia"/>
          <w:color w:val="000000" w:themeColor="text1"/>
          <w:sz w:val="28"/>
          <w:szCs w:val="28"/>
        </w:rPr>
        <w:t>16</w:t>
      </w:r>
      <w:r w:rsidRPr="006B3C3B">
        <w:rPr>
          <w:rFonts w:eastAsia="標楷體" w:hint="eastAsia"/>
          <w:color w:val="000000" w:themeColor="text1"/>
          <w:sz w:val="28"/>
          <w:szCs w:val="28"/>
        </w:rPr>
        <w:t>個月下滑，首次轉為微幅增加，景氣持續走緩，須密切關注後續變化。</w:t>
      </w:r>
    </w:p>
    <w:p w:rsidR="00546002" w:rsidRPr="003B1054" w:rsidRDefault="00986266" w:rsidP="00546002">
      <w:pPr>
        <w:keepNext/>
        <w:adjustRightInd w:val="0"/>
        <w:snapToGrid w:val="0"/>
        <w:spacing w:beforeLines="50" w:before="180" w:line="300" w:lineRule="auto"/>
        <w:outlineLvl w:val="1"/>
        <w:rPr>
          <w:rFonts w:eastAsia="標楷體"/>
        </w:rPr>
      </w:pPr>
      <w:bookmarkStart w:id="30" w:name="_Toc433892456"/>
      <w:bookmarkStart w:id="31" w:name="_Toc16157605"/>
      <w:bookmarkEnd w:id="28"/>
      <w:bookmarkEnd w:id="29"/>
      <w:r w:rsidRPr="003B1054">
        <w:rPr>
          <w:rFonts w:eastAsia="標楷體"/>
          <w:b/>
          <w:bCs/>
          <w:sz w:val="40"/>
          <w:szCs w:val="36"/>
        </w:rPr>
        <w:t>三、中國大陸經濟</w:t>
      </w:r>
      <w:bookmarkEnd w:id="30"/>
      <w:bookmarkEnd w:id="31"/>
    </w:p>
    <w:p w:rsidR="00A82AE5" w:rsidRPr="00C02382" w:rsidRDefault="00A82AE5" w:rsidP="00A82AE5">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bookmarkStart w:id="32" w:name="_Toc415126200"/>
      <w:r w:rsidRPr="00C02382">
        <w:rPr>
          <w:rFonts w:eastAsia="標楷體"/>
          <w:sz w:val="28"/>
          <w:szCs w:val="28"/>
        </w:rPr>
        <w:t>中國大陸</w:t>
      </w:r>
      <w:r w:rsidRPr="00C02382">
        <w:rPr>
          <w:rFonts w:eastAsia="標楷體" w:hint="eastAsia"/>
          <w:sz w:val="28"/>
          <w:szCs w:val="28"/>
        </w:rPr>
        <w:t>今</w:t>
      </w:r>
      <w:r w:rsidRPr="00C02382">
        <w:rPr>
          <w:rFonts w:eastAsia="標楷體"/>
          <w:sz w:val="28"/>
          <w:szCs w:val="28"/>
        </w:rPr>
        <w:t>(201</w:t>
      </w:r>
      <w:r w:rsidRPr="00C02382">
        <w:rPr>
          <w:rFonts w:eastAsia="標楷體" w:hint="eastAsia"/>
          <w:sz w:val="28"/>
          <w:szCs w:val="28"/>
        </w:rPr>
        <w:t>9</w:t>
      </w:r>
      <w:r w:rsidRPr="00C02382">
        <w:rPr>
          <w:rFonts w:eastAsia="標楷體"/>
          <w:sz w:val="28"/>
          <w:szCs w:val="28"/>
        </w:rPr>
        <w:t>)</w:t>
      </w:r>
      <w:r w:rsidRPr="00C02382">
        <w:rPr>
          <w:rFonts w:eastAsia="標楷體"/>
          <w:sz w:val="28"/>
          <w:szCs w:val="28"/>
        </w:rPr>
        <w:t>年</w:t>
      </w:r>
      <w:r w:rsidRPr="00C02382">
        <w:rPr>
          <w:rFonts w:eastAsia="標楷體" w:hint="eastAsia"/>
          <w:sz w:val="28"/>
          <w:szCs w:val="28"/>
        </w:rPr>
        <w:t>1</w:t>
      </w:r>
      <w:r w:rsidRPr="00C02382">
        <w:rPr>
          <w:rFonts w:eastAsia="標楷體" w:hint="eastAsia"/>
          <w:sz w:val="28"/>
          <w:szCs w:val="28"/>
        </w:rPr>
        <w:t>至</w:t>
      </w:r>
      <w:r w:rsidRPr="00C02382">
        <w:rPr>
          <w:rFonts w:eastAsia="標楷體" w:hint="eastAsia"/>
          <w:sz w:val="28"/>
          <w:szCs w:val="28"/>
        </w:rPr>
        <w:t>6</w:t>
      </w:r>
      <w:r w:rsidRPr="00C02382">
        <w:rPr>
          <w:rFonts w:eastAsia="標楷體" w:hint="eastAsia"/>
          <w:sz w:val="28"/>
          <w:szCs w:val="28"/>
        </w:rPr>
        <w:t>月</w:t>
      </w:r>
      <w:r w:rsidRPr="00C02382">
        <w:rPr>
          <w:rFonts w:eastAsia="標楷體"/>
          <w:sz w:val="28"/>
          <w:szCs w:val="28"/>
        </w:rPr>
        <w:t>國內生產總值</w:t>
      </w:r>
      <w:r w:rsidRPr="00C02382">
        <w:rPr>
          <w:rFonts w:eastAsia="標楷體"/>
          <w:sz w:val="28"/>
          <w:szCs w:val="28"/>
        </w:rPr>
        <w:t>(GDP)</w:t>
      </w:r>
      <w:r w:rsidRPr="00C02382">
        <w:rPr>
          <w:rFonts w:eastAsia="標楷體"/>
          <w:sz w:val="28"/>
          <w:szCs w:val="28"/>
        </w:rPr>
        <w:t>為</w:t>
      </w:r>
      <w:r w:rsidRPr="00C02382">
        <w:rPr>
          <w:rFonts w:eastAsia="標楷體"/>
          <w:sz w:val="28"/>
          <w:szCs w:val="28"/>
        </w:rPr>
        <w:t>45</w:t>
      </w:r>
      <w:r w:rsidRPr="00C02382">
        <w:rPr>
          <w:rFonts w:eastAsia="標楷體"/>
          <w:sz w:val="28"/>
          <w:szCs w:val="28"/>
        </w:rPr>
        <w:t>兆</w:t>
      </w:r>
      <w:r w:rsidRPr="00C02382">
        <w:rPr>
          <w:rFonts w:eastAsia="標楷體" w:hint="eastAsia"/>
          <w:sz w:val="28"/>
          <w:szCs w:val="28"/>
        </w:rPr>
        <w:t>933</w:t>
      </w:r>
      <w:r w:rsidRPr="00C02382">
        <w:rPr>
          <w:rFonts w:eastAsia="標楷體"/>
          <w:sz w:val="28"/>
          <w:szCs w:val="28"/>
        </w:rPr>
        <w:t>億人民幣，經濟成長率為</w:t>
      </w:r>
      <w:r w:rsidRPr="00C02382">
        <w:rPr>
          <w:rFonts w:eastAsia="標楷體"/>
          <w:sz w:val="28"/>
          <w:szCs w:val="28"/>
        </w:rPr>
        <w:t>6.</w:t>
      </w:r>
      <w:r w:rsidRPr="00C02382">
        <w:rPr>
          <w:rFonts w:eastAsia="標楷體" w:hint="eastAsia"/>
          <w:sz w:val="28"/>
          <w:szCs w:val="28"/>
        </w:rPr>
        <w:t>3%</w:t>
      </w:r>
      <w:r w:rsidRPr="00C02382">
        <w:rPr>
          <w:rFonts w:eastAsia="標楷體" w:hint="eastAsia"/>
          <w:sz w:val="28"/>
          <w:szCs w:val="28"/>
        </w:rPr>
        <w:t>。國際貨幣基金</w:t>
      </w:r>
      <w:r w:rsidRPr="00C02382">
        <w:rPr>
          <w:rFonts w:eastAsia="標楷體" w:hint="eastAsia"/>
          <w:sz w:val="28"/>
          <w:szCs w:val="28"/>
        </w:rPr>
        <w:t>(IMF)</w:t>
      </w:r>
      <w:r w:rsidRPr="00C02382">
        <w:rPr>
          <w:rFonts w:eastAsia="標楷體" w:hint="eastAsia"/>
          <w:sz w:val="28"/>
          <w:szCs w:val="28"/>
        </w:rPr>
        <w:t>及世界銀行</w:t>
      </w:r>
      <w:r w:rsidRPr="00C02382">
        <w:rPr>
          <w:rFonts w:eastAsia="標楷體" w:hint="eastAsia"/>
          <w:sz w:val="28"/>
          <w:szCs w:val="28"/>
        </w:rPr>
        <w:t>(WB)</w:t>
      </w:r>
      <w:r w:rsidRPr="00C02382">
        <w:rPr>
          <w:rFonts w:eastAsia="標楷體" w:hint="eastAsia"/>
          <w:sz w:val="28"/>
          <w:szCs w:val="28"/>
        </w:rPr>
        <w:t>預測中國大陸今年經濟成長率均為</w:t>
      </w:r>
      <w:r w:rsidRPr="00C02382">
        <w:rPr>
          <w:rFonts w:eastAsia="標楷體" w:hint="eastAsia"/>
          <w:sz w:val="28"/>
          <w:szCs w:val="28"/>
        </w:rPr>
        <w:t>6.2%</w:t>
      </w:r>
      <w:r w:rsidRPr="00C02382">
        <w:rPr>
          <w:rFonts w:eastAsia="標楷體" w:hint="eastAsia"/>
          <w:sz w:val="28"/>
          <w:szCs w:val="28"/>
        </w:rPr>
        <w:t>；亞洲開發銀行</w:t>
      </w:r>
      <w:r w:rsidRPr="00C02382">
        <w:rPr>
          <w:rFonts w:eastAsia="標楷體" w:hint="eastAsia"/>
          <w:sz w:val="28"/>
          <w:szCs w:val="28"/>
        </w:rPr>
        <w:t>(ADB)</w:t>
      </w:r>
      <w:r w:rsidRPr="00C02382">
        <w:rPr>
          <w:rFonts w:eastAsia="標楷體" w:hint="eastAsia"/>
          <w:sz w:val="28"/>
          <w:szCs w:val="28"/>
        </w:rPr>
        <w:t>預測中國大陸今年經濟成長率為</w:t>
      </w:r>
      <w:r w:rsidRPr="00C02382">
        <w:rPr>
          <w:rFonts w:eastAsia="標楷體" w:hint="eastAsia"/>
          <w:sz w:val="28"/>
          <w:szCs w:val="28"/>
        </w:rPr>
        <w:t>6.3%</w:t>
      </w:r>
      <w:r w:rsidRPr="00C02382">
        <w:rPr>
          <w:rFonts w:eastAsia="標楷體" w:hint="eastAsia"/>
          <w:sz w:val="28"/>
          <w:szCs w:val="28"/>
        </w:rPr>
        <w:t>；中國大陸官方預期今年經濟成長在</w:t>
      </w:r>
      <w:r w:rsidRPr="00C02382">
        <w:rPr>
          <w:rFonts w:eastAsia="標楷體" w:hint="eastAsia"/>
          <w:sz w:val="28"/>
          <w:szCs w:val="28"/>
        </w:rPr>
        <w:t>6%</w:t>
      </w:r>
      <w:r w:rsidRPr="00C02382">
        <w:rPr>
          <w:rFonts w:eastAsia="標楷體" w:hint="eastAsia"/>
          <w:sz w:val="28"/>
          <w:szCs w:val="28"/>
        </w:rPr>
        <w:t>到</w:t>
      </w:r>
      <w:r w:rsidRPr="00C02382">
        <w:rPr>
          <w:rFonts w:eastAsia="標楷體" w:hint="eastAsia"/>
          <w:sz w:val="28"/>
          <w:szCs w:val="28"/>
        </w:rPr>
        <w:t>6.5%</w:t>
      </w:r>
      <w:r w:rsidRPr="00C02382">
        <w:rPr>
          <w:rFonts w:eastAsia="標楷體" w:hint="eastAsia"/>
          <w:sz w:val="28"/>
          <w:szCs w:val="28"/>
        </w:rPr>
        <w:t>之間。</w:t>
      </w:r>
      <w:r w:rsidRPr="00C02382">
        <w:rPr>
          <w:rFonts w:eastAsia="標楷體" w:hint="eastAsia"/>
          <w:sz w:val="28"/>
          <w:szCs w:val="28"/>
        </w:rPr>
        <w:t xml:space="preserve">                                                                                                                                                                                                                                                                                                                                                                                                                                                                                  </w:t>
      </w:r>
    </w:p>
    <w:p w:rsidR="00A82AE5" w:rsidRPr="00C02382" w:rsidRDefault="00A82AE5" w:rsidP="00A82AE5">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02382">
        <w:rPr>
          <w:rFonts w:eastAsia="標楷體" w:hint="eastAsia"/>
          <w:sz w:val="28"/>
          <w:szCs w:val="28"/>
        </w:rPr>
        <w:t>今年</w:t>
      </w:r>
      <w:r w:rsidRPr="00C02382">
        <w:rPr>
          <w:rFonts w:eastAsia="標楷體" w:hint="eastAsia"/>
          <w:sz w:val="28"/>
          <w:szCs w:val="28"/>
        </w:rPr>
        <w:t>1</w:t>
      </w:r>
      <w:r w:rsidRPr="00C02382">
        <w:rPr>
          <w:rFonts w:eastAsia="標楷體" w:hint="eastAsia"/>
          <w:sz w:val="28"/>
          <w:szCs w:val="28"/>
        </w:rPr>
        <w:t>至</w:t>
      </w:r>
      <w:r w:rsidRPr="00C02382">
        <w:rPr>
          <w:rFonts w:eastAsia="標楷體" w:hint="eastAsia"/>
          <w:sz w:val="28"/>
          <w:szCs w:val="28"/>
        </w:rPr>
        <w:t>6</w:t>
      </w:r>
      <w:r w:rsidRPr="00C02382">
        <w:rPr>
          <w:rFonts w:eastAsia="標楷體" w:hint="eastAsia"/>
          <w:sz w:val="28"/>
          <w:szCs w:val="28"/>
        </w:rPr>
        <w:t>月</w:t>
      </w:r>
      <w:r w:rsidRPr="00C02382">
        <w:rPr>
          <w:rFonts w:eastAsia="標楷體"/>
          <w:sz w:val="28"/>
          <w:szCs w:val="28"/>
        </w:rPr>
        <w:t>固定資產投資</w:t>
      </w:r>
      <w:r w:rsidRPr="00C02382">
        <w:rPr>
          <w:rFonts w:eastAsia="標楷體"/>
          <w:sz w:val="28"/>
          <w:szCs w:val="28"/>
        </w:rPr>
        <w:t>(</w:t>
      </w:r>
      <w:r w:rsidRPr="00C02382">
        <w:rPr>
          <w:rFonts w:eastAsia="標楷體"/>
          <w:sz w:val="28"/>
          <w:szCs w:val="28"/>
        </w:rPr>
        <w:t>不含農戶</w:t>
      </w:r>
      <w:r w:rsidRPr="00C02382">
        <w:rPr>
          <w:rFonts w:eastAsia="標楷體"/>
          <w:sz w:val="28"/>
          <w:szCs w:val="28"/>
        </w:rPr>
        <w:t>)</w:t>
      </w:r>
      <w:r w:rsidRPr="00C02382">
        <w:rPr>
          <w:rFonts w:eastAsia="標楷體"/>
          <w:sz w:val="28"/>
          <w:szCs w:val="28"/>
        </w:rPr>
        <w:t>金額為</w:t>
      </w:r>
      <w:r w:rsidRPr="00C02382">
        <w:rPr>
          <w:rFonts w:eastAsia="標楷體" w:hint="eastAsia"/>
          <w:sz w:val="28"/>
          <w:szCs w:val="28"/>
        </w:rPr>
        <w:t>29</w:t>
      </w:r>
      <w:r w:rsidRPr="00C02382">
        <w:rPr>
          <w:rFonts w:eastAsia="標楷體" w:hint="eastAsia"/>
          <w:sz w:val="28"/>
          <w:szCs w:val="28"/>
        </w:rPr>
        <w:t>兆</w:t>
      </w:r>
      <w:r w:rsidRPr="00C02382">
        <w:rPr>
          <w:rFonts w:eastAsia="標楷體" w:hint="eastAsia"/>
          <w:sz w:val="28"/>
          <w:szCs w:val="28"/>
        </w:rPr>
        <w:t>9,100</w:t>
      </w:r>
      <w:r w:rsidRPr="00C02382">
        <w:rPr>
          <w:rFonts w:eastAsia="標楷體" w:hint="eastAsia"/>
          <w:sz w:val="28"/>
          <w:szCs w:val="28"/>
        </w:rPr>
        <w:t>億</w:t>
      </w:r>
      <w:r w:rsidRPr="00C02382">
        <w:rPr>
          <w:rFonts w:eastAsia="標楷體"/>
          <w:sz w:val="28"/>
          <w:szCs w:val="28"/>
        </w:rPr>
        <w:t>人民幣，較上年同</w:t>
      </w:r>
      <w:r w:rsidRPr="00C02382">
        <w:rPr>
          <w:rFonts w:eastAsia="標楷體" w:hint="eastAsia"/>
          <w:sz w:val="28"/>
          <w:szCs w:val="28"/>
        </w:rPr>
        <w:t>期</w:t>
      </w:r>
      <w:r w:rsidRPr="00C02382">
        <w:rPr>
          <w:rFonts w:eastAsia="標楷體"/>
          <w:sz w:val="28"/>
          <w:szCs w:val="28"/>
        </w:rPr>
        <w:t>增加</w:t>
      </w:r>
      <w:r w:rsidRPr="00C02382">
        <w:rPr>
          <w:rFonts w:eastAsia="標楷體" w:hint="eastAsia"/>
          <w:sz w:val="28"/>
          <w:szCs w:val="28"/>
        </w:rPr>
        <w:t>5.8</w:t>
      </w:r>
      <w:r w:rsidRPr="00C02382">
        <w:rPr>
          <w:rFonts w:eastAsia="標楷體"/>
          <w:sz w:val="28"/>
          <w:szCs w:val="28"/>
        </w:rPr>
        <w:t>%</w:t>
      </w:r>
      <w:r w:rsidRPr="00C02382">
        <w:rPr>
          <w:rFonts w:eastAsia="標楷體"/>
          <w:sz w:val="28"/>
          <w:szCs w:val="28"/>
        </w:rPr>
        <w:t>；規模以上工業生產成長</w:t>
      </w:r>
      <w:r w:rsidRPr="00C02382">
        <w:rPr>
          <w:rFonts w:eastAsia="標楷體" w:hint="eastAsia"/>
          <w:sz w:val="28"/>
          <w:szCs w:val="28"/>
        </w:rPr>
        <w:t>6.0</w:t>
      </w:r>
      <w:r w:rsidRPr="00C02382">
        <w:rPr>
          <w:rFonts w:eastAsia="標楷體"/>
          <w:sz w:val="28"/>
          <w:szCs w:val="28"/>
        </w:rPr>
        <w:t>%</w:t>
      </w:r>
      <w:r w:rsidRPr="00C02382">
        <w:rPr>
          <w:rFonts w:eastAsia="標楷體" w:hint="eastAsia"/>
          <w:sz w:val="28"/>
          <w:szCs w:val="28"/>
        </w:rPr>
        <w:t>；</w:t>
      </w:r>
      <w:r w:rsidRPr="00C02382">
        <w:rPr>
          <w:rFonts w:eastAsia="標楷體"/>
          <w:sz w:val="28"/>
          <w:szCs w:val="28"/>
        </w:rPr>
        <w:t>對外貿易方面，出口</w:t>
      </w:r>
      <w:r w:rsidRPr="00C02382">
        <w:rPr>
          <w:rFonts w:eastAsia="標楷體" w:hint="eastAsia"/>
          <w:sz w:val="28"/>
          <w:szCs w:val="28"/>
        </w:rPr>
        <w:t>增加</w:t>
      </w:r>
      <w:r w:rsidRPr="00C02382">
        <w:rPr>
          <w:rFonts w:eastAsia="標楷體" w:hint="eastAsia"/>
          <w:sz w:val="28"/>
          <w:szCs w:val="28"/>
        </w:rPr>
        <w:t>0.1</w:t>
      </w:r>
      <w:r w:rsidRPr="00C02382">
        <w:rPr>
          <w:rFonts w:eastAsia="標楷體"/>
          <w:sz w:val="28"/>
          <w:szCs w:val="28"/>
        </w:rPr>
        <w:t>%</w:t>
      </w:r>
      <w:r w:rsidRPr="00C02382">
        <w:rPr>
          <w:rFonts w:eastAsia="標楷體"/>
          <w:sz w:val="28"/>
          <w:szCs w:val="28"/>
        </w:rPr>
        <w:t>，進口</w:t>
      </w:r>
      <w:r w:rsidRPr="00C02382">
        <w:rPr>
          <w:rFonts w:eastAsia="標楷體" w:hint="eastAsia"/>
          <w:sz w:val="28"/>
          <w:szCs w:val="28"/>
        </w:rPr>
        <w:t>減少</w:t>
      </w:r>
      <w:r w:rsidRPr="00C02382">
        <w:rPr>
          <w:rFonts w:eastAsia="標楷體" w:hint="eastAsia"/>
          <w:sz w:val="28"/>
          <w:szCs w:val="28"/>
        </w:rPr>
        <w:t>4.3</w:t>
      </w:r>
      <w:r w:rsidRPr="00C02382">
        <w:rPr>
          <w:rFonts w:eastAsia="標楷體"/>
          <w:sz w:val="28"/>
          <w:szCs w:val="28"/>
        </w:rPr>
        <w:t>%</w:t>
      </w:r>
      <w:r w:rsidRPr="00C02382">
        <w:rPr>
          <w:rFonts w:eastAsia="標楷體" w:hint="eastAsia"/>
          <w:sz w:val="28"/>
          <w:szCs w:val="28"/>
        </w:rPr>
        <w:t>；</w:t>
      </w:r>
      <w:r w:rsidRPr="00C02382">
        <w:rPr>
          <w:rFonts w:eastAsia="標楷體"/>
          <w:sz w:val="28"/>
          <w:szCs w:val="28"/>
        </w:rPr>
        <w:t>物價方面，居民消費價格指數上漲</w:t>
      </w:r>
      <w:r w:rsidRPr="00C02382">
        <w:rPr>
          <w:rFonts w:eastAsia="標楷體" w:hint="eastAsia"/>
          <w:sz w:val="28"/>
          <w:szCs w:val="28"/>
        </w:rPr>
        <w:t>2.2</w:t>
      </w:r>
      <w:r w:rsidRPr="00C02382">
        <w:rPr>
          <w:rFonts w:eastAsia="標楷體"/>
          <w:sz w:val="28"/>
          <w:szCs w:val="28"/>
        </w:rPr>
        <w:t>%</w:t>
      </w:r>
      <w:r w:rsidRPr="00C02382">
        <w:rPr>
          <w:rFonts w:eastAsia="標楷體" w:hint="eastAsia"/>
          <w:sz w:val="28"/>
          <w:szCs w:val="28"/>
        </w:rPr>
        <w:t>。</w:t>
      </w:r>
      <w:r w:rsidRPr="00C02382">
        <w:rPr>
          <w:rFonts w:eastAsia="標楷體"/>
          <w:sz w:val="28"/>
          <w:szCs w:val="28"/>
        </w:rPr>
        <w:t>金融體系方面，</w:t>
      </w:r>
      <w:r w:rsidRPr="00C02382">
        <w:rPr>
          <w:rFonts w:eastAsia="標楷體" w:hint="eastAsia"/>
          <w:sz w:val="28"/>
          <w:szCs w:val="28"/>
        </w:rPr>
        <w:t>今年</w:t>
      </w:r>
      <w:r w:rsidRPr="00C02382">
        <w:rPr>
          <w:rFonts w:eastAsia="標楷體" w:hint="eastAsia"/>
          <w:sz w:val="28"/>
          <w:szCs w:val="28"/>
        </w:rPr>
        <w:t>6</w:t>
      </w:r>
      <w:r w:rsidRPr="00C02382">
        <w:rPr>
          <w:rFonts w:eastAsia="標楷體" w:hint="eastAsia"/>
          <w:sz w:val="28"/>
          <w:szCs w:val="28"/>
        </w:rPr>
        <w:t>月</w:t>
      </w:r>
      <w:r w:rsidRPr="00C02382">
        <w:rPr>
          <w:rFonts w:eastAsia="標楷體"/>
          <w:sz w:val="28"/>
          <w:szCs w:val="28"/>
        </w:rPr>
        <w:t>貨幣供給額</w:t>
      </w:r>
      <w:r w:rsidRPr="00C02382">
        <w:rPr>
          <w:rFonts w:eastAsia="標楷體"/>
          <w:sz w:val="28"/>
          <w:szCs w:val="28"/>
        </w:rPr>
        <w:t>M1</w:t>
      </w:r>
      <w:r w:rsidRPr="00C02382">
        <w:rPr>
          <w:rFonts w:eastAsia="標楷體"/>
          <w:sz w:val="28"/>
          <w:szCs w:val="28"/>
        </w:rPr>
        <w:t>及</w:t>
      </w:r>
      <w:r w:rsidRPr="00C02382">
        <w:rPr>
          <w:rFonts w:eastAsia="標楷體"/>
          <w:sz w:val="28"/>
          <w:szCs w:val="28"/>
        </w:rPr>
        <w:t>M2</w:t>
      </w:r>
      <w:r w:rsidRPr="00C02382">
        <w:rPr>
          <w:rFonts w:eastAsia="標楷體"/>
          <w:sz w:val="28"/>
          <w:szCs w:val="28"/>
        </w:rPr>
        <w:t>分別較上年同</w:t>
      </w:r>
      <w:r w:rsidRPr="00C02382">
        <w:rPr>
          <w:rFonts w:eastAsia="標楷體" w:hint="eastAsia"/>
          <w:sz w:val="28"/>
          <w:szCs w:val="28"/>
        </w:rPr>
        <w:t>月</w:t>
      </w:r>
      <w:r w:rsidRPr="00C02382">
        <w:rPr>
          <w:rFonts w:eastAsia="標楷體"/>
          <w:sz w:val="28"/>
          <w:szCs w:val="28"/>
        </w:rPr>
        <w:t>增加</w:t>
      </w:r>
      <w:r w:rsidRPr="00C02382">
        <w:rPr>
          <w:rFonts w:eastAsia="標楷體" w:hint="eastAsia"/>
          <w:sz w:val="28"/>
          <w:szCs w:val="28"/>
        </w:rPr>
        <w:t>4.4</w:t>
      </w:r>
      <w:r w:rsidRPr="00C02382">
        <w:rPr>
          <w:rFonts w:eastAsia="標楷體"/>
          <w:sz w:val="28"/>
          <w:szCs w:val="28"/>
        </w:rPr>
        <w:t>%</w:t>
      </w:r>
      <w:r w:rsidRPr="00C02382">
        <w:rPr>
          <w:rFonts w:eastAsia="標楷體"/>
          <w:sz w:val="28"/>
          <w:szCs w:val="28"/>
        </w:rPr>
        <w:t>、</w:t>
      </w:r>
      <w:r w:rsidRPr="00C02382">
        <w:rPr>
          <w:rFonts w:eastAsia="標楷體" w:hint="eastAsia"/>
          <w:sz w:val="28"/>
          <w:szCs w:val="28"/>
        </w:rPr>
        <w:t>8.5</w:t>
      </w:r>
      <w:r w:rsidRPr="00C02382">
        <w:rPr>
          <w:rFonts w:eastAsia="標楷體"/>
          <w:sz w:val="28"/>
          <w:szCs w:val="28"/>
        </w:rPr>
        <w:t>%</w:t>
      </w:r>
      <w:r w:rsidRPr="00C02382">
        <w:rPr>
          <w:rFonts w:eastAsia="標楷體"/>
          <w:sz w:val="28"/>
          <w:szCs w:val="28"/>
        </w:rPr>
        <w:t>。</w:t>
      </w:r>
      <w:r w:rsidRPr="00C02382">
        <w:rPr>
          <w:rFonts w:eastAsia="標楷體" w:hint="eastAsia"/>
          <w:sz w:val="28"/>
          <w:szCs w:val="28"/>
        </w:rPr>
        <w:t>今年</w:t>
      </w:r>
      <w:r w:rsidRPr="00C02382">
        <w:rPr>
          <w:rFonts w:eastAsia="標楷體" w:hint="eastAsia"/>
          <w:sz w:val="28"/>
          <w:szCs w:val="28"/>
        </w:rPr>
        <w:t>1</w:t>
      </w:r>
      <w:r w:rsidRPr="00C02382">
        <w:rPr>
          <w:rFonts w:eastAsia="標楷體" w:hint="eastAsia"/>
          <w:sz w:val="28"/>
          <w:szCs w:val="28"/>
        </w:rPr>
        <w:t>到</w:t>
      </w:r>
      <w:r w:rsidRPr="00C02382">
        <w:rPr>
          <w:rFonts w:eastAsia="標楷體" w:hint="eastAsia"/>
          <w:sz w:val="28"/>
          <w:szCs w:val="28"/>
        </w:rPr>
        <w:t>5</w:t>
      </w:r>
      <w:r w:rsidRPr="00C02382">
        <w:rPr>
          <w:rFonts w:eastAsia="標楷體" w:hint="eastAsia"/>
          <w:sz w:val="28"/>
          <w:szCs w:val="28"/>
        </w:rPr>
        <w:t>月</w:t>
      </w:r>
      <w:r w:rsidRPr="00C02382">
        <w:rPr>
          <w:rFonts w:eastAsia="標楷體"/>
          <w:sz w:val="28"/>
          <w:szCs w:val="28"/>
        </w:rPr>
        <w:t>非金融領域實際外商投資金額為</w:t>
      </w:r>
      <w:r w:rsidRPr="00C02382">
        <w:rPr>
          <w:rFonts w:eastAsia="標楷體" w:hint="eastAsia"/>
          <w:sz w:val="28"/>
          <w:szCs w:val="28"/>
        </w:rPr>
        <w:t>546.1</w:t>
      </w:r>
      <w:r w:rsidRPr="00C02382">
        <w:rPr>
          <w:rFonts w:eastAsia="標楷體"/>
          <w:sz w:val="28"/>
          <w:szCs w:val="28"/>
        </w:rPr>
        <w:t>億美元，</w:t>
      </w:r>
      <w:r w:rsidRPr="00C02382">
        <w:rPr>
          <w:rFonts w:eastAsia="標楷體" w:hint="eastAsia"/>
          <w:sz w:val="28"/>
          <w:szCs w:val="28"/>
        </w:rPr>
        <w:t>增加</w:t>
      </w:r>
      <w:r w:rsidRPr="00C02382">
        <w:rPr>
          <w:rFonts w:eastAsia="標楷體" w:hint="eastAsia"/>
          <w:sz w:val="28"/>
          <w:szCs w:val="28"/>
        </w:rPr>
        <w:t>3.7</w:t>
      </w:r>
      <w:r w:rsidRPr="00C02382">
        <w:rPr>
          <w:rFonts w:eastAsia="標楷體"/>
          <w:sz w:val="28"/>
          <w:szCs w:val="28"/>
        </w:rPr>
        <w:t>%</w:t>
      </w:r>
      <w:r w:rsidRPr="00C02382">
        <w:rPr>
          <w:rFonts w:eastAsia="標楷體" w:hint="eastAsia"/>
          <w:sz w:val="28"/>
          <w:szCs w:val="28"/>
        </w:rPr>
        <w:t>。</w:t>
      </w:r>
    </w:p>
    <w:p w:rsidR="00A82AE5" w:rsidRDefault="00A82AE5" w:rsidP="00A82AE5">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02382">
        <w:rPr>
          <w:rFonts w:eastAsia="標楷體" w:hint="eastAsia"/>
          <w:sz w:val="28"/>
          <w:szCs w:val="28"/>
        </w:rPr>
        <w:t>習近平今年</w:t>
      </w:r>
      <w:r w:rsidRPr="00C02382">
        <w:rPr>
          <w:rFonts w:eastAsia="標楷體" w:hint="eastAsia"/>
          <w:sz w:val="28"/>
          <w:szCs w:val="28"/>
        </w:rPr>
        <w:t>6</w:t>
      </w:r>
      <w:r w:rsidRPr="00C02382">
        <w:rPr>
          <w:rFonts w:eastAsia="標楷體" w:hint="eastAsia"/>
          <w:sz w:val="28"/>
          <w:szCs w:val="28"/>
        </w:rPr>
        <w:t>月</w:t>
      </w:r>
      <w:r w:rsidRPr="00C02382">
        <w:rPr>
          <w:rFonts w:eastAsia="標楷體" w:hint="eastAsia"/>
          <w:sz w:val="28"/>
          <w:szCs w:val="28"/>
        </w:rPr>
        <w:t>28</w:t>
      </w:r>
      <w:r w:rsidRPr="00C02382">
        <w:rPr>
          <w:rFonts w:eastAsia="標楷體" w:hint="eastAsia"/>
          <w:sz w:val="28"/>
          <w:szCs w:val="28"/>
        </w:rPr>
        <w:t>日在</w:t>
      </w:r>
      <w:r w:rsidRPr="00C02382">
        <w:rPr>
          <w:rFonts w:eastAsia="標楷體" w:hint="eastAsia"/>
          <w:sz w:val="28"/>
          <w:szCs w:val="28"/>
        </w:rPr>
        <w:t>G20</w:t>
      </w:r>
      <w:r w:rsidRPr="00C02382">
        <w:rPr>
          <w:rFonts w:eastAsia="標楷體" w:hint="eastAsia"/>
          <w:sz w:val="28"/>
          <w:szCs w:val="28"/>
        </w:rPr>
        <w:t>峰會上宣布</w:t>
      </w:r>
      <w:r w:rsidRPr="00C02382">
        <w:rPr>
          <w:rFonts w:eastAsia="標楷體" w:hint="eastAsia"/>
          <w:sz w:val="28"/>
          <w:szCs w:val="28"/>
        </w:rPr>
        <w:t>5</w:t>
      </w:r>
      <w:r w:rsidRPr="00C02382">
        <w:rPr>
          <w:rFonts w:eastAsia="標楷體" w:hint="eastAsia"/>
          <w:sz w:val="28"/>
          <w:szCs w:val="28"/>
        </w:rPr>
        <w:t>項進一步擴大對外開放重大措</w:t>
      </w:r>
      <w:r w:rsidR="004F486B">
        <w:rPr>
          <w:rFonts w:eastAsia="標楷體" w:hint="eastAsia"/>
          <w:sz w:val="28"/>
          <w:szCs w:val="28"/>
        </w:rPr>
        <w:t>施</w:t>
      </w:r>
      <w:r w:rsidRPr="00C02382">
        <w:rPr>
          <w:rFonts w:eastAsia="標楷體" w:hint="eastAsia"/>
          <w:sz w:val="28"/>
          <w:szCs w:val="28"/>
        </w:rPr>
        <w:t>，包括公布新版《外商投資准入負面清單》、降低對外關稅、</w:t>
      </w:r>
      <w:r w:rsidRPr="00C02382">
        <w:rPr>
          <w:rFonts w:eastAsia="標楷體" w:hint="eastAsia"/>
          <w:sz w:val="28"/>
          <w:szCs w:val="28"/>
        </w:rPr>
        <w:t>2020</w:t>
      </w:r>
      <w:r w:rsidRPr="00C02382">
        <w:rPr>
          <w:rFonts w:eastAsia="標楷體" w:hint="eastAsia"/>
          <w:sz w:val="28"/>
          <w:szCs w:val="28"/>
        </w:rPr>
        <w:t>年實施《外商投資法》、取消外資准入負面清單以外限制，以及加快</w:t>
      </w:r>
      <w:r w:rsidRPr="00C02382">
        <w:rPr>
          <w:rFonts w:eastAsia="標楷體" w:hint="eastAsia"/>
          <w:sz w:val="28"/>
          <w:szCs w:val="28"/>
        </w:rPr>
        <w:t>RCEP</w:t>
      </w:r>
      <w:r w:rsidRPr="00C02382">
        <w:rPr>
          <w:rFonts w:eastAsia="標楷體" w:hint="eastAsia"/>
          <w:sz w:val="28"/>
          <w:szCs w:val="28"/>
        </w:rPr>
        <w:t>、歐「中」投資協定及日韓「中」</w:t>
      </w:r>
      <w:r w:rsidRPr="00C02382">
        <w:rPr>
          <w:rFonts w:eastAsia="標楷體" w:hint="eastAsia"/>
          <w:sz w:val="28"/>
          <w:szCs w:val="28"/>
        </w:rPr>
        <w:t>FTA</w:t>
      </w:r>
      <w:r w:rsidRPr="00C02382">
        <w:rPr>
          <w:rFonts w:eastAsia="標楷體" w:hint="eastAsia"/>
          <w:sz w:val="28"/>
          <w:szCs w:val="28"/>
        </w:rPr>
        <w:t>等；今年</w:t>
      </w:r>
      <w:r w:rsidRPr="00C02382">
        <w:rPr>
          <w:rFonts w:eastAsia="標楷體" w:hint="eastAsia"/>
          <w:sz w:val="28"/>
          <w:szCs w:val="28"/>
        </w:rPr>
        <w:t>6</w:t>
      </w:r>
      <w:r w:rsidRPr="00C02382">
        <w:rPr>
          <w:rFonts w:eastAsia="標楷體" w:hint="eastAsia"/>
          <w:sz w:val="28"/>
          <w:szCs w:val="28"/>
        </w:rPr>
        <w:t>月</w:t>
      </w:r>
      <w:r w:rsidRPr="00C02382">
        <w:rPr>
          <w:rFonts w:eastAsia="標楷體" w:hint="eastAsia"/>
          <w:sz w:val="28"/>
          <w:szCs w:val="28"/>
        </w:rPr>
        <w:t>30</w:t>
      </w:r>
      <w:r w:rsidRPr="00C02382">
        <w:rPr>
          <w:rFonts w:eastAsia="標楷體" w:hint="eastAsia"/>
          <w:sz w:val="28"/>
          <w:szCs w:val="28"/>
        </w:rPr>
        <w:t>日陸發改委發布</w:t>
      </w:r>
      <w:r w:rsidRPr="00C02382">
        <w:rPr>
          <w:rFonts w:eastAsia="標楷體" w:hint="eastAsia"/>
          <w:sz w:val="28"/>
          <w:szCs w:val="28"/>
        </w:rPr>
        <w:t>2019</w:t>
      </w:r>
      <w:r w:rsidRPr="00C02382">
        <w:rPr>
          <w:rFonts w:eastAsia="標楷體" w:hint="eastAsia"/>
          <w:sz w:val="28"/>
          <w:szCs w:val="28"/>
        </w:rPr>
        <w:t>年版《外商投資准入負面清單》及《自由貿易試驗區外商投資准入特別管理措施》，在交通運輸、基礎設施、文化、電信、農業、採礦業、製造業等</w:t>
      </w:r>
      <w:r w:rsidRPr="00C02382">
        <w:rPr>
          <w:rFonts w:eastAsia="標楷體" w:hint="eastAsia"/>
          <w:sz w:val="28"/>
          <w:szCs w:val="28"/>
        </w:rPr>
        <w:t>7</w:t>
      </w:r>
      <w:r w:rsidRPr="00C02382">
        <w:rPr>
          <w:rFonts w:eastAsia="標楷體" w:hint="eastAsia"/>
          <w:sz w:val="28"/>
          <w:szCs w:val="28"/>
        </w:rPr>
        <w:t>大領域，進一步放寬或取消外商投資准入限制；另發布</w:t>
      </w:r>
      <w:r w:rsidRPr="00C02382">
        <w:rPr>
          <w:rFonts w:eastAsia="標楷體" w:hint="eastAsia"/>
          <w:sz w:val="28"/>
          <w:szCs w:val="28"/>
        </w:rPr>
        <w:t>2019</w:t>
      </w:r>
      <w:r w:rsidRPr="00C02382">
        <w:rPr>
          <w:rFonts w:eastAsia="標楷體" w:hint="eastAsia"/>
          <w:sz w:val="28"/>
          <w:szCs w:val="28"/>
        </w:rPr>
        <w:t>年版《鼓勵外商投資產業目錄》，在資訊產業類首度新增</w:t>
      </w:r>
      <w:r w:rsidRPr="00C02382">
        <w:rPr>
          <w:rFonts w:eastAsia="標楷體" w:hint="eastAsia"/>
          <w:sz w:val="28"/>
          <w:szCs w:val="28"/>
        </w:rPr>
        <w:t>5G</w:t>
      </w:r>
      <w:r w:rsidRPr="00C02382">
        <w:rPr>
          <w:rFonts w:eastAsia="標楷體" w:hint="eastAsia"/>
          <w:sz w:val="28"/>
          <w:szCs w:val="28"/>
        </w:rPr>
        <w:t>核心零組件等項目，俾利</w:t>
      </w:r>
      <w:r w:rsidRPr="00C02382">
        <w:rPr>
          <w:rFonts w:eastAsia="標楷體" w:hint="eastAsia"/>
          <w:sz w:val="28"/>
          <w:szCs w:val="28"/>
        </w:rPr>
        <w:t>2020</w:t>
      </w:r>
      <w:r w:rsidRPr="00C02382">
        <w:rPr>
          <w:rFonts w:eastAsia="標楷體" w:hint="eastAsia"/>
          <w:sz w:val="28"/>
          <w:szCs w:val="28"/>
        </w:rPr>
        <w:t>年正式施行《外商投資法》。</w:t>
      </w:r>
    </w:p>
    <w:p w:rsidR="007C7C5C" w:rsidRDefault="007C7C5C" w:rsidP="007C7C5C">
      <w:pPr>
        <w:keepNext/>
        <w:adjustRightInd w:val="0"/>
        <w:snapToGrid w:val="0"/>
        <w:spacing w:beforeLines="50" w:before="180" w:line="300" w:lineRule="auto"/>
        <w:outlineLvl w:val="1"/>
        <w:rPr>
          <w:rFonts w:eastAsia="標楷體"/>
          <w:b/>
          <w:bCs/>
          <w:sz w:val="40"/>
          <w:szCs w:val="36"/>
        </w:rPr>
      </w:pPr>
      <w:bookmarkStart w:id="33" w:name="_Toc16157606"/>
      <w:r w:rsidRPr="003B1054">
        <w:rPr>
          <w:rFonts w:eastAsia="標楷體"/>
          <w:b/>
          <w:bCs/>
          <w:sz w:val="40"/>
          <w:szCs w:val="36"/>
        </w:rPr>
        <w:t>四、兩岸經貿</w:t>
      </w:r>
      <w:bookmarkEnd w:id="32"/>
      <w:bookmarkEnd w:id="33"/>
    </w:p>
    <w:p w:rsidR="00E364AA" w:rsidRPr="009550BC" w:rsidRDefault="00416F73" w:rsidP="00416F73">
      <w:pPr>
        <w:overflowPunct w:val="0"/>
        <w:autoSpaceDE w:val="0"/>
        <w:autoSpaceDN w:val="0"/>
        <w:adjustRightInd w:val="0"/>
        <w:snapToGrid w:val="0"/>
        <w:spacing w:before="50" w:line="300" w:lineRule="auto"/>
        <w:ind w:right="-153" w:firstLineChars="202" w:firstLine="566"/>
        <w:jc w:val="both"/>
        <w:rPr>
          <w:rFonts w:eastAsia="標楷體"/>
        </w:rPr>
      </w:pPr>
      <w:r w:rsidRPr="00993385">
        <w:rPr>
          <w:rFonts w:eastAsia="標楷體" w:hint="eastAsia"/>
          <w:sz w:val="28"/>
          <w:szCs w:val="28"/>
        </w:rPr>
        <w:t>今</w:t>
      </w:r>
      <w:r w:rsidRPr="00993385">
        <w:rPr>
          <w:rFonts w:eastAsia="標楷體" w:hint="eastAsia"/>
          <w:sz w:val="28"/>
          <w:szCs w:val="28"/>
        </w:rPr>
        <w:t>(2019)</w:t>
      </w:r>
      <w:r w:rsidRPr="00993385">
        <w:rPr>
          <w:rFonts w:eastAsia="標楷體" w:hint="eastAsia"/>
          <w:sz w:val="28"/>
          <w:szCs w:val="28"/>
        </w:rPr>
        <w:t>年</w:t>
      </w:r>
      <w:r>
        <w:rPr>
          <w:rFonts w:eastAsia="標楷體" w:hint="eastAsia"/>
          <w:sz w:val="28"/>
          <w:szCs w:val="28"/>
        </w:rPr>
        <w:t>6</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110.5</w:t>
      </w:r>
      <w:r w:rsidRPr="00993385">
        <w:rPr>
          <w:rFonts w:eastAsia="標楷體" w:hint="eastAsia"/>
          <w:sz w:val="28"/>
          <w:szCs w:val="28"/>
        </w:rPr>
        <w:t>億美元，減少</w:t>
      </w:r>
      <w:r>
        <w:rPr>
          <w:rFonts w:eastAsia="標楷體" w:hint="eastAsia"/>
          <w:sz w:val="28"/>
          <w:szCs w:val="28"/>
        </w:rPr>
        <w:t>3.8</w:t>
      </w:r>
      <w:r w:rsidRPr="00993385">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47.1</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9.4</w:t>
      </w:r>
      <w:r w:rsidRPr="001B5C9F">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63.4</w:t>
      </w:r>
      <w:r w:rsidRPr="001B5C9F">
        <w:rPr>
          <w:rFonts w:eastAsia="標楷體" w:hint="eastAsia"/>
          <w:sz w:val="28"/>
          <w:szCs w:val="28"/>
        </w:rPr>
        <w:t>億美元，減少</w:t>
      </w:r>
      <w:r>
        <w:rPr>
          <w:rFonts w:eastAsia="標楷體" w:hint="eastAsia"/>
          <w:sz w:val="28"/>
          <w:szCs w:val="28"/>
        </w:rPr>
        <w:t>11.7</w:t>
      </w:r>
      <w:r w:rsidRPr="001B5C9F">
        <w:rPr>
          <w:rFonts w:eastAsia="標楷體" w:hint="eastAsia"/>
          <w:sz w:val="28"/>
          <w:szCs w:val="28"/>
        </w:rPr>
        <w:t>%</w:t>
      </w:r>
      <w:r w:rsidRPr="001B5C9F">
        <w:rPr>
          <w:rFonts w:eastAsia="標楷體" w:hint="eastAsia"/>
          <w:sz w:val="28"/>
          <w:szCs w:val="28"/>
        </w:rPr>
        <w:t>。</w:t>
      </w:r>
      <w:r w:rsidRPr="00847EDF">
        <w:rPr>
          <w:rFonts w:eastAsia="標楷體" w:hint="eastAsia"/>
          <w:sz w:val="28"/>
          <w:szCs w:val="28"/>
        </w:rPr>
        <w:t>同期間，我對中國大陸投資件數為</w:t>
      </w:r>
      <w:r w:rsidRPr="00847EDF">
        <w:rPr>
          <w:rFonts w:eastAsia="標楷體" w:hint="eastAsia"/>
          <w:sz w:val="28"/>
          <w:szCs w:val="28"/>
        </w:rPr>
        <w:t>33</w:t>
      </w:r>
      <w:r w:rsidRPr="00847EDF">
        <w:rPr>
          <w:rFonts w:eastAsia="標楷體" w:hint="eastAsia"/>
          <w:sz w:val="28"/>
          <w:szCs w:val="28"/>
        </w:rPr>
        <w:t>件，金額為</w:t>
      </w:r>
      <w:r w:rsidRPr="00847EDF">
        <w:rPr>
          <w:rFonts w:eastAsia="標楷體" w:hint="eastAsia"/>
          <w:sz w:val="28"/>
          <w:szCs w:val="28"/>
        </w:rPr>
        <w:t>1.7</w:t>
      </w:r>
      <w:r w:rsidRPr="00847EDF">
        <w:rPr>
          <w:rFonts w:eastAsia="標楷體" w:hint="eastAsia"/>
          <w:sz w:val="28"/>
          <w:szCs w:val="28"/>
        </w:rPr>
        <w:t>億美元；陸資來臺投資，件數為</w:t>
      </w:r>
      <w:r w:rsidRPr="00847EDF">
        <w:rPr>
          <w:rFonts w:eastAsia="標楷體" w:hint="eastAsia"/>
          <w:sz w:val="28"/>
          <w:szCs w:val="28"/>
        </w:rPr>
        <w:t>6</w:t>
      </w:r>
      <w:r w:rsidRPr="00847EDF">
        <w:rPr>
          <w:rFonts w:eastAsia="標楷體" w:hint="eastAsia"/>
          <w:sz w:val="28"/>
          <w:szCs w:val="28"/>
        </w:rPr>
        <w:t>件，金額為</w:t>
      </w:r>
      <w:r w:rsidRPr="00847EDF">
        <w:rPr>
          <w:rFonts w:eastAsia="標楷體" w:hint="eastAsia"/>
          <w:sz w:val="28"/>
          <w:szCs w:val="28"/>
        </w:rPr>
        <w:t>1,927</w:t>
      </w:r>
      <w:r w:rsidRPr="00847EDF">
        <w:rPr>
          <w:rFonts w:eastAsia="標楷體" w:hint="eastAsia"/>
          <w:sz w:val="28"/>
          <w:szCs w:val="28"/>
        </w:rPr>
        <w:t>萬美元。</w:t>
      </w:r>
    </w:p>
    <w:p w:rsidR="00DE3016" w:rsidRDefault="00262EC1" w:rsidP="00173C8B">
      <w:pPr>
        <w:keepNext/>
        <w:adjustRightInd w:val="0"/>
        <w:snapToGrid w:val="0"/>
        <w:spacing w:line="300" w:lineRule="auto"/>
        <w:outlineLvl w:val="1"/>
        <w:rPr>
          <w:b/>
          <w:bCs/>
        </w:rPr>
      </w:pPr>
      <w:r w:rsidRPr="003B1054">
        <w:rPr>
          <w:sz w:val="28"/>
          <w:szCs w:val="28"/>
        </w:rPr>
        <w:br w:type="page"/>
      </w:r>
      <w:bookmarkStart w:id="34" w:name="_Toc515271000"/>
      <w:bookmarkStart w:id="35" w:name="_Toc9926953"/>
      <w:bookmarkStart w:id="36" w:name="_Toc16157607"/>
      <w:bookmarkStart w:id="37" w:name="_Toc401923784"/>
      <w:bookmarkStart w:id="38" w:name="_Toc402171699"/>
      <w:r w:rsidR="003E30CF" w:rsidRPr="00173C8B">
        <w:rPr>
          <w:rFonts w:eastAsia="標楷體"/>
          <w:b/>
          <w:bCs/>
          <w:sz w:val="40"/>
          <w:szCs w:val="36"/>
        </w:rPr>
        <w:t>貳、國內外經濟指標</w:t>
      </w:r>
      <w:bookmarkEnd w:id="34"/>
      <w:bookmarkEnd w:id="35"/>
      <w:bookmarkEnd w:id="36"/>
    </w:p>
    <w:p w:rsidR="00E1599A" w:rsidRPr="00E77F6B" w:rsidRDefault="00E1599A" w:rsidP="00E1599A">
      <w:pPr>
        <w:keepNext/>
        <w:snapToGrid w:val="0"/>
        <w:spacing w:line="240" w:lineRule="atLeast"/>
        <w:jc w:val="center"/>
        <w:outlineLvl w:val="1"/>
        <w:rPr>
          <w:rFonts w:eastAsia="標楷體"/>
          <w:bCs/>
          <w:sz w:val="28"/>
          <w:szCs w:val="32"/>
          <w:lang w:val="zh-TW"/>
        </w:rPr>
      </w:pPr>
      <w:bookmarkStart w:id="39" w:name="_Toc515271001"/>
      <w:bookmarkStart w:id="40" w:name="_Toc525744837"/>
      <w:bookmarkStart w:id="41" w:name="_Toc536517827"/>
      <w:bookmarkStart w:id="42" w:name="_Toc16157608"/>
      <w:r w:rsidRPr="00E77F6B">
        <w:rPr>
          <w:rFonts w:eastAsia="標楷體"/>
          <w:b/>
          <w:bCs/>
          <w:sz w:val="32"/>
          <w:szCs w:val="32"/>
          <w:lang w:val="zh-TW"/>
        </w:rPr>
        <w:t>表</w:t>
      </w:r>
      <w:r w:rsidRPr="00E77F6B">
        <w:rPr>
          <w:rFonts w:eastAsia="標楷體"/>
          <w:b/>
          <w:bCs/>
          <w:sz w:val="32"/>
          <w:szCs w:val="32"/>
          <w:lang w:val="zh-TW"/>
        </w:rPr>
        <w:t xml:space="preserve">1  </w:t>
      </w:r>
      <w:r w:rsidRPr="00E77F6B">
        <w:rPr>
          <w:rFonts w:eastAsia="標楷體"/>
          <w:b/>
          <w:bCs/>
          <w:sz w:val="32"/>
          <w:szCs w:val="32"/>
          <w:lang w:val="zh-TW"/>
        </w:rPr>
        <w:t>世界經濟成長率及物價上漲率</w:t>
      </w:r>
      <w:bookmarkEnd w:id="39"/>
      <w:bookmarkEnd w:id="40"/>
      <w:bookmarkEnd w:id="41"/>
      <w:bookmarkEnd w:id="42"/>
      <w:r w:rsidRPr="00E77F6B">
        <w:rPr>
          <w:rFonts w:eastAsia="標楷體"/>
          <w:b/>
          <w:bCs/>
          <w:sz w:val="32"/>
          <w:szCs w:val="32"/>
          <w:lang w:val="zh-TW"/>
        </w:rPr>
        <w:t xml:space="preserve">  </w:t>
      </w:r>
    </w:p>
    <w:p w:rsidR="00E1599A" w:rsidRPr="00E77F6B" w:rsidRDefault="00E1599A" w:rsidP="00E1599A">
      <w:pPr>
        <w:jc w:val="right"/>
        <w:rPr>
          <w:rFonts w:eastAsia="標楷體"/>
          <w:bCs/>
          <w:szCs w:val="32"/>
        </w:rPr>
      </w:pPr>
      <w:r w:rsidRPr="00E77F6B">
        <w:rPr>
          <w:rFonts w:eastAsia="標楷體"/>
          <w:bCs/>
          <w:szCs w:val="32"/>
        </w:rPr>
        <w:t xml:space="preserve">            </w:t>
      </w:r>
      <w:r w:rsidRPr="00E77F6B">
        <w:rPr>
          <w:rFonts w:eastAsia="標楷體"/>
          <w:bCs/>
          <w:szCs w:val="32"/>
          <w:lang w:val="zh-TW"/>
        </w:rPr>
        <w:t>單位</w:t>
      </w:r>
      <w:r w:rsidRPr="00E77F6B">
        <w:rPr>
          <w:rFonts w:eastAsia="標楷體"/>
          <w:bCs/>
          <w:szCs w:val="32"/>
        </w:rPr>
        <w:t>：</w:t>
      </w:r>
      <w:r w:rsidRPr="00E77F6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0B29A9" w:rsidRPr="00C16F04" w:rsidTr="005A4D74">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B29A9" w:rsidRPr="00C16F04" w:rsidRDefault="000B29A9" w:rsidP="005A4D74">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B29A9" w:rsidRPr="00C16F04" w:rsidRDefault="000B29A9" w:rsidP="005A4D74">
            <w:pPr>
              <w:keepNext/>
              <w:autoSpaceDE w:val="0"/>
              <w:autoSpaceDN w:val="0"/>
              <w:adjustRightInd w:val="0"/>
              <w:snapToGrid w:val="0"/>
              <w:spacing w:before="120" w:line="240" w:lineRule="exact"/>
              <w:jc w:val="center"/>
              <w:outlineLvl w:val="3"/>
              <w:rPr>
                <w:rFonts w:eastAsia="標楷體"/>
                <w:bCs/>
                <w:sz w:val="28"/>
                <w:szCs w:val="32"/>
              </w:rPr>
            </w:pPr>
            <w:r w:rsidRPr="00C16F04">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0B29A9" w:rsidRPr="00C16F04" w:rsidRDefault="000B29A9" w:rsidP="005A4D74">
            <w:pPr>
              <w:keepNext/>
              <w:autoSpaceDE w:val="0"/>
              <w:autoSpaceDN w:val="0"/>
              <w:adjustRightInd w:val="0"/>
              <w:snapToGrid w:val="0"/>
              <w:spacing w:before="120" w:line="240" w:lineRule="exact"/>
              <w:jc w:val="center"/>
              <w:outlineLvl w:val="3"/>
              <w:rPr>
                <w:rFonts w:eastAsia="標楷體"/>
                <w:bCs/>
                <w:sz w:val="28"/>
                <w:szCs w:val="32"/>
              </w:rPr>
            </w:pPr>
            <w:r w:rsidRPr="00C16F04">
              <w:rPr>
                <w:rFonts w:eastAsia="標楷體"/>
                <w:bCs/>
                <w:sz w:val="28"/>
                <w:szCs w:val="32"/>
              </w:rPr>
              <w:t>IMF</w:t>
            </w:r>
          </w:p>
        </w:tc>
      </w:tr>
      <w:tr w:rsidR="000B29A9" w:rsidRPr="00C16F04" w:rsidTr="005A4D74">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B29A9" w:rsidRPr="00C16F04" w:rsidRDefault="000B29A9" w:rsidP="005A4D74">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0B29A9" w:rsidRPr="00C16F04" w:rsidRDefault="000B29A9" w:rsidP="005A4D74">
            <w:pPr>
              <w:autoSpaceDE w:val="0"/>
              <w:autoSpaceDN w:val="0"/>
              <w:adjustRightInd w:val="0"/>
              <w:snapToGrid w:val="0"/>
              <w:spacing w:before="120" w:line="240" w:lineRule="exact"/>
              <w:jc w:val="center"/>
              <w:rPr>
                <w:rFonts w:eastAsia="標楷體"/>
                <w:bCs/>
                <w:sz w:val="28"/>
                <w:szCs w:val="32"/>
              </w:rPr>
            </w:pPr>
            <w:r w:rsidRPr="00C16F04">
              <w:rPr>
                <w:rFonts w:eastAsia="標楷體"/>
                <w:bCs/>
                <w:sz w:val="28"/>
                <w:szCs w:val="32"/>
              </w:rPr>
              <w:t>201</w:t>
            </w:r>
            <w:r w:rsidRPr="00C16F04">
              <w:rPr>
                <w:rFonts w:eastAsia="標楷體" w:hint="eastAsia"/>
                <w:bCs/>
                <w:sz w:val="28"/>
                <w:szCs w:val="32"/>
              </w:rPr>
              <w:t>8</w:t>
            </w:r>
          </w:p>
        </w:tc>
        <w:tc>
          <w:tcPr>
            <w:tcW w:w="644" w:type="pct"/>
            <w:tcBorders>
              <w:top w:val="single" w:sz="6" w:space="0" w:color="auto"/>
              <w:left w:val="single" w:sz="6" w:space="0" w:color="auto"/>
              <w:bottom w:val="single" w:sz="6" w:space="0" w:color="auto"/>
              <w:right w:val="single" w:sz="6" w:space="0" w:color="auto"/>
            </w:tcBorders>
            <w:vAlign w:val="center"/>
            <w:hideMark/>
          </w:tcPr>
          <w:p w:rsidR="000B29A9" w:rsidRPr="00C16F04" w:rsidRDefault="000B29A9" w:rsidP="005A4D74">
            <w:pPr>
              <w:autoSpaceDE w:val="0"/>
              <w:autoSpaceDN w:val="0"/>
              <w:adjustRightInd w:val="0"/>
              <w:snapToGrid w:val="0"/>
              <w:spacing w:before="120" w:line="240" w:lineRule="exact"/>
              <w:jc w:val="center"/>
              <w:rPr>
                <w:rFonts w:eastAsia="標楷體"/>
                <w:bCs/>
                <w:sz w:val="28"/>
                <w:szCs w:val="32"/>
              </w:rPr>
            </w:pPr>
            <w:r w:rsidRPr="00C16F04">
              <w:rPr>
                <w:rFonts w:eastAsia="標楷體"/>
                <w:bCs/>
                <w:sz w:val="28"/>
                <w:szCs w:val="32"/>
              </w:rPr>
              <w:t>201</w:t>
            </w:r>
            <w:r w:rsidRPr="00C16F04">
              <w:rPr>
                <w:rFonts w:eastAsia="標楷體" w:hint="eastAsia"/>
                <w:bCs/>
                <w:sz w:val="28"/>
                <w:szCs w:val="32"/>
              </w:rPr>
              <w:t>9</w:t>
            </w:r>
            <w:r w:rsidRPr="00C16F04">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0B29A9" w:rsidRPr="00C16F04" w:rsidRDefault="000B29A9" w:rsidP="005A4D74">
            <w:pPr>
              <w:autoSpaceDE w:val="0"/>
              <w:autoSpaceDN w:val="0"/>
              <w:adjustRightInd w:val="0"/>
              <w:snapToGrid w:val="0"/>
              <w:spacing w:before="120" w:line="240" w:lineRule="exact"/>
              <w:jc w:val="center"/>
              <w:rPr>
                <w:rFonts w:eastAsia="標楷體"/>
                <w:bCs/>
                <w:sz w:val="28"/>
                <w:szCs w:val="32"/>
              </w:rPr>
            </w:pPr>
            <w:r w:rsidRPr="00C16F04">
              <w:rPr>
                <w:rFonts w:eastAsia="標楷體"/>
                <w:bCs/>
                <w:sz w:val="28"/>
                <w:szCs w:val="32"/>
              </w:rPr>
              <w:t>20</w:t>
            </w:r>
            <w:r w:rsidRPr="00C16F04">
              <w:rPr>
                <w:rFonts w:eastAsia="標楷體" w:hint="eastAsia"/>
                <w:bCs/>
                <w:sz w:val="28"/>
                <w:szCs w:val="32"/>
              </w:rPr>
              <w:t>20</w:t>
            </w:r>
            <w:r w:rsidRPr="00C16F04">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0B29A9" w:rsidRPr="00C16F04" w:rsidRDefault="000B29A9" w:rsidP="005A4D74">
            <w:pPr>
              <w:autoSpaceDE w:val="0"/>
              <w:autoSpaceDN w:val="0"/>
              <w:adjustRightInd w:val="0"/>
              <w:snapToGrid w:val="0"/>
              <w:spacing w:before="120" w:line="240" w:lineRule="exact"/>
              <w:jc w:val="center"/>
              <w:rPr>
                <w:rFonts w:eastAsia="標楷體"/>
                <w:bCs/>
                <w:sz w:val="28"/>
                <w:szCs w:val="32"/>
              </w:rPr>
            </w:pPr>
            <w:r w:rsidRPr="00C16F04">
              <w:rPr>
                <w:rFonts w:eastAsia="標楷體"/>
                <w:bCs/>
                <w:sz w:val="28"/>
                <w:szCs w:val="32"/>
              </w:rPr>
              <w:t>201</w:t>
            </w:r>
            <w:r w:rsidRPr="00C16F04">
              <w:rPr>
                <w:rFonts w:eastAsia="標楷體" w:hint="eastAsia"/>
                <w:bCs/>
                <w:sz w:val="28"/>
                <w:szCs w:val="32"/>
              </w:rPr>
              <w:t>8</w:t>
            </w:r>
          </w:p>
        </w:tc>
        <w:tc>
          <w:tcPr>
            <w:tcW w:w="631" w:type="pct"/>
            <w:tcBorders>
              <w:top w:val="single" w:sz="6" w:space="0" w:color="auto"/>
              <w:left w:val="single" w:sz="6" w:space="0" w:color="auto"/>
              <w:bottom w:val="single" w:sz="6" w:space="0" w:color="auto"/>
              <w:right w:val="single" w:sz="6" w:space="0" w:color="auto"/>
            </w:tcBorders>
            <w:vAlign w:val="center"/>
            <w:hideMark/>
          </w:tcPr>
          <w:p w:rsidR="000B29A9" w:rsidRPr="00C16F04" w:rsidRDefault="000B29A9" w:rsidP="005A4D74">
            <w:pPr>
              <w:autoSpaceDE w:val="0"/>
              <w:autoSpaceDN w:val="0"/>
              <w:adjustRightInd w:val="0"/>
              <w:snapToGrid w:val="0"/>
              <w:spacing w:before="120" w:line="240" w:lineRule="exact"/>
              <w:jc w:val="center"/>
              <w:rPr>
                <w:rFonts w:eastAsia="標楷體"/>
                <w:bCs/>
                <w:sz w:val="28"/>
                <w:szCs w:val="32"/>
              </w:rPr>
            </w:pPr>
            <w:r w:rsidRPr="00C16F04">
              <w:rPr>
                <w:rFonts w:eastAsia="標楷體"/>
                <w:bCs/>
                <w:sz w:val="28"/>
                <w:szCs w:val="32"/>
              </w:rPr>
              <w:t>201</w:t>
            </w:r>
            <w:r w:rsidRPr="00C16F04">
              <w:rPr>
                <w:rFonts w:eastAsia="標楷體" w:hint="eastAsia"/>
                <w:bCs/>
                <w:sz w:val="28"/>
                <w:szCs w:val="32"/>
              </w:rPr>
              <w:t>9</w:t>
            </w:r>
            <w:r w:rsidRPr="00C16F04">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0B29A9" w:rsidRPr="00C16F04" w:rsidRDefault="000B29A9" w:rsidP="005A4D74">
            <w:pPr>
              <w:autoSpaceDE w:val="0"/>
              <w:autoSpaceDN w:val="0"/>
              <w:adjustRightInd w:val="0"/>
              <w:snapToGrid w:val="0"/>
              <w:spacing w:before="120" w:line="240" w:lineRule="exact"/>
              <w:jc w:val="center"/>
              <w:rPr>
                <w:rFonts w:eastAsia="標楷體"/>
                <w:bCs/>
                <w:sz w:val="28"/>
                <w:szCs w:val="32"/>
              </w:rPr>
            </w:pPr>
            <w:r w:rsidRPr="00C16F04">
              <w:rPr>
                <w:rFonts w:eastAsia="標楷體"/>
                <w:bCs/>
                <w:sz w:val="28"/>
                <w:szCs w:val="32"/>
              </w:rPr>
              <w:t>20</w:t>
            </w:r>
            <w:r w:rsidRPr="00C16F04">
              <w:rPr>
                <w:rFonts w:eastAsia="標楷體" w:hint="eastAsia"/>
                <w:bCs/>
                <w:sz w:val="28"/>
                <w:szCs w:val="32"/>
              </w:rPr>
              <w:t>20</w:t>
            </w:r>
            <w:r w:rsidRPr="00C16F04">
              <w:rPr>
                <w:rFonts w:eastAsia="標楷體"/>
                <w:bCs/>
                <w:sz w:val="28"/>
                <w:szCs w:val="32"/>
              </w:rPr>
              <w:t>(f)</w:t>
            </w:r>
          </w:p>
        </w:tc>
      </w:tr>
      <w:tr w:rsidR="000B29A9" w:rsidRPr="000B29A9" w:rsidTr="005A4D74">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lang w:val="zh-TW"/>
              </w:rPr>
              <w:t>全</w:t>
            </w:r>
            <w:r w:rsidRPr="000B29A9">
              <w:rPr>
                <w:rFonts w:eastAsia="標楷體"/>
                <w:bCs/>
                <w:color w:val="000000" w:themeColor="text1"/>
                <w:sz w:val="28"/>
                <w:szCs w:val="32"/>
              </w:rPr>
              <w:t xml:space="preserve">    </w:t>
            </w:r>
            <w:r w:rsidRPr="000B29A9">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3.</w:t>
            </w:r>
            <w:r w:rsidRPr="000B29A9">
              <w:rPr>
                <w:rFonts w:eastAsia="標楷體" w:hint="eastAsia"/>
                <w:bCs/>
                <w:color w:val="000000" w:themeColor="text1"/>
              </w:rPr>
              <w:t>2</w:t>
            </w:r>
          </w:p>
        </w:tc>
        <w:tc>
          <w:tcPr>
            <w:tcW w:w="644" w:type="pct"/>
            <w:tcBorders>
              <w:top w:val="single" w:sz="6"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2.8</w:t>
            </w:r>
          </w:p>
        </w:tc>
        <w:tc>
          <w:tcPr>
            <w:tcW w:w="619" w:type="pct"/>
            <w:tcBorders>
              <w:top w:val="single" w:sz="6" w:space="0" w:color="auto"/>
              <w:left w:val="nil"/>
              <w:bottom w:val="nil"/>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2.</w:t>
            </w:r>
            <w:r w:rsidRPr="000B29A9">
              <w:rPr>
                <w:rFonts w:eastAsia="標楷體" w:hint="eastAsia"/>
                <w:bCs/>
                <w:color w:val="000000" w:themeColor="text1"/>
              </w:rPr>
              <w:t>7</w:t>
            </w:r>
          </w:p>
        </w:tc>
        <w:tc>
          <w:tcPr>
            <w:tcW w:w="679" w:type="pct"/>
            <w:tcBorders>
              <w:top w:val="single" w:sz="6"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3.</w:t>
            </w:r>
            <w:r w:rsidRPr="000B29A9">
              <w:rPr>
                <w:rFonts w:eastAsia="標楷體" w:hint="eastAsia"/>
                <w:bCs/>
                <w:color w:val="000000" w:themeColor="text1"/>
              </w:rPr>
              <w:t>6</w:t>
            </w:r>
          </w:p>
        </w:tc>
        <w:tc>
          <w:tcPr>
            <w:tcW w:w="631" w:type="pct"/>
            <w:tcBorders>
              <w:top w:val="single" w:sz="6"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3.2</w:t>
            </w:r>
          </w:p>
        </w:tc>
        <w:tc>
          <w:tcPr>
            <w:tcW w:w="617" w:type="pct"/>
            <w:tcBorders>
              <w:top w:val="single" w:sz="6"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3.5</w:t>
            </w:r>
          </w:p>
        </w:tc>
      </w:tr>
      <w:tr w:rsidR="000B29A9" w:rsidRPr="000B29A9" w:rsidTr="005A4D74">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B29A9" w:rsidRPr="000B29A9" w:rsidRDefault="000B29A9" w:rsidP="005A4D7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2.</w:t>
            </w:r>
            <w:r w:rsidRPr="000B29A9">
              <w:rPr>
                <w:rFonts w:eastAsia="標楷體" w:hint="eastAsia"/>
                <w:bCs/>
                <w:color w:val="000000" w:themeColor="text1"/>
              </w:rPr>
              <w:t>9</w:t>
            </w:r>
          </w:p>
        </w:tc>
        <w:tc>
          <w:tcPr>
            <w:tcW w:w="644"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2.7</w:t>
            </w:r>
          </w:p>
        </w:tc>
        <w:tc>
          <w:tcPr>
            <w:tcW w:w="619" w:type="pct"/>
            <w:tcBorders>
              <w:top w:val="nil"/>
              <w:left w:val="nil"/>
              <w:bottom w:val="single" w:sz="4" w:space="0" w:color="auto"/>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2.7</w:t>
            </w:r>
          </w:p>
        </w:tc>
        <w:tc>
          <w:tcPr>
            <w:tcW w:w="679"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p>
        </w:tc>
      </w:tr>
      <w:tr w:rsidR="000B29A9" w:rsidRPr="000B29A9" w:rsidTr="005A4D74">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lang w:val="zh-TW"/>
              </w:rPr>
              <w:t>美</w:t>
            </w:r>
            <w:r w:rsidRPr="000B29A9">
              <w:rPr>
                <w:rFonts w:eastAsia="標楷體"/>
                <w:bCs/>
                <w:color w:val="000000" w:themeColor="text1"/>
                <w:sz w:val="28"/>
                <w:szCs w:val="32"/>
              </w:rPr>
              <w:t xml:space="preserve">    </w:t>
            </w:r>
            <w:r w:rsidRPr="000B29A9">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2.</w:t>
            </w:r>
            <w:r w:rsidRPr="000B29A9">
              <w:rPr>
                <w:rFonts w:eastAsia="標楷體" w:hint="eastAsia"/>
                <w:bCs/>
                <w:color w:val="000000" w:themeColor="text1"/>
              </w:rPr>
              <w:t>9</w:t>
            </w:r>
          </w:p>
        </w:tc>
        <w:tc>
          <w:tcPr>
            <w:tcW w:w="644"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2.6</w:t>
            </w:r>
          </w:p>
        </w:tc>
        <w:tc>
          <w:tcPr>
            <w:tcW w:w="619" w:type="pct"/>
            <w:tcBorders>
              <w:top w:val="single" w:sz="4" w:space="0" w:color="auto"/>
              <w:left w:val="nil"/>
              <w:bottom w:val="nil"/>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1.8</w:t>
            </w:r>
          </w:p>
        </w:tc>
        <w:tc>
          <w:tcPr>
            <w:tcW w:w="679"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2.</w:t>
            </w:r>
            <w:r w:rsidRPr="000B29A9">
              <w:rPr>
                <w:rFonts w:eastAsia="標楷體" w:hint="eastAsia"/>
                <w:bCs/>
                <w:color w:val="000000" w:themeColor="text1"/>
              </w:rPr>
              <w:t>9</w:t>
            </w:r>
          </w:p>
        </w:tc>
        <w:tc>
          <w:tcPr>
            <w:tcW w:w="631"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2.6</w:t>
            </w:r>
          </w:p>
        </w:tc>
        <w:tc>
          <w:tcPr>
            <w:tcW w:w="617"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1.9</w:t>
            </w:r>
          </w:p>
        </w:tc>
      </w:tr>
      <w:tr w:rsidR="000B29A9" w:rsidRPr="000B29A9" w:rsidTr="005A4D7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B29A9" w:rsidRPr="000B29A9" w:rsidRDefault="000B29A9" w:rsidP="005A4D7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2.</w:t>
            </w:r>
            <w:r w:rsidRPr="000B29A9">
              <w:rPr>
                <w:rFonts w:eastAsia="標楷體" w:hint="eastAsia"/>
                <w:bCs/>
                <w:color w:val="000000" w:themeColor="text1"/>
              </w:rPr>
              <w:t>4</w:t>
            </w:r>
          </w:p>
        </w:tc>
        <w:tc>
          <w:tcPr>
            <w:tcW w:w="644"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1.9</w:t>
            </w:r>
          </w:p>
        </w:tc>
        <w:tc>
          <w:tcPr>
            <w:tcW w:w="619" w:type="pct"/>
            <w:tcBorders>
              <w:top w:val="nil"/>
              <w:left w:val="nil"/>
              <w:bottom w:val="single" w:sz="4" w:space="0" w:color="auto"/>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2.1</w:t>
            </w:r>
          </w:p>
        </w:tc>
        <w:tc>
          <w:tcPr>
            <w:tcW w:w="679"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2.</w:t>
            </w:r>
            <w:r w:rsidRPr="000B29A9">
              <w:rPr>
                <w:rFonts w:eastAsia="標楷體" w:hint="eastAsia"/>
                <w:bCs/>
                <w:color w:val="000000" w:themeColor="text1"/>
              </w:rPr>
              <w:t>4</w:t>
            </w:r>
          </w:p>
        </w:tc>
        <w:tc>
          <w:tcPr>
            <w:tcW w:w="631"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2.0</w:t>
            </w:r>
          </w:p>
        </w:tc>
        <w:tc>
          <w:tcPr>
            <w:tcW w:w="617"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2.7</w:t>
            </w:r>
          </w:p>
        </w:tc>
      </w:tr>
      <w:tr w:rsidR="000B29A9" w:rsidRPr="000B29A9" w:rsidTr="005A4D7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B29A9" w:rsidRPr="000B29A9" w:rsidRDefault="000B29A9" w:rsidP="005A4D74">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lang w:val="zh-TW"/>
              </w:rPr>
              <w:t>歐</w:t>
            </w:r>
            <w:r w:rsidRPr="000B29A9">
              <w:rPr>
                <w:rFonts w:eastAsia="標楷體"/>
                <w:bCs/>
                <w:color w:val="000000" w:themeColor="text1"/>
                <w:sz w:val="28"/>
                <w:szCs w:val="32"/>
              </w:rPr>
              <w:t xml:space="preserve"> </w:t>
            </w:r>
            <w:r w:rsidRPr="000B29A9">
              <w:rPr>
                <w:rFonts w:eastAsia="標楷體"/>
                <w:bCs/>
                <w:color w:val="000000" w:themeColor="text1"/>
                <w:sz w:val="28"/>
                <w:szCs w:val="32"/>
                <w:lang w:val="zh-TW"/>
              </w:rPr>
              <w:t>元</w:t>
            </w:r>
            <w:r w:rsidRPr="000B29A9">
              <w:rPr>
                <w:rFonts w:eastAsia="標楷體"/>
                <w:bCs/>
                <w:color w:val="000000" w:themeColor="text1"/>
                <w:sz w:val="28"/>
                <w:szCs w:val="32"/>
              </w:rPr>
              <w:t xml:space="preserve"> </w:t>
            </w:r>
            <w:r w:rsidRPr="000B29A9">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1.0</w:t>
            </w:r>
          </w:p>
        </w:tc>
        <w:tc>
          <w:tcPr>
            <w:tcW w:w="619" w:type="pct"/>
            <w:tcBorders>
              <w:top w:val="single" w:sz="4" w:space="0" w:color="auto"/>
              <w:left w:val="nil"/>
              <w:bottom w:val="nil"/>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1.0</w:t>
            </w:r>
          </w:p>
        </w:tc>
        <w:tc>
          <w:tcPr>
            <w:tcW w:w="679"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1.9</w:t>
            </w:r>
          </w:p>
        </w:tc>
        <w:tc>
          <w:tcPr>
            <w:tcW w:w="631"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1.3</w:t>
            </w:r>
          </w:p>
        </w:tc>
        <w:tc>
          <w:tcPr>
            <w:tcW w:w="617"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1.6</w:t>
            </w:r>
          </w:p>
        </w:tc>
      </w:tr>
      <w:tr w:rsidR="000B29A9" w:rsidRPr="000B29A9" w:rsidTr="005A4D7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B29A9" w:rsidRPr="000B29A9" w:rsidRDefault="000B29A9" w:rsidP="005A4D7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1.</w:t>
            </w:r>
            <w:r w:rsidRPr="000B29A9">
              <w:rPr>
                <w:rFonts w:eastAsia="標楷體" w:hint="eastAsia"/>
                <w:bCs/>
                <w:color w:val="000000" w:themeColor="text1"/>
              </w:rPr>
              <w:t>8</w:t>
            </w:r>
          </w:p>
        </w:tc>
        <w:tc>
          <w:tcPr>
            <w:tcW w:w="644"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1.4</w:t>
            </w:r>
          </w:p>
        </w:tc>
        <w:tc>
          <w:tcPr>
            <w:tcW w:w="619" w:type="pct"/>
            <w:tcBorders>
              <w:top w:val="nil"/>
              <w:left w:val="nil"/>
              <w:bottom w:val="single" w:sz="4" w:space="0" w:color="auto"/>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1.4</w:t>
            </w:r>
          </w:p>
        </w:tc>
        <w:tc>
          <w:tcPr>
            <w:tcW w:w="679"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1.</w:t>
            </w:r>
            <w:r w:rsidRPr="000B29A9">
              <w:rPr>
                <w:rFonts w:eastAsia="標楷體" w:hint="eastAsia"/>
                <w:bCs/>
                <w:color w:val="000000" w:themeColor="text1"/>
              </w:rPr>
              <w:t>8</w:t>
            </w:r>
          </w:p>
        </w:tc>
        <w:tc>
          <w:tcPr>
            <w:tcW w:w="631"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1.6</w:t>
            </w:r>
          </w:p>
        </w:tc>
      </w:tr>
      <w:tr w:rsidR="000B29A9" w:rsidRPr="000B29A9" w:rsidTr="005A4D7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lang w:val="zh-TW"/>
              </w:rPr>
              <w:t>日</w:t>
            </w:r>
            <w:r w:rsidRPr="000B29A9">
              <w:rPr>
                <w:rFonts w:eastAsia="標楷體"/>
                <w:bCs/>
                <w:color w:val="000000" w:themeColor="text1"/>
                <w:sz w:val="28"/>
                <w:szCs w:val="32"/>
              </w:rPr>
              <w:t xml:space="preserve">    </w:t>
            </w:r>
            <w:r w:rsidRPr="000B29A9">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0.8</w:t>
            </w:r>
          </w:p>
        </w:tc>
        <w:tc>
          <w:tcPr>
            <w:tcW w:w="644"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0.8</w:t>
            </w:r>
          </w:p>
        </w:tc>
        <w:tc>
          <w:tcPr>
            <w:tcW w:w="619" w:type="pct"/>
            <w:tcBorders>
              <w:top w:val="single" w:sz="4" w:space="0" w:color="auto"/>
              <w:left w:val="nil"/>
              <w:bottom w:val="nil"/>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0.4</w:t>
            </w:r>
          </w:p>
        </w:tc>
        <w:tc>
          <w:tcPr>
            <w:tcW w:w="679"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0.8</w:t>
            </w:r>
          </w:p>
        </w:tc>
        <w:tc>
          <w:tcPr>
            <w:tcW w:w="631"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0.9</w:t>
            </w:r>
          </w:p>
        </w:tc>
        <w:tc>
          <w:tcPr>
            <w:tcW w:w="617"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0.4</w:t>
            </w:r>
          </w:p>
        </w:tc>
      </w:tr>
      <w:tr w:rsidR="000B29A9" w:rsidRPr="000B29A9" w:rsidTr="005A4D74">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B29A9" w:rsidRPr="000B29A9" w:rsidRDefault="000B29A9" w:rsidP="005A4D7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1.0</w:t>
            </w:r>
          </w:p>
        </w:tc>
        <w:tc>
          <w:tcPr>
            <w:tcW w:w="644"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0.6</w:t>
            </w:r>
          </w:p>
        </w:tc>
        <w:tc>
          <w:tcPr>
            <w:tcW w:w="619" w:type="pct"/>
            <w:tcBorders>
              <w:top w:val="nil"/>
              <w:left w:val="nil"/>
              <w:bottom w:val="single" w:sz="4" w:space="0" w:color="auto"/>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1.0</w:t>
            </w:r>
          </w:p>
        </w:tc>
        <w:tc>
          <w:tcPr>
            <w:tcW w:w="679"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1.5</w:t>
            </w:r>
          </w:p>
        </w:tc>
      </w:tr>
      <w:tr w:rsidR="000B29A9" w:rsidRPr="000B29A9" w:rsidTr="005A4D7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B29A9" w:rsidRPr="000B29A9" w:rsidRDefault="000B29A9" w:rsidP="005A4D74">
            <w:pPr>
              <w:rPr>
                <w:rFonts w:eastAsia="標楷體"/>
                <w:bCs/>
                <w:color w:val="000000" w:themeColor="text1"/>
                <w:sz w:val="28"/>
                <w:szCs w:val="32"/>
              </w:rPr>
            </w:pPr>
            <w:r w:rsidRPr="000B29A9">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rPr>
                <w:rFonts w:eastAsia="標楷體"/>
                <w:bCs/>
                <w:color w:val="000000" w:themeColor="text1"/>
                <w:sz w:val="28"/>
                <w:szCs w:val="32"/>
              </w:rPr>
            </w:pPr>
            <w:r w:rsidRPr="000B29A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2.0</w:t>
            </w:r>
          </w:p>
        </w:tc>
        <w:tc>
          <w:tcPr>
            <w:tcW w:w="679" w:type="pct"/>
            <w:tcBorders>
              <w:top w:val="single" w:sz="4" w:space="0" w:color="auto"/>
              <w:left w:val="single" w:sz="6" w:space="0" w:color="auto"/>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2.</w:t>
            </w:r>
            <w:r w:rsidRPr="000B29A9">
              <w:rPr>
                <w:rFonts w:eastAsia="標楷體" w:hint="eastAsia"/>
                <w:bCs/>
                <w:color w:val="000000" w:themeColor="text1"/>
              </w:rPr>
              <w:t>6</w:t>
            </w:r>
          </w:p>
        </w:tc>
        <w:tc>
          <w:tcPr>
            <w:tcW w:w="631"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2.5</w:t>
            </w:r>
          </w:p>
        </w:tc>
        <w:tc>
          <w:tcPr>
            <w:tcW w:w="617"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2.5</w:t>
            </w:r>
          </w:p>
        </w:tc>
      </w:tr>
      <w:tr w:rsidR="000B29A9" w:rsidRPr="000B29A9" w:rsidTr="005A4D7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B29A9" w:rsidRPr="000B29A9" w:rsidRDefault="000B29A9" w:rsidP="005A4D7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1.1</w:t>
            </w:r>
          </w:p>
        </w:tc>
        <w:tc>
          <w:tcPr>
            <w:tcW w:w="679" w:type="pct"/>
            <w:tcBorders>
              <w:top w:val="nil"/>
              <w:left w:val="single" w:sz="6" w:space="0" w:color="auto"/>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1.</w:t>
            </w:r>
            <w:r w:rsidRPr="000B29A9">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1.2</w:t>
            </w:r>
          </w:p>
        </w:tc>
      </w:tr>
      <w:tr w:rsidR="000B29A9" w:rsidRPr="000B29A9" w:rsidTr="005A4D7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B29A9" w:rsidRPr="000B29A9" w:rsidRDefault="000B29A9" w:rsidP="005A4D74">
            <w:pPr>
              <w:rPr>
                <w:rFonts w:eastAsia="標楷體"/>
                <w:bCs/>
                <w:color w:val="000000" w:themeColor="text1"/>
                <w:sz w:val="28"/>
                <w:szCs w:val="32"/>
              </w:rPr>
            </w:pPr>
            <w:r w:rsidRPr="000B29A9">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rPr>
                <w:rFonts w:eastAsia="標楷體"/>
                <w:bCs/>
                <w:color w:val="000000" w:themeColor="text1"/>
                <w:sz w:val="28"/>
                <w:szCs w:val="32"/>
              </w:rPr>
            </w:pPr>
            <w:r w:rsidRPr="000B29A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6.</w:t>
            </w:r>
            <w:r w:rsidRPr="000B29A9">
              <w:rPr>
                <w:rFonts w:eastAsia="標楷體" w:hint="eastAsia"/>
                <w:bCs/>
                <w:color w:val="000000" w:themeColor="text1"/>
              </w:rPr>
              <w:t>6</w:t>
            </w:r>
          </w:p>
        </w:tc>
        <w:tc>
          <w:tcPr>
            <w:tcW w:w="644"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6.2</w:t>
            </w:r>
          </w:p>
        </w:tc>
        <w:tc>
          <w:tcPr>
            <w:tcW w:w="619" w:type="pct"/>
            <w:tcBorders>
              <w:top w:val="single" w:sz="4" w:space="0" w:color="auto"/>
              <w:left w:val="nil"/>
              <w:bottom w:val="nil"/>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5.9</w:t>
            </w:r>
          </w:p>
        </w:tc>
        <w:tc>
          <w:tcPr>
            <w:tcW w:w="679"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6.</w:t>
            </w:r>
            <w:r w:rsidRPr="000B29A9">
              <w:rPr>
                <w:rFonts w:eastAsia="標楷體" w:hint="eastAsia"/>
                <w:bCs/>
                <w:color w:val="000000" w:themeColor="text1"/>
              </w:rPr>
              <w:t>6</w:t>
            </w:r>
          </w:p>
        </w:tc>
        <w:tc>
          <w:tcPr>
            <w:tcW w:w="631"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6.2</w:t>
            </w:r>
          </w:p>
        </w:tc>
        <w:tc>
          <w:tcPr>
            <w:tcW w:w="617"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6.0</w:t>
            </w:r>
          </w:p>
        </w:tc>
      </w:tr>
      <w:tr w:rsidR="000B29A9" w:rsidRPr="000B29A9" w:rsidTr="005A4D7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B29A9" w:rsidRPr="000B29A9" w:rsidRDefault="000B29A9" w:rsidP="005A4D7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2.1</w:t>
            </w:r>
          </w:p>
        </w:tc>
        <w:tc>
          <w:tcPr>
            <w:tcW w:w="644"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2.3</w:t>
            </w:r>
          </w:p>
        </w:tc>
        <w:tc>
          <w:tcPr>
            <w:tcW w:w="619" w:type="pct"/>
            <w:tcBorders>
              <w:top w:val="nil"/>
              <w:left w:val="nil"/>
              <w:bottom w:val="single" w:sz="4" w:space="0" w:color="auto"/>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2.4</w:t>
            </w:r>
          </w:p>
        </w:tc>
        <w:tc>
          <w:tcPr>
            <w:tcW w:w="679"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2.1</w:t>
            </w:r>
          </w:p>
        </w:tc>
        <w:tc>
          <w:tcPr>
            <w:tcW w:w="631"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2.3</w:t>
            </w:r>
          </w:p>
        </w:tc>
        <w:tc>
          <w:tcPr>
            <w:tcW w:w="617"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2.5</w:t>
            </w:r>
          </w:p>
        </w:tc>
      </w:tr>
      <w:tr w:rsidR="000B29A9" w:rsidRPr="000B29A9" w:rsidTr="005A4D7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lang w:val="zh-TW"/>
              </w:rPr>
              <w:t>新</w:t>
            </w:r>
            <w:r w:rsidRPr="000B29A9">
              <w:rPr>
                <w:rFonts w:eastAsia="標楷體"/>
                <w:bCs/>
                <w:color w:val="000000" w:themeColor="text1"/>
                <w:sz w:val="28"/>
                <w:szCs w:val="32"/>
              </w:rPr>
              <w:t xml:space="preserve"> </w:t>
            </w:r>
            <w:r w:rsidRPr="000B29A9">
              <w:rPr>
                <w:rFonts w:eastAsia="標楷體"/>
                <w:bCs/>
                <w:color w:val="000000" w:themeColor="text1"/>
                <w:sz w:val="28"/>
                <w:szCs w:val="32"/>
                <w:lang w:val="zh-TW"/>
              </w:rPr>
              <w:t>加</w:t>
            </w:r>
            <w:r w:rsidRPr="000B29A9">
              <w:rPr>
                <w:rFonts w:eastAsia="標楷體"/>
                <w:bCs/>
                <w:color w:val="000000" w:themeColor="text1"/>
                <w:sz w:val="28"/>
                <w:szCs w:val="32"/>
              </w:rPr>
              <w:t xml:space="preserve"> </w:t>
            </w:r>
            <w:r w:rsidRPr="000B29A9">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3.1</w:t>
            </w:r>
          </w:p>
        </w:tc>
        <w:tc>
          <w:tcPr>
            <w:tcW w:w="644"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1.4</w:t>
            </w:r>
          </w:p>
        </w:tc>
        <w:tc>
          <w:tcPr>
            <w:tcW w:w="619" w:type="pct"/>
            <w:tcBorders>
              <w:top w:val="single" w:sz="4" w:space="0" w:color="auto"/>
              <w:left w:val="nil"/>
              <w:bottom w:val="nil"/>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1.9</w:t>
            </w:r>
          </w:p>
        </w:tc>
        <w:tc>
          <w:tcPr>
            <w:tcW w:w="679"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3.</w:t>
            </w:r>
            <w:r w:rsidRPr="000B29A9">
              <w:rPr>
                <w:rFonts w:eastAsia="標楷體" w:hint="eastAsia"/>
                <w:bCs/>
                <w:color w:val="000000" w:themeColor="text1"/>
              </w:rPr>
              <w:t>2</w:t>
            </w:r>
          </w:p>
        </w:tc>
        <w:tc>
          <w:tcPr>
            <w:tcW w:w="631"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2.3</w:t>
            </w:r>
          </w:p>
        </w:tc>
        <w:tc>
          <w:tcPr>
            <w:tcW w:w="617"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2.4</w:t>
            </w:r>
          </w:p>
        </w:tc>
      </w:tr>
      <w:tr w:rsidR="000B29A9" w:rsidRPr="000B29A9" w:rsidTr="005A4D7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B29A9" w:rsidRPr="000B29A9" w:rsidRDefault="000B29A9" w:rsidP="005A4D7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0.</w:t>
            </w:r>
            <w:r w:rsidRPr="000B29A9">
              <w:rPr>
                <w:rFonts w:eastAsia="標楷體" w:hint="eastAsia"/>
                <w:bCs/>
                <w:color w:val="000000" w:themeColor="text1"/>
              </w:rPr>
              <w:t>4</w:t>
            </w:r>
          </w:p>
        </w:tc>
        <w:tc>
          <w:tcPr>
            <w:tcW w:w="644"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1.4</w:t>
            </w:r>
          </w:p>
        </w:tc>
      </w:tr>
      <w:tr w:rsidR="000B29A9" w:rsidRPr="000B29A9" w:rsidTr="005A4D74">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lang w:val="zh-TW"/>
              </w:rPr>
              <w:t>韓</w:t>
            </w:r>
            <w:r w:rsidRPr="000B29A9">
              <w:rPr>
                <w:rFonts w:eastAsia="標楷體"/>
                <w:bCs/>
                <w:color w:val="000000" w:themeColor="text1"/>
                <w:sz w:val="28"/>
                <w:szCs w:val="32"/>
              </w:rPr>
              <w:t xml:space="preserve">    </w:t>
            </w:r>
            <w:r w:rsidRPr="000B29A9">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2.7</w:t>
            </w:r>
          </w:p>
        </w:tc>
        <w:tc>
          <w:tcPr>
            <w:tcW w:w="644"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1.4</w:t>
            </w:r>
          </w:p>
        </w:tc>
        <w:tc>
          <w:tcPr>
            <w:tcW w:w="619" w:type="pct"/>
            <w:tcBorders>
              <w:top w:val="single" w:sz="4" w:space="0" w:color="auto"/>
              <w:left w:val="nil"/>
              <w:bottom w:val="nil"/>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2.1</w:t>
            </w:r>
          </w:p>
        </w:tc>
        <w:tc>
          <w:tcPr>
            <w:tcW w:w="679"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2.6</w:t>
            </w:r>
          </w:p>
        </w:tc>
        <w:tc>
          <w:tcPr>
            <w:tcW w:w="617"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2.8</w:t>
            </w:r>
          </w:p>
        </w:tc>
      </w:tr>
      <w:tr w:rsidR="000B29A9" w:rsidRPr="000B29A9" w:rsidTr="005A4D74">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B29A9" w:rsidRPr="000B29A9" w:rsidRDefault="000B29A9" w:rsidP="005A4D74">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1.5</w:t>
            </w:r>
          </w:p>
        </w:tc>
        <w:tc>
          <w:tcPr>
            <w:tcW w:w="644"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0.6</w:t>
            </w:r>
          </w:p>
        </w:tc>
        <w:tc>
          <w:tcPr>
            <w:tcW w:w="619" w:type="pct"/>
            <w:tcBorders>
              <w:top w:val="nil"/>
              <w:left w:val="nil"/>
              <w:bottom w:val="single" w:sz="4" w:space="0" w:color="auto"/>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1.5</w:t>
            </w:r>
          </w:p>
        </w:tc>
        <w:tc>
          <w:tcPr>
            <w:tcW w:w="631"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1.6</w:t>
            </w:r>
          </w:p>
        </w:tc>
      </w:tr>
      <w:tr w:rsidR="000B29A9" w:rsidRPr="000B29A9" w:rsidTr="005A4D74">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lang w:val="zh-TW"/>
              </w:rPr>
              <w:t>香</w:t>
            </w:r>
            <w:r w:rsidRPr="000B29A9">
              <w:rPr>
                <w:rFonts w:eastAsia="標楷體"/>
                <w:bCs/>
                <w:color w:val="000000" w:themeColor="text1"/>
                <w:sz w:val="28"/>
                <w:szCs w:val="32"/>
              </w:rPr>
              <w:t xml:space="preserve">    </w:t>
            </w:r>
            <w:r w:rsidRPr="000B29A9">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bCs/>
                <w:color w:val="000000" w:themeColor="text1"/>
              </w:rPr>
              <w:t>3.</w:t>
            </w:r>
            <w:r w:rsidRPr="000B29A9">
              <w:rPr>
                <w:rFonts w:eastAsia="標楷體" w:hint="eastAsia"/>
                <w:bCs/>
                <w:color w:val="000000" w:themeColor="text1"/>
              </w:rPr>
              <w:t>0</w:t>
            </w:r>
          </w:p>
        </w:tc>
        <w:tc>
          <w:tcPr>
            <w:tcW w:w="644"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2.0</w:t>
            </w:r>
          </w:p>
        </w:tc>
        <w:tc>
          <w:tcPr>
            <w:tcW w:w="679"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3.0</w:t>
            </w:r>
          </w:p>
        </w:tc>
        <w:tc>
          <w:tcPr>
            <w:tcW w:w="631"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3.0</w:t>
            </w:r>
          </w:p>
        </w:tc>
      </w:tr>
      <w:tr w:rsidR="000B29A9" w:rsidRPr="000B29A9" w:rsidTr="005A4D74">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B29A9" w:rsidRPr="000B29A9" w:rsidRDefault="000B29A9" w:rsidP="005A4D74">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sz w:val="28"/>
                <w:szCs w:val="32"/>
              </w:rPr>
            </w:pPr>
            <w:r w:rsidRPr="000B29A9">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2.4</w:t>
            </w:r>
          </w:p>
        </w:tc>
        <w:tc>
          <w:tcPr>
            <w:tcW w:w="644" w:type="pct"/>
            <w:tcBorders>
              <w:top w:val="nil"/>
              <w:left w:val="nil"/>
              <w:bottom w:val="single" w:sz="6"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2.4</w:t>
            </w:r>
          </w:p>
        </w:tc>
        <w:tc>
          <w:tcPr>
            <w:tcW w:w="619" w:type="pct"/>
            <w:tcBorders>
              <w:top w:val="nil"/>
              <w:left w:val="nil"/>
              <w:bottom w:val="single" w:sz="6" w:space="0" w:color="auto"/>
              <w:right w:val="single" w:sz="6" w:space="0" w:color="auto"/>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2.3</w:t>
            </w:r>
          </w:p>
        </w:tc>
        <w:tc>
          <w:tcPr>
            <w:tcW w:w="679" w:type="pct"/>
            <w:tcBorders>
              <w:top w:val="nil"/>
              <w:left w:val="nil"/>
              <w:bottom w:val="single" w:sz="6"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2.4</w:t>
            </w:r>
          </w:p>
        </w:tc>
        <w:tc>
          <w:tcPr>
            <w:tcW w:w="631" w:type="pct"/>
            <w:tcBorders>
              <w:top w:val="nil"/>
              <w:left w:val="nil"/>
              <w:bottom w:val="single" w:sz="6"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2.4</w:t>
            </w:r>
          </w:p>
        </w:tc>
        <w:tc>
          <w:tcPr>
            <w:tcW w:w="617" w:type="pct"/>
            <w:tcBorders>
              <w:top w:val="nil"/>
              <w:left w:val="nil"/>
              <w:bottom w:val="single" w:sz="6" w:space="0" w:color="auto"/>
              <w:right w:val="nil"/>
            </w:tcBorders>
            <w:vAlign w:val="center"/>
          </w:tcPr>
          <w:p w:rsidR="000B29A9" w:rsidRPr="000B29A9" w:rsidRDefault="000B29A9" w:rsidP="005A4D74">
            <w:pPr>
              <w:autoSpaceDE w:val="0"/>
              <w:autoSpaceDN w:val="0"/>
              <w:adjustRightInd w:val="0"/>
              <w:snapToGrid w:val="0"/>
              <w:spacing w:before="100" w:line="240" w:lineRule="exact"/>
              <w:jc w:val="center"/>
              <w:rPr>
                <w:rFonts w:eastAsia="標楷體"/>
                <w:bCs/>
                <w:color w:val="000000" w:themeColor="text1"/>
              </w:rPr>
            </w:pPr>
            <w:r w:rsidRPr="000B29A9">
              <w:rPr>
                <w:rFonts w:eastAsia="標楷體" w:hint="eastAsia"/>
                <w:bCs/>
                <w:color w:val="000000" w:themeColor="text1"/>
              </w:rPr>
              <w:t>2.5</w:t>
            </w:r>
          </w:p>
        </w:tc>
      </w:tr>
    </w:tbl>
    <w:p w:rsidR="000B29A9" w:rsidRPr="000B29A9" w:rsidRDefault="000B29A9" w:rsidP="000B29A9">
      <w:pPr>
        <w:autoSpaceDE w:val="0"/>
        <w:autoSpaceDN w:val="0"/>
        <w:adjustRightInd w:val="0"/>
        <w:snapToGrid w:val="0"/>
        <w:spacing w:line="220" w:lineRule="exact"/>
        <w:jc w:val="both"/>
        <w:rPr>
          <w:rFonts w:eastAsia="標楷體"/>
          <w:bCs/>
          <w:color w:val="000000" w:themeColor="text1"/>
          <w:sz w:val="22"/>
        </w:rPr>
      </w:pPr>
      <w:r w:rsidRPr="000B29A9">
        <w:rPr>
          <w:rFonts w:eastAsia="標楷體"/>
          <w:bCs/>
          <w:color w:val="000000" w:themeColor="text1"/>
          <w:sz w:val="22"/>
          <w:lang w:val="zh-TW"/>
        </w:rPr>
        <w:t>註</w:t>
      </w:r>
      <w:r w:rsidRPr="000B29A9">
        <w:rPr>
          <w:rFonts w:eastAsia="標楷體"/>
          <w:bCs/>
          <w:color w:val="000000" w:themeColor="text1"/>
          <w:sz w:val="22"/>
        </w:rPr>
        <w:t>：</w:t>
      </w:r>
      <w:r w:rsidRPr="000B29A9">
        <w:rPr>
          <w:rFonts w:eastAsia="標楷體"/>
          <w:bCs/>
          <w:color w:val="000000" w:themeColor="text1"/>
          <w:sz w:val="22"/>
        </w:rPr>
        <w:t>(f)</w:t>
      </w:r>
      <w:r w:rsidRPr="000B29A9">
        <w:rPr>
          <w:rFonts w:eastAsia="標楷體"/>
          <w:bCs/>
          <w:color w:val="000000" w:themeColor="text1"/>
          <w:sz w:val="22"/>
        </w:rPr>
        <w:t>為預測值。</w:t>
      </w:r>
    </w:p>
    <w:p w:rsidR="000B29A9" w:rsidRPr="000B29A9" w:rsidRDefault="000B29A9" w:rsidP="000B29A9">
      <w:pPr>
        <w:autoSpaceDE w:val="0"/>
        <w:autoSpaceDN w:val="0"/>
        <w:adjustRightInd w:val="0"/>
        <w:snapToGrid w:val="0"/>
        <w:spacing w:line="220" w:lineRule="exact"/>
        <w:jc w:val="both"/>
        <w:rPr>
          <w:rFonts w:eastAsia="標楷體"/>
          <w:bCs/>
          <w:color w:val="000000" w:themeColor="text1"/>
          <w:sz w:val="22"/>
        </w:rPr>
      </w:pPr>
      <w:r w:rsidRPr="000B29A9">
        <w:rPr>
          <w:rFonts w:eastAsia="標楷體"/>
          <w:bCs/>
          <w:color w:val="000000" w:themeColor="text1"/>
          <w:sz w:val="22"/>
          <w:lang w:val="zh-TW"/>
        </w:rPr>
        <w:t>資料來源</w:t>
      </w:r>
      <w:r w:rsidRPr="000B29A9">
        <w:rPr>
          <w:rFonts w:eastAsia="標楷體"/>
          <w:bCs/>
          <w:color w:val="000000" w:themeColor="text1"/>
          <w:sz w:val="22"/>
        </w:rPr>
        <w:t>：</w:t>
      </w:r>
      <w:r w:rsidRPr="000B29A9">
        <w:rPr>
          <w:rFonts w:eastAsia="標楷體"/>
          <w:bCs/>
          <w:color w:val="000000" w:themeColor="text1"/>
          <w:sz w:val="22"/>
        </w:rPr>
        <w:t xml:space="preserve">1.IHS Markit, </w:t>
      </w:r>
      <w:r w:rsidRPr="000B29A9">
        <w:rPr>
          <w:rFonts w:eastAsia="標楷體"/>
          <w:bCs/>
          <w:i/>
          <w:iCs/>
          <w:color w:val="000000" w:themeColor="text1"/>
          <w:sz w:val="22"/>
        </w:rPr>
        <w:t>World Overview</w:t>
      </w:r>
      <w:r w:rsidRPr="000B29A9">
        <w:rPr>
          <w:rFonts w:eastAsia="標楷體"/>
          <w:bCs/>
          <w:color w:val="000000" w:themeColor="text1"/>
          <w:sz w:val="22"/>
        </w:rPr>
        <w:t>,</w:t>
      </w:r>
      <w:r w:rsidRPr="000B29A9">
        <w:rPr>
          <w:color w:val="000000" w:themeColor="text1"/>
          <w:sz w:val="22"/>
        </w:rPr>
        <w:t xml:space="preserve"> July 2019</w:t>
      </w:r>
      <w:r w:rsidRPr="000B29A9">
        <w:rPr>
          <w:rFonts w:hint="eastAsia"/>
          <w:bCs/>
          <w:color w:val="000000" w:themeColor="text1"/>
          <w:sz w:val="22"/>
        </w:rPr>
        <w:t>。</w:t>
      </w:r>
    </w:p>
    <w:p w:rsidR="000B29A9" w:rsidRPr="000B29A9" w:rsidRDefault="000B29A9" w:rsidP="000B29A9">
      <w:pPr>
        <w:snapToGrid w:val="0"/>
        <w:spacing w:line="220" w:lineRule="exact"/>
        <w:ind w:right="880" w:firstLineChars="521" w:firstLine="1146"/>
        <w:rPr>
          <w:bCs/>
          <w:color w:val="000000" w:themeColor="text1"/>
          <w:sz w:val="22"/>
        </w:rPr>
      </w:pPr>
      <w:r w:rsidRPr="000B29A9">
        <w:rPr>
          <w:rFonts w:eastAsia="標楷體"/>
          <w:bCs/>
          <w:color w:val="000000" w:themeColor="text1"/>
          <w:sz w:val="22"/>
        </w:rPr>
        <w:t xml:space="preserve">2.IMF, </w:t>
      </w:r>
      <w:r w:rsidRPr="000B29A9">
        <w:rPr>
          <w:rFonts w:eastAsia="標楷體"/>
          <w:bCs/>
          <w:i/>
          <w:iCs/>
          <w:color w:val="000000" w:themeColor="text1"/>
          <w:sz w:val="22"/>
        </w:rPr>
        <w:t>World Economic Outlook</w:t>
      </w:r>
      <w:r w:rsidRPr="000B29A9">
        <w:rPr>
          <w:rFonts w:eastAsia="標楷體"/>
          <w:bCs/>
          <w:color w:val="000000" w:themeColor="text1"/>
          <w:sz w:val="22"/>
        </w:rPr>
        <w:t>,</w:t>
      </w:r>
      <w:r w:rsidRPr="000B29A9">
        <w:rPr>
          <w:color w:val="000000" w:themeColor="text1"/>
          <w:sz w:val="22"/>
        </w:rPr>
        <w:t xml:space="preserve"> April 201</w:t>
      </w:r>
      <w:r w:rsidRPr="000B29A9">
        <w:rPr>
          <w:rFonts w:hint="eastAsia"/>
          <w:color w:val="000000" w:themeColor="text1"/>
          <w:sz w:val="22"/>
        </w:rPr>
        <w:t>9</w:t>
      </w:r>
      <w:r w:rsidRPr="000B29A9">
        <w:rPr>
          <w:rFonts w:hint="eastAsia"/>
          <w:bCs/>
          <w:color w:val="000000" w:themeColor="text1"/>
          <w:sz w:val="22"/>
        </w:rPr>
        <w:t>。</w:t>
      </w:r>
    </w:p>
    <w:p w:rsidR="000B29A9" w:rsidRPr="000B29A9" w:rsidRDefault="000B29A9" w:rsidP="000B29A9">
      <w:pPr>
        <w:snapToGrid w:val="0"/>
        <w:spacing w:line="220" w:lineRule="exact"/>
        <w:ind w:right="880" w:firstLineChars="521" w:firstLine="1146"/>
        <w:rPr>
          <w:rFonts w:eastAsia="標楷體"/>
          <w:bCs/>
          <w:color w:val="000000" w:themeColor="text1"/>
          <w:sz w:val="22"/>
        </w:rPr>
      </w:pPr>
      <w:r w:rsidRPr="000B29A9">
        <w:rPr>
          <w:rFonts w:eastAsia="標楷體"/>
          <w:bCs/>
          <w:color w:val="000000" w:themeColor="text1"/>
          <w:sz w:val="22"/>
        </w:rPr>
        <w:t xml:space="preserve">3. IMF, </w:t>
      </w:r>
      <w:r w:rsidRPr="000B29A9">
        <w:rPr>
          <w:rFonts w:eastAsia="標楷體"/>
          <w:bCs/>
          <w:i/>
          <w:color w:val="000000" w:themeColor="text1"/>
          <w:sz w:val="22"/>
        </w:rPr>
        <w:t>World Economic Outlook Update</w:t>
      </w:r>
      <w:r w:rsidRPr="000B29A9">
        <w:rPr>
          <w:rFonts w:eastAsia="標楷體"/>
          <w:bCs/>
          <w:color w:val="000000" w:themeColor="text1"/>
          <w:sz w:val="22"/>
        </w:rPr>
        <w:t>, July 201</w:t>
      </w:r>
      <w:r w:rsidRPr="000B29A9">
        <w:rPr>
          <w:rFonts w:eastAsia="標楷體" w:hint="eastAsia"/>
          <w:bCs/>
          <w:color w:val="000000" w:themeColor="text1"/>
          <w:sz w:val="22"/>
        </w:rPr>
        <w:t>9</w:t>
      </w:r>
      <w:r w:rsidRPr="000B29A9">
        <w:rPr>
          <w:rFonts w:ascii="標楷體" w:eastAsia="標楷體" w:hAnsi="標楷體" w:hint="eastAsia"/>
          <w:bCs/>
          <w:color w:val="000000" w:themeColor="text1"/>
          <w:sz w:val="22"/>
        </w:rPr>
        <w:t>。</w:t>
      </w:r>
    </w:p>
    <w:p w:rsidR="000B29A9" w:rsidRPr="000B29A9" w:rsidRDefault="000B29A9" w:rsidP="000B29A9">
      <w:pPr>
        <w:snapToGrid w:val="0"/>
        <w:spacing w:line="220" w:lineRule="exact"/>
        <w:ind w:right="880" w:firstLineChars="521" w:firstLine="1146"/>
        <w:rPr>
          <w:rFonts w:eastAsia="標楷體"/>
          <w:bCs/>
          <w:color w:val="000000" w:themeColor="text1"/>
          <w:sz w:val="22"/>
        </w:rPr>
      </w:pPr>
    </w:p>
    <w:p w:rsidR="000B29A9" w:rsidRPr="000B29A9" w:rsidRDefault="000B29A9" w:rsidP="00CF6BD0">
      <w:pPr>
        <w:keepNext/>
        <w:snapToGrid w:val="0"/>
        <w:spacing w:line="240" w:lineRule="atLeast"/>
        <w:jc w:val="center"/>
        <w:outlineLvl w:val="1"/>
        <w:rPr>
          <w:rFonts w:eastAsia="標楷體"/>
          <w:b/>
          <w:color w:val="000000" w:themeColor="text1"/>
          <w:sz w:val="32"/>
          <w:szCs w:val="32"/>
          <w:lang w:val="zh-TW"/>
        </w:rPr>
      </w:pPr>
      <w:bookmarkStart w:id="43" w:name="_Toc515271002"/>
      <w:bookmarkStart w:id="44" w:name="_Toc525744838"/>
      <w:bookmarkStart w:id="45" w:name="_Toc536517828"/>
      <w:bookmarkStart w:id="46" w:name="_Toc16157609"/>
      <w:r w:rsidRPr="000B29A9">
        <w:rPr>
          <w:rFonts w:eastAsia="標楷體"/>
          <w:b/>
          <w:color w:val="000000" w:themeColor="text1"/>
          <w:sz w:val="32"/>
          <w:szCs w:val="32"/>
          <w:lang w:val="zh-TW"/>
        </w:rPr>
        <w:t>表</w:t>
      </w:r>
      <w:r w:rsidRPr="000B29A9">
        <w:rPr>
          <w:rFonts w:eastAsia="標楷體"/>
          <w:b/>
          <w:color w:val="000000" w:themeColor="text1"/>
          <w:sz w:val="32"/>
          <w:szCs w:val="32"/>
          <w:lang w:val="zh-TW"/>
        </w:rPr>
        <w:t xml:space="preserve">2  </w:t>
      </w:r>
      <w:r w:rsidRPr="000B29A9">
        <w:rPr>
          <w:rFonts w:eastAsia="標楷體"/>
          <w:b/>
          <w:color w:val="000000" w:themeColor="text1"/>
          <w:sz w:val="32"/>
          <w:szCs w:val="32"/>
          <w:lang w:val="zh-TW"/>
        </w:rPr>
        <w:t>世界貿易量成長率</w:t>
      </w:r>
      <w:bookmarkEnd w:id="43"/>
      <w:bookmarkEnd w:id="44"/>
      <w:bookmarkEnd w:id="45"/>
      <w:bookmarkEnd w:id="46"/>
      <w:r w:rsidRPr="000B29A9">
        <w:rPr>
          <w:rFonts w:eastAsia="標楷體"/>
          <w:b/>
          <w:color w:val="000000" w:themeColor="text1"/>
          <w:sz w:val="32"/>
          <w:szCs w:val="32"/>
          <w:lang w:val="zh-TW"/>
        </w:rPr>
        <w:t xml:space="preserve"> </w:t>
      </w:r>
    </w:p>
    <w:p w:rsidR="000B29A9" w:rsidRPr="000B29A9" w:rsidRDefault="000B29A9" w:rsidP="000B29A9">
      <w:pPr>
        <w:autoSpaceDE w:val="0"/>
        <w:autoSpaceDN w:val="0"/>
        <w:adjustRightInd w:val="0"/>
        <w:snapToGrid w:val="0"/>
        <w:spacing w:line="240" w:lineRule="exact"/>
        <w:jc w:val="right"/>
        <w:rPr>
          <w:rFonts w:eastAsia="標楷體"/>
          <w:bCs/>
          <w:color w:val="000000" w:themeColor="text1"/>
          <w:sz w:val="28"/>
          <w:szCs w:val="32"/>
        </w:rPr>
      </w:pPr>
      <w:r w:rsidRPr="000B29A9">
        <w:rPr>
          <w:rFonts w:eastAsia="標楷體"/>
          <w:bCs/>
          <w:color w:val="000000" w:themeColor="text1"/>
          <w:sz w:val="28"/>
          <w:szCs w:val="32"/>
        </w:rPr>
        <w:t xml:space="preserve">              </w:t>
      </w:r>
      <w:r w:rsidRPr="000B29A9">
        <w:rPr>
          <w:rFonts w:eastAsia="標楷體"/>
          <w:bCs/>
          <w:color w:val="000000" w:themeColor="text1"/>
          <w:szCs w:val="32"/>
          <w:lang w:val="zh-TW"/>
        </w:rPr>
        <w:t>單位</w:t>
      </w:r>
      <w:r w:rsidRPr="000B29A9">
        <w:rPr>
          <w:rFonts w:eastAsia="標楷體"/>
          <w:bCs/>
          <w:color w:val="000000" w:themeColor="text1"/>
          <w:szCs w:val="32"/>
        </w:rPr>
        <w:t>：</w:t>
      </w:r>
      <w:r w:rsidRPr="000B29A9">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0B29A9" w:rsidRPr="000B29A9" w:rsidTr="005A4D74">
        <w:trPr>
          <w:trHeight w:val="301"/>
        </w:trPr>
        <w:tc>
          <w:tcPr>
            <w:tcW w:w="1456" w:type="pct"/>
            <w:tcBorders>
              <w:top w:val="single" w:sz="6" w:space="0" w:color="auto"/>
              <w:left w:val="nil"/>
              <w:bottom w:val="single" w:sz="6" w:space="0" w:color="auto"/>
              <w:right w:val="single" w:sz="4" w:space="0" w:color="auto"/>
            </w:tcBorders>
            <w:vAlign w:val="center"/>
          </w:tcPr>
          <w:p w:rsidR="000B29A9" w:rsidRPr="000B29A9" w:rsidRDefault="000B29A9" w:rsidP="005A4D74">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bCs/>
                <w:color w:val="000000" w:themeColor="text1"/>
              </w:rPr>
              <w:t>201</w:t>
            </w:r>
            <w:r w:rsidRPr="000B29A9">
              <w:rPr>
                <w:rFonts w:hint="eastAsia"/>
                <w:bCs/>
                <w:color w:val="000000" w:themeColor="text1"/>
              </w:rPr>
              <w:t>8</w:t>
            </w:r>
          </w:p>
        </w:tc>
        <w:tc>
          <w:tcPr>
            <w:tcW w:w="1181" w:type="pct"/>
            <w:tcBorders>
              <w:top w:val="single" w:sz="6" w:space="0" w:color="auto"/>
              <w:left w:val="single" w:sz="6" w:space="0" w:color="auto"/>
              <w:bottom w:val="single" w:sz="6" w:space="0" w:color="auto"/>
              <w:right w:val="single" w:sz="4" w:space="0" w:color="auto"/>
            </w:tcBorders>
            <w:vAlign w:val="center"/>
            <w:hideMark/>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bCs/>
                <w:color w:val="000000" w:themeColor="text1"/>
              </w:rPr>
              <w:t>201</w:t>
            </w:r>
            <w:r w:rsidRPr="000B29A9">
              <w:rPr>
                <w:rFonts w:hint="eastAsia"/>
                <w:bCs/>
                <w:color w:val="000000" w:themeColor="text1"/>
              </w:rPr>
              <w:t>9</w:t>
            </w:r>
            <w:r w:rsidRPr="000B29A9">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bCs/>
                <w:color w:val="000000" w:themeColor="text1"/>
              </w:rPr>
              <w:t>20</w:t>
            </w:r>
            <w:r w:rsidRPr="000B29A9">
              <w:rPr>
                <w:rFonts w:hint="eastAsia"/>
                <w:bCs/>
                <w:color w:val="000000" w:themeColor="text1"/>
              </w:rPr>
              <w:t>20</w:t>
            </w:r>
            <w:r w:rsidRPr="000B29A9">
              <w:rPr>
                <w:bCs/>
                <w:color w:val="000000" w:themeColor="text1"/>
              </w:rPr>
              <w:t>(f)</w:t>
            </w:r>
          </w:p>
        </w:tc>
      </w:tr>
      <w:tr w:rsidR="000B29A9" w:rsidRPr="000B29A9" w:rsidTr="005A4D74">
        <w:trPr>
          <w:trHeight w:val="302"/>
        </w:trPr>
        <w:tc>
          <w:tcPr>
            <w:tcW w:w="1456" w:type="pct"/>
            <w:tcBorders>
              <w:top w:val="nil"/>
              <w:left w:val="nil"/>
              <w:bottom w:val="nil"/>
              <w:right w:val="single" w:sz="4" w:space="0" w:color="auto"/>
            </w:tcBorders>
            <w:vAlign w:val="center"/>
            <w:hideMark/>
          </w:tcPr>
          <w:p w:rsidR="000B29A9" w:rsidRPr="000B29A9" w:rsidRDefault="000B29A9" w:rsidP="005A4D74">
            <w:pPr>
              <w:autoSpaceDE w:val="0"/>
              <w:autoSpaceDN w:val="0"/>
              <w:adjustRightInd w:val="0"/>
              <w:snapToGrid w:val="0"/>
              <w:spacing w:line="240" w:lineRule="exact"/>
              <w:rPr>
                <w:bCs/>
                <w:color w:val="000000" w:themeColor="text1"/>
              </w:rPr>
            </w:pPr>
            <w:r w:rsidRPr="000B29A9">
              <w:rPr>
                <w:bCs/>
                <w:color w:val="000000" w:themeColor="text1"/>
              </w:rPr>
              <w:t>IMF</w:t>
            </w:r>
          </w:p>
        </w:tc>
        <w:tc>
          <w:tcPr>
            <w:tcW w:w="1183" w:type="pct"/>
            <w:tcBorders>
              <w:top w:val="nil"/>
              <w:left w:val="single" w:sz="6" w:space="0" w:color="auto"/>
              <w:bottom w:val="nil"/>
              <w:right w:val="nil"/>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3.7</w:t>
            </w:r>
          </w:p>
        </w:tc>
        <w:tc>
          <w:tcPr>
            <w:tcW w:w="1181" w:type="pct"/>
            <w:tcBorders>
              <w:top w:val="nil"/>
              <w:left w:val="single" w:sz="6" w:space="0" w:color="auto"/>
              <w:bottom w:val="nil"/>
              <w:right w:val="single" w:sz="4" w:space="0" w:color="auto"/>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2.5</w:t>
            </w:r>
          </w:p>
        </w:tc>
        <w:tc>
          <w:tcPr>
            <w:tcW w:w="1180" w:type="pct"/>
            <w:tcBorders>
              <w:top w:val="nil"/>
              <w:left w:val="single" w:sz="4" w:space="0" w:color="auto"/>
              <w:bottom w:val="nil"/>
              <w:right w:val="nil"/>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3.7</w:t>
            </w:r>
          </w:p>
        </w:tc>
      </w:tr>
      <w:tr w:rsidR="000B29A9" w:rsidRPr="000B29A9" w:rsidTr="005A4D74">
        <w:trPr>
          <w:trHeight w:val="302"/>
        </w:trPr>
        <w:tc>
          <w:tcPr>
            <w:tcW w:w="1456" w:type="pct"/>
            <w:tcBorders>
              <w:top w:val="nil"/>
              <w:left w:val="nil"/>
              <w:bottom w:val="nil"/>
              <w:right w:val="single" w:sz="4" w:space="0" w:color="auto"/>
            </w:tcBorders>
            <w:vAlign w:val="center"/>
            <w:hideMark/>
          </w:tcPr>
          <w:p w:rsidR="000B29A9" w:rsidRPr="000B29A9" w:rsidRDefault="000B29A9" w:rsidP="005A4D74">
            <w:pPr>
              <w:autoSpaceDE w:val="0"/>
              <w:autoSpaceDN w:val="0"/>
              <w:adjustRightInd w:val="0"/>
              <w:snapToGrid w:val="0"/>
              <w:spacing w:line="240" w:lineRule="exact"/>
              <w:rPr>
                <w:bCs/>
                <w:color w:val="000000" w:themeColor="text1"/>
              </w:rPr>
            </w:pPr>
            <w:r w:rsidRPr="000B29A9">
              <w:rPr>
                <w:bCs/>
                <w:color w:val="000000" w:themeColor="text1"/>
              </w:rPr>
              <w:t>UN</w:t>
            </w:r>
          </w:p>
        </w:tc>
        <w:tc>
          <w:tcPr>
            <w:tcW w:w="1183" w:type="pct"/>
            <w:tcBorders>
              <w:top w:val="nil"/>
              <w:left w:val="single" w:sz="4" w:space="0" w:color="auto"/>
              <w:bottom w:val="nil"/>
              <w:right w:val="single" w:sz="4" w:space="0" w:color="auto"/>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3.6</w:t>
            </w:r>
          </w:p>
        </w:tc>
        <w:tc>
          <w:tcPr>
            <w:tcW w:w="1181" w:type="pct"/>
            <w:tcBorders>
              <w:top w:val="nil"/>
              <w:left w:val="single" w:sz="4" w:space="0" w:color="auto"/>
              <w:bottom w:val="nil"/>
              <w:right w:val="single" w:sz="4" w:space="0" w:color="auto"/>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2.7</w:t>
            </w:r>
          </w:p>
        </w:tc>
        <w:tc>
          <w:tcPr>
            <w:tcW w:w="1180" w:type="pct"/>
            <w:tcBorders>
              <w:top w:val="nil"/>
              <w:left w:val="single" w:sz="4" w:space="0" w:color="auto"/>
              <w:bottom w:val="nil"/>
              <w:right w:val="nil"/>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3.4</w:t>
            </w:r>
          </w:p>
        </w:tc>
      </w:tr>
      <w:tr w:rsidR="000B29A9" w:rsidRPr="000B29A9" w:rsidTr="005A4D74">
        <w:trPr>
          <w:trHeight w:val="302"/>
        </w:trPr>
        <w:tc>
          <w:tcPr>
            <w:tcW w:w="1456" w:type="pct"/>
            <w:tcBorders>
              <w:top w:val="nil"/>
              <w:left w:val="nil"/>
              <w:bottom w:val="nil"/>
              <w:right w:val="single" w:sz="4" w:space="0" w:color="auto"/>
            </w:tcBorders>
            <w:vAlign w:val="center"/>
            <w:hideMark/>
          </w:tcPr>
          <w:p w:rsidR="000B29A9" w:rsidRPr="000B29A9" w:rsidRDefault="000B29A9" w:rsidP="005A4D74">
            <w:pPr>
              <w:autoSpaceDE w:val="0"/>
              <w:autoSpaceDN w:val="0"/>
              <w:adjustRightInd w:val="0"/>
              <w:snapToGrid w:val="0"/>
              <w:spacing w:line="240" w:lineRule="exact"/>
              <w:rPr>
                <w:bCs/>
                <w:color w:val="000000" w:themeColor="text1"/>
              </w:rPr>
            </w:pPr>
            <w:r w:rsidRPr="000B29A9">
              <w:rPr>
                <w:bCs/>
                <w:color w:val="000000" w:themeColor="text1"/>
              </w:rPr>
              <w:t>OECD</w:t>
            </w:r>
          </w:p>
        </w:tc>
        <w:tc>
          <w:tcPr>
            <w:tcW w:w="1183" w:type="pct"/>
            <w:tcBorders>
              <w:top w:val="nil"/>
              <w:left w:val="single" w:sz="4" w:space="0" w:color="auto"/>
              <w:bottom w:val="nil"/>
              <w:right w:val="single" w:sz="4" w:space="0" w:color="auto"/>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bCs/>
                <w:color w:val="000000" w:themeColor="text1"/>
              </w:rPr>
              <w:t>3.9</w:t>
            </w:r>
          </w:p>
        </w:tc>
        <w:tc>
          <w:tcPr>
            <w:tcW w:w="1181" w:type="pct"/>
            <w:tcBorders>
              <w:top w:val="nil"/>
              <w:left w:val="single" w:sz="4" w:space="0" w:color="auto"/>
              <w:bottom w:val="nil"/>
              <w:right w:val="single" w:sz="4" w:space="0" w:color="auto"/>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bCs/>
                <w:color w:val="000000" w:themeColor="text1"/>
              </w:rPr>
              <w:t>2.1</w:t>
            </w:r>
          </w:p>
        </w:tc>
        <w:tc>
          <w:tcPr>
            <w:tcW w:w="1180" w:type="pct"/>
            <w:tcBorders>
              <w:top w:val="nil"/>
              <w:left w:val="single" w:sz="4" w:space="0" w:color="auto"/>
              <w:bottom w:val="nil"/>
              <w:right w:val="nil"/>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bCs/>
                <w:color w:val="000000" w:themeColor="text1"/>
              </w:rPr>
              <w:t>3.1</w:t>
            </w:r>
          </w:p>
        </w:tc>
      </w:tr>
      <w:tr w:rsidR="000B29A9" w:rsidRPr="000B29A9" w:rsidTr="005A4D74">
        <w:trPr>
          <w:trHeight w:val="302"/>
        </w:trPr>
        <w:tc>
          <w:tcPr>
            <w:tcW w:w="1456" w:type="pct"/>
            <w:tcBorders>
              <w:top w:val="nil"/>
              <w:left w:val="nil"/>
              <w:bottom w:val="nil"/>
              <w:right w:val="single" w:sz="4" w:space="0" w:color="auto"/>
            </w:tcBorders>
            <w:vAlign w:val="center"/>
            <w:hideMark/>
          </w:tcPr>
          <w:p w:rsidR="000B29A9" w:rsidRPr="000B29A9" w:rsidRDefault="000B29A9" w:rsidP="005A4D74">
            <w:pPr>
              <w:autoSpaceDE w:val="0"/>
              <w:autoSpaceDN w:val="0"/>
              <w:adjustRightInd w:val="0"/>
              <w:snapToGrid w:val="0"/>
              <w:spacing w:line="240" w:lineRule="exact"/>
              <w:rPr>
                <w:color w:val="000000" w:themeColor="text1"/>
              </w:rPr>
            </w:pPr>
            <w:r w:rsidRPr="000B29A9">
              <w:rPr>
                <w:color w:val="000000" w:themeColor="text1"/>
              </w:rPr>
              <w:t>World Bank</w:t>
            </w:r>
          </w:p>
        </w:tc>
        <w:tc>
          <w:tcPr>
            <w:tcW w:w="1183" w:type="pct"/>
            <w:tcBorders>
              <w:top w:val="nil"/>
              <w:left w:val="single" w:sz="4" w:space="0" w:color="auto"/>
              <w:bottom w:val="nil"/>
              <w:right w:val="single" w:sz="4" w:space="0" w:color="auto"/>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4.1</w:t>
            </w:r>
          </w:p>
        </w:tc>
        <w:tc>
          <w:tcPr>
            <w:tcW w:w="1181" w:type="pct"/>
            <w:tcBorders>
              <w:top w:val="nil"/>
              <w:left w:val="single" w:sz="4" w:space="0" w:color="auto"/>
              <w:bottom w:val="nil"/>
              <w:right w:val="single" w:sz="4" w:space="0" w:color="auto"/>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2.6</w:t>
            </w:r>
          </w:p>
        </w:tc>
        <w:tc>
          <w:tcPr>
            <w:tcW w:w="1180" w:type="pct"/>
            <w:tcBorders>
              <w:top w:val="nil"/>
              <w:left w:val="single" w:sz="4" w:space="0" w:color="auto"/>
              <w:bottom w:val="nil"/>
              <w:right w:val="nil"/>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3.1</w:t>
            </w:r>
          </w:p>
        </w:tc>
      </w:tr>
      <w:tr w:rsidR="000B29A9" w:rsidRPr="000B29A9" w:rsidTr="005A4D74">
        <w:trPr>
          <w:trHeight w:val="302"/>
        </w:trPr>
        <w:tc>
          <w:tcPr>
            <w:tcW w:w="1456" w:type="pct"/>
            <w:tcBorders>
              <w:top w:val="nil"/>
              <w:left w:val="nil"/>
              <w:bottom w:val="single" w:sz="4" w:space="0" w:color="auto"/>
              <w:right w:val="single" w:sz="4" w:space="0" w:color="auto"/>
            </w:tcBorders>
            <w:vAlign w:val="center"/>
            <w:hideMark/>
          </w:tcPr>
          <w:p w:rsidR="000B29A9" w:rsidRPr="000B29A9" w:rsidRDefault="000B29A9" w:rsidP="005A4D74">
            <w:pPr>
              <w:autoSpaceDE w:val="0"/>
              <w:autoSpaceDN w:val="0"/>
              <w:adjustRightInd w:val="0"/>
              <w:snapToGrid w:val="0"/>
              <w:spacing w:line="240" w:lineRule="exact"/>
              <w:rPr>
                <w:color w:val="000000" w:themeColor="text1"/>
              </w:rPr>
            </w:pPr>
            <w:r w:rsidRPr="000B29A9">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3.0</w:t>
            </w:r>
          </w:p>
        </w:tc>
        <w:tc>
          <w:tcPr>
            <w:tcW w:w="1181" w:type="pct"/>
            <w:tcBorders>
              <w:top w:val="nil"/>
              <w:left w:val="single" w:sz="4" w:space="0" w:color="auto"/>
              <w:bottom w:val="single" w:sz="4" w:space="0" w:color="auto"/>
              <w:right w:val="single" w:sz="4" w:space="0" w:color="auto"/>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2.6</w:t>
            </w:r>
          </w:p>
        </w:tc>
        <w:tc>
          <w:tcPr>
            <w:tcW w:w="1180" w:type="pct"/>
            <w:tcBorders>
              <w:top w:val="nil"/>
              <w:left w:val="single" w:sz="4" w:space="0" w:color="auto"/>
              <w:bottom w:val="single" w:sz="4" w:space="0" w:color="auto"/>
              <w:right w:val="nil"/>
            </w:tcBorders>
            <w:vAlign w:val="center"/>
          </w:tcPr>
          <w:p w:rsidR="000B29A9" w:rsidRPr="000B29A9" w:rsidRDefault="000B29A9" w:rsidP="005A4D74">
            <w:pPr>
              <w:autoSpaceDE w:val="0"/>
              <w:autoSpaceDN w:val="0"/>
              <w:adjustRightInd w:val="0"/>
              <w:snapToGrid w:val="0"/>
              <w:spacing w:line="240" w:lineRule="exact"/>
              <w:jc w:val="center"/>
              <w:rPr>
                <w:bCs/>
                <w:color w:val="000000" w:themeColor="text1"/>
              </w:rPr>
            </w:pPr>
            <w:r w:rsidRPr="000B29A9">
              <w:rPr>
                <w:rFonts w:hint="eastAsia"/>
                <w:bCs/>
                <w:color w:val="000000" w:themeColor="text1"/>
              </w:rPr>
              <w:t>3.0</w:t>
            </w:r>
          </w:p>
        </w:tc>
      </w:tr>
    </w:tbl>
    <w:p w:rsidR="000B29A9" w:rsidRPr="000B29A9" w:rsidRDefault="000B29A9" w:rsidP="000B29A9">
      <w:pPr>
        <w:autoSpaceDE w:val="0"/>
        <w:autoSpaceDN w:val="0"/>
        <w:adjustRightInd w:val="0"/>
        <w:snapToGrid w:val="0"/>
        <w:spacing w:line="220" w:lineRule="exact"/>
        <w:jc w:val="both"/>
        <w:rPr>
          <w:rFonts w:eastAsia="標楷體"/>
          <w:bCs/>
          <w:color w:val="000000" w:themeColor="text1"/>
          <w:sz w:val="22"/>
        </w:rPr>
      </w:pPr>
      <w:r w:rsidRPr="000B29A9">
        <w:rPr>
          <w:rFonts w:eastAsia="標楷體"/>
          <w:bCs/>
          <w:color w:val="000000" w:themeColor="text1"/>
          <w:sz w:val="22"/>
          <w:lang w:val="zh-TW"/>
        </w:rPr>
        <w:t>註</w:t>
      </w:r>
      <w:r w:rsidRPr="000B29A9">
        <w:rPr>
          <w:rFonts w:eastAsia="標楷體"/>
          <w:bCs/>
          <w:color w:val="000000" w:themeColor="text1"/>
          <w:sz w:val="22"/>
        </w:rPr>
        <w:t>：</w:t>
      </w:r>
      <w:r w:rsidRPr="000B29A9">
        <w:rPr>
          <w:rFonts w:eastAsia="標楷體"/>
          <w:bCs/>
          <w:color w:val="000000" w:themeColor="text1"/>
          <w:sz w:val="22"/>
        </w:rPr>
        <w:t>(f)</w:t>
      </w:r>
      <w:r w:rsidRPr="000B29A9">
        <w:rPr>
          <w:rFonts w:eastAsia="標楷體"/>
          <w:bCs/>
          <w:color w:val="000000" w:themeColor="text1"/>
          <w:sz w:val="22"/>
          <w:lang w:val="zh-TW"/>
        </w:rPr>
        <w:t>為</w:t>
      </w:r>
      <w:r w:rsidRPr="000B29A9">
        <w:rPr>
          <w:rFonts w:eastAsia="標楷體"/>
          <w:bCs/>
          <w:color w:val="000000" w:themeColor="text1"/>
          <w:sz w:val="22"/>
        </w:rPr>
        <w:t>預測</w:t>
      </w:r>
      <w:r w:rsidRPr="000B29A9">
        <w:rPr>
          <w:rFonts w:eastAsia="標楷體"/>
          <w:bCs/>
          <w:color w:val="000000" w:themeColor="text1"/>
          <w:sz w:val="22"/>
          <w:lang w:val="zh-TW"/>
        </w:rPr>
        <w:t>值</w:t>
      </w:r>
    </w:p>
    <w:p w:rsidR="000B29A9" w:rsidRPr="000B29A9" w:rsidRDefault="000B29A9" w:rsidP="000B29A9">
      <w:pPr>
        <w:autoSpaceDE w:val="0"/>
        <w:autoSpaceDN w:val="0"/>
        <w:adjustRightInd w:val="0"/>
        <w:snapToGrid w:val="0"/>
        <w:spacing w:line="220" w:lineRule="exact"/>
        <w:jc w:val="both"/>
        <w:rPr>
          <w:rFonts w:eastAsia="標楷體"/>
          <w:bCs/>
          <w:color w:val="000000" w:themeColor="text1"/>
          <w:sz w:val="22"/>
        </w:rPr>
      </w:pPr>
      <w:r w:rsidRPr="000B29A9">
        <w:rPr>
          <w:rFonts w:eastAsia="標楷體"/>
          <w:bCs/>
          <w:color w:val="000000" w:themeColor="text1"/>
          <w:sz w:val="22"/>
          <w:lang w:val="zh-TW"/>
        </w:rPr>
        <w:t>資料來源</w:t>
      </w:r>
      <w:r w:rsidRPr="000B29A9">
        <w:rPr>
          <w:rFonts w:eastAsia="標楷體"/>
          <w:bCs/>
          <w:color w:val="000000" w:themeColor="text1"/>
          <w:sz w:val="22"/>
        </w:rPr>
        <w:t>：</w:t>
      </w:r>
      <w:r w:rsidRPr="000B29A9">
        <w:rPr>
          <w:rFonts w:eastAsia="標楷體"/>
          <w:bCs/>
          <w:color w:val="000000" w:themeColor="text1"/>
          <w:sz w:val="22"/>
        </w:rPr>
        <w:t xml:space="preserve">1.IMF, </w:t>
      </w:r>
      <w:r w:rsidRPr="000B29A9">
        <w:rPr>
          <w:rFonts w:eastAsia="標楷體"/>
          <w:bCs/>
          <w:i/>
          <w:color w:val="000000" w:themeColor="text1"/>
          <w:sz w:val="22"/>
        </w:rPr>
        <w:t>World Economic Outlook</w:t>
      </w:r>
      <w:r w:rsidRPr="000B29A9">
        <w:rPr>
          <w:rFonts w:eastAsia="標楷體"/>
          <w:bCs/>
          <w:color w:val="000000" w:themeColor="text1"/>
          <w:sz w:val="22"/>
        </w:rPr>
        <w:t xml:space="preserve"> </w:t>
      </w:r>
      <w:r w:rsidRPr="000B29A9">
        <w:rPr>
          <w:rFonts w:eastAsia="標楷體"/>
          <w:bCs/>
          <w:i/>
          <w:color w:val="000000" w:themeColor="text1"/>
          <w:sz w:val="22"/>
        </w:rPr>
        <w:t>Update</w:t>
      </w:r>
      <w:r w:rsidRPr="000B29A9">
        <w:rPr>
          <w:rFonts w:eastAsia="標楷體"/>
          <w:bCs/>
          <w:color w:val="000000" w:themeColor="text1"/>
          <w:sz w:val="22"/>
        </w:rPr>
        <w:t>, July 2019</w:t>
      </w:r>
      <w:r w:rsidRPr="000B29A9">
        <w:rPr>
          <w:rFonts w:eastAsia="標楷體" w:hint="eastAsia"/>
          <w:bCs/>
          <w:iCs/>
          <w:color w:val="000000" w:themeColor="text1"/>
          <w:sz w:val="22"/>
        </w:rPr>
        <w:t>。</w:t>
      </w:r>
    </w:p>
    <w:p w:rsidR="000B29A9" w:rsidRPr="000B29A9" w:rsidRDefault="000B29A9" w:rsidP="000B29A9">
      <w:pPr>
        <w:autoSpaceDE w:val="0"/>
        <w:autoSpaceDN w:val="0"/>
        <w:adjustRightInd w:val="0"/>
        <w:snapToGrid w:val="0"/>
        <w:spacing w:line="220" w:lineRule="exact"/>
        <w:ind w:firstLineChars="515" w:firstLine="1133"/>
        <w:jc w:val="both"/>
        <w:rPr>
          <w:rFonts w:eastAsia="標楷體"/>
          <w:bCs/>
          <w:color w:val="000000" w:themeColor="text1"/>
          <w:sz w:val="22"/>
        </w:rPr>
      </w:pPr>
      <w:r w:rsidRPr="000B29A9">
        <w:rPr>
          <w:rFonts w:eastAsia="標楷體"/>
          <w:bCs/>
          <w:color w:val="000000" w:themeColor="text1"/>
          <w:sz w:val="22"/>
        </w:rPr>
        <w:t>2.UN,</w:t>
      </w:r>
      <w:r w:rsidRPr="000B29A9">
        <w:rPr>
          <w:rFonts w:eastAsia="標楷體"/>
          <w:bCs/>
          <w:i/>
          <w:color w:val="000000" w:themeColor="text1"/>
          <w:sz w:val="22"/>
        </w:rPr>
        <w:t xml:space="preserve"> World</w:t>
      </w:r>
      <w:r w:rsidRPr="000B29A9">
        <w:rPr>
          <w:rFonts w:eastAsia="標楷體"/>
          <w:bCs/>
          <w:color w:val="000000" w:themeColor="text1"/>
          <w:sz w:val="22"/>
        </w:rPr>
        <w:t xml:space="preserve"> </w:t>
      </w:r>
      <w:r w:rsidRPr="000B29A9">
        <w:rPr>
          <w:rFonts w:eastAsia="標楷體"/>
          <w:bCs/>
          <w:i/>
          <w:iCs/>
          <w:color w:val="000000" w:themeColor="text1"/>
          <w:sz w:val="22"/>
        </w:rPr>
        <w:t xml:space="preserve">Economic Situation and Prospects, </w:t>
      </w:r>
      <w:r w:rsidRPr="000B29A9">
        <w:rPr>
          <w:rFonts w:eastAsia="標楷體"/>
          <w:bCs/>
          <w:iCs/>
          <w:color w:val="000000" w:themeColor="text1"/>
          <w:sz w:val="22"/>
        </w:rPr>
        <w:t>May</w:t>
      </w:r>
      <w:r w:rsidRPr="000B29A9">
        <w:rPr>
          <w:rFonts w:eastAsia="標楷體"/>
          <w:bCs/>
          <w:i/>
          <w:iCs/>
          <w:color w:val="000000" w:themeColor="text1"/>
          <w:sz w:val="22"/>
        </w:rPr>
        <w:t xml:space="preserve"> </w:t>
      </w:r>
      <w:r w:rsidRPr="000B29A9">
        <w:rPr>
          <w:rFonts w:eastAsia="標楷體"/>
          <w:bCs/>
          <w:iCs/>
          <w:color w:val="000000" w:themeColor="text1"/>
          <w:sz w:val="22"/>
        </w:rPr>
        <w:t>2019</w:t>
      </w:r>
      <w:r w:rsidRPr="000B29A9">
        <w:rPr>
          <w:rFonts w:eastAsia="標楷體" w:hint="eastAsia"/>
          <w:bCs/>
          <w:color w:val="000000" w:themeColor="text1"/>
          <w:sz w:val="22"/>
        </w:rPr>
        <w:t>。</w:t>
      </w:r>
    </w:p>
    <w:p w:rsidR="000B29A9" w:rsidRPr="000B29A9" w:rsidRDefault="000B29A9" w:rsidP="000B29A9">
      <w:pPr>
        <w:autoSpaceDE w:val="0"/>
        <w:autoSpaceDN w:val="0"/>
        <w:adjustRightInd w:val="0"/>
        <w:snapToGrid w:val="0"/>
        <w:spacing w:line="220" w:lineRule="exact"/>
        <w:ind w:firstLineChars="521" w:firstLine="1146"/>
        <w:jc w:val="both"/>
        <w:rPr>
          <w:rFonts w:eastAsia="標楷體"/>
          <w:bCs/>
          <w:color w:val="000000" w:themeColor="text1"/>
          <w:sz w:val="22"/>
        </w:rPr>
      </w:pPr>
      <w:r w:rsidRPr="000B29A9">
        <w:rPr>
          <w:rFonts w:eastAsia="標楷體"/>
          <w:bCs/>
          <w:color w:val="000000" w:themeColor="text1"/>
          <w:sz w:val="22"/>
        </w:rPr>
        <w:t xml:space="preserve">3.OECD, </w:t>
      </w:r>
      <w:r w:rsidRPr="000B29A9">
        <w:rPr>
          <w:rFonts w:eastAsia="標楷體"/>
          <w:bCs/>
          <w:i/>
          <w:iCs/>
          <w:color w:val="000000" w:themeColor="text1"/>
          <w:sz w:val="22"/>
        </w:rPr>
        <w:t>Economic Outlook</w:t>
      </w:r>
      <w:r w:rsidRPr="000B29A9">
        <w:rPr>
          <w:rFonts w:eastAsia="標楷體"/>
          <w:bCs/>
          <w:color w:val="000000" w:themeColor="text1"/>
          <w:sz w:val="22"/>
        </w:rPr>
        <w:t>,</w:t>
      </w:r>
      <w:r w:rsidRPr="000B29A9">
        <w:rPr>
          <w:color w:val="000000" w:themeColor="text1"/>
        </w:rPr>
        <w:t xml:space="preserve"> </w:t>
      </w:r>
      <w:r w:rsidRPr="000B29A9">
        <w:rPr>
          <w:rFonts w:eastAsia="標楷體"/>
          <w:bCs/>
          <w:color w:val="000000" w:themeColor="text1"/>
          <w:sz w:val="22"/>
        </w:rPr>
        <w:t>May 2019</w:t>
      </w:r>
      <w:r w:rsidRPr="000B29A9">
        <w:rPr>
          <w:rFonts w:eastAsia="標楷體" w:hint="eastAsia"/>
          <w:bCs/>
          <w:color w:val="000000" w:themeColor="text1"/>
          <w:sz w:val="22"/>
        </w:rPr>
        <w:t>。</w:t>
      </w:r>
    </w:p>
    <w:p w:rsidR="000B29A9" w:rsidRPr="000B29A9" w:rsidRDefault="000B29A9" w:rsidP="000B29A9">
      <w:pPr>
        <w:autoSpaceDE w:val="0"/>
        <w:autoSpaceDN w:val="0"/>
        <w:adjustRightInd w:val="0"/>
        <w:snapToGrid w:val="0"/>
        <w:spacing w:line="240" w:lineRule="exact"/>
        <w:ind w:right="880" w:firstLineChars="515" w:firstLine="1133"/>
        <w:rPr>
          <w:color w:val="000000" w:themeColor="text1"/>
          <w:sz w:val="22"/>
        </w:rPr>
      </w:pPr>
      <w:r w:rsidRPr="000B29A9">
        <w:rPr>
          <w:color w:val="000000" w:themeColor="text1"/>
          <w:sz w:val="22"/>
        </w:rPr>
        <w:t xml:space="preserve">4.World Bank, </w:t>
      </w:r>
      <w:r w:rsidRPr="000B29A9">
        <w:rPr>
          <w:i/>
          <w:color w:val="000000" w:themeColor="text1"/>
          <w:sz w:val="22"/>
        </w:rPr>
        <w:t>Global Economic Prospects</w:t>
      </w:r>
      <w:r w:rsidRPr="000B29A9">
        <w:rPr>
          <w:color w:val="000000" w:themeColor="text1"/>
          <w:sz w:val="22"/>
        </w:rPr>
        <w:t>,</w:t>
      </w:r>
      <w:r w:rsidRPr="000B29A9">
        <w:rPr>
          <w:color w:val="000000" w:themeColor="text1"/>
        </w:rPr>
        <w:t xml:space="preserve"> June </w:t>
      </w:r>
      <w:r w:rsidRPr="000B29A9">
        <w:rPr>
          <w:color w:val="000000" w:themeColor="text1"/>
          <w:sz w:val="22"/>
          <w:szCs w:val="22"/>
        </w:rPr>
        <w:t>2</w:t>
      </w:r>
      <w:r w:rsidRPr="000B29A9">
        <w:rPr>
          <w:color w:val="000000" w:themeColor="text1"/>
          <w:sz w:val="22"/>
        </w:rPr>
        <w:t>019</w:t>
      </w:r>
      <w:r w:rsidRPr="000B29A9">
        <w:rPr>
          <w:rFonts w:hint="eastAsia"/>
          <w:color w:val="000000" w:themeColor="text1"/>
          <w:sz w:val="22"/>
        </w:rPr>
        <w:t>。</w:t>
      </w:r>
    </w:p>
    <w:p w:rsidR="00E1599A" w:rsidRPr="000B29A9" w:rsidRDefault="000B29A9" w:rsidP="000B29A9">
      <w:pPr>
        <w:autoSpaceDE w:val="0"/>
        <w:autoSpaceDN w:val="0"/>
        <w:adjustRightInd w:val="0"/>
        <w:snapToGrid w:val="0"/>
        <w:spacing w:line="240" w:lineRule="exact"/>
        <w:ind w:right="880" w:firstLineChars="515" w:firstLine="1133"/>
        <w:rPr>
          <w:rFonts w:eastAsia="標楷體"/>
          <w:bCs/>
          <w:color w:val="000000" w:themeColor="text1"/>
          <w:sz w:val="28"/>
          <w:szCs w:val="32"/>
        </w:rPr>
      </w:pPr>
      <w:r w:rsidRPr="000B29A9">
        <w:rPr>
          <w:color w:val="000000" w:themeColor="text1"/>
          <w:sz w:val="22"/>
        </w:rPr>
        <w:t>5.WTO, PRESS</w:t>
      </w:r>
      <w:r w:rsidRPr="000B29A9">
        <w:rPr>
          <w:i/>
          <w:color w:val="000000" w:themeColor="text1"/>
          <w:sz w:val="22"/>
        </w:rPr>
        <w:t xml:space="preserve"> RELEASE</w:t>
      </w:r>
      <w:r w:rsidRPr="000B29A9">
        <w:rPr>
          <w:color w:val="000000" w:themeColor="text1"/>
          <w:sz w:val="22"/>
        </w:rPr>
        <w:t>, April 2019</w:t>
      </w:r>
      <w:r w:rsidRPr="000B29A9">
        <w:rPr>
          <w:rFonts w:hint="eastAsia"/>
          <w:color w:val="000000" w:themeColor="text1"/>
          <w:sz w:val="22"/>
        </w:rPr>
        <w:t>。</w:t>
      </w:r>
    </w:p>
    <w:p w:rsidR="00E1599A" w:rsidRPr="00E77F6B" w:rsidRDefault="00E1599A" w:rsidP="00E1599A">
      <w:pPr>
        <w:autoSpaceDE w:val="0"/>
        <w:autoSpaceDN w:val="0"/>
        <w:adjustRightInd w:val="0"/>
        <w:snapToGrid w:val="0"/>
        <w:spacing w:line="220" w:lineRule="exact"/>
        <w:ind w:firstLineChars="500" w:firstLine="1100"/>
        <w:jc w:val="both"/>
        <w:rPr>
          <w:rFonts w:eastAsia="標楷體"/>
          <w:bCs/>
          <w:sz w:val="22"/>
        </w:rPr>
      </w:pPr>
    </w:p>
    <w:p w:rsidR="00E1599A" w:rsidRPr="00E77F6B" w:rsidRDefault="00E1599A" w:rsidP="00E1599A">
      <w:pPr>
        <w:autoSpaceDE w:val="0"/>
        <w:autoSpaceDN w:val="0"/>
        <w:adjustRightInd w:val="0"/>
        <w:snapToGrid w:val="0"/>
        <w:spacing w:line="240" w:lineRule="exact"/>
        <w:ind w:right="880" w:firstLineChars="515" w:firstLine="1133"/>
        <w:rPr>
          <w:rFonts w:eastAsia="標楷體"/>
          <w:bCs/>
          <w:sz w:val="22"/>
        </w:rPr>
      </w:pPr>
    </w:p>
    <w:p w:rsidR="00A2527D" w:rsidRDefault="00A2527D" w:rsidP="00A2527D">
      <w:pPr>
        <w:keepNext/>
        <w:snapToGrid w:val="0"/>
        <w:spacing w:afterLines="100" w:after="360" w:line="200" w:lineRule="atLeast"/>
        <w:jc w:val="center"/>
        <w:outlineLvl w:val="1"/>
        <w:rPr>
          <w:rFonts w:eastAsia="標楷體"/>
          <w:b/>
          <w:sz w:val="32"/>
          <w:szCs w:val="32"/>
          <w:lang w:val="zh-TW"/>
        </w:rPr>
      </w:pPr>
      <w:bookmarkStart w:id="47" w:name="_Toc16157610"/>
      <w:r>
        <w:rPr>
          <w:rFonts w:eastAsia="標楷體" w:hint="eastAsia"/>
          <w:b/>
          <w:sz w:val="32"/>
          <w:szCs w:val="32"/>
          <w:lang w:val="zh-TW"/>
        </w:rPr>
        <w:t>表</w:t>
      </w:r>
      <w:r>
        <w:rPr>
          <w:rFonts w:eastAsia="標楷體"/>
          <w:b/>
          <w:sz w:val="32"/>
          <w:szCs w:val="32"/>
          <w:lang w:val="zh-TW"/>
        </w:rPr>
        <w:t xml:space="preserve">3  </w:t>
      </w:r>
      <w:r>
        <w:rPr>
          <w:rFonts w:eastAsia="標楷體" w:hint="eastAsia"/>
          <w:b/>
          <w:sz w:val="32"/>
          <w:szCs w:val="32"/>
          <w:lang w:val="zh-TW"/>
        </w:rPr>
        <w:t>國內主要經濟指標</w:t>
      </w:r>
      <w:bookmarkEnd w:id="47"/>
    </w:p>
    <w:tbl>
      <w:tblPr>
        <w:tblStyle w:val="affffa"/>
        <w:tblW w:w="10827" w:type="dxa"/>
        <w:jc w:val="center"/>
        <w:tblLayout w:type="fixed"/>
        <w:tblLook w:val="04A0" w:firstRow="1" w:lastRow="0" w:firstColumn="1" w:lastColumn="0" w:noHBand="0" w:noVBand="1"/>
      </w:tblPr>
      <w:tblGrid>
        <w:gridCol w:w="421"/>
        <w:gridCol w:w="356"/>
        <w:gridCol w:w="951"/>
        <w:gridCol w:w="582"/>
        <w:gridCol w:w="615"/>
        <w:gridCol w:w="602"/>
        <w:gridCol w:w="616"/>
        <w:gridCol w:w="605"/>
        <w:gridCol w:w="604"/>
        <w:gridCol w:w="602"/>
        <w:gridCol w:w="607"/>
        <w:gridCol w:w="601"/>
        <w:gridCol w:w="616"/>
        <w:gridCol w:w="605"/>
        <w:gridCol w:w="605"/>
        <w:gridCol w:w="605"/>
        <w:gridCol w:w="616"/>
        <w:gridCol w:w="618"/>
      </w:tblGrid>
      <w:tr w:rsidR="00BA76BE" w:rsidRPr="003B1054" w:rsidTr="000F00AA">
        <w:trPr>
          <w:jc w:val="center"/>
        </w:trPr>
        <w:tc>
          <w:tcPr>
            <w:tcW w:w="421" w:type="dxa"/>
            <w:vMerge w:val="restart"/>
            <w:tcBorders>
              <w:left w:val="nil"/>
            </w:tcBorders>
          </w:tcPr>
          <w:p w:rsidR="00BA76BE" w:rsidRPr="003B1054" w:rsidRDefault="00BA76BE"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Merge w:val="restart"/>
          </w:tcPr>
          <w:p w:rsidR="00BA76BE" w:rsidRPr="003B1054" w:rsidRDefault="00BA76BE" w:rsidP="000F00AA">
            <w:pPr>
              <w:adjustRightInd w:val="0"/>
              <w:snapToGrid w:val="0"/>
              <w:ind w:leftChars="-50" w:left="-120" w:rightChars="-50" w:right="-120"/>
              <w:contextualSpacing/>
              <w:jc w:val="center"/>
              <w:textAlignment w:val="center"/>
              <w:rPr>
                <w:rFonts w:eastAsia="標楷體"/>
                <w:spacing w:val="-20"/>
                <w:sz w:val="22"/>
              </w:rPr>
            </w:pPr>
          </w:p>
        </w:tc>
        <w:tc>
          <w:tcPr>
            <w:tcW w:w="582" w:type="dxa"/>
            <w:vMerge w:val="restart"/>
            <w:tcBorders>
              <w:right w:val="nil"/>
            </w:tcBorders>
            <w:vAlign w:val="center"/>
          </w:tcPr>
          <w:p w:rsidR="00BA76BE" w:rsidRPr="003B1054" w:rsidRDefault="00BA76BE"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w:t>
            </w:r>
            <w:r>
              <w:rPr>
                <w:rFonts w:eastAsia="標楷體" w:hint="eastAsia"/>
                <w:spacing w:val="-20"/>
                <w:sz w:val="22"/>
              </w:rPr>
              <w:t>6</w:t>
            </w:r>
            <w:r w:rsidRPr="003B1054">
              <w:rPr>
                <w:rFonts w:eastAsia="標楷體"/>
                <w:spacing w:val="-20"/>
                <w:sz w:val="22"/>
              </w:rPr>
              <w:t>年</w:t>
            </w:r>
          </w:p>
        </w:tc>
        <w:tc>
          <w:tcPr>
            <w:tcW w:w="4852" w:type="dxa"/>
            <w:gridSpan w:val="8"/>
            <w:tcBorders>
              <w:right w:val="nil"/>
            </w:tcBorders>
            <w:vAlign w:val="center"/>
          </w:tcPr>
          <w:p w:rsidR="00BA76BE" w:rsidRPr="003B1054" w:rsidRDefault="00BA76BE" w:rsidP="000F00AA">
            <w:pPr>
              <w:adjustRightInd w:val="0"/>
              <w:snapToGrid w:val="0"/>
              <w:ind w:rightChars="-50" w:right="-120"/>
              <w:contextualSpacing/>
              <w:jc w:val="center"/>
              <w:textAlignment w:val="center"/>
              <w:rPr>
                <w:rFonts w:eastAsia="標楷體"/>
                <w:sz w:val="22"/>
              </w:rPr>
            </w:pPr>
            <w:r w:rsidRPr="003B1054">
              <w:rPr>
                <w:rFonts w:eastAsia="標楷體"/>
                <w:sz w:val="22"/>
              </w:rPr>
              <w:t>107</w:t>
            </w:r>
            <w:r w:rsidRPr="003B1054">
              <w:rPr>
                <w:rFonts w:eastAsia="標楷體"/>
                <w:sz w:val="22"/>
              </w:rPr>
              <w:t>年</w:t>
            </w:r>
          </w:p>
        </w:tc>
        <w:tc>
          <w:tcPr>
            <w:tcW w:w="3665" w:type="dxa"/>
            <w:gridSpan w:val="6"/>
            <w:tcBorders>
              <w:right w:val="nil"/>
            </w:tcBorders>
          </w:tcPr>
          <w:p w:rsidR="00BA76BE" w:rsidRPr="003B1054" w:rsidRDefault="00BA76BE" w:rsidP="000F00AA">
            <w:pPr>
              <w:adjustRightInd w:val="0"/>
              <w:snapToGrid w:val="0"/>
              <w:ind w:rightChars="-50" w:right="-120"/>
              <w:contextualSpacing/>
              <w:jc w:val="center"/>
              <w:textAlignment w:val="center"/>
              <w:rPr>
                <w:rFonts w:eastAsia="標楷體"/>
                <w:sz w:val="22"/>
              </w:rPr>
            </w:pPr>
            <w:r>
              <w:rPr>
                <w:rFonts w:eastAsia="標楷體"/>
                <w:sz w:val="22"/>
              </w:rPr>
              <w:t>10</w:t>
            </w:r>
            <w:r>
              <w:rPr>
                <w:rFonts w:eastAsia="標楷體" w:hint="eastAsia"/>
                <w:sz w:val="22"/>
              </w:rPr>
              <w:t>8</w:t>
            </w:r>
            <w:r w:rsidRPr="003B1054">
              <w:rPr>
                <w:rFonts w:eastAsia="標楷體"/>
                <w:sz w:val="22"/>
              </w:rPr>
              <w:t>年</w:t>
            </w:r>
          </w:p>
        </w:tc>
      </w:tr>
      <w:tr w:rsidR="00153069" w:rsidRPr="003B1054" w:rsidTr="000F00AA">
        <w:trPr>
          <w:jc w:val="center"/>
        </w:trPr>
        <w:tc>
          <w:tcPr>
            <w:tcW w:w="421" w:type="dxa"/>
            <w:vMerge/>
            <w:tcBorders>
              <w:left w:val="nil"/>
            </w:tcBorders>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Merge/>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582" w:type="dxa"/>
            <w:vMerge/>
            <w:tcBorders>
              <w:bottom w:val="single" w:sz="4" w:space="0" w:color="auto"/>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615" w:type="dxa"/>
            <w:tcBorders>
              <w:left w:val="single" w:sz="4" w:space="0" w:color="auto"/>
              <w:bottom w:val="single" w:sz="4" w:space="0" w:color="auto"/>
              <w:right w:val="single" w:sz="4" w:space="0" w:color="auto"/>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sidRPr="003B1054">
              <w:rPr>
                <w:rFonts w:eastAsia="標楷體"/>
                <w:spacing w:val="-20"/>
                <w:sz w:val="22"/>
              </w:rPr>
              <w:t>7</w:t>
            </w:r>
            <w:r w:rsidRPr="003B1054">
              <w:rPr>
                <w:rFonts w:eastAsia="標楷體"/>
                <w:spacing w:val="-20"/>
                <w:sz w:val="22"/>
              </w:rPr>
              <w:t>月</w:t>
            </w:r>
          </w:p>
        </w:tc>
        <w:tc>
          <w:tcPr>
            <w:tcW w:w="602" w:type="dxa"/>
            <w:tcBorders>
              <w:left w:val="single" w:sz="4" w:space="0" w:color="auto"/>
              <w:bottom w:val="single" w:sz="4" w:space="0" w:color="auto"/>
              <w:right w:val="nil"/>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sidRPr="003B1054">
              <w:rPr>
                <w:rFonts w:eastAsia="標楷體"/>
                <w:spacing w:val="-20"/>
                <w:sz w:val="22"/>
              </w:rPr>
              <w:t>8</w:t>
            </w:r>
            <w:r w:rsidRPr="003B1054">
              <w:rPr>
                <w:rFonts w:eastAsia="標楷體"/>
                <w:spacing w:val="-20"/>
                <w:sz w:val="22"/>
              </w:rPr>
              <w:t>月</w:t>
            </w:r>
          </w:p>
        </w:tc>
        <w:tc>
          <w:tcPr>
            <w:tcW w:w="616" w:type="dxa"/>
            <w:tcBorders>
              <w:left w:val="single" w:sz="4" w:space="0" w:color="auto"/>
              <w:bottom w:val="single" w:sz="4" w:space="0" w:color="auto"/>
              <w:right w:val="single" w:sz="4" w:space="0" w:color="auto"/>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sidRPr="003B1054">
              <w:rPr>
                <w:rFonts w:eastAsia="標楷體"/>
                <w:spacing w:val="-20"/>
                <w:sz w:val="22"/>
              </w:rPr>
              <w:t>9</w:t>
            </w:r>
            <w:r w:rsidRPr="003B1054">
              <w:rPr>
                <w:rFonts w:eastAsia="標楷體"/>
                <w:spacing w:val="-20"/>
                <w:sz w:val="22"/>
              </w:rPr>
              <w:t>月</w:t>
            </w:r>
          </w:p>
        </w:tc>
        <w:tc>
          <w:tcPr>
            <w:tcW w:w="605" w:type="dxa"/>
            <w:tcBorders>
              <w:left w:val="single" w:sz="4" w:space="0" w:color="auto"/>
              <w:bottom w:val="single" w:sz="4" w:space="0" w:color="auto"/>
              <w:right w:val="single" w:sz="4" w:space="0" w:color="auto"/>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sidRPr="003B1054">
              <w:rPr>
                <w:rFonts w:eastAsia="標楷體"/>
                <w:spacing w:val="-20"/>
                <w:sz w:val="22"/>
              </w:rPr>
              <w:t>10</w:t>
            </w:r>
            <w:r w:rsidRPr="003B1054">
              <w:rPr>
                <w:rFonts w:eastAsia="標楷體"/>
                <w:spacing w:val="-20"/>
                <w:sz w:val="22"/>
              </w:rPr>
              <w:t>月</w:t>
            </w:r>
          </w:p>
        </w:tc>
        <w:tc>
          <w:tcPr>
            <w:tcW w:w="604" w:type="dxa"/>
            <w:tcBorders>
              <w:left w:val="single" w:sz="4" w:space="0" w:color="auto"/>
              <w:bottom w:val="single" w:sz="4" w:space="0" w:color="auto"/>
              <w:right w:val="single" w:sz="4" w:space="0" w:color="auto"/>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sidRPr="003B1054">
              <w:rPr>
                <w:rFonts w:eastAsia="標楷體"/>
                <w:spacing w:val="-20"/>
                <w:sz w:val="22"/>
              </w:rPr>
              <w:t>11</w:t>
            </w:r>
            <w:r w:rsidRPr="003B1054">
              <w:rPr>
                <w:rFonts w:eastAsia="標楷體"/>
                <w:spacing w:val="-20"/>
                <w:sz w:val="22"/>
              </w:rPr>
              <w:t>月</w:t>
            </w:r>
          </w:p>
        </w:tc>
        <w:tc>
          <w:tcPr>
            <w:tcW w:w="602" w:type="dxa"/>
            <w:tcBorders>
              <w:left w:val="single" w:sz="4" w:space="0" w:color="auto"/>
              <w:bottom w:val="single" w:sz="4" w:space="0" w:color="auto"/>
              <w:right w:val="single" w:sz="4" w:space="0" w:color="auto"/>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607" w:type="dxa"/>
            <w:tcBorders>
              <w:left w:val="single" w:sz="4" w:space="0" w:color="auto"/>
              <w:bottom w:val="single" w:sz="4" w:space="0" w:color="auto"/>
              <w:right w:val="single" w:sz="4" w:space="0" w:color="auto"/>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Pr>
                <w:rFonts w:eastAsia="標楷體" w:hint="eastAsia"/>
                <w:spacing w:val="-20"/>
                <w:sz w:val="22"/>
              </w:rPr>
              <w:t>全年</w:t>
            </w:r>
          </w:p>
        </w:tc>
        <w:tc>
          <w:tcPr>
            <w:tcW w:w="601" w:type="dxa"/>
            <w:tcBorders>
              <w:left w:val="single" w:sz="4" w:space="0" w:color="auto"/>
              <w:bottom w:val="single" w:sz="4" w:space="0" w:color="auto"/>
              <w:right w:val="nil"/>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16" w:type="dxa"/>
            <w:tcBorders>
              <w:left w:val="single" w:sz="4" w:space="0" w:color="auto"/>
              <w:bottom w:val="single" w:sz="4" w:space="0" w:color="auto"/>
              <w:right w:val="nil"/>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153069" w:rsidRPr="003B1054" w:rsidRDefault="00153069" w:rsidP="00E74516">
            <w:pPr>
              <w:adjustRightInd w:val="0"/>
              <w:snapToGrid w:val="0"/>
              <w:contextualSpacing/>
              <w:jc w:val="center"/>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616" w:type="dxa"/>
            <w:tcBorders>
              <w:left w:val="single" w:sz="4" w:space="0" w:color="auto"/>
              <w:bottom w:val="single" w:sz="4" w:space="0" w:color="auto"/>
              <w:right w:val="single" w:sz="4" w:space="0" w:color="auto"/>
            </w:tcBorders>
            <w:vAlign w:val="center"/>
          </w:tcPr>
          <w:p w:rsidR="00153069" w:rsidRPr="003B1054" w:rsidRDefault="00073F10" w:rsidP="000F00AA">
            <w:pPr>
              <w:adjustRightInd w:val="0"/>
              <w:snapToGrid w:val="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18" w:type="dxa"/>
            <w:tcBorders>
              <w:left w:val="single" w:sz="4" w:space="0" w:color="auto"/>
              <w:bottom w:val="single" w:sz="4" w:space="0" w:color="auto"/>
              <w:right w:val="nil"/>
            </w:tcBorders>
            <w:vAlign w:val="center"/>
          </w:tcPr>
          <w:p w:rsidR="00153069" w:rsidRPr="003B1054" w:rsidRDefault="00153069" w:rsidP="000F00AA">
            <w:pPr>
              <w:adjustRightInd w:val="0"/>
              <w:snapToGrid w:val="0"/>
              <w:contextualSpacing/>
              <w:jc w:val="center"/>
              <w:textAlignment w:val="center"/>
              <w:rPr>
                <w:rFonts w:eastAsia="標楷體"/>
                <w:spacing w:val="-20"/>
                <w:sz w:val="22"/>
              </w:rPr>
            </w:pPr>
            <w:r w:rsidRPr="003B1054">
              <w:rPr>
                <w:rFonts w:eastAsia="標楷體"/>
                <w:spacing w:val="-20"/>
                <w:sz w:val="22"/>
              </w:rPr>
              <w:t>累計</w:t>
            </w:r>
          </w:p>
          <w:p w:rsidR="00153069" w:rsidRPr="003B1054" w:rsidRDefault="00153069" w:rsidP="000F00AA">
            <w:pPr>
              <w:adjustRightInd w:val="0"/>
              <w:snapToGrid w:val="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預估</w:t>
            </w:r>
          </w:p>
        </w:tc>
      </w:tr>
      <w:tr w:rsidR="00C460FD" w:rsidRPr="002E4706" w:rsidTr="000F00AA">
        <w:trPr>
          <w:trHeight w:val="633"/>
          <w:jc w:val="center"/>
        </w:trPr>
        <w:tc>
          <w:tcPr>
            <w:tcW w:w="421" w:type="dxa"/>
            <w:vMerge w:val="restart"/>
            <w:tcBorders>
              <w:left w:val="nil"/>
            </w:tcBorders>
            <w:vAlign w:val="center"/>
          </w:tcPr>
          <w:p w:rsidR="00C460FD"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w:t>
            </w:r>
          </w:p>
          <w:p w:rsidR="00C460FD"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濟</w:t>
            </w:r>
          </w:p>
          <w:p w:rsidR="00C460FD"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成</w:t>
            </w:r>
          </w:p>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長</w:t>
            </w:r>
          </w:p>
        </w:tc>
        <w:tc>
          <w:tcPr>
            <w:tcW w:w="1307" w:type="dxa"/>
            <w:gridSpan w:val="2"/>
            <w:vAlign w:val="center"/>
          </w:tcPr>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經濟成長率</w:t>
            </w:r>
          </w:p>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2" w:type="dxa"/>
            <w:tcBorders>
              <w:top w:val="single" w:sz="4" w:space="0" w:color="auto"/>
              <w:left w:val="nil"/>
              <w:bottom w:val="nil"/>
              <w:right w:val="nil"/>
            </w:tcBorders>
            <w:vAlign w:val="center"/>
          </w:tcPr>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3.08</w:t>
            </w:r>
          </w:p>
        </w:tc>
        <w:tc>
          <w:tcPr>
            <w:tcW w:w="615" w:type="dxa"/>
            <w:tcBorders>
              <w:top w:val="single" w:sz="4" w:space="0" w:color="auto"/>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single" w:sz="4" w:space="0" w:color="auto"/>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single" w:sz="4" w:space="0" w:color="auto"/>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38</w:t>
            </w:r>
          </w:p>
        </w:tc>
        <w:tc>
          <w:tcPr>
            <w:tcW w:w="605" w:type="dxa"/>
            <w:tcBorders>
              <w:top w:val="single" w:sz="4" w:space="0" w:color="auto"/>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single" w:sz="4" w:space="0" w:color="auto"/>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80</w:t>
            </w:r>
          </w:p>
        </w:tc>
        <w:tc>
          <w:tcPr>
            <w:tcW w:w="607" w:type="dxa"/>
            <w:tcBorders>
              <w:top w:val="single" w:sz="4" w:space="0" w:color="auto"/>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2.6</w:t>
            </w:r>
            <w:r w:rsidRPr="00484048">
              <w:rPr>
                <w:rFonts w:eastAsia="標楷體" w:hint="eastAsia"/>
                <w:color w:val="000000" w:themeColor="text1"/>
                <w:spacing w:val="-20"/>
                <w:sz w:val="22"/>
              </w:rPr>
              <w:t>3</w:t>
            </w:r>
          </w:p>
        </w:tc>
        <w:tc>
          <w:tcPr>
            <w:tcW w:w="601" w:type="dxa"/>
            <w:tcBorders>
              <w:top w:val="single" w:sz="4" w:space="0" w:color="auto"/>
              <w:left w:val="nil"/>
              <w:bottom w:val="nil"/>
              <w:right w:val="nil"/>
            </w:tcBorders>
            <w:vAlign w:val="center"/>
          </w:tcPr>
          <w:p w:rsidR="00C460FD" w:rsidRPr="002E4706" w:rsidRDefault="00C460FD" w:rsidP="00E74516">
            <w:pPr>
              <w:adjustRightInd w:val="0"/>
              <w:snapToGrid w:val="0"/>
              <w:ind w:rightChars="-50" w:right="-120"/>
              <w:contextualSpacing/>
              <w:jc w:val="center"/>
              <w:textAlignment w:val="center"/>
              <w:rPr>
                <w:rFonts w:eastAsia="標楷體"/>
                <w:color w:val="000000" w:themeColor="text1"/>
                <w:spacing w:val="-20"/>
                <w:sz w:val="22"/>
              </w:rPr>
            </w:pPr>
          </w:p>
        </w:tc>
        <w:tc>
          <w:tcPr>
            <w:tcW w:w="616" w:type="dxa"/>
            <w:tcBorders>
              <w:top w:val="single" w:sz="4" w:space="0" w:color="auto"/>
              <w:left w:val="nil"/>
              <w:bottom w:val="nil"/>
              <w:right w:val="nil"/>
            </w:tcBorders>
            <w:vAlign w:val="center"/>
          </w:tcPr>
          <w:p w:rsidR="00C460FD" w:rsidRPr="002E4706"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C460FD"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C460FD" w:rsidRPr="002E4706"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1.71</w:t>
            </w:r>
          </w:p>
        </w:tc>
        <w:tc>
          <w:tcPr>
            <w:tcW w:w="605" w:type="dxa"/>
            <w:tcBorders>
              <w:top w:val="single" w:sz="4" w:space="0" w:color="auto"/>
              <w:left w:val="nil"/>
              <w:bottom w:val="nil"/>
              <w:right w:val="nil"/>
            </w:tcBorders>
            <w:vAlign w:val="center"/>
          </w:tcPr>
          <w:p w:rsidR="00C460FD" w:rsidRPr="002E4706"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C460FD" w:rsidRPr="002E4706" w:rsidRDefault="00C460FD" w:rsidP="00E74516">
            <w:pPr>
              <w:adjustRightInd w:val="0"/>
              <w:snapToGrid w:val="0"/>
              <w:ind w:leftChars="-50" w:left="-120"/>
              <w:contextualSpacing/>
              <w:jc w:val="center"/>
              <w:textAlignment w:val="center"/>
              <w:rPr>
                <w:rFonts w:eastAsia="標楷體"/>
                <w:color w:val="000000" w:themeColor="text1"/>
                <w:spacing w:val="-20"/>
                <w:sz w:val="22"/>
              </w:rPr>
            </w:pPr>
          </w:p>
        </w:tc>
        <w:tc>
          <w:tcPr>
            <w:tcW w:w="616" w:type="dxa"/>
            <w:tcBorders>
              <w:top w:val="single" w:sz="4" w:space="0" w:color="auto"/>
              <w:left w:val="nil"/>
              <w:bottom w:val="nil"/>
              <w:right w:val="nil"/>
            </w:tcBorders>
            <w:vAlign w:val="center"/>
          </w:tcPr>
          <w:p w:rsidR="00C460FD" w:rsidRPr="00DE69E3" w:rsidRDefault="00C460FD" w:rsidP="00752B8A">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C460FD" w:rsidRPr="00DE69E3" w:rsidRDefault="00C460FD" w:rsidP="00752B8A">
            <w:pPr>
              <w:adjustRightInd w:val="0"/>
              <w:snapToGrid w:val="0"/>
              <w:ind w:leftChars="-50" w:left="-120" w:rightChars="-50" w:right="-120"/>
              <w:contextualSpacing/>
              <w:jc w:val="center"/>
              <w:textAlignment w:val="center"/>
              <w:rPr>
                <w:rFonts w:eastAsia="標楷體"/>
                <w:spacing w:val="-20"/>
                <w:sz w:val="22"/>
              </w:rPr>
            </w:pPr>
            <w:r w:rsidRPr="00DE69E3">
              <w:rPr>
                <w:rFonts w:eastAsia="標楷體" w:hint="eastAsia"/>
                <w:spacing w:val="-20"/>
                <w:sz w:val="22"/>
              </w:rPr>
              <w:t>2.41*</w:t>
            </w:r>
          </w:p>
        </w:tc>
        <w:tc>
          <w:tcPr>
            <w:tcW w:w="618" w:type="dxa"/>
            <w:tcBorders>
              <w:top w:val="single" w:sz="4" w:space="0" w:color="auto"/>
              <w:left w:val="nil"/>
              <w:bottom w:val="nil"/>
              <w:right w:val="nil"/>
            </w:tcBorders>
            <w:vAlign w:val="center"/>
          </w:tcPr>
          <w:p w:rsidR="00C460FD" w:rsidRPr="002E4706" w:rsidRDefault="00C460FD" w:rsidP="000F00AA">
            <w:pPr>
              <w:adjustRightInd w:val="0"/>
              <w:snapToGrid w:val="0"/>
              <w:ind w:leftChars="-50" w:left="-120"/>
              <w:contextualSpacing/>
              <w:jc w:val="right"/>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.19</w:t>
            </w:r>
          </w:p>
        </w:tc>
      </w:tr>
      <w:tr w:rsidR="00C460FD" w:rsidRPr="002E4706" w:rsidTr="000F00AA">
        <w:trPr>
          <w:trHeight w:val="571"/>
          <w:jc w:val="center"/>
        </w:trPr>
        <w:tc>
          <w:tcPr>
            <w:tcW w:w="421" w:type="dxa"/>
            <w:vMerge/>
            <w:tcBorders>
              <w:left w:val="nil"/>
            </w:tcBorders>
            <w:vAlign w:val="center"/>
          </w:tcPr>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民間投資成長率</w:t>
            </w:r>
          </w:p>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2" w:type="dxa"/>
            <w:tcBorders>
              <w:top w:val="nil"/>
              <w:left w:val="nil"/>
              <w:bottom w:val="nil"/>
              <w:right w:val="nil"/>
            </w:tcBorders>
            <w:vAlign w:val="center"/>
          </w:tcPr>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615"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5.</w:t>
            </w:r>
            <w:r w:rsidRPr="00484048">
              <w:rPr>
                <w:rFonts w:eastAsia="標楷體" w:hint="eastAsia"/>
                <w:color w:val="000000" w:themeColor="text1"/>
                <w:spacing w:val="-20"/>
                <w:sz w:val="22"/>
              </w:rPr>
              <w:t>48</w:t>
            </w:r>
          </w:p>
        </w:tc>
        <w:tc>
          <w:tcPr>
            <w:tcW w:w="605"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0</w:t>
            </w:r>
            <w:r w:rsidRPr="00484048">
              <w:rPr>
                <w:rFonts w:eastAsia="標楷體"/>
                <w:color w:val="000000" w:themeColor="text1"/>
                <w:spacing w:val="-20"/>
                <w:sz w:val="22"/>
              </w:rPr>
              <w:t>.</w:t>
            </w:r>
            <w:r>
              <w:rPr>
                <w:rFonts w:eastAsia="標楷體" w:hint="eastAsia"/>
                <w:color w:val="000000" w:themeColor="text1"/>
                <w:spacing w:val="-20"/>
                <w:sz w:val="22"/>
              </w:rPr>
              <w:t>97</w:t>
            </w:r>
          </w:p>
        </w:tc>
        <w:tc>
          <w:tcPr>
            <w:tcW w:w="607"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79</w:t>
            </w:r>
          </w:p>
        </w:tc>
        <w:tc>
          <w:tcPr>
            <w:tcW w:w="601" w:type="dxa"/>
            <w:tcBorders>
              <w:top w:val="nil"/>
              <w:left w:val="nil"/>
              <w:bottom w:val="nil"/>
              <w:right w:val="nil"/>
            </w:tcBorders>
            <w:vAlign w:val="center"/>
          </w:tcPr>
          <w:p w:rsidR="00C460FD" w:rsidRPr="002E4706" w:rsidRDefault="00C460FD" w:rsidP="00E74516">
            <w:pPr>
              <w:adjustRightInd w:val="0"/>
              <w:snapToGrid w:val="0"/>
              <w:ind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C460FD" w:rsidRPr="002E4706"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C460FD"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C460FD" w:rsidRPr="002E4706"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6.45</w:t>
            </w:r>
          </w:p>
        </w:tc>
        <w:tc>
          <w:tcPr>
            <w:tcW w:w="605" w:type="dxa"/>
            <w:tcBorders>
              <w:top w:val="nil"/>
              <w:left w:val="nil"/>
              <w:bottom w:val="nil"/>
              <w:right w:val="nil"/>
            </w:tcBorders>
            <w:vAlign w:val="center"/>
          </w:tcPr>
          <w:p w:rsidR="00C460FD"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C460FD" w:rsidRDefault="00C460FD" w:rsidP="00E74516">
            <w:pPr>
              <w:adjustRightInd w:val="0"/>
              <w:snapToGrid w:val="0"/>
              <w:ind w:leftChars="-50" w:lef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C460FD" w:rsidRPr="00DE69E3" w:rsidRDefault="00C460FD" w:rsidP="00752B8A">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C460FD" w:rsidRPr="00DE69E3" w:rsidRDefault="00C460FD" w:rsidP="00752B8A">
            <w:pPr>
              <w:adjustRightInd w:val="0"/>
              <w:snapToGrid w:val="0"/>
              <w:ind w:leftChars="-50" w:left="-120" w:rightChars="-50" w:right="-120"/>
              <w:contextualSpacing/>
              <w:jc w:val="center"/>
              <w:textAlignment w:val="center"/>
              <w:rPr>
                <w:rFonts w:eastAsia="標楷體"/>
                <w:spacing w:val="-20"/>
                <w:sz w:val="22"/>
              </w:rPr>
            </w:pPr>
            <w:r w:rsidRPr="00DE69E3">
              <w:rPr>
                <w:rFonts w:eastAsia="標楷體" w:hint="eastAsia"/>
                <w:spacing w:val="-20"/>
                <w:sz w:val="22"/>
              </w:rPr>
              <w:t>5.06</w:t>
            </w:r>
          </w:p>
        </w:tc>
        <w:tc>
          <w:tcPr>
            <w:tcW w:w="618" w:type="dxa"/>
            <w:tcBorders>
              <w:top w:val="nil"/>
              <w:left w:val="nil"/>
              <w:bottom w:val="nil"/>
              <w:right w:val="nil"/>
            </w:tcBorders>
            <w:vAlign w:val="center"/>
          </w:tcPr>
          <w:p w:rsidR="00C460FD" w:rsidRPr="002E4706" w:rsidRDefault="00C460FD" w:rsidP="000F00AA">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4.48</w:t>
            </w:r>
          </w:p>
        </w:tc>
      </w:tr>
      <w:tr w:rsidR="00C460FD" w:rsidRPr="002E4706" w:rsidTr="000F00AA">
        <w:trPr>
          <w:trHeight w:val="551"/>
          <w:jc w:val="center"/>
        </w:trPr>
        <w:tc>
          <w:tcPr>
            <w:tcW w:w="421" w:type="dxa"/>
            <w:vMerge/>
            <w:tcBorders>
              <w:left w:val="nil"/>
            </w:tcBorders>
            <w:vAlign w:val="center"/>
          </w:tcPr>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民間消費成長率</w:t>
            </w:r>
          </w:p>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2" w:type="dxa"/>
            <w:tcBorders>
              <w:top w:val="nil"/>
              <w:left w:val="nil"/>
              <w:bottom w:val="nil"/>
              <w:right w:val="nil"/>
            </w:tcBorders>
            <w:vAlign w:val="center"/>
          </w:tcPr>
          <w:p w:rsidR="00C460FD" w:rsidRPr="003B1054" w:rsidRDefault="00C460FD"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2.54</w:t>
            </w:r>
          </w:p>
        </w:tc>
        <w:tc>
          <w:tcPr>
            <w:tcW w:w="615"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1.</w:t>
            </w:r>
            <w:r w:rsidRPr="00484048">
              <w:rPr>
                <w:rFonts w:eastAsia="標楷體" w:hint="eastAsia"/>
                <w:color w:val="000000" w:themeColor="text1"/>
                <w:spacing w:val="-20"/>
                <w:sz w:val="22"/>
              </w:rPr>
              <w:t>69</w:t>
            </w:r>
          </w:p>
        </w:tc>
        <w:tc>
          <w:tcPr>
            <w:tcW w:w="605"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C460FD" w:rsidRPr="00484048" w:rsidRDefault="00C460FD" w:rsidP="00E74516">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46</w:t>
            </w:r>
          </w:p>
        </w:tc>
        <w:tc>
          <w:tcPr>
            <w:tcW w:w="607" w:type="dxa"/>
            <w:tcBorders>
              <w:top w:val="nil"/>
              <w:left w:val="nil"/>
              <w:bottom w:val="nil"/>
              <w:right w:val="nil"/>
            </w:tcBorders>
            <w:vAlign w:val="center"/>
          </w:tcPr>
          <w:p w:rsidR="00C460FD" w:rsidRPr="00484048"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1.99</w:t>
            </w:r>
          </w:p>
        </w:tc>
        <w:tc>
          <w:tcPr>
            <w:tcW w:w="601" w:type="dxa"/>
            <w:tcBorders>
              <w:top w:val="nil"/>
              <w:left w:val="nil"/>
              <w:bottom w:val="nil"/>
              <w:right w:val="nil"/>
            </w:tcBorders>
            <w:vAlign w:val="center"/>
          </w:tcPr>
          <w:p w:rsidR="00C460FD" w:rsidRPr="002E4706" w:rsidRDefault="00C460FD" w:rsidP="00E74516">
            <w:pPr>
              <w:adjustRightInd w:val="0"/>
              <w:snapToGrid w:val="0"/>
              <w:ind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C460FD" w:rsidRPr="002E4706"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C460FD"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C460FD" w:rsidRPr="002E4706"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1.32</w:t>
            </w:r>
          </w:p>
        </w:tc>
        <w:tc>
          <w:tcPr>
            <w:tcW w:w="605" w:type="dxa"/>
            <w:tcBorders>
              <w:top w:val="nil"/>
              <w:left w:val="nil"/>
              <w:bottom w:val="nil"/>
              <w:right w:val="nil"/>
            </w:tcBorders>
            <w:vAlign w:val="center"/>
          </w:tcPr>
          <w:p w:rsidR="00C460FD" w:rsidRPr="002E4706" w:rsidRDefault="00C460FD" w:rsidP="00E7451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C460FD" w:rsidRPr="002E4706" w:rsidRDefault="00C460FD" w:rsidP="00E74516">
            <w:pPr>
              <w:adjustRightInd w:val="0"/>
              <w:snapToGrid w:val="0"/>
              <w:ind w:leftChars="-50" w:lef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C460FD" w:rsidRPr="00DE69E3" w:rsidRDefault="00C460FD" w:rsidP="00752B8A">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C460FD" w:rsidRPr="00DE69E3" w:rsidRDefault="00C460FD" w:rsidP="00752B8A">
            <w:pPr>
              <w:adjustRightInd w:val="0"/>
              <w:snapToGrid w:val="0"/>
              <w:ind w:leftChars="-50" w:left="-120" w:rightChars="-50" w:right="-120"/>
              <w:contextualSpacing/>
              <w:jc w:val="center"/>
              <w:textAlignment w:val="center"/>
              <w:rPr>
                <w:rFonts w:eastAsia="標楷體"/>
                <w:spacing w:val="-20"/>
                <w:sz w:val="22"/>
              </w:rPr>
            </w:pPr>
            <w:r w:rsidRPr="00DE69E3">
              <w:rPr>
                <w:rFonts w:eastAsia="標楷體" w:hint="eastAsia"/>
                <w:spacing w:val="-20"/>
                <w:sz w:val="22"/>
              </w:rPr>
              <w:t>1.57*</w:t>
            </w:r>
          </w:p>
        </w:tc>
        <w:tc>
          <w:tcPr>
            <w:tcW w:w="618" w:type="dxa"/>
            <w:tcBorders>
              <w:top w:val="nil"/>
              <w:left w:val="nil"/>
              <w:bottom w:val="nil"/>
              <w:right w:val="nil"/>
            </w:tcBorders>
            <w:vAlign w:val="center"/>
          </w:tcPr>
          <w:p w:rsidR="00C460FD" w:rsidRPr="002E4706" w:rsidRDefault="00C460FD" w:rsidP="000F00AA">
            <w:pPr>
              <w:adjustRightInd w:val="0"/>
              <w:snapToGrid w:val="0"/>
              <w:ind w:leftChars="-50" w:left="-120"/>
              <w:contextualSpacing/>
              <w:jc w:val="right"/>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.02</w:t>
            </w:r>
          </w:p>
        </w:tc>
      </w:tr>
      <w:tr w:rsidR="00153069" w:rsidRPr="003B1054" w:rsidTr="000F00AA">
        <w:trPr>
          <w:trHeight w:val="531"/>
          <w:jc w:val="center"/>
        </w:trPr>
        <w:tc>
          <w:tcPr>
            <w:tcW w:w="421" w:type="dxa"/>
            <w:vMerge w:val="restart"/>
            <w:tcBorders>
              <w:left w:val="nil"/>
            </w:tcBorders>
            <w:vAlign w:val="center"/>
          </w:tcPr>
          <w:p w:rsidR="00153069"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產</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07" w:type="dxa"/>
            <w:gridSpan w:val="2"/>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工業生產指數</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5.00</w:t>
            </w:r>
          </w:p>
        </w:tc>
        <w:tc>
          <w:tcPr>
            <w:tcW w:w="61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w:t>
            </w:r>
            <w:r>
              <w:rPr>
                <w:rFonts w:eastAsia="標楷體" w:hint="eastAsia"/>
                <w:spacing w:val="-20"/>
                <w:sz w:val="22"/>
              </w:rPr>
              <w:t>68</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Pr>
                <w:rFonts w:eastAsia="標楷體" w:hint="eastAsia"/>
                <w:spacing w:val="-20"/>
                <w:sz w:val="22"/>
              </w:rPr>
              <w:t>11</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1.6</w:t>
            </w:r>
            <w:r>
              <w:rPr>
                <w:rFonts w:eastAsia="標楷體" w:hint="eastAsia"/>
                <w:spacing w:val="-20"/>
                <w:sz w:val="22"/>
              </w:rPr>
              <w:t>6</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8.</w:t>
            </w:r>
            <w:r>
              <w:rPr>
                <w:rFonts w:eastAsia="標楷體" w:hint="eastAsia"/>
                <w:spacing w:val="-20"/>
                <w:sz w:val="22"/>
              </w:rPr>
              <w:t>78</w:t>
            </w:r>
          </w:p>
        </w:tc>
        <w:tc>
          <w:tcPr>
            <w:tcW w:w="604"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2.</w:t>
            </w:r>
            <w:r>
              <w:rPr>
                <w:rFonts w:eastAsia="標楷體" w:hint="eastAsia"/>
                <w:spacing w:val="-20"/>
                <w:sz w:val="22"/>
              </w:rPr>
              <w:t>59</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Pr>
                <w:rFonts w:eastAsia="標楷體" w:hint="eastAsia"/>
                <w:spacing w:val="-20"/>
                <w:sz w:val="22"/>
              </w:rPr>
              <w:t>06</w:t>
            </w:r>
          </w:p>
        </w:tc>
        <w:tc>
          <w:tcPr>
            <w:tcW w:w="607" w:type="dxa"/>
            <w:tcBorders>
              <w:top w:val="nil"/>
              <w:left w:val="nil"/>
              <w:bottom w:val="nil"/>
              <w:right w:val="nil"/>
            </w:tcBorders>
            <w:vAlign w:val="center"/>
          </w:tcPr>
          <w:p w:rsidR="00153069" w:rsidRPr="00D44AA5" w:rsidRDefault="00153069" w:rsidP="00E74516">
            <w:pPr>
              <w:adjustRightInd w:val="0"/>
              <w:snapToGrid w:val="0"/>
              <w:ind w:leftChars="-50" w:left="-120"/>
              <w:contextualSpacing/>
              <w:jc w:val="right"/>
              <w:textAlignment w:val="center"/>
              <w:rPr>
                <w:rFonts w:eastAsia="標楷體"/>
                <w:color w:val="000000" w:themeColor="text1"/>
                <w:spacing w:val="-20"/>
                <w:sz w:val="22"/>
              </w:rPr>
            </w:pPr>
            <w:r w:rsidRPr="00D44AA5">
              <w:rPr>
                <w:rFonts w:eastAsia="標楷體"/>
                <w:color w:val="000000" w:themeColor="text1"/>
                <w:spacing w:val="-20"/>
                <w:sz w:val="22"/>
              </w:rPr>
              <w:t>3.6</w:t>
            </w:r>
            <w:r w:rsidRPr="00D44AA5">
              <w:rPr>
                <w:rFonts w:eastAsia="標楷體" w:hint="eastAsia"/>
                <w:color w:val="000000" w:themeColor="text1"/>
                <w:spacing w:val="-20"/>
                <w:sz w:val="22"/>
              </w:rPr>
              <w:t>4</w:t>
            </w:r>
          </w:p>
        </w:tc>
        <w:tc>
          <w:tcPr>
            <w:tcW w:w="601" w:type="dxa"/>
            <w:tcBorders>
              <w:top w:val="nil"/>
              <w:left w:val="nil"/>
              <w:bottom w:val="nil"/>
              <w:right w:val="nil"/>
            </w:tcBorders>
            <w:vAlign w:val="center"/>
          </w:tcPr>
          <w:p w:rsidR="00153069" w:rsidRPr="005A6AEB"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-1.09</w:t>
            </w:r>
          </w:p>
        </w:tc>
        <w:tc>
          <w:tcPr>
            <w:tcW w:w="616" w:type="dxa"/>
            <w:tcBorders>
              <w:top w:val="nil"/>
              <w:left w:val="nil"/>
              <w:bottom w:val="nil"/>
              <w:right w:val="nil"/>
            </w:tcBorders>
            <w:vAlign w:val="center"/>
          </w:tcPr>
          <w:p w:rsidR="00153069" w:rsidRPr="005A6AEB" w:rsidRDefault="00153069" w:rsidP="00E74516">
            <w:pPr>
              <w:adjustRightInd w:val="0"/>
              <w:snapToGrid w:val="0"/>
              <w:ind w:leftChars="-50" w:left="-120"/>
              <w:contextualSpacing/>
              <w:jc w:val="right"/>
              <w:textAlignment w:val="center"/>
              <w:rPr>
                <w:rFonts w:eastAsia="標楷體"/>
                <w:spacing w:val="-20"/>
                <w:sz w:val="22"/>
              </w:rPr>
            </w:pPr>
            <w:r w:rsidRPr="005A6AEB">
              <w:rPr>
                <w:rFonts w:eastAsia="標楷體" w:hint="eastAsia"/>
                <w:spacing w:val="-20"/>
                <w:sz w:val="22"/>
              </w:rPr>
              <w:t>-1.</w:t>
            </w:r>
            <w:r>
              <w:rPr>
                <w:rFonts w:eastAsia="標楷體" w:hint="eastAsia"/>
                <w:spacing w:val="-20"/>
                <w:sz w:val="22"/>
              </w:rPr>
              <w:t>96</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-9.38</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1.41</w:t>
            </w:r>
          </w:p>
        </w:tc>
        <w:tc>
          <w:tcPr>
            <w:tcW w:w="605" w:type="dxa"/>
            <w:tcBorders>
              <w:top w:val="nil"/>
              <w:left w:val="nil"/>
              <w:bottom w:val="nil"/>
              <w:right w:val="nil"/>
            </w:tcBorders>
            <w:vAlign w:val="center"/>
          </w:tcPr>
          <w:p w:rsidR="00153069" w:rsidRDefault="00073F10"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w:t>
            </w:r>
            <w:r w:rsidR="00153069">
              <w:rPr>
                <w:rFonts w:eastAsia="標楷體" w:hint="eastAsia"/>
                <w:spacing w:val="-20"/>
                <w:sz w:val="22"/>
              </w:rPr>
              <w:t>.</w:t>
            </w:r>
            <w:r>
              <w:rPr>
                <w:rFonts w:eastAsia="標楷體" w:hint="eastAsia"/>
                <w:spacing w:val="-20"/>
                <w:sz w:val="22"/>
              </w:rPr>
              <w:t>58</w:t>
            </w:r>
          </w:p>
        </w:tc>
        <w:tc>
          <w:tcPr>
            <w:tcW w:w="616" w:type="dxa"/>
            <w:tcBorders>
              <w:top w:val="nil"/>
              <w:left w:val="nil"/>
              <w:bottom w:val="nil"/>
              <w:right w:val="nil"/>
            </w:tcBorders>
            <w:vAlign w:val="center"/>
          </w:tcPr>
          <w:p w:rsidR="00153069" w:rsidRDefault="00073F10"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-0.39</w:t>
            </w:r>
          </w:p>
        </w:tc>
        <w:tc>
          <w:tcPr>
            <w:tcW w:w="618" w:type="dxa"/>
            <w:tcBorders>
              <w:top w:val="nil"/>
              <w:left w:val="nil"/>
              <w:bottom w:val="nil"/>
              <w:right w:val="nil"/>
            </w:tcBorders>
            <w:vAlign w:val="center"/>
          </w:tcPr>
          <w:p w:rsidR="00153069" w:rsidRPr="003B1054" w:rsidRDefault="00153069" w:rsidP="00073F1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w:t>
            </w:r>
            <w:r w:rsidR="00073F10">
              <w:rPr>
                <w:rFonts w:eastAsia="標楷體" w:hint="eastAsia"/>
                <w:spacing w:val="-20"/>
                <w:sz w:val="22"/>
              </w:rPr>
              <w:t>46</w:t>
            </w:r>
          </w:p>
        </w:tc>
      </w:tr>
      <w:tr w:rsidR="00153069" w:rsidRPr="003B1054" w:rsidTr="000F00AA">
        <w:trPr>
          <w:trHeight w:val="556"/>
          <w:jc w:val="center"/>
        </w:trPr>
        <w:tc>
          <w:tcPr>
            <w:tcW w:w="421" w:type="dxa"/>
            <w:vMerge/>
            <w:tcBorders>
              <w:left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single" w:sz="4" w:space="0" w:color="auto"/>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製造業生產指數</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5.27</w:t>
            </w:r>
          </w:p>
        </w:tc>
        <w:tc>
          <w:tcPr>
            <w:tcW w:w="61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5.3</w:t>
            </w:r>
            <w:r>
              <w:rPr>
                <w:rFonts w:eastAsia="標楷體" w:hint="eastAsia"/>
                <w:spacing w:val="-20"/>
                <w:sz w:val="22"/>
              </w:rPr>
              <w:t>2</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1.5</w:t>
            </w:r>
            <w:r>
              <w:rPr>
                <w:rFonts w:eastAsia="標楷體" w:hint="eastAsia"/>
                <w:spacing w:val="-20"/>
                <w:sz w:val="22"/>
              </w:rPr>
              <w:t>8</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2.0</w:t>
            </w:r>
            <w:r>
              <w:rPr>
                <w:rFonts w:eastAsia="標楷體" w:hint="eastAsia"/>
                <w:spacing w:val="-20"/>
                <w:sz w:val="22"/>
              </w:rPr>
              <w:t>3</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9.</w:t>
            </w:r>
            <w:r>
              <w:rPr>
                <w:rFonts w:eastAsia="標楷體" w:hint="eastAsia"/>
                <w:spacing w:val="-20"/>
                <w:sz w:val="22"/>
              </w:rPr>
              <w:t>8</w:t>
            </w:r>
            <w:r w:rsidRPr="003B1054">
              <w:rPr>
                <w:rFonts w:eastAsia="標楷體"/>
                <w:spacing w:val="-20"/>
                <w:sz w:val="22"/>
              </w:rPr>
              <w:t>1</w:t>
            </w:r>
          </w:p>
        </w:tc>
        <w:tc>
          <w:tcPr>
            <w:tcW w:w="604"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2.</w:t>
            </w:r>
            <w:r>
              <w:rPr>
                <w:rFonts w:eastAsia="標楷體" w:hint="eastAsia"/>
                <w:spacing w:val="-20"/>
                <w:sz w:val="22"/>
              </w:rPr>
              <w:t>74</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Pr>
                <w:rFonts w:eastAsia="標楷體" w:hint="eastAsia"/>
                <w:spacing w:val="-20"/>
                <w:sz w:val="22"/>
              </w:rPr>
              <w:t>22</w:t>
            </w:r>
          </w:p>
        </w:tc>
        <w:tc>
          <w:tcPr>
            <w:tcW w:w="607" w:type="dxa"/>
            <w:tcBorders>
              <w:top w:val="nil"/>
              <w:left w:val="nil"/>
              <w:bottom w:val="nil"/>
              <w:right w:val="nil"/>
            </w:tcBorders>
            <w:vAlign w:val="center"/>
          </w:tcPr>
          <w:p w:rsidR="00153069" w:rsidRPr="00D44AA5" w:rsidRDefault="00153069" w:rsidP="00E74516">
            <w:pPr>
              <w:adjustRightInd w:val="0"/>
              <w:snapToGrid w:val="0"/>
              <w:ind w:leftChars="-50" w:left="-120"/>
              <w:contextualSpacing/>
              <w:jc w:val="right"/>
              <w:textAlignment w:val="center"/>
              <w:rPr>
                <w:rFonts w:eastAsia="標楷體"/>
                <w:color w:val="000000" w:themeColor="text1"/>
                <w:spacing w:val="-20"/>
                <w:sz w:val="22"/>
              </w:rPr>
            </w:pPr>
            <w:r w:rsidRPr="00D44AA5">
              <w:rPr>
                <w:rFonts w:eastAsia="標楷體"/>
                <w:color w:val="000000" w:themeColor="text1"/>
                <w:spacing w:val="-20"/>
                <w:sz w:val="22"/>
              </w:rPr>
              <w:t>3.9</w:t>
            </w:r>
            <w:r w:rsidRPr="00D44AA5">
              <w:rPr>
                <w:rFonts w:eastAsia="標楷體" w:hint="eastAsia"/>
                <w:color w:val="000000" w:themeColor="text1"/>
                <w:spacing w:val="-20"/>
                <w:sz w:val="22"/>
              </w:rPr>
              <w:t>3</w:t>
            </w:r>
          </w:p>
        </w:tc>
        <w:tc>
          <w:tcPr>
            <w:tcW w:w="601" w:type="dxa"/>
            <w:tcBorders>
              <w:top w:val="nil"/>
              <w:left w:val="nil"/>
              <w:bottom w:val="nil"/>
              <w:right w:val="nil"/>
            </w:tcBorders>
            <w:vAlign w:val="center"/>
          </w:tcPr>
          <w:p w:rsidR="00153069" w:rsidRPr="005A6AEB"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-1.08</w:t>
            </w:r>
          </w:p>
        </w:tc>
        <w:tc>
          <w:tcPr>
            <w:tcW w:w="616" w:type="dxa"/>
            <w:tcBorders>
              <w:top w:val="nil"/>
              <w:left w:val="nil"/>
              <w:bottom w:val="nil"/>
              <w:right w:val="nil"/>
            </w:tcBorders>
            <w:vAlign w:val="center"/>
          </w:tcPr>
          <w:p w:rsidR="00153069" w:rsidRPr="005A6AEB" w:rsidRDefault="00153069" w:rsidP="00E74516">
            <w:pPr>
              <w:adjustRightInd w:val="0"/>
              <w:snapToGrid w:val="0"/>
              <w:ind w:leftChars="-50" w:left="-120"/>
              <w:contextualSpacing/>
              <w:jc w:val="right"/>
              <w:textAlignment w:val="center"/>
              <w:rPr>
                <w:rFonts w:eastAsia="標楷體"/>
                <w:spacing w:val="-20"/>
                <w:sz w:val="22"/>
              </w:rPr>
            </w:pPr>
            <w:r w:rsidRPr="005A6AEB">
              <w:rPr>
                <w:rFonts w:eastAsia="標楷體" w:hint="eastAsia"/>
                <w:spacing w:val="-20"/>
                <w:sz w:val="22"/>
              </w:rPr>
              <w:t>-1.</w:t>
            </w:r>
            <w:r>
              <w:rPr>
                <w:rFonts w:eastAsia="標楷體" w:hint="eastAsia"/>
                <w:spacing w:val="-20"/>
                <w:sz w:val="22"/>
              </w:rPr>
              <w:t>86</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-10.01</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1.32</w:t>
            </w:r>
          </w:p>
        </w:tc>
        <w:tc>
          <w:tcPr>
            <w:tcW w:w="605" w:type="dxa"/>
            <w:tcBorders>
              <w:top w:val="nil"/>
              <w:left w:val="nil"/>
              <w:bottom w:val="nil"/>
              <w:right w:val="nil"/>
            </w:tcBorders>
            <w:vAlign w:val="center"/>
          </w:tcPr>
          <w:p w:rsidR="00153069" w:rsidRDefault="00073F10"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w:t>
            </w:r>
            <w:r w:rsidR="00153069">
              <w:rPr>
                <w:rFonts w:eastAsia="標楷體" w:hint="eastAsia"/>
                <w:spacing w:val="-20"/>
                <w:sz w:val="22"/>
              </w:rPr>
              <w:t>.</w:t>
            </w:r>
            <w:r>
              <w:rPr>
                <w:rFonts w:eastAsia="標楷體" w:hint="eastAsia"/>
                <w:spacing w:val="-20"/>
                <w:sz w:val="22"/>
              </w:rPr>
              <w:t>48</w:t>
            </w:r>
          </w:p>
        </w:tc>
        <w:tc>
          <w:tcPr>
            <w:tcW w:w="616" w:type="dxa"/>
            <w:tcBorders>
              <w:top w:val="nil"/>
              <w:left w:val="nil"/>
              <w:bottom w:val="nil"/>
              <w:right w:val="nil"/>
            </w:tcBorders>
            <w:vAlign w:val="center"/>
          </w:tcPr>
          <w:p w:rsidR="00153069" w:rsidRDefault="00073F10"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-0.61</w:t>
            </w:r>
          </w:p>
        </w:tc>
        <w:tc>
          <w:tcPr>
            <w:tcW w:w="618" w:type="dxa"/>
            <w:tcBorders>
              <w:top w:val="nil"/>
              <w:left w:val="nil"/>
              <w:bottom w:val="nil"/>
              <w:right w:val="nil"/>
            </w:tcBorders>
            <w:vAlign w:val="center"/>
          </w:tcPr>
          <w:p w:rsidR="00153069" w:rsidRPr="003B1054" w:rsidRDefault="00153069" w:rsidP="00073F1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w:t>
            </w:r>
            <w:r w:rsidR="00073F10">
              <w:rPr>
                <w:rFonts w:eastAsia="標楷體" w:hint="eastAsia"/>
                <w:spacing w:val="-20"/>
                <w:sz w:val="22"/>
              </w:rPr>
              <w:t>2</w:t>
            </w:r>
            <w:r>
              <w:rPr>
                <w:rFonts w:eastAsia="標楷體" w:hint="eastAsia"/>
                <w:spacing w:val="-20"/>
                <w:sz w:val="22"/>
              </w:rPr>
              <w:t>.</w:t>
            </w:r>
            <w:r w:rsidR="00073F10">
              <w:rPr>
                <w:rFonts w:eastAsia="標楷體" w:hint="eastAsia"/>
                <w:spacing w:val="-20"/>
                <w:sz w:val="22"/>
              </w:rPr>
              <w:t>60</w:t>
            </w:r>
          </w:p>
        </w:tc>
      </w:tr>
      <w:tr w:rsidR="00153069" w:rsidRPr="003B1054" w:rsidTr="000F00AA">
        <w:trPr>
          <w:trHeight w:val="566"/>
          <w:jc w:val="center"/>
        </w:trPr>
        <w:tc>
          <w:tcPr>
            <w:tcW w:w="421" w:type="dxa"/>
            <w:vMerge/>
            <w:tcBorders>
              <w:left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批發業營業額</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6.1</w:t>
            </w:r>
          </w:p>
        </w:tc>
        <w:tc>
          <w:tcPr>
            <w:tcW w:w="61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8.6</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8.2</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3.2</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7.9</w:t>
            </w:r>
          </w:p>
        </w:tc>
        <w:tc>
          <w:tcPr>
            <w:tcW w:w="604"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0.1</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-5.1</w:t>
            </w:r>
          </w:p>
        </w:tc>
        <w:tc>
          <w:tcPr>
            <w:tcW w:w="607" w:type="dxa"/>
            <w:tcBorders>
              <w:top w:val="nil"/>
              <w:left w:val="nil"/>
              <w:bottom w:val="nil"/>
              <w:right w:val="nil"/>
            </w:tcBorders>
            <w:vAlign w:val="center"/>
          </w:tcPr>
          <w:p w:rsidR="00153069" w:rsidRPr="001D4262" w:rsidRDefault="00153069" w:rsidP="00E74516">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4.9</w:t>
            </w:r>
          </w:p>
        </w:tc>
        <w:tc>
          <w:tcPr>
            <w:tcW w:w="601" w:type="dxa"/>
            <w:tcBorders>
              <w:top w:val="nil"/>
              <w:left w:val="nil"/>
              <w:bottom w:val="nil"/>
              <w:right w:val="nil"/>
            </w:tcBorders>
            <w:vAlign w:val="center"/>
          </w:tcPr>
          <w:p w:rsidR="00153069" w:rsidRPr="00463DA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1.5</w:t>
            </w:r>
          </w:p>
        </w:tc>
        <w:tc>
          <w:tcPr>
            <w:tcW w:w="616" w:type="dxa"/>
            <w:tcBorders>
              <w:top w:val="nil"/>
              <w:left w:val="nil"/>
              <w:bottom w:val="nil"/>
              <w:right w:val="nil"/>
            </w:tcBorders>
            <w:vAlign w:val="center"/>
          </w:tcPr>
          <w:p w:rsidR="00153069" w:rsidRPr="00463DA9" w:rsidRDefault="00153069" w:rsidP="00E74516">
            <w:pPr>
              <w:adjustRightInd w:val="0"/>
              <w:snapToGrid w:val="0"/>
              <w:ind w:leftChars="-50" w:left="-120"/>
              <w:contextualSpacing/>
              <w:jc w:val="right"/>
              <w:textAlignment w:val="center"/>
              <w:rPr>
                <w:rFonts w:eastAsia="標楷體"/>
                <w:spacing w:val="-20"/>
                <w:sz w:val="22"/>
              </w:rPr>
            </w:pPr>
            <w:r w:rsidRPr="00463DA9">
              <w:rPr>
                <w:rFonts w:eastAsia="標楷體"/>
                <w:spacing w:val="-20"/>
                <w:sz w:val="22"/>
              </w:rPr>
              <w:t>-</w:t>
            </w:r>
            <w:r>
              <w:rPr>
                <w:rFonts w:eastAsia="標楷體" w:hint="eastAsia"/>
                <w:spacing w:val="-20"/>
                <w:sz w:val="22"/>
              </w:rPr>
              <w:t>4.3</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-6.9</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w:t>
            </w:r>
            <w:r w:rsidR="00073F10">
              <w:rPr>
                <w:rFonts w:eastAsia="標楷體" w:hint="eastAsia"/>
                <w:spacing w:val="-20"/>
                <w:sz w:val="22"/>
              </w:rPr>
              <w:t>5</w:t>
            </w:r>
          </w:p>
        </w:tc>
        <w:tc>
          <w:tcPr>
            <w:tcW w:w="616" w:type="dxa"/>
            <w:tcBorders>
              <w:top w:val="nil"/>
              <w:left w:val="nil"/>
              <w:bottom w:val="nil"/>
              <w:right w:val="nil"/>
            </w:tcBorders>
            <w:vAlign w:val="center"/>
          </w:tcPr>
          <w:p w:rsidR="00153069" w:rsidRDefault="00073F10"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-6.0</w:t>
            </w:r>
          </w:p>
        </w:tc>
        <w:tc>
          <w:tcPr>
            <w:tcW w:w="618"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w:t>
            </w:r>
            <w:r w:rsidR="00073F10">
              <w:rPr>
                <w:rFonts w:eastAsia="標楷體" w:hint="eastAsia"/>
                <w:spacing w:val="-20"/>
                <w:sz w:val="22"/>
              </w:rPr>
              <w:t>3.4</w:t>
            </w:r>
          </w:p>
        </w:tc>
      </w:tr>
      <w:tr w:rsidR="00153069" w:rsidRPr="003B1054" w:rsidTr="000F00AA">
        <w:trPr>
          <w:trHeight w:val="693"/>
          <w:jc w:val="center"/>
        </w:trPr>
        <w:tc>
          <w:tcPr>
            <w:tcW w:w="421" w:type="dxa"/>
            <w:vMerge/>
            <w:tcBorders>
              <w:left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零售業營業額</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0.9</w:t>
            </w:r>
          </w:p>
        </w:tc>
        <w:tc>
          <w:tcPr>
            <w:tcW w:w="61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1.8</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-0.8</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2.7</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w:t>
            </w:r>
          </w:p>
        </w:tc>
        <w:tc>
          <w:tcPr>
            <w:tcW w:w="604"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-0.4</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w:t>
            </w:r>
          </w:p>
        </w:tc>
        <w:tc>
          <w:tcPr>
            <w:tcW w:w="607" w:type="dxa"/>
            <w:tcBorders>
              <w:top w:val="nil"/>
              <w:left w:val="nil"/>
              <w:bottom w:val="nil"/>
              <w:right w:val="nil"/>
            </w:tcBorders>
            <w:vAlign w:val="center"/>
          </w:tcPr>
          <w:p w:rsidR="00153069" w:rsidRPr="001D4262" w:rsidRDefault="00153069" w:rsidP="00E74516">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2.2</w:t>
            </w:r>
          </w:p>
        </w:tc>
        <w:tc>
          <w:tcPr>
            <w:tcW w:w="601"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6.2</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-9.4</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1.3</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w:t>
            </w:r>
          </w:p>
        </w:tc>
        <w:tc>
          <w:tcPr>
            <w:tcW w:w="605" w:type="dxa"/>
            <w:tcBorders>
              <w:top w:val="nil"/>
              <w:left w:val="nil"/>
              <w:bottom w:val="nil"/>
              <w:right w:val="nil"/>
            </w:tcBorders>
            <w:vAlign w:val="center"/>
          </w:tcPr>
          <w:p w:rsidR="00153069" w:rsidRDefault="00073F10"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2.9</w:t>
            </w:r>
          </w:p>
        </w:tc>
        <w:tc>
          <w:tcPr>
            <w:tcW w:w="616" w:type="dxa"/>
            <w:tcBorders>
              <w:top w:val="nil"/>
              <w:left w:val="nil"/>
              <w:bottom w:val="nil"/>
              <w:right w:val="nil"/>
            </w:tcBorders>
            <w:vAlign w:val="center"/>
          </w:tcPr>
          <w:p w:rsidR="00153069" w:rsidRDefault="00073F10"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4.5</w:t>
            </w:r>
          </w:p>
        </w:tc>
        <w:tc>
          <w:tcPr>
            <w:tcW w:w="618" w:type="dxa"/>
            <w:tcBorders>
              <w:top w:val="nil"/>
              <w:left w:val="nil"/>
              <w:bottom w:val="nil"/>
              <w:right w:val="nil"/>
            </w:tcBorders>
            <w:vAlign w:val="center"/>
          </w:tcPr>
          <w:p w:rsidR="00153069" w:rsidRPr="003B1054" w:rsidRDefault="00153069" w:rsidP="00073F1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w:t>
            </w:r>
            <w:r w:rsidR="00073F10">
              <w:rPr>
                <w:rFonts w:eastAsia="標楷體" w:hint="eastAsia"/>
                <w:spacing w:val="-20"/>
                <w:sz w:val="22"/>
              </w:rPr>
              <w:t>7</w:t>
            </w:r>
          </w:p>
        </w:tc>
      </w:tr>
      <w:tr w:rsidR="00153069" w:rsidRPr="003B1054" w:rsidTr="000F00AA">
        <w:trPr>
          <w:trHeight w:val="693"/>
          <w:jc w:val="center"/>
        </w:trPr>
        <w:tc>
          <w:tcPr>
            <w:tcW w:w="421" w:type="dxa"/>
            <w:vMerge/>
            <w:tcBorders>
              <w:left w:val="nil"/>
              <w:bottom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餐飲業營業額</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w:t>
            </w:r>
          </w:p>
        </w:tc>
        <w:tc>
          <w:tcPr>
            <w:tcW w:w="61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4.7</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6.4</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9.5</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0.2</w:t>
            </w:r>
          </w:p>
        </w:tc>
        <w:tc>
          <w:tcPr>
            <w:tcW w:w="604"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4.0</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6.1</w:t>
            </w:r>
          </w:p>
        </w:tc>
        <w:tc>
          <w:tcPr>
            <w:tcW w:w="607" w:type="dxa"/>
            <w:tcBorders>
              <w:top w:val="nil"/>
              <w:left w:val="nil"/>
              <w:bottom w:val="nil"/>
              <w:right w:val="nil"/>
            </w:tcBorders>
            <w:vAlign w:val="center"/>
          </w:tcPr>
          <w:p w:rsidR="00153069" w:rsidRPr="001D4262" w:rsidRDefault="00153069" w:rsidP="00E74516">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5.4</w:t>
            </w:r>
          </w:p>
        </w:tc>
        <w:tc>
          <w:tcPr>
            <w:tcW w:w="601"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10.2</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-0.2</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8.2</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2.0</w:t>
            </w:r>
          </w:p>
        </w:tc>
        <w:tc>
          <w:tcPr>
            <w:tcW w:w="605" w:type="dxa"/>
            <w:tcBorders>
              <w:top w:val="nil"/>
              <w:left w:val="nil"/>
              <w:bottom w:val="nil"/>
              <w:right w:val="nil"/>
            </w:tcBorders>
            <w:vAlign w:val="center"/>
          </w:tcPr>
          <w:p w:rsidR="00153069" w:rsidRDefault="00073F10"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4.9</w:t>
            </w:r>
          </w:p>
        </w:tc>
        <w:tc>
          <w:tcPr>
            <w:tcW w:w="616" w:type="dxa"/>
            <w:tcBorders>
              <w:top w:val="nil"/>
              <w:left w:val="nil"/>
              <w:bottom w:val="nil"/>
              <w:right w:val="nil"/>
            </w:tcBorders>
            <w:vAlign w:val="center"/>
          </w:tcPr>
          <w:p w:rsidR="00153069" w:rsidRDefault="00073F10"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5.1</w:t>
            </w:r>
          </w:p>
        </w:tc>
        <w:tc>
          <w:tcPr>
            <w:tcW w:w="618" w:type="dxa"/>
            <w:tcBorders>
              <w:top w:val="nil"/>
              <w:left w:val="nil"/>
              <w:bottom w:val="nil"/>
              <w:right w:val="nil"/>
            </w:tcBorders>
            <w:vAlign w:val="center"/>
          </w:tcPr>
          <w:p w:rsidR="00153069" w:rsidRPr="003B1054" w:rsidRDefault="00073F10" w:rsidP="00073F1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w:t>
            </w:r>
            <w:r w:rsidR="00153069">
              <w:rPr>
                <w:rFonts w:eastAsia="標楷體" w:hint="eastAsia"/>
                <w:spacing w:val="-20"/>
                <w:sz w:val="22"/>
              </w:rPr>
              <w:t>.</w:t>
            </w:r>
            <w:r>
              <w:rPr>
                <w:rFonts w:eastAsia="標楷體" w:hint="eastAsia"/>
                <w:spacing w:val="-20"/>
                <w:sz w:val="22"/>
              </w:rPr>
              <w:t>9</w:t>
            </w:r>
          </w:p>
        </w:tc>
      </w:tr>
      <w:tr w:rsidR="00153069" w:rsidRPr="003B1054" w:rsidTr="000F00AA">
        <w:trPr>
          <w:trHeight w:val="425"/>
          <w:jc w:val="center"/>
        </w:trPr>
        <w:tc>
          <w:tcPr>
            <w:tcW w:w="421" w:type="dxa"/>
            <w:vMerge w:val="restart"/>
            <w:tcBorders>
              <w:left w:val="nil"/>
            </w:tcBorders>
            <w:vAlign w:val="center"/>
          </w:tcPr>
          <w:p w:rsidR="00153069"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對</w:t>
            </w:r>
          </w:p>
          <w:p w:rsidR="00153069"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外</w:t>
            </w:r>
          </w:p>
          <w:p w:rsidR="00153069"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貿</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易</w:t>
            </w:r>
          </w:p>
        </w:tc>
        <w:tc>
          <w:tcPr>
            <w:tcW w:w="1307" w:type="dxa"/>
            <w:gridSpan w:val="2"/>
            <w:tcBorders>
              <w:bottom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出口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3,172.5</w:t>
            </w:r>
          </w:p>
        </w:tc>
        <w:tc>
          <w:tcPr>
            <w:tcW w:w="615" w:type="dxa"/>
            <w:tcBorders>
              <w:top w:val="nil"/>
              <w:left w:val="nil"/>
              <w:bottom w:val="nil"/>
              <w:right w:val="nil"/>
            </w:tcBorders>
            <w:vAlign w:val="center"/>
          </w:tcPr>
          <w:p w:rsidR="00153069" w:rsidRPr="003B1054" w:rsidRDefault="00153069" w:rsidP="00E7451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283.6</w:t>
            </w:r>
          </w:p>
        </w:tc>
        <w:tc>
          <w:tcPr>
            <w:tcW w:w="602" w:type="dxa"/>
            <w:tcBorders>
              <w:top w:val="nil"/>
              <w:left w:val="nil"/>
              <w:bottom w:val="nil"/>
              <w:right w:val="nil"/>
            </w:tcBorders>
            <w:vAlign w:val="center"/>
          </w:tcPr>
          <w:p w:rsidR="00153069" w:rsidRPr="003B1054" w:rsidRDefault="00153069" w:rsidP="00E7451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282.8</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296.2</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295.5</w:t>
            </w:r>
          </w:p>
        </w:tc>
        <w:tc>
          <w:tcPr>
            <w:tcW w:w="604" w:type="dxa"/>
            <w:tcBorders>
              <w:top w:val="nil"/>
              <w:left w:val="nil"/>
              <w:bottom w:val="nil"/>
              <w:right w:val="nil"/>
            </w:tcBorders>
            <w:vAlign w:val="center"/>
          </w:tcPr>
          <w:p w:rsidR="00153069" w:rsidRPr="003B1054" w:rsidRDefault="00153069" w:rsidP="00E7451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27</w:t>
            </w:r>
            <w:r>
              <w:rPr>
                <w:rFonts w:eastAsia="標楷體" w:hint="eastAsia"/>
                <w:spacing w:val="-20"/>
                <w:sz w:val="22"/>
              </w:rPr>
              <w:t>7</w:t>
            </w:r>
            <w:r w:rsidRPr="003B1054">
              <w:rPr>
                <w:rFonts w:eastAsia="標楷體"/>
                <w:spacing w:val="-20"/>
                <w:sz w:val="22"/>
              </w:rPr>
              <w:t>.</w:t>
            </w:r>
            <w:r>
              <w:rPr>
                <w:rFonts w:eastAsia="標楷體" w:hint="eastAsia"/>
                <w:spacing w:val="-20"/>
                <w:sz w:val="22"/>
              </w:rPr>
              <w:t>8</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28</w:t>
            </w:r>
            <w:r>
              <w:rPr>
                <w:rFonts w:eastAsia="標楷體" w:hint="eastAsia"/>
                <w:spacing w:val="-20"/>
                <w:sz w:val="22"/>
              </w:rPr>
              <w:t>5</w:t>
            </w:r>
            <w:r w:rsidRPr="003B1054">
              <w:rPr>
                <w:rFonts w:eastAsia="標楷體"/>
                <w:spacing w:val="-20"/>
                <w:sz w:val="22"/>
              </w:rPr>
              <w:t>.</w:t>
            </w:r>
            <w:r>
              <w:rPr>
                <w:rFonts w:eastAsia="標楷體" w:hint="eastAsia"/>
                <w:spacing w:val="-20"/>
                <w:sz w:val="22"/>
              </w:rPr>
              <w:t>6</w:t>
            </w:r>
          </w:p>
        </w:tc>
        <w:tc>
          <w:tcPr>
            <w:tcW w:w="607" w:type="dxa"/>
            <w:tcBorders>
              <w:top w:val="nil"/>
              <w:left w:val="nil"/>
              <w:bottom w:val="nil"/>
              <w:right w:val="nil"/>
            </w:tcBorders>
            <w:vAlign w:val="center"/>
          </w:tcPr>
          <w:p w:rsidR="00153069" w:rsidRPr="00610FBC" w:rsidRDefault="00153069" w:rsidP="00E74516">
            <w:pPr>
              <w:adjustRightInd w:val="0"/>
              <w:snapToGrid w:val="0"/>
              <w:ind w:leftChars="-50" w:left="-120" w:rightChars="-25" w:right="-6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3,3</w:t>
            </w:r>
            <w:r w:rsidRPr="00610FBC">
              <w:rPr>
                <w:rFonts w:eastAsia="標楷體" w:hint="eastAsia"/>
                <w:color w:val="000000" w:themeColor="text1"/>
                <w:spacing w:val="-20"/>
                <w:sz w:val="22"/>
              </w:rPr>
              <w:t>59</w:t>
            </w:r>
            <w:r w:rsidRPr="00610FBC">
              <w:rPr>
                <w:rFonts w:eastAsia="標楷體"/>
                <w:color w:val="000000" w:themeColor="text1"/>
                <w:spacing w:val="-20"/>
                <w:sz w:val="22"/>
              </w:rPr>
              <w:t>.</w:t>
            </w:r>
            <w:r w:rsidRPr="00610FBC">
              <w:rPr>
                <w:rFonts w:eastAsia="標楷體" w:hint="eastAsia"/>
                <w:color w:val="000000" w:themeColor="text1"/>
                <w:spacing w:val="-20"/>
                <w:sz w:val="22"/>
              </w:rPr>
              <w:t>1</w:t>
            </w:r>
          </w:p>
        </w:tc>
        <w:tc>
          <w:tcPr>
            <w:tcW w:w="601" w:type="dxa"/>
            <w:tcBorders>
              <w:top w:val="nil"/>
              <w:left w:val="nil"/>
              <w:bottom w:val="nil"/>
              <w:right w:val="nil"/>
            </w:tcBorders>
            <w:vAlign w:val="center"/>
          </w:tcPr>
          <w:p w:rsidR="00153069" w:rsidRPr="009F7AF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272.9</w:t>
            </w:r>
          </w:p>
        </w:tc>
        <w:tc>
          <w:tcPr>
            <w:tcW w:w="616"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sidRPr="009F7AF9">
              <w:rPr>
                <w:rFonts w:eastAsia="標楷體"/>
                <w:spacing w:val="-20"/>
                <w:sz w:val="22"/>
              </w:rPr>
              <w:t>20</w:t>
            </w:r>
            <w:r>
              <w:rPr>
                <w:rFonts w:eastAsia="標楷體" w:hint="eastAsia"/>
                <w:spacing w:val="-20"/>
                <w:sz w:val="22"/>
              </w:rPr>
              <w:t>4.0</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286.4</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258.0</w:t>
            </w:r>
          </w:p>
        </w:tc>
        <w:tc>
          <w:tcPr>
            <w:tcW w:w="605" w:type="dxa"/>
            <w:tcBorders>
              <w:top w:val="nil"/>
              <w:left w:val="nil"/>
              <w:bottom w:val="nil"/>
              <w:right w:val="nil"/>
            </w:tcBorders>
            <w:vAlign w:val="center"/>
          </w:tcPr>
          <w:p w:rsidR="00153069" w:rsidRDefault="00153069" w:rsidP="00367B54">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277.</w:t>
            </w:r>
            <w:r w:rsidR="00367B54">
              <w:rPr>
                <w:rFonts w:eastAsia="標楷體" w:hint="eastAsia"/>
                <w:spacing w:val="-20"/>
                <w:sz w:val="22"/>
              </w:rPr>
              <w:t>1</w:t>
            </w:r>
          </w:p>
        </w:tc>
        <w:tc>
          <w:tcPr>
            <w:tcW w:w="616" w:type="dxa"/>
            <w:tcBorders>
              <w:top w:val="nil"/>
              <w:left w:val="nil"/>
              <w:bottom w:val="nil"/>
              <w:right w:val="nil"/>
            </w:tcBorders>
            <w:vAlign w:val="center"/>
          </w:tcPr>
          <w:p w:rsidR="00153069" w:rsidRDefault="00367B54" w:rsidP="000F00AA">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283.9</w:t>
            </w:r>
          </w:p>
        </w:tc>
        <w:tc>
          <w:tcPr>
            <w:tcW w:w="618" w:type="dxa"/>
            <w:tcBorders>
              <w:top w:val="nil"/>
              <w:left w:val="nil"/>
              <w:bottom w:val="nil"/>
              <w:right w:val="nil"/>
            </w:tcBorders>
            <w:vAlign w:val="center"/>
          </w:tcPr>
          <w:p w:rsidR="00153069" w:rsidRPr="003B1054" w:rsidRDefault="00153069" w:rsidP="00367B54">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w:t>
            </w:r>
            <w:r w:rsidR="00367B54">
              <w:rPr>
                <w:rFonts w:eastAsia="標楷體" w:hint="eastAsia"/>
                <w:spacing w:val="-20"/>
                <w:sz w:val="22"/>
              </w:rPr>
              <w:t>582</w:t>
            </w:r>
            <w:r>
              <w:rPr>
                <w:rFonts w:eastAsia="標楷體" w:hint="eastAsia"/>
                <w:spacing w:val="-20"/>
                <w:sz w:val="22"/>
              </w:rPr>
              <w:t>.</w:t>
            </w:r>
            <w:r w:rsidR="00367B54">
              <w:rPr>
                <w:rFonts w:eastAsia="標楷體" w:hint="eastAsia"/>
                <w:spacing w:val="-20"/>
                <w:sz w:val="22"/>
              </w:rPr>
              <w:t>2</w:t>
            </w:r>
          </w:p>
        </w:tc>
      </w:tr>
      <w:tr w:rsidR="00153069" w:rsidRPr="003B1054" w:rsidTr="000F00AA">
        <w:trPr>
          <w:trHeight w:val="402"/>
          <w:jc w:val="center"/>
        </w:trPr>
        <w:tc>
          <w:tcPr>
            <w:tcW w:w="421" w:type="dxa"/>
            <w:vMerge/>
            <w:tcBorders>
              <w:left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bottom w:val="single" w:sz="4" w:space="0" w:color="auto"/>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951" w:type="dxa"/>
            <w:tcBorders>
              <w:top w:val="single" w:sz="4" w:space="0" w:color="auto"/>
              <w:bottom w:val="single" w:sz="4" w:space="0" w:color="auto"/>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13.2</w:t>
            </w:r>
          </w:p>
        </w:tc>
        <w:tc>
          <w:tcPr>
            <w:tcW w:w="615"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4.7</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1.9</w:t>
            </w:r>
          </w:p>
        </w:tc>
        <w:tc>
          <w:tcPr>
            <w:tcW w:w="616"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2.6</w:t>
            </w:r>
          </w:p>
        </w:tc>
        <w:tc>
          <w:tcPr>
            <w:tcW w:w="605"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7.3</w:t>
            </w:r>
          </w:p>
        </w:tc>
        <w:tc>
          <w:tcPr>
            <w:tcW w:w="604"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-3.</w:t>
            </w:r>
            <w:r>
              <w:rPr>
                <w:rFonts w:eastAsia="標楷體" w:hint="eastAsia"/>
                <w:spacing w:val="-20"/>
                <w:sz w:val="22"/>
              </w:rPr>
              <w:t>5</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Pr>
                <w:rFonts w:eastAsia="標楷體"/>
                <w:spacing w:val="-20"/>
                <w:sz w:val="22"/>
              </w:rPr>
              <w:t>-3.</w:t>
            </w:r>
            <w:r>
              <w:rPr>
                <w:rFonts w:eastAsia="標楷體" w:hint="eastAsia"/>
                <w:spacing w:val="-20"/>
                <w:sz w:val="22"/>
              </w:rPr>
              <w:t>2</w:t>
            </w:r>
          </w:p>
        </w:tc>
        <w:tc>
          <w:tcPr>
            <w:tcW w:w="607" w:type="dxa"/>
            <w:tcBorders>
              <w:top w:val="nil"/>
              <w:left w:val="nil"/>
              <w:bottom w:val="nil"/>
              <w:right w:val="nil"/>
            </w:tcBorders>
            <w:vAlign w:val="center"/>
          </w:tcPr>
          <w:p w:rsidR="00153069" w:rsidRPr="00610FBC" w:rsidRDefault="00153069" w:rsidP="00E74516">
            <w:pPr>
              <w:adjustRightInd w:val="0"/>
              <w:snapToGrid w:val="0"/>
              <w:ind w:left="-5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5.9</w:t>
            </w:r>
          </w:p>
        </w:tc>
        <w:tc>
          <w:tcPr>
            <w:tcW w:w="601" w:type="dxa"/>
            <w:tcBorders>
              <w:top w:val="nil"/>
              <w:left w:val="nil"/>
              <w:bottom w:val="nil"/>
              <w:right w:val="nil"/>
            </w:tcBorders>
            <w:vAlign w:val="center"/>
          </w:tcPr>
          <w:p w:rsidR="00153069" w:rsidRPr="009F7AF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-0.3</w:t>
            </w:r>
          </w:p>
        </w:tc>
        <w:tc>
          <w:tcPr>
            <w:tcW w:w="616"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sidRPr="009F7AF9">
              <w:rPr>
                <w:rFonts w:eastAsia="標楷體"/>
                <w:spacing w:val="-20"/>
                <w:sz w:val="22"/>
              </w:rPr>
              <w:t>-8.8</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-4.5</w:t>
            </w:r>
          </w:p>
        </w:tc>
        <w:tc>
          <w:tcPr>
            <w:tcW w:w="605" w:type="dxa"/>
            <w:tcBorders>
              <w:top w:val="nil"/>
              <w:left w:val="nil"/>
              <w:bottom w:val="nil"/>
              <w:right w:val="nil"/>
            </w:tcBorders>
            <w:vAlign w:val="center"/>
          </w:tcPr>
          <w:p w:rsidR="00153069"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-3.</w:t>
            </w:r>
            <w:r w:rsidR="00367B54">
              <w:rPr>
                <w:rFonts w:eastAsia="標楷體" w:hint="eastAsia"/>
                <w:spacing w:val="-20"/>
                <w:sz w:val="22"/>
              </w:rPr>
              <w:t>4</w:t>
            </w:r>
          </w:p>
        </w:tc>
        <w:tc>
          <w:tcPr>
            <w:tcW w:w="605" w:type="dxa"/>
            <w:tcBorders>
              <w:top w:val="nil"/>
              <w:left w:val="nil"/>
              <w:bottom w:val="nil"/>
              <w:right w:val="nil"/>
            </w:tcBorders>
            <w:vAlign w:val="center"/>
          </w:tcPr>
          <w:p w:rsidR="00153069"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-4.8</w:t>
            </w:r>
          </w:p>
        </w:tc>
        <w:tc>
          <w:tcPr>
            <w:tcW w:w="616" w:type="dxa"/>
            <w:tcBorders>
              <w:top w:val="nil"/>
              <w:left w:val="nil"/>
              <w:bottom w:val="nil"/>
              <w:right w:val="nil"/>
            </w:tcBorders>
            <w:vAlign w:val="center"/>
          </w:tcPr>
          <w:p w:rsidR="00153069" w:rsidRDefault="00367B54" w:rsidP="000F00AA">
            <w:pPr>
              <w:adjustRightInd w:val="0"/>
              <w:snapToGrid w:val="0"/>
              <w:ind w:left="-50"/>
              <w:contextualSpacing/>
              <w:jc w:val="right"/>
              <w:textAlignment w:val="center"/>
              <w:rPr>
                <w:rFonts w:eastAsia="標楷體"/>
                <w:spacing w:val="-20"/>
                <w:sz w:val="22"/>
              </w:rPr>
            </w:pPr>
            <w:r>
              <w:rPr>
                <w:rFonts w:eastAsia="標楷體" w:hint="eastAsia"/>
                <w:spacing w:val="-20"/>
                <w:sz w:val="22"/>
              </w:rPr>
              <w:t>0.5</w:t>
            </w:r>
          </w:p>
        </w:tc>
        <w:tc>
          <w:tcPr>
            <w:tcW w:w="618" w:type="dxa"/>
            <w:tcBorders>
              <w:top w:val="nil"/>
              <w:left w:val="nil"/>
              <w:bottom w:val="nil"/>
              <w:right w:val="nil"/>
            </w:tcBorders>
            <w:vAlign w:val="center"/>
          </w:tcPr>
          <w:p w:rsidR="00153069" w:rsidRPr="003B1054" w:rsidRDefault="00367B54" w:rsidP="00367B54">
            <w:pPr>
              <w:adjustRightInd w:val="0"/>
              <w:snapToGrid w:val="0"/>
              <w:ind w:left="-50"/>
              <w:contextualSpacing/>
              <w:jc w:val="right"/>
              <w:textAlignment w:val="center"/>
              <w:rPr>
                <w:rFonts w:eastAsia="標楷體"/>
                <w:spacing w:val="-20"/>
                <w:sz w:val="22"/>
              </w:rPr>
            </w:pPr>
            <w:r>
              <w:rPr>
                <w:rFonts w:eastAsia="標楷體" w:hint="eastAsia"/>
                <w:spacing w:val="-20"/>
                <w:sz w:val="22"/>
              </w:rPr>
              <w:t>-3</w:t>
            </w:r>
            <w:r w:rsidR="00153069">
              <w:rPr>
                <w:rFonts w:eastAsia="標楷體" w:hint="eastAsia"/>
                <w:spacing w:val="-20"/>
                <w:sz w:val="22"/>
              </w:rPr>
              <w:t>.</w:t>
            </w:r>
            <w:r>
              <w:rPr>
                <w:rFonts w:eastAsia="標楷體" w:hint="eastAsia"/>
                <w:spacing w:val="-20"/>
                <w:sz w:val="22"/>
              </w:rPr>
              <w:t>4</w:t>
            </w:r>
          </w:p>
        </w:tc>
      </w:tr>
      <w:tr w:rsidR="00153069" w:rsidRPr="003B1054" w:rsidTr="000F00AA">
        <w:trPr>
          <w:trHeight w:val="423"/>
          <w:jc w:val="center"/>
        </w:trPr>
        <w:tc>
          <w:tcPr>
            <w:tcW w:w="421" w:type="dxa"/>
            <w:vMerge/>
            <w:tcBorders>
              <w:left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進口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2,592.7</w:t>
            </w:r>
          </w:p>
        </w:tc>
        <w:tc>
          <w:tcPr>
            <w:tcW w:w="615" w:type="dxa"/>
            <w:tcBorders>
              <w:top w:val="nil"/>
              <w:left w:val="nil"/>
              <w:bottom w:val="nil"/>
              <w:right w:val="nil"/>
            </w:tcBorders>
            <w:vAlign w:val="center"/>
          </w:tcPr>
          <w:p w:rsidR="00153069" w:rsidRPr="003B1054" w:rsidRDefault="00153069" w:rsidP="00E7451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260.</w:t>
            </w:r>
            <w:r>
              <w:rPr>
                <w:rFonts w:eastAsia="標楷體" w:hint="eastAsia"/>
                <w:spacing w:val="-20"/>
                <w:sz w:val="22"/>
              </w:rPr>
              <w:t>5</w:t>
            </w:r>
          </w:p>
        </w:tc>
        <w:tc>
          <w:tcPr>
            <w:tcW w:w="602" w:type="dxa"/>
            <w:tcBorders>
              <w:top w:val="nil"/>
              <w:left w:val="nil"/>
              <w:bottom w:val="nil"/>
              <w:right w:val="nil"/>
            </w:tcBorders>
            <w:vAlign w:val="center"/>
          </w:tcPr>
          <w:p w:rsidR="00153069" w:rsidRPr="003B1054" w:rsidRDefault="00153069" w:rsidP="00E7451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23</w:t>
            </w:r>
            <w:r>
              <w:rPr>
                <w:rFonts w:eastAsia="標楷體" w:hint="eastAsia"/>
                <w:spacing w:val="-20"/>
                <w:sz w:val="22"/>
              </w:rPr>
              <w:t>6</w:t>
            </w:r>
            <w:r w:rsidRPr="003B1054">
              <w:rPr>
                <w:rFonts w:eastAsia="標楷體"/>
                <w:spacing w:val="-20"/>
                <w:sz w:val="22"/>
              </w:rPr>
              <w:t>.</w:t>
            </w:r>
            <w:r>
              <w:rPr>
                <w:rFonts w:eastAsia="標楷體" w:hint="eastAsia"/>
                <w:spacing w:val="-20"/>
                <w:sz w:val="22"/>
              </w:rPr>
              <w:t>7</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252.</w:t>
            </w:r>
            <w:r>
              <w:rPr>
                <w:rFonts w:eastAsia="標楷體" w:hint="eastAsia"/>
                <w:spacing w:val="-20"/>
                <w:sz w:val="22"/>
              </w:rPr>
              <w:t>5</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26</w:t>
            </w:r>
            <w:r>
              <w:rPr>
                <w:rFonts w:eastAsia="標楷體" w:hint="eastAsia"/>
                <w:spacing w:val="-20"/>
                <w:sz w:val="22"/>
              </w:rPr>
              <w:t>1</w:t>
            </w:r>
            <w:r w:rsidRPr="003B1054">
              <w:rPr>
                <w:rFonts w:eastAsia="標楷體"/>
                <w:spacing w:val="-20"/>
                <w:sz w:val="22"/>
              </w:rPr>
              <w:t>.</w:t>
            </w:r>
            <w:r>
              <w:rPr>
                <w:rFonts w:eastAsia="標楷體" w:hint="eastAsia"/>
                <w:spacing w:val="-20"/>
                <w:sz w:val="22"/>
              </w:rPr>
              <w:t>6</w:t>
            </w:r>
          </w:p>
        </w:tc>
        <w:tc>
          <w:tcPr>
            <w:tcW w:w="604" w:type="dxa"/>
            <w:tcBorders>
              <w:top w:val="nil"/>
              <w:left w:val="nil"/>
              <w:bottom w:val="nil"/>
              <w:right w:val="nil"/>
            </w:tcBorders>
            <w:vAlign w:val="center"/>
          </w:tcPr>
          <w:p w:rsidR="00153069" w:rsidRPr="003B1054" w:rsidRDefault="00153069" w:rsidP="00E7451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231.</w:t>
            </w:r>
            <w:r>
              <w:rPr>
                <w:rFonts w:eastAsia="標楷體" w:hint="eastAsia"/>
                <w:spacing w:val="-20"/>
                <w:sz w:val="22"/>
              </w:rPr>
              <w:t>1</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238.9</w:t>
            </w:r>
          </w:p>
        </w:tc>
        <w:tc>
          <w:tcPr>
            <w:tcW w:w="607" w:type="dxa"/>
            <w:tcBorders>
              <w:top w:val="nil"/>
              <w:left w:val="nil"/>
              <w:bottom w:val="nil"/>
              <w:right w:val="nil"/>
            </w:tcBorders>
            <w:vAlign w:val="center"/>
          </w:tcPr>
          <w:p w:rsidR="00153069" w:rsidRPr="00610FBC" w:rsidRDefault="00153069" w:rsidP="00E74516">
            <w:pPr>
              <w:adjustRightInd w:val="0"/>
              <w:snapToGrid w:val="0"/>
              <w:ind w:leftChars="-50" w:left="-120" w:rightChars="-25" w:right="-6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2,</w:t>
            </w:r>
            <w:r w:rsidRPr="00610FBC">
              <w:rPr>
                <w:rFonts w:eastAsia="標楷體" w:hint="eastAsia"/>
                <w:color w:val="000000" w:themeColor="text1"/>
                <w:spacing w:val="-20"/>
                <w:sz w:val="22"/>
              </w:rPr>
              <w:t>863</w:t>
            </w:r>
            <w:r w:rsidRPr="00610FBC">
              <w:rPr>
                <w:rFonts w:eastAsia="標楷體"/>
                <w:color w:val="000000" w:themeColor="text1"/>
                <w:spacing w:val="-20"/>
                <w:sz w:val="22"/>
              </w:rPr>
              <w:t>.</w:t>
            </w:r>
            <w:r w:rsidRPr="00610FBC">
              <w:rPr>
                <w:rFonts w:eastAsia="標楷體" w:hint="eastAsia"/>
                <w:color w:val="000000" w:themeColor="text1"/>
                <w:spacing w:val="-20"/>
                <w:sz w:val="22"/>
              </w:rPr>
              <w:t>3</w:t>
            </w:r>
          </w:p>
        </w:tc>
        <w:tc>
          <w:tcPr>
            <w:tcW w:w="601" w:type="dxa"/>
            <w:tcBorders>
              <w:top w:val="nil"/>
              <w:left w:val="nil"/>
              <w:bottom w:val="nil"/>
              <w:right w:val="nil"/>
            </w:tcBorders>
            <w:vAlign w:val="center"/>
          </w:tcPr>
          <w:p w:rsidR="00153069" w:rsidRPr="009F7AF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263.8</w:t>
            </w:r>
          </w:p>
        </w:tc>
        <w:tc>
          <w:tcPr>
            <w:tcW w:w="616"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sidRPr="009F7AF9">
              <w:rPr>
                <w:rFonts w:eastAsia="標楷體"/>
                <w:spacing w:val="-20"/>
                <w:sz w:val="22"/>
              </w:rPr>
              <w:t>154.</w:t>
            </w:r>
            <w:r>
              <w:rPr>
                <w:rFonts w:eastAsia="標楷體" w:hint="eastAsia"/>
                <w:spacing w:val="-20"/>
                <w:sz w:val="22"/>
              </w:rPr>
              <w:t>6</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255.6</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231.5</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232.2</w:t>
            </w:r>
          </w:p>
        </w:tc>
        <w:tc>
          <w:tcPr>
            <w:tcW w:w="616" w:type="dxa"/>
            <w:tcBorders>
              <w:top w:val="nil"/>
              <w:left w:val="nil"/>
              <w:bottom w:val="nil"/>
              <w:right w:val="nil"/>
            </w:tcBorders>
            <w:vAlign w:val="center"/>
          </w:tcPr>
          <w:p w:rsidR="00153069" w:rsidRDefault="00367B54" w:rsidP="00367B54">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245.1</w:t>
            </w:r>
          </w:p>
        </w:tc>
        <w:tc>
          <w:tcPr>
            <w:tcW w:w="618" w:type="dxa"/>
            <w:tcBorders>
              <w:top w:val="nil"/>
              <w:left w:val="nil"/>
              <w:bottom w:val="nil"/>
              <w:right w:val="nil"/>
            </w:tcBorders>
            <w:vAlign w:val="center"/>
          </w:tcPr>
          <w:p w:rsidR="00153069" w:rsidRPr="003B1054" w:rsidRDefault="00153069" w:rsidP="00367B54">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w:t>
            </w:r>
            <w:r w:rsidR="00367B54">
              <w:rPr>
                <w:rFonts w:eastAsia="標楷體" w:hint="eastAsia"/>
                <w:spacing w:val="-20"/>
                <w:sz w:val="22"/>
              </w:rPr>
              <w:t>382</w:t>
            </w:r>
            <w:r>
              <w:rPr>
                <w:rFonts w:eastAsia="標楷體" w:hint="eastAsia"/>
                <w:spacing w:val="-20"/>
                <w:sz w:val="22"/>
              </w:rPr>
              <w:t>.</w:t>
            </w:r>
            <w:r w:rsidR="00367B54">
              <w:rPr>
                <w:rFonts w:eastAsia="標楷體" w:hint="eastAsia"/>
                <w:spacing w:val="-20"/>
                <w:sz w:val="22"/>
              </w:rPr>
              <w:t>9</w:t>
            </w:r>
          </w:p>
        </w:tc>
      </w:tr>
      <w:tr w:rsidR="00153069" w:rsidRPr="003B1054" w:rsidTr="000F00AA">
        <w:trPr>
          <w:trHeight w:val="415"/>
          <w:jc w:val="center"/>
        </w:trPr>
        <w:tc>
          <w:tcPr>
            <w:tcW w:w="421" w:type="dxa"/>
            <w:vMerge/>
            <w:tcBorders>
              <w:left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bottom w:val="single" w:sz="4" w:space="0" w:color="auto"/>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951" w:type="dxa"/>
            <w:tcBorders>
              <w:top w:val="single" w:sz="4" w:space="0" w:color="auto"/>
              <w:bottom w:val="single" w:sz="4" w:space="0" w:color="auto"/>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12.4</w:t>
            </w:r>
          </w:p>
        </w:tc>
        <w:tc>
          <w:tcPr>
            <w:tcW w:w="615"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20.</w:t>
            </w:r>
            <w:r>
              <w:rPr>
                <w:rFonts w:eastAsia="標楷體" w:hint="eastAsia"/>
                <w:spacing w:val="-20"/>
                <w:sz w:val="22"/>
              </w:rPr>
              <w:t>1</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7.</w:t>
            </w:r>
            <w:r>
              <w:rPr>
                <w:rFonts w:eastAsia="標楷體" w:hint="eastAsia"/>
                <w:spacing w:val="-20"/>
                <w:sz w:val="22"/>
              </w:rPr>
              <w:t>4</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13.</w:t>
            </w:r>
            <w:r>
              <w:rPr>
                <w:rFonts w:eastAsia="標楷體" w:hint="eastAsia"/>
                <w:spacing w:val="-20"/>
                <w:sz w:val="22"/>
              </w:rPr>
              <w:t>7</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17.</w:t>
            </w:r>
            <w:r>
              <w:rPr>
                <w:rFonts w:eastAsia="標楷體" w:hint="eastAsia"/>
                <w:spacing w:val="-20"/>
                <w:sz w:val="22"/>
              </w:rPr>
              <w:t>4</w:t>
            </w:r>
          </w:p>
        </w:tc>
        <w:tc>
          <w:tcPr>
            <w:tcW w:w="604"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0</w:t>
            </w:r>
            <w:r w:rsidRPr="003B1054">
              <w:rPr>
                <w:rFonts w:eastAsia="標楷體"/>
                <w:spacing w:val="-20"/>
                <w:sz w:val="22"/>
              </w:rPr>
              <w:t>.</w:t>
            </w:r>
            <w:r>
              <w:rPr>
                <w:rFonts w:eastAsia="標楷體" w:hint="eastAsia"/>
                <w:spacing w:val="-20"/>
                <w:sz w:val="22"/>
              </w:rPr>
              <w:t>9</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2.2</w:t>
            </w:r>
          </w:p>
        </w:tc>
        <w:tc>
          <w:tcPr>
            <w:tcW w:w="607" w:type="dxa"/>
            <w:tcBorders>
              <w:top w:val="nil"/>
              <w:left w:val="nil"/>
              <w:bottom w:val="nil"/>
              <w:right w:val="nil"/>
            </w:tcBorders>
            <w:vAlign w:val="center"/>
          </w:tcPr>
          <w:p w:rsidR="00153069" w:rsidRPr="00610FBC" w:rsidRDefault="00153069" w:rsidP="00E74516">
            <w:pPr>
              <w:adjustRightInd w:val="0"/>
              <w:snapToGrid w:val="0"/>
              <w:ind w:leftChars="-50" w:left="-12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10.</w:t>
            </w:r>
            <w:r w:rsidRPr="00610FBC">
              <w:rPr>
                <w:rFonts w:eastAsia="標楷體" w:hint="eastAsia"/>
                <w:color w:val="000000" w:themeColor="text1"/>
                <w:spacing w:val="-20"/>
                <w:sz w:val="22"/>
              </w:rPr>
              <w:t>4</w:t>
            </w:r>
          </w:p>
        </w:tc>
        <w:tc>
          <w:tcPr>
            <w:tcW w:w="601" w:type="dxa"/>
            <w:tcBorders>
              <w:top w:val="nil"/>
              <w:left w:val="nil"/>
              <w:bottom w:val="nil"/>
              <w:right w:val="nil"/>
            </w:tcBorders>
            <w:vAlign w:val="center"/>
          </w:tcPr>
          <w:p w:rsidR="00153069" w:rsidRPr="009F7AF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6.8</w:t>
            </w:r>
          </w:p>
        </w:tc>
        <w:tc>
          <w:tcPr>
            <w:tcW w:w="616" w:type="dxa"/>
            <w:tcBorders>
              <w:top w:val="nil"/>
              <w:left w:val="nil"/>
              <w:bottom w:val="nil"/>
              <w:right w:val="nil"/>
            </w:tcBorders>
            <w:vAlign w:val="center"/>
          </w:tcPr>
          <w:p w:rsidR="00153069" w:rsidRPr="009F7AF9" w:rsidRDefault="00153069" w:rsidP="00E74516">
            <w:pPr>
              <w:adjustRightInd w:val="0"/>
              <w:snapToGrid w:val="0"/>
              <w:ind w:leftChars="-50" w:left="-120"/>
              <w:contextualSpacing/>
              <w:jc w:val="right"/>
              <w:textAlignment w:val="center"/>
              <w:rPr>
                <w:rFonts w:eastAsia="標楷體"/>
                <w:spacing w:val="-20"/>
                <w:sz w:val="22"/>
              </w:rPr>
            </w:pPr>
            <w:r w:rsidRPr="009F7AF9">
              <w:rPr>
                <w:rFonts w:eastAsia="標楷體"/>
                <w:spacing w:val="-20"/>
                <w:sz w:val="22"/>
              </w:rPr>
              <w:t>-19.</w:t>
            </w:r>
            <w:r>
              <w:rPr>
                <w:rFonts w:eastAsia="標楷體" w:hint="eastAsia"/>
                <w:spacing w:val="-20"/>
                <w:sz w:val="22"/>
              </w:rPr>
              <w:t>8</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6.6</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2.6</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-5.9</w:t>
            </w:r>
          </w:p>
        </w:tc>
        <w:tc>
          <w:tcPr>
            <w:tcW w:w="616" w:type="dxa"/>
            <w:tcBorders>
              <w:top w:val="nil"/>
              <w:left w:val="nil"/>
              <w:bottom w:val="nil"/>
              <w:right w:val="nil"/>
            </w:tcBorders>
            <w:vAlign w:val="center"/>
          </w:tcPr>
          <w:p w:rsidR="00153069" w:rsidRDefault="00367B54"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6.6</w:t>
            </w:r>
          </w:p>
        </w:tc>
        <w:tc>
          <w:tcPr>
            <w:tcW w:w="618" w:type="dxa"/>
            <w:tcBorders>
              <w:top w:val="nil"/>
              <w:left w:val="nil"/>
              <w:bottom w:val="nil"/>
              <w:right w:val="nil"/>
            </w:tcBorders>
            <w:vAlign w:val="center"/>
          </w:tcPr>
          <w:p w:rsidR="00153069" w:rsidRPr="003B1054" w:rsidRDefault="00367B54" w:rsidP="00367B54">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w:t>
            </w:r>
            <w:r w:rsidR="00153069">
              <w:rPr>
                <w:rFonts w:eastAsia="標楷體" w:hint="eastAsia"/>
                <w:spacing w:val="-20"/>
                <w:sz w:val="22"/>
              </w:rPr>
              <w:t>.</w:t>
            </w:r>
            <w:r>
              <w:rPr>
                <w:rFonts w:eastAsia="標楷體" w:hint="eastAsia"/>
                <w:spacing w:val="-20"/>
                <w:sz w:val="22"/>
              </w:rPr>
              <w:t>1</w:t>
            </w:r>
          </w:p>
        </w:tc>
      </w:tr>
      <w:tr w:rsidR="00153069" w:rsidRPr="003B1054" w:rsidTr="000F00AA">
        <w:trPr>
          <w:trHeight w:val="550"/>
          <w:jc w:val="center"/>
        </w:trPr>
        <w:tc>
          <w:tcPr>
            <w:tcW w:w="421" w:type="dxa"/>
            <w:vMerge/>
            <w:tcBorders>
              <w:left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外銷訂單</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4,928.1</w:t>
            </w:r>
          </w:p>
        </w:tc>
        <w:tc>
          <w:tcPr>
            <w:tcW w:w="615" w:type="dxa"/>
            <w:tcBorders>
              <w:top w:val="nil"/>
              <w:left w:val="nil"/>
              <w:bottom w:val="nil"/>
              <w:right w:val="nil"/>
            </w:tcBorders>
            <w:vAlign w:val="center"/>
          </w:tcPr>
          <w:p w:rsidR="00153069" w:rsidRPr="003B1054" w:rsidRDefault="00153069" w:rsidP="00E7451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418.0</w:t>
            </w:r>
          </w:p>
        </w:tc>
        <w:tc>
          <w:tcPr>
            <w:tcW w:w="602" w:type="dxa"/>
            <w:tcBorders>
              <w:top w:val="nil"/>
              <w:left w:val="nil"/>
              <w:bottom w:val="nil"/>
              <w:right w:val="nil"/>
            </w:tcBorders>
            <w:vAlign w:val="center"/>
          </w:tcPr>
          <w:p w:rsidR="00153069" w:rsidRPr="003B1054" w:rsidRDefault="00153069" w:rsidP="00E7451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436.8</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478.6</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489.9</w:t>
            </w:r>
          </w:p>
        </w:tc>
        <w:tc>
          <w:tcPr>
            <w:tcW w:w="604" w:type="dxa"/>
            <w:tcBorders>
              <w:top w:val="nil"/>
              <w:left w:val="nil"/>
              <w:bottom w:val="nil"/>
              <w:right w:val="nil"/>
            </w:tcBorders>
            <w:vAlign w:val="center"/>
          </w:tcPr>
          <w:p w:rsidR="00153069" w:rsidRPr="003B1054" w:rsidRDefault="00153069" w:rsidP="00E7451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476.8</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433.8</w:t>
            </w:r>
          </w:p>
        </w:tc>
        <w:tc>
          <w:tcPr>
            <w:tcW w:w="607" w:type="dxa"/>
            <w:tcBorders>
              <w:top w:val="nil"/>
              <w:left w:val="nil"/>
              <w:bottom w:val="nil"/>
              <w:right w:val="nil"/>
            </w:tcBorders>
            <w:vAlign w:val="center"/>
          </w:tcPr>
          <w:p w:rsidR="00153069" w:rsidRPr="00117258" w:rsidRDefault="00153069" w:rsidP="00E74516">
            <w:pPr>
              <w:adjustRightInd w:val="0"/>
              <w:snapToGrid w:val="0"/>
              <w:ind w:leftChars="-50" w:left="-120" w:rightChars="-25" w:right="-60"/>
              <w:contextualSpacing/>
              <w:jc w:val="right"/>
              <w:textAlignment w:val="center"/>
              <w:rPr>
                <w:rFonts w:eastAsia="標楷體"/>
                <w:color w:val="000000" w:themeColor="text1"/>
                <w:spacing w:val="-20"/>
                <w:sz w:val="22"/>
              </w:rPr>
            </w:pPr>
            <w:r w:rsidRPr="00117258">
              <w:rPr>
                <w:rFonts w:eastAsia="標楷體"/>
                <w:color w:val="000000" w:themeColor="text1"/>
                <w:spacing w:val="-20"/>
                <w:sz w:val="22"/>
              </w:rPr>
              <w:t>5,118.2</w:t>
            </w:r>
          </w:p>
        </w:tc>
        <w:tc>
          <w:tcPr>
            <w:tcW w:w="601"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404.9</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242084">
              <w:rPr>
                <w:rFonts w:eastAsia="標楷體"/>
                <w:spacing w:val="-20"/>
                <w:sz w:val="22"/>
              </w:rPr>
              <w:t>289.0</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385.9</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376.6</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387.2</w:t>
            </w:r>
          </w:p>
        </w:tc>
        <w:tc>
          <w:tcPr>
            <w:tcW w:w="616" w:type="dxa"/>
            <w:tcBorders>
              <w:top w:val="nil"/>
              <w:left w:val="nil"/>
              <w:bottom w:val="nil"/>
              <w:right w:val="nil"/>
            </w:tcBorders>
            <w:vAlign w:val="center"/>
          </w:tcPr>
          <w:p w:rsidR="00153069" w:rsidRDefault="009477FA" w:rsidP="00F974EF">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385.0</w:t>
            </w:r>
          </w:p>
        </w:tc>
        <w:tc>
          <w:tcPr>
            <w:tcW w:w="618" w:type="dxa"/>
            <w:tcBorders>
              <w:top w:val="nil"/>
              <w:left w:val="nil"/>
              <w:bottom w:val="nil"/>
              <w:right w:val="nil"/>
            </w:tcBorders>
            <w:vAlign w:val="center"/>
          </w:tcPr>
          <w:p w:rsidR="00153069" w:rsidRPr="003B1054" w:rsidRDefault="009477FA" w:rsidP="009477FA">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w:t>
            </w:r>
            <w:r w:rsidR="00153069">
              <w:rPr>
                <w:rFonts w:eastAsia="標楷體" w:hint="eastAsia"/>
                <w:spacing w:val="-20"/>
                <w:sz w:val="22"/>
              </w:rPr>
              <w:t>,</w:t>
            </w:r>
            <w:r>
              <w:rPr>
                <w:rFonts w:eastAsia="標楷體" w:hint="eastAsia"/>
                <w:spacing w:val="-20"/>
                <w:sz w:val="22"/>
              </w:rPr>
              <w:t>228</w:t>
            </w:r>
            <w:r w:rsidR="00153069">
              <w:rPr>
                <w:rFonts w:eastAsia="標楷體" w:hint="eastAsia"/>
                <w:spacing w:val="-20"/>
                <w:sz w:val="22"/>
              </w:rPr>
              <w:t>.6</w:t>
            </w:r>
          </w:p>
        </w:tc>
      </w:tr>
      <w:tr w:rsidR="00153069" w:rsidRPr="003B1054" w:rsidTr="000F00AA">
        <w:trPr>
          <w:trHeight w:val="417"/>
          <w:jc w:val="center"/>
        </w:trPr>
        <w:tc>
          <w:tcPr>
            <w:tcW w:w="421" w:type="dxa"/>
            <w:vMerge/>
            <w:tcBorders>
              <w:left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951" w:type="dxa"/>
            <w:tcBorders>
              <w:top w:val="single" w:sz="4" w:space="0" w:color="auto"/>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10.9</w:t>
            </w:r>
          </w:p>
        </w:tc>
        <w:tc>
          <w:tcPr>
            <w:tcW w:w="61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8.0</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7.1</w:t>
            </w:r>
          </w:p>
        </w:tc>
        <w:tc>
          <w:tcPr>
            <w:tcW w:w="616"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4.2</w:t>
            </w:r>
          </w:p>
        </w:tc>
        <w:tc>
          <w:tcPr>
            <w:tcW w:w="605"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5.1</w:t>
            </w:r>
          </w:p>
        </w:tc>
        <w:tc>
          <w:tcPr>
            <w:tcW w:w="604"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-2.1</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-10.5</w:t>
            </w:r>
          </w:p>
        </w:tc>
        <w:tc>
          <w:tcPr>
            <w:tcW w:w="607" w:type="dxa"/>
            <w:tcBorders>
              <w:top w:val="nil"/>
              <w:left w:val="nil"/>
              <w:bottom w:val="nil"/>
              <w:right w:val="nil"/>
            </w:tcBorders>
            <w:vAlign w:val="center"/>
          </w:tcPr>
          <w:p w:rsidR="00153069" w:rsidRPr="00117258" w:rsidRDefault="00153069" w:rsidP="00E74516">
            <w:pPr>
              <w:adjustRightInd w:val="0"/>
              <w:snapToGrid w:val="0"/>
              <w:ind w:left="-50"/>
              <w:contextualSpacing/>
              <w:jc w:val="right"/>
              <w:textAlignment w:val="center"/>
              <w:rPr>
                <w:rFonts w:eastAsia="標楷體"/>
                <w:color w:val="000000" w:themeColor="text1"/>
                <w:spacing w:val="-20"/>
                <w:sz w:val="22"/>
              </w:rPr>
            </w:pPr>
            <w:r w:rsidRPr="00117258">
              <w:rPr>
                <w:rFonts w:eastAsia="標楷體"/>
                <w:color w:val="000000" w:themeColor="text1"/>
                <w:spacing w:val="-20"/>
                <w:sz w:val="22"/>
              </w:rPr>
              <w:t>3.9</w:t>
            </w:r>
          </w:p>
        </w:tc>
        <w:tc>
          <w:tcPr>
            <w:tcW w:w="601"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-6.0</w:t>
            </w:r>
          </w:p>
        </w:tc>
        <w:tc>
          <w:tcPr>
            <w:tcW w:w="616" w:type="dxa"/>
            <w:tcBorders>
              <w:top w:val="nil"/>
              <w:left w:val="nil"/>
              <w:bottom w:val="nil"/>
              <w:right w:val="nil"/>
            </w:tcBorders>
            <w:vAlign w:val="center"/>
          </w:tcPr>
          <w:p w:rsidR="00153069"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w:t>
            </w:r>
            <w:r w:rsidRPr="00242084">
              <w:rPr>
                <w:rFonts w:eastAsia="標楷體"/>
                <w:spacing w:val="-20"/>
                <w:sz w:val="22"/>
              </w:rPr>
              <w:t>10.9</w:t>
            </w:r>
          </w:p>
        </w:tc>
        <w:tc>
          <w:tcPr>
            <w:tcW w:w="605" w:type="dxa"/>
            <w:tcBorders>
              <w:top w:val="nil"/>
              <w:left w:val="nil"/>
              <w:bottom w:val="nil"/>
              <w:right w:val="nil"/>
            </w:tcBorders>
            <w:vAlign w:val="center"/>
          </w:tcPr>
          <w:p w:rsidR="00153069"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-9.0</w:t>
            </w:r>
          </w:p>
        </w:tc>
        <w:tc>
          <w:tcPr>
            <w:tcW w:w="605" w:type="dxa"/>
            <w:tcBorders>
              <w:top w:val="nil"/>
              <w:left w:val="nil"/>
              <w:bottom w:val="nil"/>
              <w:right w:val="nil"/>
            </w:tcBorders>
            <w:vAlign w:val="center"/>
          </w:tcPr>
          <w:p w:rsidR="00153069"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-3.7</w:t>
            </w:r>
          </w:p>
        </w:tc>
        <w:tc>
          <w:tcPr>
            <w:tcW w:w="605" w:type="dxa"/>
            <w:tcBorders>
              <w:top w:val="nil"/>
              <w:left w:val="nil"/>
              <w:bottom w:val="nil"/>
              <w:right w:val="nil"/>
            </w:tcBorders>
            <w:vAlign w:val="center"/>
          </w:tcPr>
          <w:p w:rsidR="00153069"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-5.8</w:t>
            </w:r>
          </w:p>
        </w:tc>
        <w:tc>
          <w:tcPr>
            <w:tcW w:w="616" w:type="dxa"/>
            <w:tcBorders>
              <w:top w:val="nil"/>
              <w:left w:val="nil"/>
              <w:bottom w:val="nil"/>
              <w:right w:val="nil"/>
            </w:tcBorders>
            <w:vAlign w:val="center"/>
          </w:tcPr>
          <w:p w:rsidR="00153069" w:rsidRDefault="009477FA" w:rsidP="000F00AA">
            <w:pPr>
              <w:adjustRightInd w:val="0"/>
              <w:snapToGrid w:val="0"/>
              <w:ind w:left="-50"/>
              <w:contextualSpacing/>
              <w:jc w:val="right"/>
              <w:textAlignment w:val="center"/>
              <w:rPr>
                <w:rFonts w:eastAsia="標楷體"/>
                <w:spacing w:val="-20"/>
                <w:sz w:val="22"/>
              </w:rPr>
            </w:pPr>
            <w:r>
              <w:rPr>
                <w:rFonts w:eastAsia="標楷體" w:hint="eastAsia"/>
                <w:spacing w:val="-20"/>
                <w:sz w:val="22"/>
              </w:rPr>
              <w:t>-4.5</w:t>
            </w:r>
          </w:p>
        </w:tc>
        <w:tc>
          <w:tcPr>
            <w:tcW w:w="618" w:type="dxa"/>
            <w:tcBorders>
              <w:top w:val="nil"/>
              <w:left w:val="nil"/>
              <w:bottom w:val="nil"/>
              <w:right w:val="nil"/>
            </w:tcBorders>
            <w:vAlign w:val="center"/>
          </w:tcPr>
          <w:p w:rsidR="00153069" w:rsidRPr="003B1054" w:rsidRDefault="00153069" w:rsidP="009477FA">
            <w:pPr>
              <w:adjustRightInd w:val="0"/>
              <w:snapToGrid w:val="0"/>
              <w:ind w:left="-50"/>
              <w:contextualSpacing/>
              <w:jc w:val="right"/>
              <w:textAlignment w:val="center"/>
              <w:rPr>
                <w:rFonts w:eastAsia="標楷體"/>
                <w:spacing w:val="-20"/>
                <w:sz w:val="22"/>
              </w:rPr>
            </w:pPr>
            <w:r>
              <w:rPr>
                <w:rFonts w:eastAsia="標楷體" w:hint="eastAsia"/>
                <w:spacing w:val="-20"/>
                <w:sz w:val="22"/>
              </w:rPr>
              <w:t>-6.</w:t>
            </w:r>
            <w:r w:rsidR="009477FA">
              <w:rPr>
                <w:rFonts w:eastAsia="標楷體" w:hint="eastAsia"/>
                <w:spacing w:val="-20"/>
                <w:sz w:val="22"/>
              </w:rPr>
              <w:t>5</w:t>
            </w:r>
          </w:p>
        </w:tc>
      </w:tr>
      <w:tr w:rsidR="00153069" w:rsidRPr="00E05823" w:rsidTr="000F00AA">
        <w:trPr>
          <w:trHeight w:val="618"/>
          <w:jc w:val="center"/>
        </w:trPr>
        <w:tc>
          <w:tcPr>
            <w:tcW w:w="421" w:type="dxa"/>
            <w:vMerge w:val="restart"/>
            <w:tcBorders>
              <w:left w:val="nil"/>
            </w:tcBorders>
            <w:vAlign w:val="center"/>
          </w:tcPr>
          <w:p w:rsidR="00153069"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物</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價</w:t>
            </w:r>
          </w:p>
        </w:tc>
        <w:tc>
          <w:tcPr>
            <w:tcW w:w="1307" w:type="dxa"/>
            <w:gridSpan w:val="2"/>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消費者物價指數</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0.62</w:t>
            </w:r>
          </w:p>
        </w:tc>
        <w:tc>
          <w:tcPr>
            <w:tcW w:w="615"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1.76</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1.54</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1.72</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spacing w:val="-20"/>
                <w:sz w:val="22"/>
              </w:rPr>
              <w:t>1.1</w:t>
            </w:r>
            <w:r>
              <w:rPr>
                <w:rFonts w:eastAsia="標楷體" w:hint="eastAsia"/>
                <w:spacing w:val="-20"/>
                <w:sz w:val="22"/>
              </w:rPr>
              <w:t>6</w:t>
            </w:r>
          </w:p>
        </w:tc>
        <w:tc>
          <w:tcPr>
            <w:tcW w:w="604"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-0.0</w:t>
            </w:r>
            <w:r>
              <w:rPr>
                <w:rFonts w:eastAsia="標楷體" w:hint="eastAsia"/>
                <w:spacing w:val="-20"/>
                <w:sz w:val="22"/>
              </w:rPr>
              <w:t>6</w:t>
            </w:r>
          </w:p>
        </w:tc>
        <w:tc>
          <w:tcPr>
            <w:tcW w:w="607" w:type="dxa"/>
            <w:tcBorders>
              <w:top w:val="nil"/>
              <w:left w:val="nil"/>
              <w:bottom w:val="nil"/>
              <w:right w:val="nil"/>
            </w:tcBorders>
            <w:vAlign w:val="center"/>
          </w:tcPr>
          <w:p w:rsidR="00153069" w:rsidRPr="009E1398" w:rsidRDefault="00153069" w:rsidP="00E74516">
            <w:pPr>
              <w:adjustRightInd w:val="0"/>
              <w:snapToGrid w:val="0"/>
              <w:ind w:leftChars="-50" w:left="-120"/>
              <w:contextualSpacing/>
              <w:jc w:val="right"/>
              <w:textAlignment w:val="center"/>
              <w:rPr>
                <w:rFonts w:eastAsia="標楷體"/>
                <w:color w:val="000000" w:themeColor="text1"/>
                <w:spacing w:val="-20"/>
                <w:sz w:val="22"/>
              </w:rPr>
            </w:pPr>
            <w:r w:rsidRPr="009E1398">
              <w:rPr>
                <w:rFonts w:eastAsia="標楷體"/>
                <w:color w:val="000000" w:themeColor="text1"/>
                <w:spacing w:val="-20"/>
                <w:sz w:val="22"/>
              </w:rPr>
              <w:t>1.35</w:t>
            </w:r>
          </w:p>
        </w:tc>
        <w:tc>
          <w:tcPr>
            <w:tcW w:w="601" w:type="dxa"/>
            <w:tcBorders>
              <w:top w:val="nil"/>
              <w:left w:val="nil"/>
              <w:bottom w:val="nil"/>
              <w:right w:val="nil"/>
            </w:tcBorders>
            <w:shd w:val="clear" w:color="auto" w:fill="auto"/>
            <w:vAlign w:val="center"/>
          </w:tcPr>
          <w:p w:rsidR="00153069" w:rsidRPr="00E05823"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0.18</w:t>
            </w:r>
          </w:p>
        </w:tc>
        <w:tc>
          <w:tcPr>
            <w:tcW w:w="616" w:type="dxa"/>
            <w:tcBorders>
              <w:top w:val="nil"/>
              <w:left w:val="nil"/>
              <w:bottom w:val="nil"/>
              <w:right w:val="nil"/>
            </w:tcBorders>
            <w:vAlign w:val="center"/>
          </w:tcPr>
          <w:p w:rsidR="00153069" w:rsidRPr="00E05823"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0.22</w:t>
            </w:r>
          </w:p>
        </w:tc>
        <w:tc>
          <w:tcPr>
            <w:tcW w:w="605" w:type="dxa"/>
            <w:tcBorders>
              <w:top w:val="nil"/>
              <w:left w:val="nil"/>
              <w:bottom w:val="nil"/>
              <w:right w:val="nil"/>
            </w:tcBorders>
            <w:vAlign w:val="center"/>
          </w:tcPr>
          <w:p w:rsidR="00153069" w:rsidRPr="00E05823"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0.56</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0.66</w:t>
            </w:r>
          </w:p>
        </w:tc>
        <w:tc>
          <w:tcPr>
            <w:tcW w:w="605" w:type="dxa"/>
            <w:tcBorders>
              <w:top w:val="nil"/>
              <w:left w:val="nil"/>
              <w:bottom w:val="nil"/>
              <w:right w:val="nil"/>
            </w:tcBorders>
            <w:vAlign w:val="center"/>
          </w:tcPr>
          <w:p w:rsidR="00153069" w:rsidRDefault="00153069" w:rsidP="00D32131">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0.9</w:t>
            </w:r>
            <w:r w:rsidR="00D32131">
              <w:rPr>
                <w:rFonts w:eastAsia="標楷體" w:hint="eastAsia"/>
                <w:spacing w:val="-20"/>
                <w:sz w:val="22"/>
              </w:rPr>
              <w:t>3</w:t>
            </w:r>
          </w:p>
        </w:tc>
        <w:tc>
          <w:tcPr>
            <w:tcW w:w="616" w:type="dxa"/>
            <w:tcBorders>
              <w:top w:val="nil"/>
              <w:left w:val="nil"/>
              <w:bottom w:val="nil"/>
              <w:right w:val="nil"/>
            </w:tcBorders>
            <w:vAlign w:val="center"/>
          </w:tcPr>
          <w:p w:rsidR="00153069" w:rsidRDefault="00D32131"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0.86</w:t>
            </w:r>
          </w:p>
        </w:tc>
        <w:tc>
          <w:tcPr>
            <w:tcW w:w="618" w:type="dxa"/>
            <w:tcBorders>
              <w:top w:val="nil"/>
              <w:left w:val="nil"/>
              <w:bottom w:val="nil"/>
              <w:right w:val="nil"/>
            </w:tcBorders>
            <w:vAlign w:val="center"/>
          </w:tcPr>
          <w:p w:rsidR="00153069" w:rsidRPr="00E05823" w:rsidRDefault="00153069"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w:t>
            </w:r>
            <w:r w:rsidR="00D32131">
              <w:rPr>
                <w:rFonts w:eastAsia="標楷體" w:hint="eastAsia"/>
                <w:spacing w:val="-20"/>
                <w:sz w:val="22"/>
              </w:rPr>
              <w:t>6</w:t>
            </w:r>
          </w:p>
        </w:tc>
      </w:tr>
      <w:tr w:rsidR="00153069" w:rsidRPr="00E05823" w:rsidTr="000F00AA">
        <w:trPr>
          <w:trHeight w:val="541"/>
          <w:jc w:val="center"/>
        </w:trPr>
        <w:tc>
          <w:tcPr>
            <w:tcW w:w="421" w:type="dxa"/>
            <w:vMerge/>
            <w:tcBorders>
              <w:left w:val="nil"/>
            </w:tcBorders>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躉售物價指數</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0.90</w:t>
            </w:r>
          </w:p>
        </w:tc>
        <w:tc>
          <w:tcPr>
            <w:tcW w:w="615"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7.04</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6.78</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6.29</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w:t>
            </w:r>
            <w:r>
              <w:rPr>
                <w:rFonts w:eastAsia="標楷體" w:hint="eastAsia"/>
                <w:spacing w:val="-20"/>
                <w:sz w:val="22"/>
              </w:rPr>
              <w:t>69</w:t>
            </w:r>
          </w:p>
        </w:tc>
        <w:tc>
          <w:tcPr>
            <w:tcW w:w="604"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2</w:t>
            </w:r>
            <w:r w:rsidRPr="003B1054">
              <w:rPr>
                <w:rFonts w:eastAsia="標楷體"/>
                <w:spacing w:val="-20"/>
                <w:sz w:val="22"/>
              </w:rPr>
              <w:t>.</w:t>
            </w:r>
            <w:r>
              <w:rPr>
                <w:rFonts w:eastAsia="標楷體" w:hint="eastAsia"/>
                <w:spacing w:val="-20"/>
                <w:sz w:val="22"/>
              </w:rPr>
              <w:t>96</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83</w:t>
            </w:r>
          </w:p>
        </w:tc>
        <w:tc>
          <w:tcPr>
            <w:tcW w:w="607" w:type="dxa"/>
            <w:tcBorders>
              <w:top w:val="nil"/>
              <w:left w:val="nil"/>
              <w:bottom w:val="nil"/>
              <w:right w:val="nil"/>
            </w:tcBorders>
            <w:vAlign w:val="center"/>
          </w:tcPr>
          <w:p w:rsidR="00153069" w:rsidRPr="009E1398" w:rsidRDefault="00153069" w:rsidP="00E74516">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3.63</w:t>
            </w:r>
          </w:p>
        </w:tc>
        <w:tc>
          <w:tcPr>
            <w:tcW w:w="601" w:type="dxa"/>
            <w:tcBorders>
              <w:top w:val="nil"/>
              <w:left w:val="nil"/>
              <w:bottom w:val="nil"/>
              <w:right w:val="nil"/>
            </w:tcBorders>
            <w:vAlign w:val="center"/>
          </w:tcPr>
          <w:p w:rsidR="00153069" w:rsidRPr="00E05823"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0.26</w:t>
            </w:r>
          </w:p>
        </w:tc>
        <w:tc>
          <w:tcPr>
            <w:tcW w:w="616" w:type="dxa"/>
            <w:tcBorders>
              <w:top w:val="nil"/>
              <w:left w:val="nil"/>
              <w:bottom w:val="nil"/>
              <w:right w:val="nil"/>
            </w:tcBorders>
            <w:vAlign w:val="center"/>
          </w:tcPr>
          <w:p w:rsidR="00153069" w:rsidRPr="00E05823" w:rsidRDefault="00153069" w:rsidP="00E74516">
            <w:pPr>
              <w:adjustRightInd w:val="0"/>
              <w:snapToGrid w:val="0"/>
              <w:ind w:left="-50"/>
              <w:contextualSpacing/>
              <w:jc w:val="right"/>
              <w:textAlignment w:val="center"/>
              <w:rPr>
                <w:rFonts w:eastAsia="標楷體"/>
                <w:spacing w:val="-20"/>
                <w:sz w:val="22"/>
              </w:rPr>
            </w:pPr>
            <w:r>
              <w:rPr>
                <w:rFonts w:eastAsia="標楷體" w:hint="eastAsia"/>
                <w:spacing w:val="-20"/>
                <w:sz w:val="22"/>
              </w:rPr>
              <w:t>0.63</w:t>
            </w:r>
          </w:p>
        </w:tc>
        <w:tc>
          <w:tcPr>
            <w:tcW w:w="605" w:type="dxa"/>
            <w:tcBorders>
              <w:top w:val="nil"/>
              <w:left w:val="nil"/>
              <w:bottom w:val="nil"/>
              <w:right w:val="nil"/>
            </w:tcBorders>
            <w:vAlign w:val="center"/>
          </w:tcPr>
          <w:p w:rsidR="00153069" w:rsidRPr="00E05823"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1.19</w:t>
            </w:r>
          </w:p>
        </w:tc>
        <w:tc>
          <w:tcPr>
            <w:tcW w:w="605" w:type="dxa"/>
            <w:tcBorders>
              <w:top w:val="nil"/>
              <w:left w:val="nil"/>
              <w:bottom w:val="nil"/>
              <w:right w:val="nil"/>
            </w:tcBorders>
            <w:vAlign w:val="center"/>
          </w:tcPr>
          <w:p w:rsidR="00153069" w:rsidRDefault="00153069" w:rsidP="00D32131">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w:t>
            </w:r>
            <w:r w:rsidR="00D32131">
              <w:rPr>
                <w:rFonts w:eastAsia="標楷體" w:hint="eastAsia"/>
                <w:spacing w:val="-20"/>
                <w:sz w:val="22"/>
              </w:rPr>
              <w:t>0</w:t>
            </w:r>
          </w:p>
        </w:tc>
        <w:tc>
          <w:tcPr>
            <w:tcW w:w="605" w:type="dxa"/>
            <w:tcBorders>
              <w:top w:val="nil"/>
              <w:left w:val="nil"/>
              <w:bottom w:val="nil"/>
              <w:right w:val="nil"/>
            </w:tcBorders>
            <w:vAlign w:val="center"/>
          </w:tcPr>
          <w:p w:rsidR="00153069" w:rsidRDefault="00153069" w:rsidP="00D32131">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-0.3</w:t>
            </w:r>
            <w:r w:rsidR="00D32131">
              <w:rPr>
                <w:rFonts w:eastAsia="標楷體" w:hint="eastAsia"/>
                <w:spacing w:val="-20"/>
                <w:sz w:val="22"/>
              </w:rPr>
              <w:t>7</w:t>
            </w:r>
          </w:p>
        </w:tc>
        <w:tc>
          <w:tcPr>
            <w:tcW w:w="616" w:type="dxa"/>
            <w:tcBorders>
              <w:top w:val="nil"/>
              <w:left w:val="nil"/>
              <w:bottom w:val="nil"/>
              <w:right w:val="nil"/>
            </w:tcBorders>
            <w:vAlign w:val="center"/>
          </w:tcPr>
          <w:p w:rsidR="00153069" w:rsidRDefault="00D32131"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-1.93</w:t>
            </w:r>
          </w:p>
        </w:tc>
        <w:tc>
          <w:tcPr>
            <w:tcW w:w="618" w:type="dxa"/>
            <w:tcBorders>
              <w:top w:val="nil"/>
              <w:left w:val="nil"/>
              <w:bottom w:val="nil"/>
              <w:right w:val="nil"/>
            </w:tcBorders>
            <w:vAlign w:val="center"/>
          </w:tcPr>
          <w:p w:rsidR="00153069" w:rsidRPr="00E05823" w:rsidRDefault="00153069"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w:t>
            </w:r>
            <w:r w:rsidR="00D32131">
              <w:rPr>
                <w:rFonts w:eastAsia="標楷體" w:hint="eastAsia"/>
                <w:spacing w:val="-20"/>
                <w:sz w:val="22"/>
              </w:rPr>
              <w:t>05</w:t>
            </w:r>
          </w:p>
        </w:tc>
      </w:tr>
      <w:tr w:rsidR="00153069" w:rsidRPr="003B1054" w:rsidTr="000F00AA">
        <w:trPr>
          <w:trHeight w:val="712"/>
          <w:jc w:val="center"/>
        </w:trPr>
        <w:tc>
          <w:tcPr>
            <w:tcW w:w="421" w:type="dxa"/>
            <w:tcBorders>
              <w:left w:val="nil"/>
            </w:tcBorders>
            <w:vAlign w:val="center"/>
          </w:tcPr>
          <w:p w:rsidR="00153069"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金</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融</w:t>
            </w:r>
          </w:p>
        </w:tc>
        <w:tc>
          <w:tcPr>
            <w:tcW w:w="1307" w:type="dxa"/>
            <w:gridSpan w:val="2"/>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貨幣供給額</w:t>
            </w:r>
            <w:r w:rsidRPr="003B1054">
              <w:rPr>
                <w:rFonts w:eastAsia="標楷體"/>
                <w:spacing w:val="-20"/>
                <w:sz w:val="22"/>
              </w:rPr>
              <w:t>M2</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3.75</w:t>
            </w:r>
          </w:p>
        </w:tc>
        <w:tc>
          <w:tcPr>
            <w:tcW w:w="615"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3.68</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3.42</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3.34</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3.39</w:t>
            </w:r>
          </w:p>
        </w:tc>
        <w:tc>
          <w:tcPr>
            <w:tcW w:w="604"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3.09</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3.07</w:t>
            </w:r>
          </w:p>
        </w:tc>
        <w:tc>
          <w:tcPr>
            <w:tcW w:w="607" w:type="dxa"/>
            <w:tcBorders>
              <w:top w:val="nil"/>
              <w:left w:val="nil"/>
              <w:bottom w:val="nil"/>
              <w:right w:val="nil"/>
            </w:tcBorders>
            <w:vAlign w:val="center"/>
          </w:tcPr>
          <w:p w:rsidR="00153069" w:rsidRPr="009E1398" w:rsidRDefault="00153069" w:rsidP="00E74516">
            <w:pPr>
              <w:adjustRightInd w:val="0"/>
              <w:snapToGrid w:val="0"/>
              <w:ind w:leftChars="-50" w:left="-120"/>
              <w:contextualSpacing/>
              <w:jc w:val="right"/>
              <w:textAlignment w:val="center"/>
              <w:rPr>
                <w:rFonts w:eastAsia="標楷體"/>
                <w:color w:val="FF0000"/>
                <w:spacing w:val="-20"/>
                <w:sz w:val="22"/>
              </w:rPr>
            </w:pPr>
            <w:r w:rsidRPr="00B34D5B">
              <w:rPr>
                <w:rFonts w:eastAsia="標楷體"/>
                <w:color w:val="000000" w:themeColor="text1"/>
                <w:spacing w:val="-20"/>
                <w:sz w:val="22"/>
              </w:rPr>
              <w:t>3.52</w:t>
            </w:r>
          </w:p>
        </w:tc>
        <w:tc>
          <w:tcPr>
            <w:tcW w:w="601"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3.14</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2.92</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3.10</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3.71</w:t>
            </w:r>
          </w:p>
        </w:tc>
        <w:tc>
          <w:tcPr>
            <w:tcW w:w="605" w:type="dxa"/>
            <w:tcBorders>
              <w:top w:val="nil"/>
              <w:left w:val="nil"/>
              <w:bottom w:val="nil"/>
              <w:right w:val="nil"/>
            </w:tcBorders>
            <w:vAlign w:val="center"/>
          </w:tcPr>
          <w:p w:rsidR="00153069" w:rsidRPr="00FF1DCC" w:rsidRDefault="00153069" w:rsidP="00E74516">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3.40</w:t>
            </w:r>
          </w:p>
        </w:tc>
        <w:tc>
          <w:tcPr>
            <w:tcW w:w="616" w:type="dxa"/>
            <w:tcBorders>
              <w:top w:val="nil"/>
              <w:left w:val="nil"/>
              <w:bottom w:val="nil"/>
              <w:right w:val="nil"/>
            </w:tcBorders>
            <w:vAlign w:val="center"/>
          </w:tcPr>
          <w:p w:rsidR="00153069" w:rsidRPr="00FF1DCC" w:rsidRDefault="00FF1DCC" w:rsidP="000F00AA">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3.05</w:t>
            </w:r>
          </w:p>
        </w:tc>
        <w:tc>
          <w:tcPr>
            <w:tcW w:w="618" w:type="dxa"/>
            <w:tcBorders>
              <w:top w:val="nil"/>
              <w:left w:val="nil"/>
              <w:bottom w:val="nil"/>
              <w:right w:val="nil"/>
            </w:tcBorders>
            <w:vAlign w:val="center"/>
          </w:tcPr>
          <w:p w:rsidR="00153069" w:rsidRPr="00FF1DCC" w:rsidRDefault="00153069" w:rsidP="00FF1DCC">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3.2</w:t>
            </w:r>
            <w:r w:rsidR="00FF1DCC" w:rsidRPr="00FF1DCC">
              <w:rPr>
                <w:rFonts w:eastAsia="標楷體" w:hint="eastAsia"/>
                <w:spacing w:val="-20"/>
                <w:sz w:val="22"/>
              </w:rPr>
              <w:t>2</w:t>
            </w:r>
          </w:p>
        </w:tc>
      </w:tr>
      <w:tr w:rsidR="00153069" w:rsidRPr="003B1054" w:rsidTr="000F00AA">
        <w:trPr>
          <w:trHeight w:val="531"/>
          <w:jc w:val="center"/>
        </w:trPr>
        <w:tc>
          <w:tcPr>
            <w:tcW w:w="421" w:type="dxa"/>
            <w:vMerge w:val="restart"/>
            <w:tcBorders>
              <w:left w:val="nil"/>
            </w:tcBorders>
            <w:vAlign w:val="center"/>
          </w:tcPr>
          <w:p w:rsidR="00153069"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07" w:type="dxa"/>
            <w:gridSpan w:val="2"/>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就業人數</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1,135.2</w:t>
            </w:r>
          </w:p>
        </w:tc>
        <w:tc>
          <w:tcPr>
            <w:tcW w:w="615"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1,144.3</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1,145.9</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1,144.9</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1146.0</w:t>
            </w:r>
          </w:p>
        </w:tc>
        <w:tc>
          <w:tcPr>
            <w:tcW w:w="604" w:type="dxa"/>
            <w:tcBorders>
              <w:top w:val="nil"/>
              <w:left w:val="nil"/>
              <w:bottom w:val="nil"/>
              <w:right w:val="nil"/>
            </w:tcBorders>
            <w:vAlign w:val="center"/>
          </w:tcPr>
          <w:p w:rsidR="00153069" w:rsidRPr="003B1054" w:rsidRDefault="00153069" w:rsidP="00E74516">
            <w:pPr>
              <w:adjustRightInd w:val="0"/>
              <w:snapToGrid w:val="0"/>
              <w:ind w:leftChars="-42" w:left="-101" w:rightChars="-25" w:right="-60"/>
              <w:contextualSpacing/>
              <w:jc w:val="right"/>
              <w:textAlignment w:val="center"/>
              <w:rPr>
                <w:rFonts w:eastAsia="標楷體"/>
                <w:spacing w:val="-20"/>
                <w:sz w:val="22"/>
              </w:rPr>
            </w:pPr>
            <w:r w:rsidRPr="003B1054">
              <w:rPr>
                <w:rFonts w:eastAsia="標楷體"/>
                <w:spacing w:val="-20"/>
                <w:sz w:val="22"/>
              </w:rPr>
              <w:t>1,147.5</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1,148.1</w:t>
            </w:r>
          </w:p>
        </w:tc>
        <w:tc>
          <w:tcPr>
            <w:tcW w:w="607" w:type="dxa"/>
            <w:tcBorders>
              <w:top w:val="nil"/>
              <w:left w:val="nil"/>
              <w:bottom w:val="nil"/>
              <w:right w:val="nil"/>
            </w:tcBorders>
            <w:vAlign w:val="center"/>
          </w:tcPr>
          <w:p w:rsidR="00153069" w:rsidRPr="00246641" w:rsidRDefault="00153069" w:rsidP="00E74516">
            <w:pPr>
              <w:adjustRightInd w:val="0"/>
              <w:snapToGrid w:val="0"/>
              <w:ind w:leftChars="-50" w:left="-120" w:rightChars="-25" w:right="-6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1,143.4</w:t>
            </w:r>
          </w:p>
        </w:tc>
        <w:tc>
          <w:tcPr>
            <w:tcW w:w="601"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1,148.5</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1,147.3</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spacing w:val="-20"/>
                <w:sz w:val="22"/>
              </w:rPr>
              <w:t>1</w:t>
            </w:r>
            <w:r>
              <w:rPr>
                <w:rFonts w:eastAsia="標楷體" w:hint="eastAsia"/>
                <w:spacing w:val="-20"/>
                <w:sz w:val="22"/>
              </w:rPr>
              <w:t>,147.8</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spacing w:val="-20"/>
                <w:sz w:val="22"/>
              </w:rPr>
              <w:t>1</w:t>
            </w:r>
            <w:r>
              <w:rPr>
                <w:rFonts w:eastAsia="標楷體" w:hint="eastAsia"/>
                <w:spacing w:val="-20"/>
                <w:sz w:val="22"/>
              </w:rPr>
              <w:t>,148.0</w:t>
            </w:r>
          </w:p>
        </w:tc>
        <w:tc>
          <w:tcPr>
            <w:tcW w:w="605" w:type="dxa"/>
            <w:tcBorders>
              <w:top w:val="nil"/>
              <w:left w:val="nil"/>
              <w:bottom w:val="nil"/>
              <w:right w:val="nil"/>
            </w:tcBorders>
            <w:vAlign w:val="center"/>
          </w:tcPr>
          <w:p w:rsidR="00153069" w:rsidRDefault="00153069" w:rsidP="00E7451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1,148.4</w:t>
            </w:r>
          </w:p>
        </w:tc>
        <w:tc>
          <w:tcPr>
            <w:tcW w:w="616" w:type="dxa"/>
            <w:tcBorders>
              <w:top w:val="nil"/>
              <w:left w:val="nil"/>
              <w:bottom w:val="nil"/>
              <w:right w:val="nil"/>
            </w:tcBorders>
            <w:vAlign w:val="center"/>
          </w:tcPr>
          <w:p w:rsidR="00153069" w:rsidRDefault="006348D5" w:rsidP="006348D5">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1,148.8</w:t>
            </w:r>
          </w:p>
        </w:tc>
        <w:tc>
          <w:tcPr>
            <w:tcW w:w="618" w:type="dxa"/>
            <w:tcBorders>
              <w:top w:val="nil"/>
              <w:left w:val="nil"/>
              <w:bottom w:val="nil"/>
              <w:right w:val="nil"/>
            </w:tcBorders>
            <w:vAlign w:val="center"/>
          </w:tcPr>
          <w:p w:rsidR="00153069" w:rsidRPr="003B1054" w:rsidRDefault="00153069" w:rsidP="006348D5">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w:t>
            </w:r>
            <w:r w:rsidR="006348D5">
              <w:rPr>
                <w:rFonts w:eastAsia="標楷體" w:hint="eastAsia"/>
                <w:spacing w:val="-20"/>
                <w:sz w:val="22"/>
              </w:rPr>
              <w:t>1</w:t>
            </w:r>
          </w:p>
        </w:tc>
      </w:tr>
      <w:tr w:rsidR="00153069" w:rsidRPr="003B1054" w:rsidTr="000F00AA">
        <w:trPr>
          <w:trHeight w:val="542"/>
          <w:jc w:val="center"/>
        </w:trPr>
        <w:tc>
          <w:tcPr>
            <w:tcW w:w="421" w:type="dxa"/>
            <w:vMerge/>
            <w:tcBorders>
              <w:left w:val="nil"/>
            </w:tcBorders>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失業人數</w:t>
            </w:r>
          </w:p>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582" w:type="dxa"/>
            <w:tcBorders>
              <w:top w:val="nil"/>
              <w:left w:val="nil"/>
              <w:bottom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44.3</w:t>
            </w:r>
          </w:p>
        </w:tc>
        <w:tc>
          <w:tcPr>
            <w:tcW w:w="61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45.3</w:t>
            </w:r>
          </w:p>
        </w:tc>
        <w:tc>
          <w:tcPr>
            <w:tcW w:w="602"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46.1</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44.7</w:t>
            </w:r>
          </w:p>
        </w:tc>
        <w:tc>
          <w:tcPr>
            <w:tcW w:w="605"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44.6</w:t>
            </w:r>
          </w:p>
        </w:tc>
        <w:tc>
          <w:tcPr>
            <w:tcW w:w="604"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44.1</w:t>
            </w:r>
          </w:p>
        </w:tc>
        <w:tc>
          <w:tcPr>
            <w:tcW w:w="602" w:type="dxa"/>
            <w:tcBorders>
              <w:top w:val="nil"/>
              <w:left w:val="nil"/>
              <w:bottom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43.6</w:t>
            </w:r>
          </w:p>
        </w:tc>
        <w:tc>
          <w:tcPr>
            <w:tcW w:w="607" w:type="dxa"/>
            <w:tcBorders>
              <w:top w:val="nil"/>
              <w:left w:val="nil"/>
              <w:bottom w:val="nil"/>
              <w:right w:val="nil"/>
            </w:tcBorders>
            <w:vAlign w:val="center"/>
          </w:tcPr>
          <w:p w:rsidR="00153069" w:rsidRPr="00246641" w:rsidRDefault="00153069" w:rsidP="00E74516">
            <w:pPr>
              <w:adjustRightInd w:val="0"/>
              <w:snapToGrid w:val="0"/>
              <w:ind w:leftChars="-50" w:left="-12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44.0</w:t>
            </w:r>
          </w:p>
        </w:tc>
        <w:tc>
          <w:tcPr>
            <w:tcW w:w="601"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43.4</w:t>
            </w:r>
          </w:p>
        </w:tc>
        <w:tc>
          <w:tcPr>
            <w:tcW w:w="616" w:type="dxa"/>
            <w:tcBorders>
              <w:top w:val="nil"/>
              <w:left w:val="nil"/>
              <w:bottom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44.3</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43.8</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43.7</w:t>
            </w:r>
          </w:p>
        </w:tc>
        <w:tc>
          <w:tcPr>
            <w:tcW w:w="605" w:type="dxa"/>
            <w:tcBorders>
              <w:top w:val="nil"/>
              <w:left w:val="nil"/>
              <w:bottom w:val="nil"/>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43.7</w:t>
            </w:r>
          </w:p>
        </w:tc>
        <w:tc>
          <w:tcPr>
            <w:tcW w:w="616" w:type="dxa"/>
            <w:tcBorders>
              <w:top w:val="nil"/>
              <w:left w:val="nil"/>
              <w:bottom w:val="nil"/>
              <w:right w:val="nil"/>
            </w:tcBorders>
            <w:vAlign w:val="center"/>
          </w:tcPr>
          <w:p w:rsidR="00153069" w:rsidRDefault="006348D5" w:rsidP="000F00AA">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44.5</w:t>
            </w:r>
          </w:p>
        </w:tc>
        <w:tc>
          <w:tcPr>
            <w:tcW w:w="618" w:type="dxa"/>
            <w:tcBorders>
              <w:top w:val="nil"/>
              <w:left w:val="nil"/>
              <w:bottom w:val="nil"/>
              <w:right w:val="nil"/>
            </w:tcBorders>
            <w:vAlign w:val="center"/>
          </w:tcPr>
          <w:p w:rsidR="00153069" w:rsidRPr="003B1054" w:rsidRDefault="00153069" w:rsidP="006348D5">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w:t>
            </w:r>
            <w:r w:rsidR="006348D5">
              <w:rPr>
                <w:rFonts w:eastAsia="標楷體" w:hint="eastAsia"/>
                <w:spacing w:val="-20"/>
                <w:sz w:val="22"/>
              </w:rPr>
              <w:t>9</w:t>
            </w:r>
          </w:p>
        </w:tc>
      </w:tr>
      <w:tr w:rsidR="00153069" w:rsidRPr="003B1054" w:rsidTr="000F00AA">
        <w:trPr>
          <w:trHeight w:val="417"/>
          <w:jc w:val="center"/>
        </w:trPr>
        <w:tc>
          <w:tcPr>
            <w:tcW w:w="421" w:type="dxa"/>
            <w:vMerge/>
            <w:tcBorders>
              <w:left w:val="nil"/>
            </w:tcBorders>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153069" w:rsidRPr="003B1054" w:rsidRDefault="00153069" w:rsidP="000F00AA">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失業率</w:t>
            </w:r>
            <w:r w:rsidRPr="003B1054">
              <w:rPr>
                <w:rFonts w:eastAsia="標楷體"/>
                <w:spacing w:val="-20"/>
                <w:sz w:val="22"/>
              </w:rPr>
              <w:t>(%)</w:t>
            </w:r>
          </w:p>
        </w:tc>
        <w:tc>
          <w:tcPr>
            <w:tcW w:w="582" w:type="dxa"/>
            <w:tcBorders>
              <w:top w:val="nil"/>
              <w:left w:val="nil"/>
              <w:right w:val="nil"/>
            </w:tcBorders>
            <w:vAlign w:val="center"/>
          </w:tcPr>
          <w:p w:rsidR="00153069" w:rsidRPr="003B1054" w:rsidRDefault="00153069" w:rsidP="000F00AA">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3.76</w:t>
            </w:r>
          </w:p>
        </w:tc>
        <w:tc>
          <w:tcPr>
            <w:tcW w:w="615" w:type="dxa"/>
            <w:tcBorders>
              <w:top w:val="nil"/>
              <w:left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3.81</w:t>
            </w:r>
          </w:p>
        </w:tc>
        <w:tc>
          <w:tcPr>
            <w:tcW w:w="602" w:type="dxa"/>
            <w:tcBorders>
              <w:top w:val="nil"/>
              <w:left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3.87</w:t>
            </w:r>
          </w:p>
        </w:tc>
        <w:tc>
          <w:tcPr>
            <w:tcW w:w="616" w:type="dxa"/>
            <w:tcBorders>
              <w:top w:val="nil"/>
              <w:left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3.76</w:t>
            </w:r>
          </w:p>
        </w:tc>
        <w:tc>
          <w:tcPr>
            <w:tcW w:w="605" w:type="dxa"/>
            <w:tcBorders>
              <w:top w:val="nil"/>
              <w:left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3.75</w:t>
            </w:r>
          </w:p>
        </w:tc>
        <w:tc>
          <w:tcPr>
            <w:tcW w:w="604" w:type="dxa"/>
            <w:tcBorders>
              <w:top w:val="nil"/>
              <w:left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3.70</w:t>
            </w:r>
          </w:p>
        </w:tc>
        <w:tc>
          <w:tcPr>
            <w:tcW w:w="602" w:type="dxa"/>
            <w:tcBorders>
              <w:top w:val="nil"/>
              <w:left w:val="nil"/>
              <w:right w:val="nil"/>
            </w:tcBorders>
            <w:vAlign w:val="center"/>
          </w:tcPr>
          <w:p w:rsidR="00153069" w:rsidRPr="003B1054" w:rsidRDefault="00153069" w:rsidP="00E74516">
            <w:pPr>
              <w:adjustRightInd w:val="0"/>
              <w:snapToGrid w:val="0"/>
              <w:ind w:left="-50"/>
              <w:contextualSpacing/>
              <w:jc w:val="right"/>
              <w:textAlignment w:val="center"/>
              <w:rPr>
                <w:rFonts w:eastAsia="標楷體"/>
                <w:spacing w:val="-20"/>
                <w:sz w:val="22"/>
              </w:rPr>
            </w:pPr>
            <w:r w:rsidRPr="003B1054">
              <w:rPr>
                <w:rFonts w:eastAsia="標楷體"/>
                <w:spacing w:val="-20"/>
                <w:sz w:val="22"/>
              </w:rPr>
              <w:t>3.66</w:t>
            </w:r>
          </w:p>
        </w:tc>
        <w:tc>
          <w:tcPr>
            <w:tcW w:w="607" w:type="dxa"/>
            <w:tcBorders>
              <w:top w:val="nil"/>
              <w:left w:val="nil"/>
              <w:right w:val="nil"/>
            </w:tcBorders>
            <w:vAlign w:val="center"/>
          </w:tcPr>
          <w:p w:rsidR="00153069" w:rsidRPr="00246641" w:rsidRDefault="00153069" w:rsidP="00E74516">
            <w:pPr>
              <w:adjustRightInd w:val="0"/>
              <w:snapToGrid w:val="0"/>
              <w:ind w:leftChars="-50" w:left="-12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3.71</w:t>
            </w:r>
          </w:p>
        </w:tc>
        <w:tc>
          <w:tcPr>
            <w:tcW w:w="601" w:type="dxa"/>
            <w:tcBorders>
              <w:top w:val="nil"/>
              <w:left w:val="nil"/>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3.64</w:t>
            </w:r>
          </w:p>
        </w:tc>
        <w:tc>
          <w:tcPr>
            <w:tcW w:w="616" w:type="dxa"/>
            <w:tcBorders>
              <w:top w:val="nil"/>
              <w:left w:val="nil"/>
              <w:bottom w:val="single" w:sz="4" w:space="0" w:color="auto"/>
              <w:right w:val="nil"/>
            </w:tcBorders>
            <w:vAlign w:val="center"/>
          </w:tcPr>
          <w:p w:rsidR="00153069" w:rsidRPr="003B1054"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3.72</w:t>
            </w:r>
          </w:p>
        </w:tc>
        <w:tc>
          <w:tcPr>
            <w:tcW w:w="605" w:type="dxa"/>
            <w:tcBorders>
              <w:top w:val="nil"/>
              <w:left w:val="nil"/>
              <w:bottom w:val="single" w:sz="4" w:space="0" w:color="auto"/>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3.68</w:t>
            </w:r>
          </w:p>
        </w:tc>
        <w:tc>
          <w:tcPr>
            <w:tcW w:w="605" w:type="dxa"/>
            <w:tcBorders>
              <w:top w:val="nil"/>
              <w:left w:val="nil"/>
              <w:bottom w:val="single" w:sz="4" w:space="0" w:color="auto"/>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3.67</w:t>
            </w:r>
          </w:p>
        </w:tc>
        <w:tc>
          <w:tcPr>
            <w:tcW w:w="605" w:type="dxa"/>
            <w:tcBorders>
              <w:top w:val="nil"/>
              <w:left w:val="nil"/>
              <w:bottom w:val="single" w:sz="4" w:space="0" w:color="auto"/>
              <w:right w:val="nil"/>
            </w:tcBorders>
            <w:vAlign w:val="center"/>
          </w:tcPr>
          <w:p w:rsidR="00153069" w:rsidRDefault="00153069" w:rsidP="00E7451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3.67</w:t>
            </w:r>
          </w:p>
        </w:tc>
        <w:tc>
          <w:tcPr>
            <w:tcW w:w="616" w:type="dxa"/>
            <w:tcBorders>
              <w:top w:val="nil"/>
              <w:left w:val="nil"/>
              <w:bottom w:val="single" w:sz="4" w:space="0" w:color="auto"/>
              <w:right w:val="nil"/>
            </w:tcBorders>
            <w:vAlign w:val="center"/>
          </w:tcPr>
          <w:p w:rsidR="00153069" w:rsidRDefault="002F5A6B" w:rsidP="00F974EF">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3.73</w:t>
            </w:r>
          </w:p>
        </w:tc>
        <w:tc>
          <w:tcPr>
            <w:tcW w:w="618" w:type="dxa"/>
            <w:tcBorders>
              <w:top w:val="nil"/>
              <w:left w:val="nil"/>
              <w:bottom w:val="single" w:sz="4" w:space="0" w:color="auto"/>
              <w:right w:val="nil"/>
            </w:tcBorders>
            <w:vAlign w:val="center"/>
          </w:tcPr>
          <w:p w:rsidR="00153069" w:rsidRPr="003B1054" w:rsidRDefault="00153069" w:rsidP="002F5A6B">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w:t>
            </w:r>
            <w:r w:rsidR="002F5A6B">
              <w:rPr>
                <w:rFonts w:eastAsia="標楷體" w:hint="eastAsia"/>
                <w:spacing w:val="-20"/>
                <w:sz w:val="22"/>
              </w:rPr>
              <w:t>8</w:t>
            </w:r>
          </w:p>
        </w:tc>
      </w:tr>
    </w:tbl>
    <w:p w:rsidR="00DE69E3" w:rsidRDefault="00DE69E3" w:rsidP="00DE69E3">
      <w:pPr>
        <w:ind w:leftChars="-177" w:rightChars="-177" w:right="-425" w:hangingChars="193" w:hanging="425"/>
        <w:rPr>
          <w:rFonts w:eastAsia="標楷體"/>
          <w:sz w:val="22"/>
          <w:szCs w:val="22"/>
        </w:rPr>
      </w:pPr>
      <w:r w:rsidRPr="00DE69E3">
        <w:rPr>
          <w:rFonts w:eastAsia="標楷體" w:hint="eastAsia"/>
          <w:sz w:val="22"/>
          <w:szCs w:val="22"/>
        </w:rPr>
        <w:t>註：</w:t>
      </w:r>
      <w:r w:rsidRPr="00DE69E3">
        <w:rPr>
          <w:rFonts w:eastAsia="標楷體" w:hint="eastAsia"/>
          <w:sz w:val="22"/>
          <w:szCs w:val="22"/>
        </w:rPr>
        <w:t>*</w:t>
      </w:r>
      <w:r w:rsidRPr="00DE69E3">
        <w:rPr>
          <w:rFonts w:eastAsia="標楷體" w:hint="eastAsia"/>
          <w:sz w:val="22"/>
          <w:szCs w:val="22"/>
        </w:rPr>
        <w:t>為行政院主計總處</w:t>
      </w:r>
      <w:r w:rsidRPr="00DE69E3">
        <w:rPr>
          <w:rFonts w:eastAsia="標楷體" w:hint="eastAsia"/>
          <w:sz w:val="22"/>
          <w:szCs w:val="22"/>
        </w:rPr>
        <w:t>108</w:t>
      </w:r>
      <w:r w:rsidRPr="00DE69E3">
        <w:rPr>
          <w:rFonts w:eastAsia="標楷體" w:hint="eastAsia"/>
          <w:sz w:val="22"/>
          <w:szCs w:val="22"/>
        </w:rPr>
        <w:t>年</w:t>
      </w:r>
      <w:r w:rsidRPr="00DE69E3">
        <w:rPr>
          <w:rFonts w:eastAsia="標楷體" w:hint="eastAsia"/>
          <w:sz w:val="22"/>
          <w:szCs w:val="22"/>
        </w:rPr>
        <w:t>7</w:t>
      </w:r>
      <w:r w:rsidRPr="00DE69E3">
        <w:rPr>
          <w:rFonts w:eastAsia="標楷體" w:hint="eastAsia"/>
          <w:sz w:val="22"/>
          <w:szCs w:val="22"/>
        </w:rPr>
        <w:t>月</w:t>
      </w:r>
      <w:r w:rsidRPr="00DE69E3">
        <w:rPr>
          <w:rFonts w:eastAsia="標楷體" w:hint="eastAsia"/>
          <w:sz w:val="22"/>
          <w:szCs w:val="22"/>
        </w:rPr>
        <w:t>31</w:t>
      </w:r>
      <w:r w:rsidRPr="00DE69E3">
        <w:rPr>
          <w:rFonts w:eastAsia="標楷體" w:hint="eastAsia"/>
          <w:sz w:val="22"/>
          <w:szCs w:val="22"/>
        </w:rPr>
        <w:t>日概估統計，其餘經濟成長項目為</w:t>
      </w:r>
      <w:r w:rsidRPr="00DE69E3">
        <w:rPr>
          <w:rFonts w:eastAsia="標楷體" w:hint="eastAsia"/>
          <w:sz w:val="22"/>
          <w:szCs w:val="22"/>
        </w:rPr>
        <w:t>108</w:t>
      </w:r>
      <w:r w:rsidRPr="00DE69E3">
        <w:rPr>
          <w:rFonts w:eastAsia="標楷體" w:hint="eastAsia"/>
          <w:sz w:val="22"/>
          <w:szCs w:val="22"/>
        </w:rPr>
        <w:t>年</w:t>
      </w:r>
      <w:r w:rsidRPr="00DE69E3">
        <w:rPr>
          <w:rFonts w:eastAsia="標楷體" w:hint="eastAsia"/>
          <w:sz w:val="22"/>
          <w:szCs w:val="22"/>
        </w:rPr>
        <w:t>5</w:t>
      </w:r>
      <w:r w:rsidRPr="00DE69E3">
        <w:rPr>
          <w:rFonts w:eastAsia="標楷體" w:hint="eastAsia"/>
          <w:sz w:val="22"/>
          <w:szCs w:val="22"/>
        </w:rPr>
        <w:t>月</w:t>
      </w:r>
      <w:r w:rsidRPr="00DE69E3">
        <w:rPr>
          <w:rFonts w:eastAsia="標楷體" w:hint="eastAsia"/>
          <w:sz w:val="22"/>
          <w:szCs w:val="22"/>
        </w:rPr>
        <w:t>24</w:t>
      </w:r>
      <w:r w:rsidRPr="00DE69E3">
        <w:rPr>
          <w:rFonts w:eastAsia="標楷體" w:hint="eastAsia"/>
          <w:sz w:val="22"/>
          <w:szCs w:val="22"/>
        </w:rPr>
        <w:t>日資料。</w:t>
      </w:r>
    </w:p>
    <w:p w:rsidR="00DE3016" w:rsidRPr="003B1054" w:rsidRDefault="00A2527D" w:rsidP="00DE69E3">
      <w:pPr>
        <w:ind w:leftChars="-177" w:hangingChars="193" w:hanging="425"/>
        <w:rPr>
          <w:rFonts w:eastAsia="標楷體"/>
          <w:bCs/>
        </w:rPr>
      </w:pPr>
      <w:r>
        <w:rPr>
          <w:rFonts w:eastAsia="標楷體" w:hint="eastAsia"/>
          <w:sz w:val="22"/>
          <w:szCs w:val="22"/>
        </w:rPr>
        <w:t>資料來源：行政院主計總處、中央銀行、經濟部。</w:t>
      </w:r>
    </w:p>
    <w:p w:rsidR="00C07E7D" w:rsidRDefault="00C07E7D" w:rsidP="008F2526">
      <w:pPr>
        <w:keepNext/>
        <w:snapToGrid w:val="0"/>
        <w:spacing w:afterLines="100" w:after="360" w:line="200" w:lineRule="atLeast"/>
        <w:jc w:val="center"/>
        <w:outlineLvl w:val="1"/>
        <w:rPr>
          <w:rFonts w:eastAsia="標楷體"/>
          <w:b/>
          <w:bCs/>
          <w:sz w:val="40"/>
          <w:szCs w:val="36"/>
        </w:rPr>
      </w:pPr>
      <w:bookmarkStart w:id="48" w:name="_Toc279048470"/>
      <w:bookmarkStart w:id="49" w:name="_Toc337122124"/>
      <w:bookmarkStart w:id="50" w:name="_Toc349916576"/>
      <w:bookmarkStart w:id="51" w:name="_Toc401923788"/>
      <w:bookmarkStart w:id="52" w:name="_Toc402171704"/>
      <w:bookmarkStart w:id="53" w:name="_Toc279048474"/>
      <w:bookmarkStart w:id="54" w:name="_Toc337122129"/>
      <w:bookmarkStart w:id="55" w:name="_Toc349916581"/>
      <w:bookmarkEnd w:id="37"/>
      <w:bookmarkEnd w:id="38"/>
      <w:r>
        <w:rPr>
          <w:rFonts w:eastAsia="標楷體"/>
          <w:b/>
          <w:bCs/>
          <w:sz w:val="40"/>
          <w:szCs w:val="36"/>
        </w:rPr>
        <w:br w:type="page"/>
      </w:r>
      <w:bookmarkStart w:id="56" w:name="_Toc16157611"/>
      <w:r w:rsidRPr="00C07E7D">
        <w:rPr>
          <w:rFonts w:eastAsia="標楷體" w:hint="eastAsia"/>
          <w:b/>
          <w:sz w:val="32"/>
          <w:szCs w:val="32"/>
          <w:lang w:val="zh-TW"/>
        </w:rPr>
        <w:t>表</w:t>
      </w:r>
      <w:r w:rsidRPr="00C07E7D">
        <w:rPr>
          <w:rFonts w:eastAsia="標楷體" w:hint="eastAsia"/>
          <w:b/>
          <w:sz w:val="32"/>
          <w:szCs w:val="32"/>
          <w:lang w:val="zh-TW"/>
        </w:rPr>
        <w:t xml:space="preserve">4  </w:t>
      </w:r>
      <w:r w:rsidRPr="00C07E7D">
        <w:rPr>
          <w:rFonts w:eastAsia="標楷體" w:hint="eastAsia"/>
          <w:b/>
          <w:sz w:val="32"/>
          <w:szCs w:val="32"/>
          <w:lang w:val="zh-TW"/>
        </w:rPr>
        <w:t>中國大陸主要經濟指標</w:t>
      </w:r>
      <w:bookmarkEnd w:id="56"/>
    </w:p>
    <w:tbl>
      <w:tblPr>
        <w:tblW w:w="5985" w:type="pct"/>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6"/>
        <w:gridCol w:w="619"/>
        <w:gridCol w:w="1359"/>
        <w:gridCol w:w="869"/>
        <w:gridCol w:w="869"/>
        <w:gridCol w:w="869"/>
        <w:gridCol w:w="869"/>
        <w:gridCol w:w="869"/>
        <w:gridCol w:w="1166"/>
        <w:gridCol w:w="1168"/>
        <w:gridCol w:w="1133"/>
      </w:tblGrid>
      <w:tr w:rsidR="00B747F8" w:rsidRPr="00B747F8" w:rsidTr="005A4D74">
        <w:trPr>
          <w:cantSplit/>
          <w:trHeight w:val="644"/>
          <w:jc w:val="center"/>
        </w:trPr>
        <w:tc>
          <w:tcPr>
            <w:tcW w:w="1188" w:type="pct"/>
            <w:gridSpan w:val="3"/>
            <w:vMerge w:val="restart"/>
            <w:tcBorders>
              <w:left w:val="nil"/>
            </w:tcBorders>
            <w:vAlign w:val="center"/>
          </w:tcPr>
          <w:p w:rsidR="00B747F8" w:rsidRPr="00B747F8" w:rsidRDefault="00B747F8" w:rsidP="00B747F8">
            <w:pPr>
              <w:widowControl/>
              <w:snapToGrid w:val="0"/>
              <w:spacing w:before="120" w:line="300" w:lineRule="auto"/>
              <w:jc w:val="center"/>
              <w:rPr>
                <w:rFonts w:eastAsia="標楷體"/>
                <w:kern w:val="0"/>
              </w:rPr>
            </w:pPr>
          </w:p>
        </w:tc>
        <w:tc>
          <w:tcPr>
            <w:tcW w:w="424" w:type="pct"/>
            <w:vMerge w:val="restart"/>
            <w:tcBorders>
              <w:right w:val="nil"/>
            </w:tcBorders>
            <w:vAlign w:val="center"/>
          </w:tcPr>
          <w:p w:rsidR="00B747F8" w:rsidRPr="00B747F8" w:rsidRDefault="00B747F8" w:rsidP="00B747F8">
            <w:pPr>
              <w:snapToGrid w:val="0"/>
              <w:spacing w:before="120" w:line="240" w:lineRule="exact"/>
              <w:jc w:val="center"/>
              <w:rPr>
                <w:rFonts w:eastAsia="標楷體"/>
              </w:rPr>
            </w:pPr>
            <w:r w:rsidRPr="00B747F8">
              <w:rPr>
                <w:rFonts w:eastAsia="標楷體" w:hint="eastAsia"/>
              </w:rPr>
              <w:t>2014</w:t>
            </w:r>
            <w:r w:rsidRPr="00B747F8">
              <w:rPr>
                <w:rFonts w:eastAsia="標楷體" w:hint="eastAsia"/>
              </w:rPr>
              <w:t>年</w:t>
            </w:r>
          </w:p>
        </w:tc>
        <w:tc>
          <w:tcPr>
            <w:tcW w:w="424" w:type="pct"/>
            <w:vMerge w:val="restart"/>
            <w:tcBorders>
              <w:right w:val="nil"/>
            </w:tcBorders>
            <w:vAlign w:val="center"/>
          </w:tcPr>
          <w:p w:rsidR="00B747F8" w:rsidRPr="00B747F8" w:rsidRDefault="00B747F8" w:rsidP="00B747F8">
            <w:pPr>
              <w:snapToGrid w:val="0"/>
              <w:spacing w:before="120" w:line="240" w:lineRule="exact"/>
              <w:jc w:val="center"/>
              <w:rPr>
                <w:rFonts w:eastAsia="標楷體"/>
              </w:rPr>
            </w:pPr>
            <w:r w:rsidRPr="00B747F8">
              <w:rPr>
                <w:rFonts w:eastAsia="標楷體" w:hint="eastAsia"/>
              </w:rPr>
              <w:t>2015</w:t>
            </w:r>
            <w:r w:rsidRPr="00B747F8">
              <w:rPr>
                <w:rFonts w:eastAsia="標楷體" w:hint="eastAsia"/>
              </w:rPr>
              <w:t>年</w:t>
            </w:r>
          </w:p>
        </w:tc>
        <w:tc>
          <w:tcPr>
            <w:tcW w:w="424" w:type="pct"/>
            <w:vMerge w:val="restart"/>
            <w:vAlign w:val="center"/>
          </w:tcPr>
          <w:p w:rsidR="00B747F8" w:rsidRPr="00B747F8" w:rsidRDefault="00B747F8" w:rsidP="00B747F8">
            <w:pPr>
              <w:snapToGrid w:val="0"/>
              <w:spacing w:before="120" w:line="240" w:lineRule="exact"/>
              <w:jc w:val="center"/>
              <w:rPr>
                <w:rFonts w:eastAsia="標楷體"/>
              </w:rPr>
            </w:pPr>
            <w:r w:rsidRPr="00B747F8">
              <w:rPr>
                <w:rFonts w:eastAsia="標楷體" w:hint="eastAsia"/>
              </w:rPr>
              <w:t>2016</w:t>
            </w:r>
            <w:r w:rsidRPr="00B747F8">
              <w:rPr>
                <w:rFonts w:eastAsia="標楷體" w:hint="eastAsia"/>
              </w:rPr>
              <w:t>年</w:t>
            </w:r>
          </w:p>
        </w:tc>
        <w:tc>
          <w:tcPr>
            <w:tcW w:w="424" w:type="pct"/>
            <w:vMerge w:val="restart"/>
            <w:vAlign w:val="center"/>
          </w:tcPr>
          <w:p w:rsidR="00B747F8" w:rsidRPr="00B747F8" w:rsidRDefault="00B747F8" w:rsidP="00B747F8">
            <w:pPr>
              <w:snapToGrid w:val="0"/>
              <w:spacing w:before="120" w:line="240" w:lineRule="exact"/>
              <w:jc w:val="center"/>
              <w:rPr>
                <w:rFonts w:eastAsia="標楷體"/>
              </w:rPr>
            </w:pPr>
            <w:r w:rsidRPr="00B747F8">
              <w:rPr>
                <w:rFonts w:eastAsia="標楷體" w:hint="eastAsia"/>
              </w:rPr>
              <w:t>2017</w:t>
            </w:r>
            <w:r w:rsidRPr="00B747F8">
              <w:rPr>
                <w:rFonts w:eastAsia="標楷體" w:hint="eastAsia"/>
              </w:rPr>
              <w:t>年</w:t>
            </w:r>
          </w:p>
        </w:tc>
        <w:tc>
          <w:tcPr>
            <w:tcW w:w="424" w:type="pct"/>
            <w:vMerge w:val="restart"/>
            <w:vAlign w:val="center"/>
          </w:tcPr>
          <w:p w:rsidR="00B747F8" w:rsidRPr="00B747F8" w:rsidRDefault="00B747F8" w:rsidP="00B747F8">
            <w:pPr>
              <w:snapToGrid w:val="0"/>
              <w:spacing w:before="120" w:line="240" w:lineRule="exact"/>
              <w:jc w:val="center"/>
              <w:rPr>
                <w:rFonts w:eastAsia="標楷體"/>
              </w:rPr>
            </w:pPr>
            <w:r w:rsidRPr="00B747F8">
              <w:rPr>
                <w:rFonts w:eastAsia="標楷體" w:hint="eastAsia"/>
              </w:rPr>
              <w:t>2018</w:t>
            </w:r>
            <w:r w:rsidRPr="00B747F8">
              <w:rPr>
                <w:rFonts w:eastAsia="標楷體" w:hint="eastAsia"/>
              </w:rPr>
              <w:t>年</w:t>
            </w:r>
          </w:p>
        </w:tc>
        <w:tc>
          <w:tcPr>
            <w:tcW w:w="1693" w:type="pct"/>
            <w:gridSpan w:val="3"/>
            <w:tcBorders>
              <w:right w:val="nil"/>
            </w:tcBorders>
            <w:vAlign w:val="center"/>
          </w:tcPr>
          <w:p w:rsidR="00B747F8" w:rsidRPr="00B747F8" w:rsidRDefault="00B747F8" w:rsidP="00B747F8">
            <w:pPr>
              <w:snapToGrid w:val="0"/>
              <w:spacing w:before="120" w:line="240" w:lineRule="exact"/>
              <w:jc w:val="center"/>
              <w:rPr>
                <w:rFonts w:eastAsia="標楷體"/>
              </w:rPr>
            </w:pPr>
            <w:r w:rsidRPr="00B747F8">
              <w:rPr>
                <w:rFonts w:eastAsia="標楷體" w:hint="eastAsia"/>
              </w:rPr>
              <w:t>2019</w:t>
            </w:r>
            <w:r w:rsidRPr="00B747F8">
              <w:rPr>
                <w:rFonts w:eastAsia="標楷體" w:hint="eastAsia"/>
              </w:rPr>
              <w:t>年</w:t>
            </w:r>
          </w:p>
        </w:tc>
      </w:tr>
      <w:tr w:rsidR="00B747F8" w:rsidRPr="00B747F8" w:rsidTr="005A4D74">
        <w:trPr>
          <w:cantSplit/>
          <w:trHeight w:val="644"/>
          <w:jc w:val="center"/>
        </w:trPr>
        <w:tc>
          <w:tcPr>
            <w:tcW w:w="1188" w:type="pct"/>
            <w:gridSpan w:val="3"/>
            <w:vMerge/>
            <w:tcBorders>
              <w:left w:val="nil"/>
            </w:tcBorders>
            <w:vAlign w:val="center"/>
          </w:tcPr>
          <w:p w:rsidR="00B747F8" w:rsidRPr="00B747F8" w:rsidRDefault="00B747F8" w:rsidP="00B747F8">
            <w:pPr>
              <w:widowControl/>
              <w:snapToGrid w:val="0"/>
              <w:spacing w:before="120" w:line="300" w:lineRule="auto"/>
              <w:jc w:val="center"/>
              <w:rPr>
                <w:rFonts w:eastAsia="標楷體"/>
                <w:kern w:val="0"/>
              </w:rPr>
            </w:pPr>
          </w:p>
        </w:tc>
        <w:tc>
          <w:tcPr>
            <w:tcW w:w="424" w:type="pct"/>
            <w:vMerge/>
            <w:tcBorders>
              <w:right w:val="nil"/>
            </w:tcBorders>
            <w:vAlign w:val="center"/>
          </w:tcPr>
          <w:p w:rsidR="00B747F8" w:rsidRPr="00B747F8" w:rsidRDefault="00B747F8" w:rsidP="00B747F8">
            <w:pPr>
              <w:snapToGrid w:val="0"/>
              <w:spacing w:before="120" w:line="240" w:lineRule="exact"/>
              <w:jc w:val="center"/>
              <w:rPr>
                <w:rFonts w:eastAsia="標楷體"/>
              </w:rPr>
            </w:pPr>
          </w:p>
        </w:tc>
        <w:tc>
          <w:tcPr>
            <w:tcW w:w="424" w:type="pct"/>
            <w:vMerge/>
            <w:tcBorders>
              <w:right w:val="nil"/>
            </w:tcBorders>
            <w:vAlign w:val="center"/>
          </w:tcPr>
          <w:p w:rsidR="00B747F8" w:rsidRPr="00B747F8" w:rsidRDefault="00B747F8" w:rsidP="00B747F8">
            <w:pPr>
              <w:snapToGrid w:val="0"/>
              <w:spacing w:before="120" w:line="240" w:lineRule="exact"/>
              <w:jc w:val="center"/>
              <w:rPr>
                <w:rFonts w:eastAsia="標楷體"/>
              </w:rPr>
            </w:pPr>
          </w:p>
        </w:tc>
        <w:tc>
          <w:tcPr>
            <w:tcW w:w="424" w:type="pct"/>
            <w:vMerge/>
            <w:vAlign w:val="center"/>
          </w:tcPr>
          <w:p w:rsidR="00B747F8" w:rsidRPr="00B747F8" w:rsidRDefault="00B747F8" w:rsidP="00B747F8">
            <w:pPr>
              <w:snapToGrid w:val="0"/>
              <w:spacing w:before="120" w:line="240" w:lineRule="exact"/>
              <w:jc w:val="center"/>
              <w:rPr>
                <w:rFonts w:eastAsia="標楷體"/>
              </w:rPr>
            </w:pPr>
          </w:p>
        </w:tc>
        <w:tc>
          <w:tcPr>
            <w:tcW w:w="424" w:type="pct"/>
            <w:vMerge/>
            <w:vAlign w:val="center"/>
          </w:tcPr>
          <w:p w:rsidR="00B747F8" w:rsidRPr="00B747F8" w:rsidRDefault="00B747F8" w:rsidP="00B747F8">
            <w:pPr>
              <w:snapToGrid w:val="0"/>
              <w:spacing w:before="120" w:line="240" w:lineRule="exact"/>
              <w:jc w:val="center"/>
              <w:rPr>
                <w:rFonts w:eastAsia="標楷體"/>
              </w:rPr>
            </w:pPr>
          </w:p>
        </w:tc>
        <w:tc>
          <w:tcPr>
            <w:tcW w:w="424" w:type="pct"/>
            <w:vMerge/>
            <w:vAlign w:val="center"/>
          </w:tcPr>
          <w:p w:rsidR="00B747F8" w:rsidRPr="00B747F8" w:rsidRDefault="00B747F8" w:rsidP="00B747F8">
            <w:pPr>
              <w:snapToGrid w:val="0"/>
              <w:spacing w:before="120" w:line="240" w:lineRule="exact"/>
              <w:jc w:val="center"/>
              <w:rPr>
                <w:rFonts w:eastAsia="標楷體"/>
              </w:rPr>
            </w:pPr>
          </w:p>
        </w:tc>
        <w:tc>
          <w:tcPr>
            <w:tcW w:w="569" w:type="pct"/>
            <w:vAlign w:val="center"/>
          </w:tcPr>
          <w:p w:rsidR="00B747F8" w:rsidRPr="00B747F8" w:rsidRDefault="00B747F8" w:rsidP="00B747F8">
            <w:pPr>
              <w:snapToGrid w:val="0"/>
              <w:spacing w:before="120" w:line="240" w:lineRule="exact"/>
              <w:jc w:val="center"/>
              <w:rPr>
                <w:rFonts w:eastAsia="標楷體"/>
              </w:rPr>
            </w:pPr>
            <w:r w:rsidRPr="00B747F8">
              <w:rPr>
                <w:rFonts w:eastAsia="標楷體" w:hint="eastAsia"/>
              </w:rPr>
              <w:t>5</w:t>
            </w:r>
            <w:r w:rsidRPr="00B747F8">
              <w:rPr>
                <w:rFonts w:eastAsia="標楷體" w:hint="eastAsia"/>
              </w:rPr>
              <w:t>月</w:t>
            </w:r>
          </w:p>
        </w:tc>
        <w:tc>
          <w:tcPr>
            <w:tcW w:w="570" w:type="pct"/>
            <w:vAlign w:val="center"/>
          </w:tcPr>
          <w:p w:rsidR="00B747F8" w:rsidRPr="00B747F8" w:rsidRDefault="00B747F8" w:rsidP="00B747F8">
            <w:pPr>
              <w:snapToGrid w:val="0"/>
              <w:spacing w:before="120" w:line="240" w:lineRule="exact"/>
              <w:jc w:val="center"/>
              <w:rPr>
                <w:rFonts w:eastAsia="標楷體"/>
              </w:rPr>
            </w:pPr>
            <w:r w:rsidRPr="00B747F8">
              <w:rPr>
                <w:rFonts w:eastAsia="標楷體" w:hint="eastAsia"/>
              </w:rPr>
              <w:t>6</w:t>
            </w:r>
            <w:r w:rsidRPr="00B747F8">
              <w:rPr>
                <w:rFonts w:eastAsia="標楷體" w:hint="eastAsia"/>
              </w:rPr>
              <w:t>月</w:t>
            </w:r>
          </w:p>
        </w:tc>
        <w:tc>
          <w:tcPr>
            <w:tcW w:w="554" w:type="pct"/>
            <w:tcBorders>
              <w:right w:val="nil"/>
            </w:tcBorders>
            <w:vAlign w:val="center"/>
          </w:tcPr>
          <w:p w:rsidR="00B747F8" w:rsidRPr="00B747F8" w:rsidRDefault="00B747F8" w:rsidP="00B747F8">
            <w:pPr>
              <w:snapToGrid w:val="0"/>
              <w:spacing w:before="120" w:line="240" w:lineRule="exact"/>
              <w:jc w:val="center"/>
              <w:rPr>
                <w:rFonts w:eastAsia="標楷體"/>
              </w:rPr>
            </w:pPr>
            <w:r w:rsidRPr="00B747F8">
              <w:rPr>
                <w:rFonts w:eastAsia="標楷體" w:hint="eastAsia"/>
              </w:rPr>
              <w:t>1~6</w:t>
            </w:r>
            <w:r w:rsidRPr="00B747F8">
              <w:rPr>
                <w:rFonts w:eastAsia="標楷體" w:hint="eastAsia"/>
              </w:rPr>
              <w:t>月</w:t>
            </w:r>
          </w:p>
        </w:tc>
      </w:tr>
      <w:tr w:rsidR="00B747F8" w:rsidRPr="00B747F8" w:rsidTr="005A4D74">
        <w:trPr>
          <w:cantSplit/>
          <w:trHeight w:hRule="exact" w:val="799"/>
          <w:jc w:val="center"/>
        </w:trPr>
        <w:tc>
          <w:tcPr>
            <w:tcW w:w="525" w:type="pct"/>
            <w:gridSpan w:val="2"/>
            <w:vMerge w:val="restart"/>
            <w:tcBorders>
              <w:top w:val="single" w:sz="4" w:space="0" w:color="auto"/>
              <w:left w:val="nil"/>
              <w:bottom w:val="double" w:sz="4" w:space="0" w:color="auto"/>
            </w:tcBorders>
            <w:vAlign w:val="center"/>
          </w:tcPr>
          <w:p w:rsidR="00B747F8" w:rsidRPr="00B747F8" w:rsidRDefault="00B747F8" w:rsidP="00B747F8">
            <w:pPr>
              <w:jc w:val="center"/>
              <w:rPr>
                <w:rFonts w:eastAsia="標楷體"/>
                <w:bCs/>
                <w:kern w:val="0"/>
                <w:szCs w:val="40"/>
              </w:rPr>
            </w:pPr>
            <w:r w:rsidRPr="00B747F8">
              <w:rPr>
                <w:rFonts w:eastAsia="標楷體"/>
                <w:bCs/>
                <w:kern w:val="0"/>
                <w:szCs w:val="40"/>
              </w:rPr>
              <w:t>國內生</w:t>
            </w:r>
            <w:r w:rsidRPr="00B747F8">
              <w:rPr>
                <w:rFonts w:eastAsia="標楷體"/>
                <w:bCs/>
                <w:kern w:val="0"/>
                <w:szCs w:val="40"/>
              </w:rPr>
              <w:br/>
            </w:r>
            <w:r w:rsidRPr="00B747F8">
              <w:rPr>
                <w:rFonts w:eastAsia="標楷體"/>
                <w:bCs/>
                <w:kern w:val="0"/>
                <w:szCs w:val="40"/>
              </w:rPr>
              <w:t>產總值</w:t>
            </w:r>
          </w:p>
          <w:p w:rsidR="00B747F8" w:rsidRPr="00B747F8" w:rsidRDefault="00B747F8" w:rsidP="00B747F8">
            <w:pPr>
              <w:jc w:val="center"/>
              <w:rPr>
                <w:rFonts w:eastAsia="標楷體"/>
              </w:rPr>
            </w:pPr>
            <w:r w:rsidRPr="00B747F8">
              <w:rPr>
                <w:rFonts w:eastAsia="標楷體"/>
              </w:rPr>
              <w:t>（</w:t>
            </w:r>
            <w:r w:rsidRPr="00B747F8">
              <w:rPr>
                <w:rFonts w:eastAsia="標楷體"/>
              </w:rPr>
              <w:t>GDP</w:t>
            </w:r>
            <w:r w:rsidRPr="00B747F8">
              <w:rPr>
                <w:rFonts w:eastAsia="標楷體"/>
              </w:rPr>
              <w:t>）</w:t>
            </w:r>
          </w:p>
        </w:tc>
        <w:tc>
          <w:tcPr>
            <w:tcW w:w="663" w:type="pct"/>
            <w:tcBorders>
              <w:top w:val="single" w:sz="4" w:space="0" w:color="auto"/>
              <w:bottom w:val="single" w:sz="4" w:space="0" w:color="auto"/>
            </w:tcBorders>
            <w:vAlign w:val="center"/>
          </w:tcPr>
          <w:p w:rsidR="00B747F8" w:rsidRPr="00B747F8" w:rsidRDefault="00B747F8" w:rsidP="00B747F8">
            <w:pPr>
              <w:spacing w:line="240" w:lineRule="atLeast"/>
              <w:jc w:val="center"/>
              <w:rPr>
                <w:rFonts w:eastAsia="標楷體"/>
                <w:sz w:val="22"/>
              </w:rPr>
            </w:pPr>
            <w:r w:rsidRPr="00B747F8">
              <w:rPr>
                <w:rFonts w:eastAsia="標楷體"/>
                <w:sz w:val="22"/>
              </w:rPr>
              <w:t>金額</w:t>
            </w:r>
          </w:p>
          <w:p w:rsidR="00B747F8" w:rsidRPr="00B747F8" w:rsidRDefault="00B747F8" w:rsidP="00B747F8">
            <w:pPr>
              <w:spacing w:line="240" w:lineRule="atLeast"/>
              <w:jc w:val="center"/>
              <w:rPr>
                <w:rFonts w:eastAsia="標楷體"/>
                <w:sz w:val="22"/>
              </w:rPr>
            </w:pPr>
            <w:r w:rsidRPr="00B747F8">
              <w:rPr>
                <w:rFonts w:eastAsia="標楷體"/>
                <w:sz w:val="22"/>
              </w:rPr>
              <w:t>（億人民幣）</w:t>
            </w:r>
          </w:p>
        </w:tc>
        <w:tc>
          <w:tcPr>
            <w:tcW w:w="424" w:type="pct"/>
            <w:tcBorders>
              <w:top w:val="single" w:sz="4" w:space="0" w:color="auto"/>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6</w:t>
            </w:r>
            <w:r w:rsidRPr="00B747F8">
              <w:rPr>
                <w:rFonts w:eastAsia="標楷體" w:hint="eastAsia"/>
                <w:sz w:val="22"/>
                <w:szCs w:val="22"/>
              </w:rPr>
              <w:t>43</w:t>
            </w:r>
            <w:r w:rsidRPr="00B747F8">
              <w:rPr>
                <w:rFonts w:eastAsia="標楷體"/>
                <w:sz w:val="22"/>
                <w:szCs w:val="22"/>
              </w:rPr>
              <w:t>,</w:t>
            </w:r>
            <w:r w:rsidRPr="00B747F8">
              <w:rPr>
                <w:rFonts w:eastAsia="標楷體" w:hint="eastAsia"/>
                <w:sz w:val="22"/>
                <w:szCs w:val="22"/>
              </w:rPr>
              <w:t>974</w:t>
            </w:r>
          </w:p>
        </w:tc>
        <w:tc>
          <w:tcPr>
            <w:tcW w:w="424" w:type="pct"/>
            <w:tcBorders>
              <w:top w:val="single" w:sz="4" w:space="0" w:color="auto"/>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689, 052</w:t>
            </w:r>
          </w:p>
        </w:tc>
        <w:tc>
          <w:tcPr>
            <w:tcW w:w="424" w:type="pct"/>
            <w:tcBorders>
              <w:top w:val="single" w:sz="4" w:space="0" w:color="auto"/>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74</w:t>
            </w:r>
            <w:r w:rsidRPr="00B747F8">
              <w:rPr>
                <w:rFonts w:eastAsia="標楷體" w:hint="eastAsia"/>
                <w:sz w:val="22"/>
                <w:szCs w:val="22"/>
              </w:rPr>
              <w:t>3</w:t>
            </w:r>
            <w:r w:rsidRPr="00B747F8">
              <w:rPr>
                <w:rFonts w:eastAsia="標楷體"/>
                <w:sz w:val="22"/>
                <w:szCs w:val="22"/>
              </w:rPr>
              <w:t>,</w:t>
            </w:r>
            <w:r w:rsidRPr="00B747F8">
              <w:rPr>
                <w:rFonts w:eastAsia="標楷體" w:hint="eastAsia"/>
                <w:sz w:val="22"/>
                <w:szCs w:val="22"/>
              </w:rPr>
              <w:t>585</w:t>
            </w:r>
          </w:p>
        </w:tc>
        <w:tc>
          <w:tcPr>
            <w:tcW w:w="424" w:type="pct"/>
            <w:tcBorders>
              <w:top w:val="single" w:sz="4" w:space="0" w:color="auto"/>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827,122</w:t>
            </w:r>
          </w:p>
        </w:tc>
        <w:tc>
          <w:tcPr>
            <w:tcW w:w="424" w:type="pct"/>
            <w:tcBorders>
              <w:top w:val="single" w:sz="4" w:space="0" w:color="auto"/>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900,309</w:t>
            </w:r>
          </w:p>
        </w:tc>
        <w:tc>
          <w:tcPr>
            <w:tcW w:w="569" w:type="pct"/>
            <w:tcBorders>
              <w:top w:val="single" w:sz="4" w:space="0" w:color="auto"/>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p>
        </w:tc>
        <w:tc>
          <w:tcPr>
            <w:tcW w:w="570" w:type="pct"/>
            <w:tcBorders>
              <w:top w:val="single" w:sz="4" w:space="0" w:color="auto"/>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sz w:val="22"/>
                <w:szCs w:val="22"/>
              </w:rPr>
              <w:t>237</w:t>
            </w:r>
            <w:r w:rsidRPr="00B747F8">
              <w:rPr>
                <w:rFonts w:eastAsia="標楷體" w:hint="eastAsia"/>
                <w:sz w:val="22"/>
                <w:szCs w:val="22"/>
              </w:rPr>
              <w:t>,5</w:t>
            </w:r>
            <w:r w:rsidRPr="00B747F8">
              <w:rPr>
                <w:rFonts w:eastAsia="標楷體"/>
                <w:sz w:val="22"/>
                <w:szCs w:val="22"/>
              </w:rPr>
              <w:t>00</w:t>
            </w:r>
            <w:r w:rsidRPr="00B747F8">
              <w:rPr>
                <w:rFonts w:eastAsia="標楷體" w:hint="eastAsia"/>
                <w:sz w:val="22"/>
                <w:szCs w:val="22"/>
              </w:rPr>
              <w:br/>
              <w:t>(Q2)</w:t>
            </w:r>
          </w:p>
        </w:tc>
        <w:tc>
          <w:tcPr>
            <w:tcW w:w="554" w:type="pct"/>
            <w:tcBorders>
              <w:top w:val="single" w:sz="4" w:space="0" w:color="auto"/>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sz w:val="22"/>
                <w:szCs w:val="22"/>
              </w:rPr>
              <w:t>450</w:t>
            </w:r>
            <w:r w:rsidRPr="00B747F8">
              <w:rPr>
                <w:rFonts w:eastAsia="標楷體" w:hint="eastAsia"/>
                <w:sz w:val="22"/>
                <w:szCs w:val="22"/>
              </w:rPr>
              <w:t>,933</w:t>
            </w:r>
          </w:p>
        </w:tc>
      </w:tr>
      <w:tr w:rsidR="00B747F8" w:rsidRPr="00B747F8" w:rsidTr="005A4D74">
        <w:trPr>
          <w:cantSplit/>
          <w:trHeight w:hRule="exact" w:val="603"/>
          <w:jc w:val="center"/>
        </w:trPr>
        <w:tc>
          <w:tcPr>
            <w:tcW w:w="525" w:type="pct"/>
            <w:gridSpan w:val="2"/>
            <w:vMerge/>
            <w:tcBorders>
              <w:top w:val="double" w:sz="4" w:space="0" w:color="auto"/>
              <w:left w:val="nil"/>
              <w:bottom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663" w:type="pct"/>
            <w:tcBorders>
              <w:top w:val="single" w:sz="4" w:space="0" w:color="auto"/>
              <w:bottom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成長率</w:t>
            </w:r>
          </w:p>
          <w:p w:rsidR="00B747F8" w:rsidRPr="00B747F8" w:rsidRDefault="00B747F8" w:rsidP="00B747F8">
            <w:pPr>
              <w:snapToGrid w:val="0"/>
              <w:spacing w:line="240" w:lineRule="atLeast"/>
              <w:jc w:val="center"/>
              <w:rPr>
                <w:rFonts w:eastAsia="標楷體"/>
                <w:sz w:val="22"/>
              </w:rPr>
            </w:pPr>
            <w:r w:rsidRPr="00B747F8">
              <w:rPr>
                <w:rFonts w:eastAsia="標楷體"/>
                <w:sz w:val="22"/>
              </w:rPr>
              <w:t>（</w:t>
            </w:r>
            <w:r w:rsidRPr="00B747F8">
              <w:rPr>
                <w:rFonts w:eastAsia="標楷體"/>
                <w:sz w:val="22"/>
              </w:rPr>
              <w:t>%</w:t>
            </w:r>
            <w:r w:rsidRPr="00B747F8">
              <w:rPr>
                <w:rFonts w:eastAsia="標楷體"/>
                <w:sz w:val="22"/>
              </w:rPr>
              <w:t>）</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7.3</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6.9</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6.7</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6.9</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6.6</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6.2</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6.3</w:t>
            </w:r>
          </w:p>
        </w:tc>
      </w:tr>
      <w:tr w:rsidR="00B747F8" w:rsidRPr="00B747F8" w:rsidTr="005A4D74">
        <w:trPr>
          <w:cantSplit/>
          <w:trHeight w:hRule="exact" w:val="620"/>
          <w:jc w:val="center"/>
        </w:trPr>
        <w:tc>
          <w:tcPr>
            <w:tcW w:w="525" w:type="pct"/>
            <w:gridSpan w:val="2"/>
            <w:vMerge w:val="restart"/>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ind w:rightChars="-20" w:right="-48"/>
              <w:jc w:val="center"/>
              <w:rPr>
                <w:rFonts w:eastAsia="標楷體"/>
              </w:rPr>
            </w:pPr>
            <w:r w:rsidRPr="00B747F8">
              <w:rPr>
                <w:rFonts w:eastAsia="標楷體"/>
              </w:rPr>
              <w:t>固定資產投資</w:t>
            </w: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金額</w:t>
            </w:r>
          </w:p>
          <w:p w:rsidR="00B747F8" w:rsidRPr="00B747F8" w:rsidRDefault="00B747F8" w:rsidP="00B747F8">
            <w:pPr>
              <w:snapToGrid w:val="0"/>
              <w:spacing w:line="240" w:lineRule="atLeast"/>
              <w:jc w:val="center"/>
              <w:rPr>
                <w:rFonts w:eastAsia="標楷體"/>
                <w:sz w:val="22"/>
              </w:rPr>
            </w:pPr>
            <w:r w:rsidRPr="00B747F8">
              <w:rPr>
                <w:rFonts w:eastAsia="標楷體"/>
                <w:sz w:val="22"/>
              </w:rPr>
              <w:t>（億人民幣）</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502,005</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551</w:t>
            </w:r>
            <w:r w:rsidRPr="00B747F8">
              <w:rPr>
                <w:rFonts w:eastAsia="標楷體"/>
                <w:sz w:val="22"/>
                <w:szCs w:val="22"/>
              </w:rPr>
              <w:t>,</w:t>
            </w:r>
            <w:r w:rsidRPr="00B747F8">
              <w:rPr>
                <w:rFonts w:eastAsia="標楷體" w:hint="eastAsia"/>
                <w:sz w:val="22"/>
                <w:szCs w:val="22"/>
              </w:rPr>
              <w:t>590</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596,501</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631</w:t>
            </w:r>
            <w:r w:rsidRPr="00B747F8">
              <w:rPr>
                <w:rFonts w:eastAsia="標楷體"/>
                <w:sz w:val="22"/>
                <w:szCs w:val="22"/>
              </w:rPr>
              <w:t>,</w:t>
            </w:r>
            <w:r w:rsidRPr="00B747F8">
              <w:rPr>
                <w:rFonts w:eastAsia="標楷體" w:hint="eastAsia"/>
                <w:sz w:val="22"/>
                <w:szCs w:val="22"/>
              </w:rPr>
              <w:t>684</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635,636</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61,808</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81,545</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299,100</w:t>
            </w:r>
          </w:p>
        </w:tc>
      </w:tr>
      <w:tr w:rsidR="00B747F8" w:rsidRPr="00B747F8" w:rsidTr="005A4D74">
        <w:trPr>
          <w:cantSplit/>
          <w:trHeight w:hRule="exact" w:val="620"/>
          <w:jc w:val="center"/>
        </w:trPr>
        <w:tc>
          <w:tcPr>
            <w:tcW w:w="525" w:type="pct"/>
            <w:gridSpan w:val="2"/>
            <w:vMerge/>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年增率</w:t>
            </w:r>
          </w:p>
          <w:p w:rsidR="00B747F8" w:rsidRPr="00B747F8" w:rsidRDefault="00B747F8" w:rsidP="00B747F8">
            <w:pPr>
              <w:snapToGrid w:val="0"/>
              <w:spacing w:line="240" w:lineRule="atLeast"/>
              <w:jc w:val="center"/>
              <w:rPr>
                <w:rFonts w:eastAsia="標楷體"/>
                <w:sz w:val="22"/>
              </w:rPr>
            </w:pPr>
            <w:r w:rsidRPr="00B747F8">
              <w:rPr>
                <w:rFonts w:eastAsia="標楷體"/>
                <w:sz w:val="22"/>
              </w:rPr>
              <w:t>（</w:t>
            </w:r>
            <w:r w:rsidRPr="00B747F8">
              <w:rPr>
                <w:rFonts w:eastAsia="標楷體"/>
                <w:sz w:val="22"/>
              </w:rPr>
              <w:t>%</w:t>
            </w:r>
            <w:r w:rsidRPr="00B747F8">
              <w:rPr>
                <w:rFonts w:eastAsia="標楷體"/>
                <w:sz w:val="22"/>
              </w:rPr>
              <w:t>）</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15.7</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10.0</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8.1</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5.9</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5.9</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0.2</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0.3</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5.8</w:t>
            </w:r>
          </w:p>
        </w:tc>
      </w:tr>
      <w:tr w:rsidR="00B747F8" w:rsidRPr="00B747F8" w:rsidTr="005A4D74">
        <w:trPr>
          <w:cantSplit/>
          <w:trHeight w:hRule="exact" w:val="620"/>
          <w:jc w:val="center"/>
        </w:trPr>
        <w:tc>
          <w:tcPr>
            <w:tcW w:w="525" w:type="pct"/>
            <w:gridSpan w:val="2"/>
            <w:vMerge w:val="restart"/>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ind w:rightChars="-20" w:right="-48"/>
              <w:jc w:val="center"/>
              <w:rPr>
                <w:rFonts w:eastAsia="標楷體"/>
              </w:rPr>
            </w:pPr>
            <w:r w:rsidRPr="00B747F8">
              <w:rPr>
                <w:rFonts w:eastAsia="標楷體"/>
              </w:rPr>
              <w:t>消費品</w:t>
            </w:r>
            <w:r w:rsidRPr="00B747F8">
              <w:rPr>
                <w:rFonts w:eastAsia="標楷體"/>
              </w:rPr>
              <w:br/>
            </w:r>
            <w:r w:rsidRPr="00B747F8">
              <w:rPr>
                <w:rFonts w:eastAsia="標楷體"/>
              </w:rPr>
              <w:t>零售總額</w:t>
            </w: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金額</w:t>
            </w:r>
          </w:p>
          <w:p w:rsidR="00B747F8" w:rsidRPr="00B747F8" w:rsidRDefault="00B747F8" w:rsidP="00B747F8">
            <w:pPr>
              <w:snapToGrid w:val="0"/>
              <w:spacing w:line="240" w:lineRule="atLeast"/>
              <w:jc w:val="center"/>
              <w:rPr>
                <w:rFonts w:eastAsia="標楷體"/>
                <w:sz w:val="22"/>
              </w:rPr>
            </w:pPr>
            <w:r w:rsidRPr="00B747F8">
              <w:rPr>
                <w:rFonts w:eastAsia="標楷體"/>
                <w:sz w:val="22"/>
              </w:rPr>
              <w:t>（億人民幣）</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262,394</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300</w:t>
            </w:r>
            <w:r w:rsidRPr="00B747F8">
              <w:rPr>
                <w:rFonts w:eastAsia="標楷體"/>
                <w:sz w:val="22"/>
                <w:szCs w:val="22"/>
              </w:rPr>
              <w:t>,</w:t>
            </w:r>
            <w:r w:rsidRPr="00B747F8">
              <w:rPr>
                <w:rFonts w:eastAsia="標楷體" w:hint="eastAsia"/>
                <w:sz w:val="22"/>
                <w:szCs w:val="22"/>
              </w:rPr>
              <w:t>931</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332,316</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366</w:t>
            </w:r>
            <w:r w:rsidRPr="00B747F8">
              <w:rPr>
                <w:rFonts w:eastAsia="標楷體"/>
                <w:sz w:val="22"/>
                <w:szCs w:val="22"/>
              </w:rPr>
              <w:t>,</w:t>
            </w:r>
            <w:r w:rsidRPr="00B747F8">
              <w:rPr>
                <w:rFonts w:eastAsia="標楷體" w:hint="eastAsia"/>
                <w:sz w:val="22"/>
                <w:szCs w:val="22"/>
              </w:rPr>
              <w:t>262</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380,987</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32,956.0</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33,878.0</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195,210.0</w:t>
            </w:r>
          </w:p>
        </w:tc>
      </w:tr>
      <w:tr w:rsidR="00B747F8" w:rsidRPr="00B747F8" w:rsidTr="005A4D74">
        <w:trPr>
          <w:cantSplit/>
          <w:trHeight w:hRule="exact" w:val="620"/>
          <w:jc w:val="center"/>
        </w:trPr>
        <w:tc>
          <w:tcPr>
            <w:tcW w:w="525" w:type="pct"/>
            <w:gridSpan w:val="2"/>
            <w:vMerge/>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年增率</w:t>
            </w:r>
          </w:p>
          <w:p w:rsidR="00B747F8" w:rsidRPr="00B747F8" w:rsidRDefault="00B747F8" w:rsidP="00B747F8">
            <w:pPr>
              <w:snapToGrid w:val="0"/>
              <w:spacing w:line="240" w:lineRule="atLeast"/>
              <w:jc w:val="center"/>
              <w:rPr>
                <w:rFonts w:eastAsia="標楷體"/>
                <w:sz w:val="22"/>
              </w:rPr>
            </w:pPr>
            <w:r w:rsidRPr="00B747F8">
              <w:rPr>
                <w:rFonts w:eastAsia="標楷體"/>
                <w:sz w:val="22"/>
              </w:rPr>
              <w:t>（</w:t>
            </w:r>
            <w:r w:rsidRPr="00B747F8">
              <w:rPr>
                <w:rFonts w:eastAsia="標楷體"/>
                <w:sz w:val="22"/>
              </w:rPr>
              <w:t>%</w:t>
            </w:r>
            <w:r w:rsidRPr="00B747F8">
              <w:rPr>
                <w:rFonts w:eastAsia="標楷體"/>
                <w:sz w:val="22"/>
              </w:rPr>
              <w:t>）</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12.0</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10.</w:t>
            </w:r>
            <w:r w:rsidRPr="00B747F8">
              <w:rPr>
                <w:rFonts w:eastAsia="標楷體" w:hint="eastAsia"/>
                <w:sz w:val="22"/>
                <w:szCs w:val="22"/>
              </w:rPr>
              <w:t>7</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10.4</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sz w:val="22"/>
                <w:szCs w:val="22"/>
              </w:rPr>
              <w:t>10.</w:t>
            </w:r>
            <w:r w:rsidRPr="00B747F8">
              <w:rPr>
                <w:rFonts w:eastAsia="標楷體" w:hint="eastAsia"/>
                <w:sz w:val="22"/>
                <w:szCs w:val="22"/>
              </w:rPr>
              <w:t>2</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9.0</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8.6</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9.8</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8.4</w:t>
            </w:r>
          </w:p>
        </w:tc>
      </w:tr>
      <w:tr w:rsidR="00B747F8" w:rsidRPr="00B747F8" w:rsidTr="005A4D74">
        <w:trPr>
          <w:cantSplit/>
          <w:trHeight w:val="639"/>
          <w:jc w:val="center"/>
        </w:trPr>
        <w:tc>
          <w:tcPr>
            <w:tcW w:w="223" w:type="pct"/>
            <w:vMerge w:val="restart"/>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jc w:val="right"/>
              <w:rPr>
                <w:rFonts w:eastAsia="標楷體"/>
              </w:rPr>
            </w:pPr>
            <w:r w:rsidRPr="00B747F8">
              <w:rPr>
                <w:rFonts w:eastAsia="標楷體"/>
              </w:rPr>
              <w:t>對外</w:t>
            </w:r>
          </w:p>
          <w:p w:rsidR="00B747F8" w:rsidRPr="00B747F8" w:rsidRDefault="00B747F8" w:rsidP="00B747F8">
            <w:pPr>
              <w:snapToGrid w:val="0"/>
              <w:spacing w:line="300" w:lineRule="auto"/>
              <w:jc w:val="right"/>
              <w:rPr>
                <w:rFonts w:eastAsia="標楷體"/>
              </w:rPr>
            </w:pPr>
            <w:r w:rsidRPr="00B747F8">
              <w:rPr>
                <w:rFonts w:eastAsia="標楷體"/>
              </w:rPr>
              <w:t>貿易</w:t>
            </w: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r w:rsidRPr="00B747F8">
              <w:rPr>
                <w:rFonts w:eastAsia="標楷體"/>
              </w:rPr>
              <w:t>出口</w:t>
            </w: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金額</w:t>
            </w:r>
          </w:p>
          <w:p w:rsidR="00B747F8" w:rsidRPr="00B747F8" w:rsidRDefault="00B747F8" w:rsidP="00B747F8">
            <w:pPr>
              <w:snapToGrid w:val="0"/>
              <w:spacing w:line="240" w:lineRule="atLeast"/>
              <w:jc w:val="center"/>
              <w:rPr>
                <w:rFonts w:eastAsia="標楷體"/>
                <w:sz w:val="22"/>
              </w:rPr>
            </w:pPr>
            <w:r w:rsidRPr="00B747F8">
              <w:rPr>
                <w:rFonts w:eastAsia="標楷體"/>
                <w:sz w:val="22"/>
              </w:rPr>
              <w:t>（億美元）</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2</w:t>
            </w:r>
            <w:r w:rsidRPr="00B747F8">
              <w:rPr>
                <w:rFonts w:eastAsia="標楷體" w:hint="eastAsia"/>
                <w:sz w:val="22"/>
                <w:szCs w:val="22"/>
              </w:rPr>
              <w:t>3</w:t>
            </w:r>
            <w:r w:rsidRPr="00B747F8">
              <w:rPr>
                <w:rFonts w:eastAsia="標楷體"/>
                <w:sz w:val="22"/>
                <w:szCs w:val="22"/>
              </w:rPr>
              <w:t>,</w:t>
            </w:r>
            <w:r w:rsidRPr="00B747F8">
              <w:rPr>
                <w:rFonts w:eastAsia="標楷體" w:hint="eastAsia"/>
                <w:sz w:val="22"/>
                <w:szCs w:val="22"/>
              </w:rPr>
              <w:t>427.5</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22</w:t>
            </w:r>
            <w:r w:rsidRPr="00B747F8">
              <w:rPr>
                <w:rFonts w:eastAsia="標楷體"/>
                <w:sz w:val="22"/>
                <w:szCs w:val="22"/>
              </w:rPr>
              <w:t>,</w:t>
            </w:r>
            <w:r w:rsidRPr="00B747F8">
              <w:rPr>
                <w:rFonts w:eastAsia="標楷體" w:hint="eastAsia"/>
                <w:sz w:val="22"/>
                <w:szCs w:val="22"/>
              </w:rPr>
              <w:t>765.7</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20,974.4</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22</w:t>
            </w:r>
            <w:r w:rsidRPr="00B747F8">
              <w:rPr>
                <w:rFonts w:eastAsia="標楷體"/>
                <w:sz w:val="22"/>
                <w:szCs w:val="22"/>
              </w:rPr>
              <w:t>,</w:t>
            </w:r>
            <w:r w:rsidRPr="00B747F8">
              <w:rPr>
                <w:rFonts w:eastAsia="標楷體" w:hint="eastAsia"/>
                <w:sz w:val="22"/>
                <w:szCs w:val="22"/>
              </w:rPr>
              <w:t>634.9</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sz w:val="22"/>
                <w:szCs w:val="22"/>
              </w:rPr>
              <w:t>2</w:t>
            </w:r>
            <w:r w:rsidRPr="00B747F8">
              <w:rPr>
                <w:rFonts w:eastAsia="標楷體" w:hint="eastAsia"/>
                <w:sz w:val="22"/>
                <w:szCs w:val="22"/>
              </w:rPr>
              <w:t>4</w:t>
            </w:r>
            <w:r w:rsidRPr="00B747F8">
              <w:rPr>
                <w:rFonts w:eastAsia="標楷體"/>
                <w:sz w:val="22"/>
                <w:szCs w:val="22"/>
              </w:rPr>
              <w:t>,</w:t>
            </w:r>
            <w:r w:rsidRPr="00B747F8">
              <w:rPr>
                <w:rFonts w:eastAsia="標楷體" w:hint="eastAsia"/>
                <w:sz w:val="22"/>
                <w:szCs w:val="22"/>
              </w:rPr>
              <w:t>874.0</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sz w:val="22"/>
                <w:szCs w:val="22"/>
              </w:rPr>
              <w:t>2,138.5</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sz w:val="22"/>
                <w:szCs w:val="22"/>
              </w:rPr>
              <w:t>2,1</w:t>
            </w:r>
            <w:r w:rsidRPr="00B747F8">
              <w:rPr>
                <w:rFonts w:eastAsia="標楷體" w:hint="eastAsia"/>
                <w:sz w:val="22"/>
                <w:szCs w:val="22"/>
              </w:rPr>
              <w:t>2</w:t>
            </w:r>
            <w:r w:rsidRPr="00B747F8">
              <w:rPr>
                <w:rFonts w:eastAsia="標楷體"/>
                <w:sz w:val="22"/>
                <w:szCs w:val="22"/>
              </w:rPr>
              <w:t>8.</w:t>
            </w:r>
            <w:r w:rsidRPr="00B747F8">
              <w:rPr>
                <w:rFonts w:eastAsia="標楷體" w:hint="eastAsia"/>
                <w:sz w:val="22"/>
                <w:szCs w:val="22"/>
              </w:rPr>
              <w:t>4</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11,711.5</w:t>
            </w:r>
          </w:p>
        </w:tc>
      </w:tr>
      <w:tr w:rsidR="00B747F8" w:rsidRPr="00B747F8" w:rsidTr="005A4D74">
        <w:trPr>
          <w:cantSplit/>
          <w:trHeight w:hRule="exact" w:val="620"/>
          <w:jc w:val="center"/>
        </w:trPr>
        <w:tc>
          <w:tcPr>
            <w:tcW w:w="223" w:type="pct"/>
            <w:vMerge/>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年增率</w:t>
            </w:r>
          </w:p>
          <w:p w:rsidR="00B747F8" w:rsidRPr="00B747F8" w:rsidRDefault="00B747F8" w:rsidP="00B747F8">
            <w:pPr>
              <w:snapToGrid w:val="0"/>
              <w:spacing w:line="240" w:lineRule="atLeast"/>
              <w:jc w:val="center"/>
              <w:rPr>
                <w:rFonts w:eastAsia="標楷體"/>
                <w:sz w:val="22"/>
              </w:rPr>
            </w:pPr>
            <w:r w:rsidRPr="00B747F8">
              <w:rPr>
                <w:rFonts w:eastAsia="標楷體"/>
                <w:sz w:val="22"/>
              </w:rPr>
              <w:t>（</w:t>
            </w:r>
            <w:r w:rsidRPr="00B747F8">
              <w:rPr>
                <w:rFonts w:eastAsia="標楷體"/>
                <w:sz w:val="22"/>
              </w:rPr>
              <w:t>%</w:t>
            </w:r>
            <w:r w:rsidRPr="00B747F8">
              <w:rPr>
                <w:rFonts w:eastAsia="標楷體"/>
                <w:sz w:val="22"/>
              </w:rPr>
              <w:t>）</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6.1</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w:t>
            </w:r>
            <w:r w:rsidRPr="00B747F8">
              <w:rPr>
                <w:rFonts w:eastAsia="標楷體" w:hint="eastAsia"/>
                <w:sz w:val="22"/>
                <w:szCs w:val="22"/>
              </w:rPr>
              <w:t>2.8</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-7.7</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7.9</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9.9</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1.1</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-1.3</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0.1</w:t>
            </w:r>
          </w:p>
        </w:tc>
      </w:tr>
      <w:tr w:rsidR="00B747F8" w:rsidRPr="00B747F8" w:rsidTr="005A4D74">
        <w:trPr>
          <w:cantSplit/>
          <w:trHeight w:hRule="exact" w:val="610"/>
          <w:jc w:val="center"/>
        </w:trPr>
        <w:tc>
          <w:tcPr>
            <w:tcW w:w="223" w:type="pct"/>
            <w:vMerge/>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r w:rsidRPr="00B747F8">
              <w:rPr>
                <w:rFonts w:eastAsia="標楷體"/>
              </w:rPr>
              <w:t>進口</w:t>
            </w: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金額</w:t>
            </w:r>
          </w:p>
          <w:p w:rsidR="00B747F8" w:rsidRPr="00B747F8" w:rsidRDefault="00B747F8" w:rsidP="00B747F8">
            <w:pPr>
              <w:snapToGrid w:val="0"/>
              <w:spacing w:line="240" w:lineRule="atLeast"/>
              <w:jc w:val="center"/>
              <w:rPr>
                <w:rFonts w:eastAsia="標楷體"/>
                <w:sz w:val="22"/>
              </w:rPr>
            </w:pPr>
            <w:r w:rsidRPr="00B747F8">
              <w:rPr>
                <w:rFonts w:eastAsia="標楷體"/>
                <w:sz w:val="22"/>
              </w:rPr>
              <w:t>（億美元）</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w:t>
            </w:r>
            <w:r w:rsidRPr="00B747F8">
              <w:rPr>
                <w:rFonts w:eastAsia="標楷體" w:hint="eastAsia"/>
                <w:sz w:val="22"/>
                <w:szCs w:val="22"/>
              </w:rPr>
              <w:t>9</w:t>
            </w:r>
            <w:r w:rsidRPr="00B747F8">
              <w:rPr>
                <w:rFonts w:eastAsia="標楷體"/>
                <w:sz w:val="22"/>
                <w:szCs w:val="22"/>
              </w:rPr>
              <w:t>,6</w:t>
            </w:r>
            <w:r w:rsidRPr="00B747F8">
              <w:rPr>
                <w:rFonts w:eastAsia="標楷體" w:hint="eastAsia"/>
                <w:sz w:val="22"/>
                <w:szCs w:val="22"/>
              </w:rPr>
              <w:t>02.9</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w:t>
            </w:r>
            <w:r w:rsidRPr="00B747F8">
              <w:rPr>
                <w:rFonts w:eastAsia="標楷體" w:hint="eastAsia"/>
                <w:sz w:val="22"/>
                <w:szCs w:val="22"/>
              </w:rPr>
              <w:t>6</w:t>
            </w:r>
            <w:r w:rsidRPr="00B747F8">
              <w:rPr>
                <w:rFonts w:eastAsia="標楷體"/>
                <w:sz w:val="22"/>
                <w:szCs w:val="22"/>
              </w:rPr>
              <w:t>,</w:t>
            </w:r>
            <w:r w:rsidRPr="00B747F8">
              <w:rPr>
                <w:rFonts w:eastAsia="標楷體" w:hint="eastAsia"/>
                <w:sz w:val="22"/>
                <w:szCs w:val="22"/>
              </w:rPr>
              <w:t>820.7</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w:t>
            </w:r>
            <w:r w:rsidRPr="00B747F8">
              <w:rPr>
                <w:rFonts w:eastAsia="標楷體" w:hint="eastAsia"/>
                <w:sz w:val="22"/>
                <w:szCs w:val="22"/>
              </w:rPr>
              <w:t>5</w:t>
            </w:r>
            <w:r w:rsidRPr="00B747F8">
              <w:rPr>
                <w:rFonts w:eastAsia="標楷體"/>
                <w:sz w:val="22"/>
                <w:szCs w:val="22"/>
              </w:rPr>
              <w:t>,</w:t>
            </w:r>
            <w:r w:rsidRPr="00B747F8">
              <w:rPr>
                <w:rFonts w:eastAsia="標楷體" w:hint="eastAsia"/>
                <w:sz w:val="22"/>
                <w:szCs w:val="22"/>
              </w:rPr>
              <w:t>874.8</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18</w:t>
            </w:r>
            <w:r w:rsidRPr="00B747F8">
              <w:rPr>
                <w:rFonts w:eastAsia="標楷體"/>
                <w:sz w:val="22"/>
                <w:szCs w:val="22"/>
              </w:rPr>
              <w:t>,</w:t>
            </w:r>
            <w:r w:rsidRPr="00B747F8">
              <w:rPr>
                <w:rFonts w:eastAsia="標楷體" w:hint="eastAsia"/>
                <w:sz w:val="22"/>
                <w:szCs w:val="22"/>
              </w:rPr>
              <w:t>409.8</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21</w:t>
            </w:r>
            <w:r w:rsidRPr="00B747F8">
              <w:rPr>
                <w:rFonts w:eastAsia="標楷體"/>
                <w:sz w:val="22"/>
                <w:szCs w:val="22"/>
              </w:rPr>
              <w:t>,</w:t>
            </w:r>
            <w:r w:rsidRPr="00B747F8">
              <w:rPr>
                <w:rFonts w:eastAsia="標楷體" w:hint="eastAsia"/>
                <w:sz w:val="22"/>
                <w:szCs w:val="22"/>
              </w:rPr>
              <w:t>356</w:t>
            </w:r>
            <w:r w:rsidRPr="00B747F8">
              <w:rPr>
                <w:rFonts w:eastAsia="標楷體"/>
                <w:sz w:val="22"/>
                <w:szCs w:val="22"/>
              </w:rPr>
              <w:t>.4</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1,721.9</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1,618.6</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9,899.9</w:t>
            </w:r>
          </w:p>
        </w:tc>
      </w:tr>
      <w:tr w:rsidR="00B747F8" w:rsidRPr="00B747F8" w:rsidTr="005A4D74">
        <w:trPr>
          <w:cantSplit/>
          <w:trHeight w:hRule="exact" w:val="594"/>
          <w:jc w:val="center"/>
        </w:trPr>
        <w:tc>
          <w:tcPr>
            <w:tcW w:w="223" w:type="pct"/>
            <w:vMerge/>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tcPr>
          <w:p w:rsidR="00B747F8" w:rsidRPr="00B747F8" w:rsidRDefault="00B747F8" w:rsidP="00B747F8">
            <w:pPr>
              <w:snapToGrid w:val="0"/>
              <w:spacing w:line="240" w:lineRule="atLeast"/>
              <w:jc w:val="center"/>
              <w:rPr>
                <w:rFonts w:eastAsia="標楷體"/>
                <w:sz w:val="22"/>
              </w:rPr>
            </w:pPr>
            <w:r w:rsidRPr="00B747F8">
              <w:rPr>
                <w:rFonts w:eastAsia="標楷體"/>
                <w:sz w:val="22"/>
              </w:rPr>
              <w:t>年增率</w:t>
            </w:r>
          </w:p>
          <w:p w:rsidR="00B747F8" w:rsidRPr="00B747F8" w:rsidRDefault="00B747F8" w:rsidP="00B747F8">
            <w:pPr>
              <w:snapToGrid w:val="0"/>
              <w:spacing w:line="240" w:lineRule="atLeast"/>
              <w:jc w:val="center"/>
              <w:rPr>
                <w:rFonts w:eastAsia="標楷體"/>
                <w:sz w:val="22"/>
              </w:rPr>
            </w:pPr>
            <w:r w:rsidRPr="00B747F8">
              <w:rPr>
                <w:rFonts w:eastAsia="標楷體"/>
                <w:sz w:val="22"/>
              </w:rPr>
              <w:t>（</w:t>
            </w:r>
            <w:r w:rsidRPr="00B747F8">
              <w:rPr>
                <w:rFonts w:eastAsia="標楷體"/>
                <w:sz w:val="22"/>
              </w:rPr>
              <w:t>%</w:t>
            </w:r>
            <w:r w:rsidRPr="00B747F8">
              <w:rPr>
                <w:rFonts w:eastAsia="標楷體"/>
                <w:sz w:val="22"/>
              </w:rPr>
              <w:t>）</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0.4</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w:t>
            </w:r>
            <w:r w:rsidRPr="00B747F8">
              <w:rPr>
                <w:rFonts w:eastAsia="標楷體" w:hint="eastAsia"/>
                <w:sz w:val="22"/>
                <w:szCs w:val="22"/>
              </w:rPr>
              <w:t>14.1</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-5.5</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15.9</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15.8</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-8.5</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-7.3</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-4.3</w:t>
            </w:r>
          </w:p>
        </w:tc>
      </w:tr>
      <w:tr w:rsidR="00B747F8" w:rsidRPr="00B747F8" w:rsidTr="005A4D74">
        <w:trPr>
          <w:cantSplit/>
          <w:trHeight w:hRule="exact" w:val="620"/>
          <w:jc w:val="center"/>
        </w:trPr>
        <w:tc>
          <w:tcPr>
            <w:tcW w:w="525" w:type="pct"/>
            <w:gridSpan w:val="2"/>
            <w:vMerge w:val="restart"/>
            <w:tcBorders>
              <w:top w:val="single" w:sz="4" w:space="0" w:color="auto"/>
              <w:left w:val="nil"/>
              <w:right w:val="single" w:sz="4" w:space="0" w:color="auto"/>
            </w:tcBorders>
            <w:vAlign w:val="center"/>
          </w:tcPr>
          <w:p w:rsidR="00B747F8" w:rsidRPr="00B747F8" w:rsidRDefault="00B747F8" w:rsidP="00B747F8">
            <w:pPr>
              <w:snapToGrid w:val="0"/>
              <w:spacing w:line="300" w:lineRule="auto"/>
              <w:ind w:rightChars="-9" w:right="-22"/>
              <w:jc w:val="center"/>
              <w:rPr>
                <w:rFonts w:eastAsia="標楷體"/>
              </w:rPr>
            </w:pPr>
            <w:r w:rsidRPr="00B747F8">
              <w:rPr>
                <w:rFonts w:eastAsia="標楷體"/>
              </w:rPr>
              <w:t>實際外商直接投資</w:t>
            </w: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金額</w:t>
            </w:r>
          </w:p>
          <w:p w:rsidR="00B747F8" w:rsidRPr="00B747F8" w:rsidRDefault="00B747F8" w:rsidP="00B747F8">
            <w:pPr>
              <w:snapToGrid w:val="0"/>
              <w:spacing w:line="240" w:lineRule="atLeast"/>
              <w:jc w:val="center"/>
              <w:rPr>
                <w:rFonts w:eastAsia="標楷體"/>
                <w:sz w:val="22"/>
              </w:rPr>
            </w:pPr>
            <w:r w:rsidRPr="00B747F8">
              <w:rPr>
                <w:rFonts w:eastAsia="標楷體"/>
                <w:sz w:val="22"/>
              </w:rPr>
              <w:t>（億美元）</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1,19</w:t>
            </w:r>
            <w:r w:rsidRPr="00B747F8">
              <w:rPr>
                <w:rFonts w:eastAsia="標楷體" w:hint="eastAsia"/>
                <w:sz w:val="22"/>
                <w:szCs w:val="22"/>
              </w:rPr>
              <w:t>5.6</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rPr>
            </w:pPr>
            <w:r w:rsidRPr="00B747F8">
              <w:rPr>
                <w:rFonts w:eastAsia="標楷體"/>
              </w:rPr>
              <w:t>1,262.7</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1,260.</w:t>
            </w:r>
            <w:r w:rsidRPr="00B747F8">
              <w:rPr>
                <w:rFonts w:eastAsia="標楷體" w:hint="eastAsia"/>
                <w:sz w:val="22"/>
                <w:szCs w:val="22"/>
              </w:rPr>
              <w:t>1</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1,310.4</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sz w:val="22"/>
                <w:szCs w:val="22"/>
              </w:rPr>
              <w:t>1,349.7</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94.7</w:t>
            </w:r>
          </w:p>
        </w:tc>
        <w:tc>
          <w:tcPr>
            <w:tcW w:w="570" w:type="pct"/>
            <w:tcBorders>
              <w:top w:val="nil"/>
              <w:left w:val="nil"/>
              <w:bottom w:val="nil"/>
              <w:right w:val="nil"/>
            </w:tcBorders>
            <w:vAlign w:val="center"/>
          </w:tcPr>
          <w:p w:rsidR="00B747F8" w:rsidRPr="00B747F8" w:rsidRDefault="00F46561" w:rsidP="00F46561">
            <w:pPr>
              <w:snapToGrid w:val="0"/>
              <w:spacing w:line="240" w:lineRule="exact"/>
              <w:jc w:val="center"/>
              <w:rPr>
                <w:rFonts w:eastAsia="標楷體"/>
                <w:sz w:val="22"/>
                <w:szCs w:val="22"/>
              </w:rPr>
            </w:pPr>
            <w:r>
              <w:rPr>
                <w:rFonts w:eastAsia="標楷體" w:hint="eastAsia"/>
                <w:sz w:val="22"/>
                <w:szCs w:val="22"/>
              </w:rPr>
              <w:t>161.3</w:t>
            </w:r>
          </w:p>
        </w:tc>
        <w:tc>
          <w:tcPr>
            <w:tcW w:w="554" w:type="pct"/>
            <w:tcBorders>
              <w:top w:val="nil"/>
              <w:left w:val="nil"/>
              <w:bottom w:val="nil"/>
              <w:right w:val="nil"/>
            </w:tcBorders>
            <w:vAlign w:val="center"/>
          </w:tcPr>
          <w:p w:rsidR="00B747F8" w:rsidRPr="00B747F8" w:rsidRDefault="00F46561" w:rsidP="00B747F8">
            <w:pPr>
              <w:snapToGrid w:val="0"/>
              <w:spacing w:line="240" w:lineRule="exact"/>
              <w:jc w:val="center"/>
              <w:rPr>
                <w:rFonts w:eastAsia="標楷體"/>
                <w:sz w:val="22"/>
                <w:szCs w:val="22"/>
              </w:rPr>
            </w:pPr>
            <w:r>
              <w:rPr>
                <w:rFonts w:eastAsia="標楷體" w:hint="eastAsia"/>
                <w:sz w:val="22"/>
                <w:szCs w:val="22"/>
              </w:rPr>
              <w:t>707.4</w:t>
            </w:r>
          </w:p>
        </w:tc>
      </w:tr>
      <w:tr w:rsidR="00B747F8" w:rsidRPr="00B747F8" w:rsidTr="005A4D74">
        <w:trPr>
          <w:cantSplit/>
          <w:trHeight w:hRule="exact" w:val="614"/>
          <w:jc w:val="center"/>
        </w:trPr>
        <w:tc>
          <w:tcPr>
            <w:tcW w:w="525" w:type="pct"/>
            <w:gridSpan w:val="2"/>
            <w:vMerge/>
            <w:tcBorders>
              <w:left w:val="nil"/>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年增率</w:t>
            </w:r>
          </w:p>
          <w:p w:rsidR="00B747F8" w:rsidRPr="00B747F8" w:rsidRDefault="00B747F8" w:rsidP="00B747F8">
            <w:pPr>
              <w:snapToGrid w:val="0"/>
              <w:spacing w:line="240" w:lineRule="atLeast"/>
              <w:jc w:val="center"/>
              <w:rPr>
                <w:rFonts w:eastAsia="標楷體"/>
                <w:sz w:val="22"/>
              </w:rPr>
            </w:pPr>
            <w:r w:rsidRPr="00B747F8">
              <w:rPr>
                <w:rFonts w:eastAsia="標楷體"/>
                <w:sz w:val="22"/>
              </w:rPr>
              <w:t>（</w:t>
            </w:r>
            <w:r w:rsidRPr="00B747F8">
              <w:rPr>
                <w:rFonts w:eastAsia="標楷體"/>
                <w:sz w:val="22"/>
              </w:rPr>
              <w:t>%</w:t>
            </w:r>
            <w:r w:rsidRPr="00B747F8">
              <w:rPr>
                <w:rFonts w:eastAsia="標楷體"/>
                <w:sz w:val="22"/>
              </w:rPr>
              <w:t>）</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1.7</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rPr>
            </w:pPr>
            <w:r w:rsidRPr="00B747F8">
              <w:rPr>
                <w:rFonts w:eastAsia="標楷體"/>
              </w:rPr>
              <w:t>5.6</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-0.21</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4.0</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3.0</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4.6</w:t>
            </w:r>
          </w:p>
        </w:tc>
        <w:tc>
          <w:tcPr>
            <w:tcW w:w="570" w:type="pct"/>
            <w:tcBorders>
              <w:top w:val="nil"/>
              <w:left w:val="nil"/>
              <w:bottom w:val="nil"/>
              <w:right w:val="nil"/>
            </w:tcBorders>
            <w:vAlign w:val="center"/>
          </w:tcPr>
          <w:p w:rsidR="00B747F8" w:rsidRPr="00B747F8" w:rsidRDefault="00F46561" w:rsidP="00F46561">
            <w:pPr>
              <w:snapToGrid w:val="0"/>
              <w:spacing w:line="240" w:lineRule="exact"/>
              <w:jc w:val="center"/>
              <w:rPr>
                <w:rFonts w:eastAsia="標楷體"/>
                <w:sz w:val="22"/>
                <w:szCs w:val="22"/>
              </w:rPr>
            </w:pPr>
            <w:r>
              <w:rPr>
                <w:rFonts w:eastAsia="標楷體" w:hint="eastAsia"/>
                <w:sz w:val="22"/>
                <w:szCs w:val="22"/>
              </w:rPr>
              <w:t>3.0</w:t>
            </w:r>
          </w:p>
        </w:tc>
        <w:tc>
          <w:tcPr>
            <w:tcW w:w="554" w:type="pct"/>
            <w:tcBorders>
              <w:top w:val="nil"/>
              <w:left w:val="nil"/>
              <w:bottom w:val="nil"/>
              <w:right w:val="nil"/>
            </w:tcBorders>
            <w:vAlign w:val="center"/>
          </w:tcPr>
          <w:p w:rsidR="00B747F8" w:rsidRPr="00B747F8" w:rsidRDefault="00F46561" w:rsidP="00B747F8">
            <w:pPr>
              <w:snapToGrid w:val="0"/>
              <w:spacing w:line="240" w:lineRule="exact"/>
              <w:jc w:val="center"/>
              <w:rPr>
                <w:rFonts w:eastAsia="標楷體"/>
                <w:sz w:val="22"/>
                <w:szCs w:val="22"/>
              </w:rPr>
            </w:pPr>
            <w:r>
              <w:rPr>
                <w:rFonts w:eastAsia="標楷體" w:hint="eastAsia"/>
                <w:sz w:val="22"/>
                <w:szCs w:val="22"/>
              </w:rPr>
              <w:t>3.5</w:t>
            </w:r>
          </w:p>
        </w:tc>
      </w:tr>
      <w:tr w:rsidR="00B747F8" w:rsidRPr="00B747F8" w:rsidTr="005A4D74">
        <w:trPr>
          <w:cantSplit/>
          <w:trHeight w:val="972"/>
          <w:jc w:val="center"/>
        </w:trPr>
        <w:tc>
          <w:tcPr>
            <w:tcW w:w="525" w:type="pct"/>
            <w:gridSpan w:val="2"/>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ind w:left="2" w:rightChars="-19" w:right="-46" w:hanging="2"/>
              <w:jc w:val="center"/>
              <w:rPr>
                <w:rFonts w:eastAsia="標楷體"/>
              </w:rPr>
            </w:pPr>
            <w:r w:rsidRPr="00B747F8">
              <w:rPr>
                <w:rFonts w:eastAsia="標楷體"/>
              </w:rPr>
              <w:t>居民消費價格指數</w:t>
            </w: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年增率</w:t>
            </w:r>
          </w:p>
          <w:p w:rsidR="00B747F8" w:rsidRPr="00B747F8" w:rsidRDefault="00B747F8" w:rsidP="00B747F8">
            <w:pPr>
              <w:snapToGrid w:val="0"/>
              <w:spacing w:line="240" w:lineRule="atLeast"/>
              <w:jc w:val="center"/>
              <w:rPr>
                <w:rFonts w:eastAsia="標楷體"/>
                <w:sz w:val="22"/>
              </w:rPr>
            </w:pPr>
            <w:r w:rsidRPr="00B747F8">
              <w:rPr>
                <w:rFonts w:eastAsia="標楷體"/>
                <w:sz w:val="22"/>
              </w:rPr>
              <w:t>（</w:t>
            </w:r>
            <w:r w:rsidRPr="00B747F8">
              <w:rPr>
                <w:rFonts w:eastAsia="標楷體"/>
                <w:sz w:val="22"/>
              </w:rPr>
              <w:t>%</w:t>
            </w:r>
            <w:r w:rsidRPr="00B747F8">
              <w:rPr>
                <w:rFonts w:eastAsia="標楷體"/>
                <w:sz w:val="22"/>
              </w:rPr>
              <w:t>）</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2.0</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hint="eastAsia"/>
                <w:sz w:val="22"/>
                <w:szCs w:val="22"/>
              </w:rPr>
              <w:t>1.4</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2.0</w:t>
            </w:r>
          </w:p>
        </w:tc>
        <w:tc>
          <w:tcPr>
            <w:tcW w:w="424" w:type="pct"/>
            <w:tcBorders>
              <w:top w:val="nil"/>
              <w:left w:val="nil"/>
              <w:bottom w:val="nil"/>
              <w:right w:val="nil"/>
            </w:tcBorders>
            <w:vAlign w:val="center"/>
          </w:tcPr>
          <w:p w:rsidR="00B747F8" w:rsidRPr="00B747F8" w:rsidRDefault="00B747F8" w:rsidP="00B747F8">
            <w:pPr>
              <w:snapToGrid w:val="0"/>
              <w:spacing w:before="100" w:beforeAutospacing="1" w:line="240" w:lineRule="exact"/>
              <w:jc w:val="center"/>
              <w:rPr>
                <w:rFonts w:eastAsia="標楷體"/>
                <w:sz w:val="22"/>
                <w:szCs w:val="22"/>
              </w:rPr>
            </w:pPr>
            <w:r w:rsidRPr="00B747F8">
              <w:rPr>
                <w:rFonts w:eastAsia="標楷體"/>
                <w:sz w:val="22"/>
                <w:szCs w:val="22"/>
              </w:rPr>
              <w:t>1</w:t>
            </w:r>
            <w:r w:rsidRPr="00B747F8">
              <w:rPr>
                <w:rFonts w:eastAsia="標楷體" w:hint="eastAsia"/>
                <w:sz w:val="22"/>
                <w:szCs w:val="22"/>
              </w:rPr>
              <w:t>.6</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2.1</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2.7</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2.7</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2.2</w:t>
            </w:r>
          </w:p>
        </w:tc>
      </w:tr>
      <w:tr w:rsidR="00B747F8" w:rsidRPr="00B747F8" w:rsidTr="005A4D74">
        <w:trPr>
          <w:cantSplit/>
          <w:trHeight w:val="822"/>
          <w:jc w:val="center"/>
        </w:trPr>
        <w:tc>
          <w:tcPr>
            <w:tcW w:w="223" w:type="pct"/>
            <w:vMerge w:val="restart"/>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jc w:val="right"/>
              <w:rPr>
                <w:rFonts w:eastAsia="標楷體"/>
              </w:rPr>
            </w:pPr>
            <w:r w:rsidRPr="00B747F8">
              <w:rPr>
                <w:rFonts w:eastAsia="標楷體"/>
              </w:rPr>
              <w:t>金融</w:t>
            </w:r>
          </w:p>
        </w:tc>
        <w:tc>
          <w:tcPr>
            <w:tcW w:w="302"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exact"/>
              <w:jc w:val="center"/>
              <w:rPr>
                <w:rFonts w:eastAsia="標楷體"/>
              </w:rPr>
            </w:pPr>
            <w:r w:rsidRPr="00B747F8">
              <w:rPr>
                <w:rFonts w:eastAsia="標楷體"/>
              </w:rPr>
              <w:t>貨幣供給</w:t>
            </w:r>
          </w:p>
          <w:p w:rsidR="00B747F8" w:rsidRPr="00B747F8" w:rsidRDefault="00B747F8" w:rsidP="00B747F8">
            <w:pPr>
              <w:snapToGrid w:val="0"/>
              <w:spacing w:line="240" w:lineRule="exact"/>
              <w:ind w:hanging="133"/>
              <w:jc w:val="center"/>
              <w:rPr>
                <w:rFonts w:eastAsia="標楷體"/>
                <w:sz w:val="20"/>
              </w:rPr>
            </w:pPr>
            <w:r w:rsidRPr="00B747F8">
              <w:rPr>
                <w:rFonts w:eastAsia="標楷體"/>
                <w:sz w:val="20"/>
              </w:rPr>
              <w:t xml:space="preserve"> </w:t>
            </w:r>
            <w:r w:rsidRPr="00B747F8">
              <w:rPr>
                <w:rFonts w:eastAsia="標楷體"/>
                <w:sz w:val="20"/>
              </w:rPr>
              <w:t>（</w:t>
            </w:r>
            <w:r w:rsidRPr="00B747F8">
              <w:rPr>
                <w:rFonts w:eastAsia="標楷體"/>
                <w:sz w:val="20"/>
              </w:rPr>
              <w:t>M2</w:t>
            </w:r>
            <w:r w:rsidRPr="00B747F8">
              <w:rPr>
                <w:rFonts w:eastAsia="標楷體"/>
                <w:sz w:val="20"/>
              </w:rPr>
              <w:t>）</w:t>
            </w: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年增率</w:t>
            </w:r>
          </w:p>
          <w:p w:rsidR="00B747F8" w:rsidRPr="00B747F8" w:rsidRDefault="00B747F8" w:rsidP="00B747F8">
            <w:pPr>
              <w:snapToGrid w:val="0"/>
              <w:spacing w:line="240" w:lineRule="atLeast"/>
              <w:jc w:val="center"/>
              <w:rPr>
                <w:rFonts w:eastAsia="標楷體"/>
                <w:sz w:val="22"/>
              </w:rPr>
            </w:pPr>
            <w:r w:rsidRPr="00B747F8">
              <w:rPr>
                <w:rFonts w:eastAsia="標楷體"/>
                <w:sz w:val="22"/>
              </w:rPr>
              <w:t>（</w:t>
            </w:r>
            <w:r w:rsidRPr="00B747F8">
              <w:rPr>
                <w:rFonts w:eastAsia="標楷體"/>
                <w:sz w:val="22"/>
              </w:rPr>
              <w:t>%</w:t>
            </w:r>
            <w:r w:rsidRPr="00B747F8">
              <w:rPr>
                <w:rFonts w:eastAsia="標楷體"/>
                <w:sz w:val="22"/>
              </w:rPr>
              <w:t>）</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rPr>
            </w:pPr>
            <w:r w:rsidRPr="00B747F8">
              <w:rPr>
                <w:rFonts w:eastAsia="標楷體" w:hint="eastAsia"/>
              </w:rPr>
              <w:t>12.2</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rPr>
            </w:pPr>
            <w:r w:rsidRPr="00B747F8">
              <w:rPr>
                <w:rFonts w:eastAsia="標楷體"/>
              </w:rPr>
              <w:t>13.</w:t>
            </w:r>
            <w:r w:rsidRPr="00B747F8">
              <w:rPr>
                <w:rFonts w:eastAsia="標楷體" w:hint="eastAsia"/>
              </w:rPr>
              <w:t>3</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11.</w:t>
            </w:r>
            <w:r w:rsidRPr="00B747F8">
              <w:rPr>
                <w:rFonts w:eastAsia="標楷體" w:hint="eastAsia"/>
                <w:sz w:val="22"/>
                <w:szCs w:val="22"/>
              </w:rPr>
              <w:t>3</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8.2</w:t>
            </w:r>
          </w:p>
        </w:tc>
        <w:tc>
          <w:tcPr>
            <w:tcW w:w="42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8.1</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8.5</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8.5</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p>
        </w:tc>
      </w:tr>
      <w:tr w:rsidR="00B747F8" w:rsidRPr="00B747F8" w:rsidTr="005A4D74">
        <w:trPr>
          <w:cantSplit/>
          <w:trHeight w:val="675"/>
          <w:jc w:val="center"/>
        </w:trPr>
        <w:tc>
          <w:tcPr>
            <w:tcW w:w="223" w:type="pct"/>
            <w:vMerge/>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r w:rsidRPr="00B747F8">
              <w:rPr>
                <w:rFonts w:eastAsia="標楷體"/>
              </w:rPr>
              <w:t>匯率</w:t>
            </w: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美元兌</w:t>
            </w:r>
          </w:p>
          <w:p w:rsidR="00B747F8" w:rsidRPr="00B747F8" w:rsidRDefault="00B747F8" w:rsidP="00B747F8">
            <w:pPr>
              <w:snapToGrid w:val="0"/>
              <w:spacing w:line="240" w:lineRule="atLeast"/>
              <w:jc w:val="center"/>
              <w:rPr>
                <w:rFonts w:eastAsia="標楷體"/>
                <w:sz w:val="22"/>
              </w:rPr>
            </w:pPr>
            <w:r w:rsidRPr="00B747F8">
              <w:rPr>
                <w:rFonts w:eastAsia="標楷體"/>
                <w:sz w:val="22"/>
              </w:rPr>
              <w:t>人民幣</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rPr>
                <w:rFonts w:eastAsia="標楷體"/>
                <w:sz w:val="22"/>
                <w:szCs w:val="22"/>
              </w:rPr>
            </w:pPr>
            <w:r w:rsidRPr="00B747F8">
              <w:rPr>
                <w:rFonts w:eastAsia="標楷體"/>
                <w:sz w:val="22"/>
                <w:szCs w:val="22"/>
              </w:rPr>
              <w:t>1:6.</w:t>
            </w:r>
            <w:r w:rsidRPr="00B747F8">
              <w:rPr>
                <w:rFonts w:eastAsia="標楷體" w:hint="eastAsia"/>
                <w:sz w:val="22"/>
                <w:szCs w:val="22"/>
              </w:rPr>
              <w:t>119</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1:6.4</w:t>
            </w:r>
            <w:r w:rsidRPr="00B747F8">
              <w:rPr>
                <w:rFonts w:eastAsia="標楷體" w:hint="eastAsia"/>
                <w:sz w:val="22"/>
                <w:szCs w:val="22"/>
              </w:rPr>
              <w:t>936</w:t>
            </w:r>
          </w:p>
        </w:tc>
        <w:tc>
          <w:tcPr>
            <w:tcW w:w="424" w:type="pct"/>
            <w:tcBorders>
              <w:top w:val="nil"/>
              <w:left w:val="nil"/>
              <w:bottom w:val="nil"/>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1:</w:t>
            </w:r>
            <w:r w:rsidRPr="00B747F8">
              <w:rPr>
                <w:rFonts w:eastAsia="標楷體" w:hint="eastAsia"/>
                <w:sz w:val="22"/>
                <w:szCs w:val="22"/>
              </w:rPr>
              <w:t>6.937</w:t>
            </w:r>
          </w:p>
        </w:tc>
        <w:tc>
          <w:tcPr>
            <w:tcW w:w="424" w:type="pct"/>
            <w:tcBorders>
              <w:top w:val="nil"/>
              <w:left w:val="nil"/>
              <w:bottom w:val="nil"/>
              <w:right w:val="nil"/>
            </w:tcBorders>
            <w:vAlign w:val="center"/>
          </w:tcPr>
          <w:p w:rsidR="00B747F8" w:rsidRPr="00B747F8" w:rsidRDefault="00B747F8" w:rsidP="00B747F8">
            <w:pPr>
              <w:snapToGrid w:val="0"/>
              <w:spacing w:line="240" w:lineRule="exact"/>
              <w:rPr>
                <w:rFonts w:eastAsia="標楷體"/>
                <w:sz w:val="22"/>
                <w:szCs w:val="22"/>
              </w:rPr>
            </w:pPr>
            <w:r w:rsidRPr="00B747F8">
              <w:rPr>
                <w:rFonts w:eastAsia="標楷體" w:hint="eastAsia"/>
                <w:sz w:val="22"/>
                <w:szCs w:val="22"/>
              </w:rPr>
              <w:t>1:6.5342</w:t>
            </w:r>
          </w:p>
        </w:tc>
        <w:tc>
          <w:tcPr>
            <w:tcW w:w="424" w:type="pct"/>
            <w:tcBorders>
              <w:top w:val="nil"/>
              <w:left w:val="nil"/>
              <w:bottom w:val="nil"/>
              <w:right w:val="nil"/>
            </w:tcBorders>
            <w:vAlign w:val="center"/>
          </w:tcPr>
          <w:p w:rsidR="00B747F8" w:rsidRPr="00B747F8" w:rsidRDefault="00B747F8" w:rsidP="00B747F8">
            <w:pPr>
              <w:snapToGrid w:val="0"/>
              <w:spacing w:line="240" w:lineRule="exact"/>
              <w:rPr>
                <w:rFonts w:eastAsia="標楷體"/>
                <w:sz w:val="22"/>
                <w:szCs w:val="22"/>
              </w:rPr>
            </w:pPr>
            <w:r w:rsidRPr="00B747F8">
              <w:rPr>
                <w:rFonts w:eastAsia="標楷體" w:hint="eastAsia"/>
                <w:sz w:val="22"/>
                <w:szCs w:val="22"/>
              </w:rPr>
              <w:t>1:6.8632</w:t>
            </w:r>
          </w:p>
        </w:tc>
        <w:tc>
          <w:tcPr>
            <w:tcW w:w="569"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1:6.8992</w:t>
            </w:r>
          </w:p>
        </w:tc>
        <w:tc>
          <w:tcPr>
            <w:tcW w:w="570"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1:6.8747</w:t>
            </w:r>
          </w:p>
        </w:tc>
        <w:tc>
          <w:tcPr>
            <w:tcW w:w="554" w:type="pct"/>
            <w:tcBorders>
              <w:top w:val="nil"/>
              <w:left w:val="nil"/>
              <w:bottom w:val="nil"/>
              <w:right w:val="nil"/>
            </w:tcBorders>
            <w:vAlign w:val="center"/>
          </w:tcPr>
          <w:p w:rsidR="00B747F8" w:rsidRPr="00B747F8" w:rsidRDefault="00B747F8" w:rsidP="00B747F8">
            <w:pPr>
              <w:snapToGrid w:val="0"/>
              <w:spacing w:line="240" w:lineRule="exact"/>
              <w:jc w:val="center"/>
              <w:rPr>
                <w:rFonts w:eastAsia="標楷體"/>
                <w:sz w:val="22"/>
                <w:szCs w:val="22"/>
              </w:rPr>
            </w:pPr>
          </w:p>
        </w:tc>
      </w:tr>
      <w:tr w:rsidR="00B747F8" w:rsidRPr="00B747F8" w:rsidTr="005A4D74">
        <w:trPr>
          <w:cantSplit/>
          <w:trHeight w:val="557"/>
          <w:jc w:val="center"/>
        </w:trPr>
        <w:tc>
          <w:tcPr>
            <w:tcW w:w="223" w:type="pct"/>
            <w:vMerge/>
            <w:tcBorders>
              <w:top w:val="single" w:sz="4" w:space="0" w:color="auto"/>
              <w:left w:val="nil"/>
              <w:bottom w:val="single" w:sz="4" w:space="0" w:color="auto"/>
              <w:right w:val="single" w:sz="4" w:space="0" w:color="auto"/>
            </w:tcBorders>
            <w:vAlign w:val="center"/>
          </w:tcPr>
          <w:p w:rsidR="00B747F8" w:rsidRPr="00B747F8" w:rsidRDefault="00B747F8" w:rsidP="00B747F8">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jc w:val="center"/>
              <w:rPr>
                <w:rFonts w:eastAsia="標楷體"/>
              </w:rPr>
            </w:pPr>
            <w:r w:rsidRPr="00B747F8">
              <w:rPr>
                <w:rFonts w:eastAsia="標楷體"/>
              </w:rPr>
              <w:t>外匯準備</w:t>
            </w:r>
          </w:p>
        </w:tc>
        <w:tc>
          <w:tcPr>
            <w:tcW w:w="663" w:type="pct"/>
            <w:tcBorders>
              <w:top w:val="single" w:sz="4" w:space="0" w:color="auto"/>
              <w:left w:val="single" w:sz="4" w:space="0" w:color="auto"/>
              <w:bottom w:val="single" w:sz="4" w:space="0" w:color="auto"/>
              <w:right w:val="single" w:sz="4" w:space="0" w:color="auto"/>
            </w:tcBorders>
            <w:vAlign w:val="center"/>
          </w:tcPr>
          <w:p w:rsidR="00B747F8" w:rsidRPr="00B747F8" w:rsidRDefault="00B747F8" w:rsidP="00B747F8">
            <w:pPr>
              <w:snapToGrid w:val="0"/>
              <w:spacing w:line="240" w:lineRule="atLeast"/>
              <w:jc w:val="center"/>
              <w:rPr>
                <w:rFonts w:eastAsia="標楷體"/>
                <w:sz w:val="22"/>
              </w:rPr>
            </w:pPr>
            <w:r w:rsidRPr="00B747F8">
              <w:rPr>
                <w:rFonts w:eastAsia="標楷體"/>
                <w:sz w:val="22"/>
              </w:rPr>
              <w:t>金額</w:t>
            </w:r>
          </w:p>
          <w:p w:rsidR="00B747F8" w:rsidRPr="00B747F8" w:rsidRDefault="00B747F8" w:rsidP="00B747F8">
            <w:pPr>
              <w:snapToGrid w:val="0"/>
              <w:spacing w:line="240" w:lineRule="atLeast"/>
              <w:jc w:val="center"/>
              <w:rPr>
                <w:rFonts w:eastAsia="標楷體"/>
                <w:sz w:val="22"/>
              </w:rPr>
            </w:pPr>
            <w:r w:rsidRPr="00B747F8">
              <w:rPr>
                <w:rFonts w:eastAsia="標楷體"/>
                <w:sz w:val="22"/>
              </w:rPr>
              <w:t>（億美元）</w:t>
            </w:r>
          </w:p>
        </w:tc>
        <w:tc>
          <w:tcPr>
            <w:tcW w:w="424" w:type="pct"/>
            <w:tcBorders>
              <w:top w:val="nil"/>
              <w:left w:val="nil"/>
              <w:bottom w:val="single" w:sz="4" w:space="0" w:color="auto"/>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3</w:t>
            </w:r>
            <w:r w:rsidRPr="00B747F8">
              <w:rPr>
                <w:rFonts w:eastAsia="標楷體" w:hint="eastAsia"/>
                <w:sz w:val="22"/>
                <w:szCs w:val="22"/>
              </w:rPr>
              <w:t>8</w:t>
            </w:r>
            <w:r w:rsidRPr="00B747F8">
              <w:rPr>
                <w:rFonts w:eastAsia="標楷體"/>
                <w:sz w:val="22"/>
                <w:szCs w:val="22"/>
              </w:rPr>
              <w:t>,</w:t>
            </w:r>
            <w:r w:rsidRPr="00B747F8">
              <w:rPr>
                <w:rFonts w:eastAsia="標楷體" w:hint="eastAsia"/>
                <w:sz w:val="22"/>
                <w:szCs w:val="22"/>
              </w:rPr>
              <w:t>430</w:t>
            </w:r>
          </w:p>
        </w:tc>
        <w:tc>
          <w:tcPr>
            <w:tcW w:w="424" w:type="pct"/>
            <w:tcBorders>
              <w:top w:val="nil"/>
              <w:left w:val="nil"/>
              <w:bottom w:val="single" w:sz="4" w:space="0" w:color="auto"/>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3</w:t>
            </w:r>
            <w:r w:rsidRPr="00B747F8">
              <w:rPr>
                <w:rFonts w:eastAsia="標楷體" w:hint="eastAsia"/>
                <w:sz w:val="22"/>
                <w:szCs w:val="22"/>
              </w:rPr>
              <w:t>3</w:t>
            </w:r>
            <w:r w:rsidRPr="00B747F8">
              <w:rPr>
                <w:rFonts w:eastAsia="標楷體"/>
                <w:sz w:val="22"/>
                <w:szCs w:val="22"/>
              </w:rPr>
              <w:t>,</w:t>
            </w:r>
            <w:r w:rsidRPr="00B747F8">
              <w:rPr>
                <w:rFonts w:eastAsia="標楷體" w:hint="eastAsia"/>
                <w:sz w:val="22"/>
                <w:szCs w:val="22"/>
              </w:rPr>
              <w:t>303</w:t>
            </w:r>
          </w:p>
        </w:tc>
        <w:tc>
          <w:tcPr>
            <w:tcW w:w="424" w:type="pct"/>
            <w:tcBorders>
              <w:top w:val="nil"/>
              <w:left w:val="nil"/>
              <w:bottom w:val="single" w:sz="4" w:space="0" w:color="auto"/>
              <w:right w:val="nil"/>
            </w:tcBorders>
            <w:vAlign w:val="center"/>
          </w:tcPr>
          <w:p w:rsidR="00B747F8" w:rsidRPr="00B747F8" w:rsidRDefault="00B747F8" w:rsidP="00B747F8">
            <w:pPr>
              <w:adjustRightInd w:val="0"/>
              <w:snapToGrid w:val="0"/>
              <w:spacing w:before="100" w:beforeAutospacing="1" w:line="240" w:lineRule="exact"/>
              <w:contextualSpacing/>
              <w:jc w:val="center"/>
              <w:rPr>
                <w:rFonts w:eastAsia="標楷體"/>
                <w:sz w:val="22"/>
                <w:szCs w:val="22"/>
              </w:rPr>
            </w:pPr>
            <w:r w:rsidRPr="00B747F8">
              <w:rPr>
                <w:rFonts w:eastAsia="標楷體"/>
                <w:sz w:val="22"/>
                <w:szCs w:val="22"/>
              </w:rPr>
              <w:t>30,105</w:t>
            </w:r>
          </w:p>
        </w:tc>
        <w:tc>
          <w:tcPr>
            <w:tcW w:w="424" w:type="pct"/>
            <w:tcBorders>
              <w:top w:val="nil"/>
              <w:left w:val="nil"/>
              <w:bottom w:val="single" w:sz="4" w:space="0" w:color="auto"/>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31,399</w:t>
            </w:r>
          </w:p>
        </w:tc>
        <w:tc>
          <w:tcPr>
            <w:tcW w:w="424" w:type="pct"/>
            <w:tcBorders>
              <w:top w:val="nil"/>
              <w:left w:val="nil"/>
              <w:bottom w:val="single" w:sz="4" w:space="0" w:color="auto"/>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30,727</w:t>
            </w:r>
          </w:p>
        </w:tc>
        <w:tc>
          <w:tcPr>
            <w:tcW w:w="569" w:type="pct"/>
            <w:tcBorders>
              <w:top w:val="nil"/>
              <w:left w:val="nil"/>
              <w:bottom w:val="single" w:sz="4" w:space="0" w:color="auto"/>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31,010</w:t>
            </w:r>
          </w:p>
        </w:tc>
        <w:tc>
          <w:tcPr>
            <w:tcW w:w="570" w:type="pct"/>
            <w:tcBorders>
              <w:top w:val="nil"/>
              <w:left w:val="nil"/>
              <w:bottom w:val="single" w:sz="4" w:space="0" w:color="auto"/>
              <w:right w:val="nil"/>
            </w:tcBorders>
            <w:vAlign w:val="center"/>
          </w:tcPr>
          <w:p w:rsidR="00B747F8" w:rsidRPr="00B747F8" w:rsidRDefault="00B747F8" w:rsidP="00B747F8">
            <w:pPr>
              <w:snapToGrid w:val="0"/>
              <w:spacing w:line="240" w:lineRule="exact"/>
              <w:jc w:val="center"/>
              <w:rPr>
                <w:rFonts w:eastAsia="標楷體"/>
                <w:sz w:val="22"/>
                <w:szCs w:val="22"/>
              </w:rPr>
            </w:pPr>
            <w:r w:rsidRPr="00B747F8">
              <w:rPr>
                <w:rFonts w:eastAsia="標楷體" w:hint="eastAsia"/>
                <w:sz w:val="22"/>
                <w:szCs w:val="22"/>
              </w:rPr>
              <w:t>31,192</w:t>
            </w:r>
          </w:p>
        </w:tc>
        <w:tc>
          <w:tcPr>
            <w:tcW w:w="554" w:type="pct"/>
            <w:tcBorders>
              <w:top w:val="nil"/>
              <w:left w:val="nil"/>
              <w:bottom w:val="single" w:sz="4" w:space="0" w:color="auto"/>
              <w:right w:val="nil"/>
            </w:tcBorders>
            <w:vAlign w:val="center"/>
          </w:tcPr>
          <w:p w:rsidR="00B747F8" w:rsidRPr="00B747F8" w:rsidRDefault="00B747F8" w:rsidP="00B747F8">
            <w:pPr>
              <w:snapToGrid w:val="0"/>
              <w:spacing w:line="240" w:lineRule="exact"/>
              <w:jc w:val="center"/>
              <w:rPr>
                <w:rFonts w:eastAsia="標楷體"/>
                <w:sz w:val="22"/>
                <w:szCs w:val="22"/>
              </w:rPr>
            </w:pPr>
          </w:p>
        </w:tc>
      </w:tr>
    </w:tbl>
    <w:p w:rsidR="00D2597F" w:rsidRPr="00383E3E" w:rsidRDefault="00D2597F" w:rsidP="00D2597F">
      <w:pPr>
        <w:widowControl/>
        <w:spacing w:line="0" w:lineRule="atLeast"/>
        <w:ind w:left="1133" w:rightChars="-316" w:right="-758" w:hangingChars="515" w:hanging="1133"/>
        <w:rPr>
          <w:rFonts w:eastAsia="標楷體"/>
          <w:sz w:val="22"/>
        </w:rPr>
      </w:pPr>
      <w:r w:rsidRPr="00383E3E">
        <w:rPr>
          <w:rFonts w:eastAsia="標楷體"/>
          <w:sz w:val="22"/>
        </w:rPr>
        <w:t>註：進出口數據僅公布最新月份及累計數據，無各月份調整後數據，因此有些微誤差。</w:t>
      </w:r>
    </w:p>
    <w:p w:rsidR="00C07E7D" w:rsidRDefault="00D2597F" w:rsidP="00D2597F">
      <w:pPr>
        <w:widowControl/>
        <w:rPr>
          <w:rFonts w:eastAsia="標楷體"/>
          <w:b/>
          <w:bCs/>
          <w:sz w:val="40"/>
          <w:szCs w:val="36"/>
        </w:rPr>
      </w:pPr>
      <w:r w:rsidRPr="00383E3E">
        <w:rPr>
          <w:rFonts w:eastAsia="標楷體"/>
          <w:sz w:val="22"/>
        </w:rPr>
        <w:t>資料來源：中國大陸統計年鑑、中國大陸海關統計；中國大陸國家統計局、中國大陸人民銀行、中國大陸商務部。</w:t>
      </w:r>
    </w:p>
    <w:p w:rsidR="001B4623" w:rsidRDefault="001B4623" w:rsidP="001B4623">
      <w:pPr>
        <w:keepNext/>
        <w:snapToGrid w:val="0"/>
        <w:spacing w:afterLines="100" w:after="360" w:line="200" w:lineRule="atLeast"/>
        <w:jc w:val="center"/>
        <w:outlineLvl w:val="1"/>
        <w:rPr>
          <w:rFonts w:eastAsia="標楷體"/>
          <w:b/>
          <w:bCs/>
          <w:sz w:val="40"/>
          <w:szCs w:val="36"/>
        </w:rPr>
      </w:pPr>
      <w:bookmarkStart w:id="57" w:name="_Toc16157612"/>
      <w:r w:rsidRPr="001B4623">
        <w:rPr>
          <w:rFonts w:eastAsia="標楷體"/>
          <w:b/>
          <w:sz w:val="32"/>
          <w:szCs w:val="32"/>
          <w:lang w:val="zh-TW"/>
        </w:rPr>
        <w:t>表</w:t>
      </w:r>
      <w:r w:rsidRPr="001B4623">
        <w:rPr>
          <w:rFonts w:eastAsia="標楷體"/>
          <w:b/>
          <w:sz w:val="32"/>
          <w:szCs w:val="32"/>
          <w:lang w:val="zh-TW"/>
        </w:rPr>
        <w:t xml:space="preserve">5  </w:t>
      </w:r>
      <w:r w:rsidRPr="001B4623">
        <w:rPr>
          <w:rFonts w:eastAsia="標楷體"/>
          <w:b/>
          <w:sz w:val="32"/>
          <w:szCs w:val="32"/>
          <w:lang w:val="zh-TW"/>
        </w:rPr>
        <w:t>兩岸經貿統計</w:t>
      </w:r>
      <w:bookmarkEnd w:id="57"/>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8F2526" w:rsidRPr="00471356" w:rsidTr="005A4D74">
        <w:trPr>
          <w:cantSplit/>
          <w:trHeight w:val="629"/>
        </w:trPr>
        <w:tc>
          <w:tcPr>
            <w:tcW w:w="2257" w:type="dxa"/>
            <w:gridSpan w:val="3"/>
            <w:vMerge w:val="restart"/>
            <w:tcBorders>
              <w:left w:val="nil"/>
            </w:tcBorders>
            <w:shd w:val="clear" w:color="auto" w:fill="FFFFFF"/>
          </w:tcPr>
          <w:p w:rsidR="008F2526" w:rsidRPr="00127454" w:rsidRDefault="008F2526" w:rsidP="005A4D74">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8F2526" w:rsidRPr="005D133A" w:rsidRDefault="008F2526" w:rsidP="005A4D74">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8F2526" w:rsidRPr="005D133A" w:rsidRDefault="008F2526" w:rsidP="005A4D74">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8F2526" w:rsidRPr="005D133A" w:rsidRDefault="008F2526" w:rsidP="005A4D74">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8F2526" w:rsidRPr="005D133A" w:rsidRDefault="008F2526" w:rsidP="005A4D74">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8F2526" w:rsidRPr="00471356" w:rsidRDefault="008F2526" w:rsidP="005A4D74">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8F2526" w:rsidRPr="00471356" w:rsidRDefault="008F2526" w:rsidP="005A4D74">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8F2526" w:rsidRPr="00AA029A" w:rsidTr="005A4D74">
        <w:trPr>
          <w:cantSplit/>
          <w:trHeight w:val="493"/>
        </w:trPr>
        <w:tc>
          <w:tcPr>
            <w:tcW w:w="2257" w:type="dxa"/>
            <w:gridSpan w:val="3"/>
            <w:vMerge/>
            <w:tcBorders>
              <w:left w:val="nil"/>
              <w:bottom w:val="single" w:sz="4" w:space="0" w:color="auto"/>
            </w:tcBorders>
            <w:shd w:val="clear" w:color="auto" w:fill="FFFFFF"/>
          </w:tcPr>
          <w:p w:rsidR="008F2526" w:rsidRPr="00127454" w:rsidRDefault="008F2526" w:rsidP="005A4D74">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8F2526" w:rsidRPr="00471356" w:rsidRDefault="008F2526" w:rsidP="005A4D74">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8F2526" w:rsidRPr="00471356" w:rsidRDefault="008F2526" w:rsidP="005A4D74">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8F2526" w:rsidRPr="00471356" w:rsidRDefault="008F2526" w:rsidP="005A4D74">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8F2526" w:rsidRPr="00471356" w:rsidRDefault="008F2526" w:rsidP="005A4D74">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8F2526" w:rsidRPr="00471356" w:rsidRDefault="008F2526" w:rsidP="005A4D74">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8F2526" w:rsidRPr="00471356" w:rsidRDefault="008F2526" w:rsidP="005A4D74">
            <w:pPr>
              <w:snapToGrid w:val="0"/>
              <w:spacing w:before="120" w:after="120" w:line="280" w:lineRule="exact"/>
              <w:jc w:val="center"/>
              <w:rPr>
                <w:rFonts w:eastAsia="標楷體"/>
              </w:rPr>
            </w:pPr>
            <w:r>
              <w:rPr>
                <w:rFonts w:eastAsia="標楷體" w:hint="eastAsia"/>
              </w:rPr>
              <w:t>5</w:t>
            </w:r>
            <w:r w:rsidRPr="00471356">
              <w:rPr>
                <w:rFonts w:eastAsia="標楷體" w:hint="eastAsia"/>
              </w:rPr>
              <w:t>月</w:t>
            </w:r>
          </w:p>
        </w:tc>
        <w:tc>
          <w:tcPr>
            <w:tcW w:w="1031" w:type="dxa"/>
            <w:tcBorders>
              <w:bottom w:val="single" w:sz="4" w:space="0" w:color="auto"/>
            </w:tcBorders>
            <w:shd w:val="clear" w:color="auto" w:fill="FFFFFF"/>
          </w:tcPr>
          <w:p w:rsidR="008F2526" w:rsidRPr="00AA029A" w:rsidRDefault="008F2526" w:rsidP="005A4D74">
            <w:pPr>
              <w:snapToGrid w:val="0"/>
              <w:spacing w:before="120" w:after="120" w:line="280" w:lineRule="exact"/>
              <w:jc w:val="center"/>
              <w:rPr>
                <w:rFonts w:eastAsia="標楷體"/>
              </w:rPr>
            </w:pPr>
            <w:r>
              <w:rPr>
                <w:rFonts w:eastAsia="標楷體" w:hint="eastAsia"/>
              </w:rPr>
              <w:t>6</w:t>
            </w:r>
            <w:r>
              <w:rPr>
                <w:rFonts w:eastAsia="標楷體" w:hint="eastAsia"/>
              </w:rPr>
              <w:t>月</w:t>
            </w:r>
          </w:p>
        </w:tc>
        <w:tc>
          <w:tcPr>
            <w:tcW w:w="1031" w:type="dxa"/>
            <w:tcBorders>
              <w:bottom w:val="single" w:sz="4" w:space="0" w:color="auto"/>
              <w:right w:val="nil"/>
            </w:tcBorders>
            <w:shd w:val="clear" w:color="auto" w:fill="FFFFFF"/>
          </w:tcPr>
          <w:p w:rsidR="008F2526" w:rsidRPr="00AA029A" w:rsidRDefault="008F2526" w:rsidP="005A4D74">
            <w:pPr>
              <w:snapToGrid w:val="0"/>
              <w:spacing w:before="120" w:after="120" w:line="280" w:lineRule="exact"/>
              <w:jc w:val="center"/>
              <w:rPr>
                <w:rFonts w:eastAsia="標楷體"/>
              </w:rPr>
            </w:pPr>
            <w:r>
              <w:rPr>
                <w:rFonts w:eastAsia="標楷體" w:hint="eastAsia"/>
              </w:rPr>
              <w:t>1~6</w:t>
            </w:r>
            <w:r>
              <w:rPr>
                <w:rFonts w:eastAsia="標楷體" w:hint="eastAsia"/>
              </w:rPr>
              <w:t>月</w:t>
            </w:r>
          </w:p>
        </w:tc>
      </w:tr>
      <w:tr w:rsidR="008F2526" w:rsidRPr="001B48CF" w:rsidTr="005A4D74">
        <w:trPr>
          <w:cantSplit/>
          <w:trHeight w:val="828"/>
        </w:trPr>
        <w:tc>
          <w:tcPr>
            <w:tcW w:w="615" w:type="dxa"/>
            <w:vMerge w:val="restart"/>
            <w:tcBorders>
              <w:left w:val="nil"/>
            </w:tcBorders>
          </w:tcPr>
          <w:p w:rsidR="008F2526" w:rsidRPr="00127454" w:rsidRDefault="008F2526" w:rsidP="005A4D74">
            <w:pPr>
              <w:snapToGrid w:val="0"/>
              <w:spacing w:before="240"/>
              <w:jc w:val="center"/>
              <w:rPr>
                <w:rFonts w:eastAsia="標楷體"/>
                <w:sz w:val="28"/>
              </w:rPr>
            </w:pPr>
          </w:p>
          <w:p w:rsidR="008F2526" w:rsidRPr="00127454" w:rsidRDefault="008F2526" w:rsidP="005A4D74">
            <w:pPr>
              <w:snapToGrid w:val="0"/>
              <w:spacing w:before="240"/>
              <w:jc w:val="center"/>
              <w:rPr>
                <w:rFonts w:eastAsia="標楷體"/>
                <w:sz w:val="28"/>
              </w:rPr>
            </w:pPr>
            <w:r w:rsidRPr="00127454">
              <w:rPr>
                <w:rFonts w:eastAsia="標楷體" w:hint="eastAsia"/>
                <w:sz w:val="28"/>
              </w:rPr>
              <w:t>兩</w:t>
            </w:r>
          </w:p>
          <w:p w:rsidR="008F2526" w:rsidRPr="00127454" w:rsidRDefault="008F2526" w:rsidP="005A4D74">
            <w:pPr>
              <w:snapToGrid w:val="0"/>
              <w:spacing w:before="240"/>
              <w:jc w:val="center"/>
              <w:rPr>
                <w:rFonts w:eastAsia="標楷體"/>
                <w:sz w:val="28"/>
              </w:rPr>
            </w:pPr>
            <w:r w:rsidRPr="00127454">
              <w:rPr>
                <w:rFonts w:eastAsia="標楷體" w:hint="eastAsia"/>
                <w:sz w:val="28"/>
              </w:rPr>
              <w:t>岸</w:t>
            </w:r>
          </w:p>
          <w:p w:rsidR="008F2526" w:rsidRPr="00127454" w:rsidRDefault="008F2526" w:rsidP="005A4D74">
            <w:pPr>
              <w:snapToGrid w:val="0"/>
              <w:spacing w:before="240"/>
              <w:jc w:val="center"/>
              <w:rPr>
                <w:rFonts w:eastAsia="標楷體"/>
                <w:sz w:val="28"/>
              </w:rPr>
            </w:pPr>
            <w:r w:rsidRPr="00127454">
              <w:rPr>
                <w:rFonts w:eastAsia="標楷體" w:hint="eastAsia"/>
                <w:sz w:val="28"/>
              </w:rPr>
              <w:t>投</w:t>
            </w:r>
          </w:p>
          <w:p w:rsidR="008F2526" w:rsidRPr="00127454" w:rsidRDefault="008F2526" w:rsidP="005A4D74">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8F2526" w:rsidRPr="00127454" w:rsidRDefault="008F2526" w:rsidP="005A4D74">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8F2526" w:rsidRPr="00127454" w:rsidRDefault="008F2526" w:rsidP="005A4D74">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8F2526" w:rsidRPr="00127454" w:rsidRDefault="008F2526" w:rsidP="005A4D74">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8F2526" w:rsidRPr="00127454" w:rsidRDefault="008F2526" w:rsidP="005A4D74">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8F2526" w:rsidRPr="00127454" w:rsidRDefault="008F2526" w:rsidP="005A4D74">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8F2526" w:rsidRPr="00A40E3B" w:rsidRDefault="008F2526" w:rsidP="005A4D74">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8F2526" w:rsidRPr="009E710C" w:rsidRDefault="008F2526" w:rsidP="005A4D74">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8F2526" w:rsidRPr="00C34A54" w:rsidRDefault="008F2526" w:rsidP="005A4D74">
            <w:pPr>
              <w:snapToGrid w:val="0"/>
              <w:spacing w:before="60" w:after="60" w:line="400" w:lineRule="exact"/>
              <w:ind w:rightChars="-2" w:right="-5"/>
              <w:jc w:val="center"/>
              <w:rPr>
                <w:rFonts w:eastAsia="標楷體"/>
              </w:rPr>
            </w:pPr>
            <w:r w:rsidRPr="00C34A54">
              <w:rPr>
                <w:rFonts w:eastAsia="標楷體" w:hint="eastAsia"/>
              </w:rPr>
              <w:t>56</w:t>
            </w:r>
          </w:p>
        </w:tc>
        <w:tc>
          <w:tcPr>
            <w:tcW w:w="1031" w:type="dxa"/>
            <w:tcBorders>
              <w:top w:val="single" w:sz="4" w:space="0" w:color="auto"/>
              <w:left w:val="nil"/>
              <w:bottom w:val="nil"/>
              <w:right w:val="nil"/>
            </w:tcBorders>
            <w:vAlign w:val="center"/>
          </w:tcPr>
          <w:p w:rsidR="008F2526" w:rsidRPr="001B48CF" w:rsidRDefault="008F2526" w:rsidP="005A4D74">
            <w:pPr>
              <w:snapToGrid w:val="0"/>
              <w:spacing w:before="60" w:after="60" w:line="400" w:lineRule="exact"/>
              <w:ind w:rightChars="-2" w:right="-5"/>
              <w:jc w:val="center"/>
              <w:rPr>
                <w:rFonts w:eastAsia="標楷體"/>
              </w:rPr>
            </w:pPr>
            <w:r w:rsidRPr="001B48CF">
              <w:rPr>
                <w:rFonts w:eastAsia="標楷體" w:hint="eastAsia"/>
              </w:rPr>
              <w:t>33</w:t>
            </w:r>
          </w:p>
        </w:tc>
        <w:tc>
          <w:tcPr>
            <w:tcW w:w="1031" w:type="dxa"/>
            <w:tcBorders>
              <w:top w:val="single" w:sz="4" w:space="0" w:color="auto"/>
              <w:left w:val="nil"/>
              <w:bottom w:val="nil"/>
              <w:right w:val="nil"/>
            </w:tcBorders>
            <w:vAlign w:val="center"/>
          </w:tcPr>
          <w:p w:rsidR="008F2526" w:rsidRPr="001B48CF" w:rsidRDefault="008F2526" w:rsidP="005A4D74">
            <w:pPr>
              <w:snapToGrid w:val="0"/>
              <w:spacing w:before="60" w:after="60" w:line="400" w:lineRule="exact"/>
              <w:ind w:rightChars="-2" w:right="-5"/>
              <w:jc w:val="center"/>
              <w:rPr>
                <w:rFonts w:eastAsia="標楷體"/>
              </w:rPr>
            </w:pPr>
            <w:r w:rsidRPr="001B48CF">
              <w:rPr>
                <w:rFonts w:eastAsia="標楷體" w:hint="eastAsia"/>
              </w:rPr>
              <w:t>282</w:t>
            </w:r>
          </w:p>
        </w:tc>
      </w:tr>
      <w:tr w:rsidR="008F2526" w:rsidRPr="001B48CF" w:rsidTr="005A4D74">
        <w:trPr>
          <w:cantSplit/>
          <w:trHeight w:val="786"/>
        </w:trPr>
        <w:tc>
          <w:tcPr>
            <w:tcW w:w="615" w:type="dxa"/>
            <w:vMerge/>
            <w:tcBorders>
              <w:left w:val="nil"/>
            </w:tcBorders>
          </w:tcPr>
          <w:p w:rsidR="008F2526" w:rsidRPr="00127454" w:rsidRDefault="008F2526" w:rsidP="005A4D74">
            <w:pPr>
              <w:snapToGrid w:val="0"/>
              <w:spacing w:before="120" w:after="120" w:line="320" w:lineRule="exact"/>
              <w:rPr>
                <w:rFonts w:eastAsia="標楷體"/>
                <w:b/>
                <w:sz w:val="28"/>
              </w:rPr>
            </w:pPr>
          </w:p>
        </w:tc>
        <w:tc>
          <w:tcPr>
            <w:tcW w:w="758" w:type="dxa"/>
            <w:vMerge/>
          </w:tcPr>
          <w:p w:rsidR="008F2526" w:rsidRPr="00127454" w:rsidRDefault="008F2526" w:rsidP="005A4D74">
            <w:pPr>
              <w:snapToGrid w:val="0"/>
              <w:spacing w:before="120" w:after="120" w:line="320" w:lineRule="exact"/>
              <w:jc w:val="center"/>
              <w:rPr>
                <w:rFonts w:eastAsia="標楷體"/>
                <w:spacing w:val="-16"/>
                <w:sz w:val="26"/>
              </w:rPr>
            </w:pPr>
          </w:p>
        </w:tc>
        <w:tc>
          <w:tcPr>
            <w:tcW w:w="884" w:type="dxa"/>
          </w:tcPr>
          <w:p w:rsidR="008F2526" w:rsidRPr="00127454" w:rsidRDefault="008F2526" w:rsidP="005A4D74">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8F2526" w:rsidRPr="00127454" w:rsidRDefault="008F2526" w:rsidP="005A4D74">
            <w:pPr>
              <w:snapToGrid w:val="0"/>
              <w:spacing w:before="60" w:line="400" w:lineRule="exact"/>
              <w:ind w:rightChars="-2" w:right="-5"/>
              <w:jc w:val="center"/>
              <w:rPr>
                <w:rFonts w:eastAsia="標楷體"/>
              </w:rPr>
            </w:pPr>
            <w:r w:rsidRPr="00127454">
              <w:rPr>
                <w:rFonts w:eastAsia="標楷體" w:hint="eastAsia"/>
              </w:rPr>
              <w:t>102.8</w:t>
            </w:r>
          </w:p>
        </w:tc>
        <w:tc>
          <w:tcPr>
            <w:tcW w:w="1031" w:type="dxa"/>
            <w:tcBorders>
              <w:top w:val="nil"/>
              <w:left w:val="nil"/>
              <w:bottom w:val="nil"/>
              <w:right w:val="nil"/>
            </w:tcBorders>
            <w:vAlign w:val="center"/>
          </w:tcPr>
          <w:p w:rsidR="008F2526" w:rsidRPr="00127454" w:rsidRDefault="008F2526" w:rsidP="005A4D74">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8F2526" w:rsidRPr="00127454" w:rsidRDefault="008F2526" w:rsidP="005A4D74">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8F2526" w:rsidRPr="00A40E3B" w:rsidRDefault="008F2526" w:rsidP="005A4D74">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8F2526" w:rsidRPr="009E710C" w:rsidRDefault="008F2526" w:rsidP="005A4D74">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8F2526" w:rsidRPr="00C34A54" w:rsidRDefault="008F2526" w:rsidP="005A4D74">
            <w:pPr>
              <w:snapToGrid w:val="0"/>
              <w:spacing w:before="60" w:line="400" w:lineRule="exact"/>
              <w:ind w:rightChars="-2" w:right="-5"/>
              <w:jc w:val="center"/>
              <w:rPr>
                <w:rFonts w:eastAsia="標楷體"/>
              </w:rPr>
            </w:pPr>
            <w:r w:rsidRPr="00C34A54">
              <w:rPr>
                <w:rFonts w:eastAsia="標楷體" w:hint="eastAsia"/>
              </w:rPr>
              <w:t>4.5</w:t>
            </w:r>
          </w:p>
        </w:tc>
        <w:tc>
          <w:tcPr>
            <w:tcW w:w="1031" w:type="dxa"/>
            <w:tcBorders>
              <w:top w:val="nil"/>
              <w:left w:val="nil"/>
              <w:bottom w:val="nil"/>
              <w:right w:val="nil"/>
            </w:tcBorders>
            <w:vAlign w:val="center"/>
          </w:tcPr>
          <w:p w:rsidR="008F2526" w:rsidRPr="001B48CF" w:rsidRDefault="008F2526" w:rsidP="005A4D74">
            <w:pPr>
              <w:snapToGrid w:val="0"/>
              <w:spacing w:before="60" w:line="400" w:lineRule="exact"/>
              <w:ind w:rightChars="-2" w:right="-5"/>
              <w:jc w:val="center"/>
              <w:rPr>
                <w:rFonts w:eastAsia="標楷體"/>
              </w:rPr>
            </w:pPr>
            <w:r w:rsidRPr="001B48CF">
              <w:rPr>
                <w:rFonts w:eastAsia="標楷體" w:hint="eastAsia"/>
              </w:rPr>
              <w:t>1.7</w:t>
            </w:r>
          </w:p>
        </w:tc>
        <w:tc>
          <w:tcPr>
            <w:tcW w:w="1031" w:type="dxa"/>
            <w:tcBorders>
              <w:top w:val="nil"/>
              <w:left w:val="nil"/>
              <w:bottom w:val="nil"/>
              <w:right w:val="nil"/>
            </w:tcBorders>
            <w:vAlign w:val="center"/>
          </w:tcPr>
          <w:p w:rsidR="008F2526" w:rsidRPr="001B48CF" w:rsidRDefault="008F2526" w:rsidP="005A4D74">
            <w:pPr>
              <w:snapToGrid w:val="0"/>
              <w:spacing w:before="60" w:line="400" w:lineRule="exact"/>
              <w:ind w:rightChars="-2" w:right="-5"/>
              <w:jc w:val="center"/>
              <w:rPr>
                <w:rFonts w:eastAsia="標楷體"/>
              </w:rPr>
            </w:pPr>
            <w:r w:rsidRPr="001B48CF">
              <w:rPr>
                <w:rFonts w:eastAsia="標楷體" w:hint="eastAsia"/>
              </w:rPr>
              <w:t>20.8</w:t>
            </w:r>
          </w:p>
        </w:tc>
      </w:tr>
      <w:tr w:rsidR="008F2526" w:rsidRPr="001B48CF" w:rsidTr="005A4D74">
        <w:trPr>
          <w:cantSplit/>
          <w:trHeight w:val="786"/>
        </w:trPr>
        <w:tc>
          <w:tcPr>
            <w:tcW w:w="615" w:type="dxa"/>
            <w:vMerge/>
            <w:tcBorders>
              <w:left w:val="nil"/>
            </w:tcBorders>
          </w:tcPr>
          <w:p w:rsidR="008F2526" w:rsidRPr="00127454" w:rsidRDefault="008F2526" w:rsidP="005A4D74">
            <w:pPr>
              <w:snapToGrid w:val="0"/>
              <w:spacing w:before="240"/>
              <w:jc w:val="center"/>
              <w:rPr>
                <w:rFonts w:eastAsia="標楷體"/>
                <w:sz w:val="28"/>
              </w:rPr>
            </w:pPr>
          </w:p>
        </w:tc>
        <w:tc>
          <w:tcPr>
            <w:tcW w:w="758" w:type="dxa"/>
            <w:vMerge w:val="restart"/>
            <w:vAlign w:val="center"/>
          </w:tcPr>
          <w:p w:rsidR="008F2526" w:rsidRPr="00127454" w:rsidRDefault="008F2526" w:rsidP="005A4D74">
            <w:pPr>
              <w:snapToGrid w:val="0"/>
              <w:spacing w:before="120" w:after="120" w:line="320" w:lineRule="exact"/>
              <w:jc w:val="center"/>
              <w:rPr>
                <w:rFonts w:eastAsia="標楷體"/>
                <w:spacing w:val="-16"/>
                <w:sz w:val="26"/>
              </w:rPr>
            </w:pPr>
            <w:r w:rsidRPr="00127454">
              <w:rPr>
                <w:rFonts w:eastAsia="標楷體" w:hint="eastAsia"/>
                <w:sz w:val="28"/>
              </w:rPr>
              <w:t>陸資來臺投資</w:t>
            </w:r>
          </w:p>
        </w:tc>
        <w:tc>
          <w:tcPr>
            <w:tcW w:w="884" w:type="dxa"/>
          </w:tcPr>
          <w:p w:rsidR="008F2526" w:rsidRPr="00127454" w:rsidRDefault="008F2526" w:rsidP="005A4D74">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8F2526" w:rsidRPr="00127454" w:rsidRDefault="008F2526" w:rsidP="005A4D74">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8F2526" w:rsidRPr="00127454" w:rsidRDefault="008F2526" w:rsidP="005A4D74">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8F2526" w:rsidRPr="00127454" w:rsidRDefault="008F2526" w:rsidP="005A4D74">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8F2526" w:rsidRPr="00A40E3B" w:rsidRDefault="008F2526" w:rsidP="005A4D74">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8F2526" w:rsidRPr="009E710C" w:rsidRDefault="008F2526" w:rsidP="005A4D74">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8F2526" w:rsidRPr="00C34A54" w:rsidRDefault="008F2526" w:rsidP="005A4D74">
            <w:pPr>
              <w:snapToGrid w:val="0"/>
              <w:spacing w:before="60" w:after="60" w:line="400" w:lineRule="exact"/>
              <w:ind w:rightChars="-2" w:right="-5"/>
              <w:jc w:val="center"/>
              <w:rPr>
                <w:rFonts w:eastAsia="標楷體"/>
              </w:rPr>
            </w:pPr>
            <w:r w:rsidRPr="00C34A54">
              <w:rPr>
                <w:rFonts w:eastAsia="標楷體" w:hint="eastAsia"/>
              </w:rPr>
              <w:t>13</w:t>
            </w:r>
          </w:p>
        </w:tc>
        <w:tc>
          <w:tcPr>
            <w:tcW w:w="1031" w:type="dxa"/>
            <w:tcBorders>
              <w:top w:val="nil"/>
              <w:left w:val="nil"/>
              <w:bottom w:val="nil"/>
              <w:right w:val="nil"/>
            </w:tcBorders>
            <w:vAlign w:val="center"/>
          </w:tcPr>
          <w:p w:rsidR="008F2526" w:rsidRPr="001B48CF" w:rsidRDefault="008F2526" w:rsidP="005A4D74">
            <w:pPr>
              <w:snapToGrid w:val="0"/>
              <w:spacing w:before="60" w:after="60" w:line="400" w:lineRule="exact"/>
              <w:ind w:rightChars="-2" w:right="-5"/>
              <w:jc w:val="center"/>
              <w:rPr>
                <w:rFonts w:eastAsia="標楷體"/>
              </w:rPr>
            </w:pPr>
            <w:r w:rsidRPr="001B48CF">
              <w:rPr>
                <w:rFonts w:eastAsia="標楷體" w:hint="eastAsia"/>
              </w:rPr>
              <w:t>6</w:t>
            </w:r>
          </w:p>
        </w:tc>
        <w:tc>
          <w:tcPr>
            <w:tcW w:w="1031" w:type="dxa"/>
            <w:tcBorders>
              <w:top w:val="nil"/>
              <w:left w:val="nil"/>
              <w:bottom w:val="nil"/>
              <w:right w:val="nil"/>
            </w:tcBorders>
            <w:vAlign w:val="center"/>
          </w:tcPr>
          <w:p w:rsidR="008F2526" w:rsidRPr="001B48CF" w:rsidRDefault="008F2526" w:rsidP="005A4D74">
            <w:pPr>
              <w:snapToGrid w:val="0"/>
              <w:spacing w:before="60" w:after="60" w:line="400" w:lineRule="exact"/>
              <w:ind w:rightChars="-2" w:right="-5"/>
              <w:jc w:val="center"/>
              <w:rPr>
                <w:rFonts w:eastAsia="標楷體"/>
              </w:rPr>
            </w:pPr>
            <w:r w:rsidRPr="001B48CF">
              <w:rPr>
                <w:rFonts w:eastAsia="標楷體" w:hint="eastAsia"/>
              </w:rPr>
              <w:t>62</w:t>
            </w:r>
          </w:p>
        </w:tc>
      </w:tr>
      <w:tr w:rsidR="008F2526" w:rsidRPr="001B48CF" w:rsidTr="005A4D74">
        <w:trPr>
          <w:cantSplit/>
          <w:trHeight w:val="786"/>
        </w:trPr>
        <w:tc>
          <w:tcPr>
            <w:tcW w:w="615" w:type="dxa"/>
            <w:vMerge/>
            <w:tcBorders>
              <w:left w:val="nil"/>
            </w:tcBorders>
          </w:tcPr>
          <w:p w:rsidR="008F2526" w:rsidRPr="00127454" w:rsidRDefault="008F2526" w:rsidP="005A4D74">
            <w:pPr>
              <w:snapToGrid w:val="0"/>
              <w:spacing w:before="120" w:after="120" w:line="320" w:lineRule="exact"/>
              <w:rPr>
                <w:rFonts w:eastAsia="標楷體"/>
                <w:b/>
                <w:sz w:val="28"/>
              </w:rPr>
            </w:pPr>
          </w:p>
        </w:tc>
        <w:tc>
          <w:tcPr>
            <w:tcW w:w="758" w:type="dxa"/>
            <w:vMerge/>
          </w:tcPr>
          <w:p w:rsidR="008F2526" w:rsidRPr="00127454" w:rsidRDefault="008F2526" w:rsidP="005A4D74">
            <w:pPr>
              <w:snapToGrid w:val="0"/>
              <w:spacing w:before="120" w:after="120" w:line="320" w:lineRule="exact"/>
              <w:jc w:val="center"/>
              <w:rPr>
                <w:rFonts w:eastAsia="標楷體"/>
                <w:spacing w:val="-16"/>
                <w:sz w:val="26"/>
              </w:rPr>
            </w:pPr>
          </w:p>
        </w:tc>
        <w:tc>
          <w:tcPr>
            <w:tcW w:w="884" w:type="dxa"/>
          </w:tcPr>
          <w:p w:rsidR="008F2526" w:rsidRPr="00127454" w:rsidRDefault="008F2526" w:rsidP="005A4D74">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8F2526" w:rsidRPr="00127454" w:rsidRDefault="008F2526" w:rsidP="005A4D74">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8F2526" w:rsidRPr="00127454" w:rsidRDefault="008F2526" w:rsidP="005A4D74">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8F2526" w:rsidRPr="00127454" w:rsidRDefault="008F2526" w:rsidP="005A4D74">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8F2526" w:rsidRPr="00A40E3B" w:rsidRDefault="008F2526" w:rsidP="005A4D74">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8F2526" w:rsidRPr="009E710C" w:rsidRDefault="008F2526" w:rsidP="005A4D74">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8F2526" w:rsidRPr="00C34A54" w:rsidRDefault="008F2526" w:rsidP="005A4D74">
            <w:pPr>
              <w:snapToGrid w:val="0"/>
              <w:spacing w:before="60" w:after="60" w:line="400" w:lineRule="exact"/>
              <w:ind w:rightChars="-2" w:right="-5"/>
              <w:jc w:val="center"/>
              <w:rPr>
                <w:rFonts w:eastAsia="標楷體"/>
              </w:rPr>
            </w:pPr>
            <w:r w:rsidRPr="00C34A54">
              <w:rPr>
                <w:rFonts w:eastAsia="華康楷書體W5" w:hint="eastAsia"/>
              </w:rPr>
              <w:t>232</w:t>
            </w:r>
          </w:p>
        </w:tc>
        <w:tc>
          <w:tcPr>
            <w:tcW w:w="1031" w:type="dxa"/>
            <w:tcBorders>
              <w:top w:val="nil"/>
              <w:left w:val="nil"/>
              <w:bottom w:val="nil"/>
              <w:right w:val="nil"/>
            </w:tcBorders>
            <w:vAlign w:val="center"/>
          </w:tcPr>
          <w:p w:rsidR="008F2526" w:rsidRPr="001B48CF" w:rsidRDefault="008F2526" w:rsidP="005A4D74">
            <w:pPr>
              <w:snapToGrid w:val="0"/>
              <w:spacing w:before="60" w:after="60" w:line="400" w:lineRule="exact"/>
              <w:ind w:rightChars="-2" w:right="-5"/>
              <w:jc w:val="center"/>
              <w:rPr>
                <w:rFonts w:eastAsia="標楷體"/>
              </w:rPr>
            </w:pPr>
            <w:r w:rsidRPr="001B48CF">
              <w:rPr>
                <w:rFonts w:eastAsia="華康楷書體W5" w:hint="eastAsia"/>
              </w:rPr>
              <w:t>1,927</w:t>
            </w:r>
          </w:p>
        </w:tc>
        <w:tc>
          <w:tcPr>
            <w:tcW w:w="1031" w:type="dxa"/>
            <w:tcBorders>
              <w:top w:val="nil"/>
              <w:left w:val="nil"/>
              <w:bottom w:val="nil"/>
              <w:right w:val="nil"/>
            </w:tcBorders>
            <w:vAlign w:val="center"/>
          </w:tcPr>
          <w:p w:rsidR="008F2526" w:rsidRPr="001B48CF" w:rsidRDefault="008F2526" w:rsidP="005A4D74">
            <w:pPr>
              <w:snapToGrid w:val="0"/>
              <w:spacing w:before="60" w:after="60" w:line="400" w:lineRule="exact"/>
              <w:ind w:rightChars="-2" w:right="-5"/>
              <w:jc w:val="center"/>
              <w:rPr>
                <w:rFonts w:eastAsia="標楷體"/>
              </w:rPr>
            </w:pPr>
            <w:r w:rsidRPr="001B48CF">
              <w:rPr>
                <w:rFonts w:eastAsia="華康楷書體W5" w:hint="eastAsia"/>
              </w:rPr>
              <w:t>4,747.2</w:t>
            </w:r>
          </w:p>
        </w:tc>
      </w:tr>
      <w:tr w:rsidR="008F2526" w:rsidRPr="002D12D9" w:rsidTr="005A4D74">
        <w:trPr>
          <w:cantSplit/>
          <w:trHeight w:hRule="exact" w:val="760"/>
        </w:trPr>
        <w:tc>
          <w:tcPr>
            <w:tcW w:w="615" w:type="dxa"/>
            <w:vMerge w:val="restart"/>
            <w:tcBorders>
              <w:left w:val="nil"/>
            </w:tcBorders>
          </w:tcPr>
          <w:p w:rsidR="008F2526" w:rsidRPr="00127454" w:rsidRDefault="008F2526" w:rsidP="005A4D74">
            <w:pPr>
              <w:snapToGrid w:val="0"/>
              <w:spacing w:before="840"/>
              <w:jc w:val="center"/>
              <w:rPr>
                <w:rFonts w:eastAsia="標楷體"/>
                <w:sz w:val="28"/>
              </w:rPr>
            </w:pPr>
          </w:p>
          <w:p w:rsidR="008F2526" w:rsidRPr="00127454" w:rsidRDefault="008F2526" w:rsidP="005A4D74">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8F2526" w:rsidRPr="00127454" w:rsidRDefault="008F2526" w:rsidP="005A4D74">
            <w:pPr>
              <w:snapToGrid w:val="0"/>
              <w:spacing w:line="280" w:lineRule="exact"/>
              <w:jc w:val="center"/>
              <w:rPr>
                <w:rFonts w:eastAsia="標楷體"/>
              </w:rPr>
            </w:pPr>
          </w:p>
          <w:p w:rsidR="008F2526" w:rsidRPr="00127454" w:rsidRDefault="008F2526" w:rsidP="005A4D74">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8F2526" w:rsidRPr="00127454" w:rsidRDefault="008F2526" w:rsidP="005A4D74">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8F2526" w:rsidRPr="00127454" w:rsidRDefault="008F2526" w:rsidP="008F2526">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8F2526" w:rsidRPr="00BF4E50" w:rsidRDefault="008F2526" w:rsidP="008F2526">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8F2526" w:rsidRPr="00925497" w:rsidRDefault="008F2526" w:rsidP="008F2526">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jc w:val="center"/>
              <w:rPr>
                <w:rFonts w:eastAsia="華康楷書體W5"/>
              </w:rPr>
            </w:pPr>
            <w:r w:rsidRPr="002D12D9">
              <w:rPr>
                <w:rFonts w:eastAsia="華康楷書體W5" w:hint="eastAsia"/>
              </w:rPr>
              <w:t>110.3</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jc w:val="center"/>
              <w:rPr>
                <w:rFonts w:eastAsia="華康楷書體W5"/>
              </w:rPr>
            </w:pPr>
            <w:r>
              <w:rPr>
                <w:rFonts w:eastAsia="華康楷書體W5" w:hint="eastAsia"/>
              </w:rPr>
              <w:t>110.5</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jc w:val="center"/>
              <w:rPr>
                <w:rFonts w:eastAsia="華康楷書體W5"/>
              </w:rPr>
            </w:pPr>
            <w:r>
              <w:rPr>
                <w:rFonts w:eastAsia="華康楷書體W5" w:hint="eastAsia"/>
              </w:rPr>
              <w:t>611.7</w:t>
            </w:r>
          </w:p>
        </w:tc>
      </w:tr>
      <w:tr w:rsidR="008F2526" w:rsidRPr="002D12D9" w:rsidTr="005A4D74">
        <w:trPr>
          <w:cantSplit/>
          <w:trHeight w:hRule="exact" w:val="760"/>
        </w:trPr>
        <w:tc>
          <w:tcPr>
            <w:tcW w:w="615" w:type="dxa"/>
            <w:vMerge/>
            <w:tcBorders>
              <w:left w:val="nil"/>
            </w:tcBorders>
          </w:tcPr>
          <w:p w:rsidR="008F2526" w:rsidRPr="00127454" w:rsidRDefault="008F2526" w:rsidP="005A4D74">
            <w:pPr>
              <w:snapToGrid w:val="0"/>
              <w:spacing w:before="120" w:after="120" w:line="320" w:lineRule="exact"/>
              <w:rPr>
                <w:rFonts w:eastAsia="標楷體"/>
                <w:sz w:val="28"/>
              </w:rPr>
            </w:pPr>
          </w:p>
        </w:tc>
        <w:tc>
          <w:tcPr>
            <w:tcW w:w="758" w:type="dxa"/>
            <w:vMerge/>
          </w:tcPr>
          <w:p w:rsidR="008F2526" w:rsidRPr="00127454" w:rsidRDefault="008F2526" w:rsidP="005A4D74">
            <w:pPr>
              <w:snapToGrid w:val="0"/>
              <w:spacing w:before="120" w:after="120" w:line="320" w:lineRule="exact"/>
              <w:jc w:val="center"/>
              <w:rPr>
                <w:rFonts w:eastAsia="標楷體"/>
              </w:rPr>
            </w:pPr>
          </w:p>
        </w:tc>
        <w:tc>
          <w:tcPr>
            <w:tcW w:w="884" w:type="dxa"/>
          </w:tcPr>
          <w:p w:rsidR="008F2526" w:rsidRPr="00127454" w:rsidRDefault="008F2526" w:rsidP="005A4D74">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8F2526" w:rsidRPr="00BF4E50" w:rsidRDefault="008F2526" w:rsidP="008F2526">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8F2526" w:rsidRPr="00925497"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-6.9</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w:t>
            </w:r>
            <w:r>
              <w:rPr>
                <w:rFonts w:eastAsia="華康楷書體W5" w:hint="eastAsia"/>
              </w:rPr>
              <w:t>3.8</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w:t>
            </w:r>
            <w:r>
              <w:rPr>
                <w:rFonts w:eastAsia="華康楷書體W5" w:hint="eastAsia"/>
              </w:rPr>
              <w:t>8</w:t>
            </w:r>
            <w:r w:rsidRPr="002D12D9">
              <w:rPr>
                <w:rFonts w:eastAsia="華康楷書體W5" w:hint="eastAsia"/>
              </w:rPr>
              <w:t>.8</w:t>
            </w:r>
          </w:p>
        </w:tc>
      </w:tr>
      <w:tr w:rsidR="008F2526" w:rsidRPr="002D12D9" w:rsidTr="005A4D74">
        <w:trPr>
          <w:cantSplit/>
          <w:trHeight w:hRule="exact" w:val="760"/>
        </w:trPr>
        <w:tc>
          <w:tcPr>
            <w:tcW w:w="615" w:type="dxa"/>
            <w:vMerge/>
            <w:tcBorders>
              <w:left w:val="nil"/>
            </w:tcBorders>
          </w:tcPr>
          <w:p w:rsidR="008F2526" w:rsidRPr="00127454" w:rsidRDefault="008F2526" w:rsidP="005A4D74">
            <w:pPr>
              <w:snapToGrid w:val="0"/>
              <w:spacing w:before="120" w:after="120" w:line="320" w:lineRule="exact"/>
              <w:rPr>
                <w:rFonts w:eastAsia="標楷體"/>
                <w:sz w:val="28"/>
              </w:rPr>
            </w:pPr>
          </w:p>
        </w:tc>
        <w:tc>
          <w:tcPr>
            <w:tcW w:w="758" w:type="dxa"/>
            <w:vMerge/>
          </w:tcPr>
          <w:p w:rsidR="008F2526" w:rsidRPr="00127454" w:rsidRDefault="008F2526" w:rsidP="005A4D74">
            <w:pPr>
              <w:snapToGrid w:val="0"/>
              <w:spacing w:before="120" w:after="120" w:line="320" w:lineRule="exact"/>
              <w:jc w:val="center"/>
              <w:rPr>
                <w:rFonts w:eastAsia="標楷體"/>
              </w:rPr>
            </w:pPr>
          </w:p>
        </w:tc>
        <w:tc>
          <w:tcPr>
            <w:tcW w:w="884" w:type="dxa"/>
          </w:tcPr>
          <w:p w:rsidR="008F2526" w:rsidRPr="00127454" w:rsidRDefault="008F2526" w:rsidP="005A4D74">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8F2526" w:rsidRPr="00BF4E50" w:rsidRDefault="008F2526" w:rsidP="008F2526">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8F2526" w:rsidRPr="00925497"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39.8</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3</w:t>
            </w:r>
            <w:r>
              <w:rPr>
                <w:rFonts w:eastAsia="華康楷書體W5" w:hint="eastAsia"/>
              </w:rPr>
              <w:t>8.9</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38.</w:t>
            </w:r>
            <w:r>
              <w:rPr>
                <w:rFonts w:eastAsia="華康楷書體W5" w:hint="eastAsia"/>
              </w:rPr>
              <w:t>7</w:t>
            </w:r>
          </w:p>
        </w:tc>
      </w:tr>
      <w:tr w:rsidR="008F2526" w:rsidRPr="002D12D9" w:rsidTr="005A4D74">
        <w:trPr>
          <w:cantSplit/>
          <w:trHeight w:hRule="exact" w:val="760"/>
        </w:trPr>
        <w:tc>
          <w:tcPr>
            <w:tcW w:w="615" w:type="dxa"/>
            <w:vMerge/>
            <w:tcBorders>
              <w:left w:val="nil"/>
            </w:tcBorders>
          </w:tcPr>
          <w:p w:rsidR="008F2526" w:rsidRPr="00127454" w:rsidRDefault="008F2526" w:rsidP="005A4D74">
            <w:pPr>
              <w:snapToGrid w:val="0"/>
              <w:spacing w:before="120" w:after="120" w:line="320" w:lineRule="exact"/>
              <w:rPr>
                <w:rFonts w:eastAsia="標楷體"/>
                <w:sz w:val="28"/>
              </w:rPr>
            </w:pPr>
          </w:p>
        </w:tc>
        <w:tc>
          <w:tcPr>
            <w:tcW w:w="758" w:type="dxa"/>
            <w:vMerge w:val="restart"/>
          </w:tcPr>
          <w:p w:rsidR="008F2526" w:rsidRPr="00127454" w:rsidRDefault="008F2526" w:rsidP="005A4D74">
            <w:pPr>
              <w:snapToGrid w:val="0"/>
              <w:spacing w:line="280" w:lineRule="exact"/>
              <w:jc w:val="center"/>
              <w:rPr>
                <w:rFonts w:eastAsia="標楷體"/>
              </w:rPr>
            </w:pPr>
          </w:p>
          <w:p w:rsidR="008F2526" w:rsidRPr="00127454" w:rsidRDefault="008F2526" w:rsidP="005A4D74">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8F2526" w:rsidRPr="00127454" w:rsidRDefault="008F2526" w:rsidP="005A4D74">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8F2526" w:rsidRPr="00BF4E50" w:rsidRDefault="008F2526" w:rsidP="008F2526">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8F2526" w:rsidRPr="00925497"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47.4</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47.</w:t>
            </w:r>
            <w:r>
              <w:rPr>
                <w:rFonts w:eastAsia="華康楷書體W5" w:hint="eastAsia"/>
              </w:rPr>
              <w:t>1</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276.0</w:t>
            </w:r>
          </w:p>
        </w:tc>
      </w:tr>
      <w:tr w:rsidR="008F2526" w:rsidRPr="002D12D9" w:rsidTr="005A4D74">
        <w:trPr>
          <w:cantSplit/>
          <w:trHeight w:hRule="exact" w:val="760"/>
        </w:trPr>
        <w:tc>
          <w:tcPr>
            <w:tcW w:w="615" w:type="dxa"/>
            <w:vMerge/>
            <w:tcBorders>
              <w:left w:val="nil"/>
            </w:tcBorders>
          </w:tcPr>
          <w:p w:rsidR="008F2526" w:rsidRPr="00127454" w:rsidRDefault="008F2526" w:rsidP="005A4D74">
            <w:pPr>
              <w:snapToGrid w:val="0"/>
              <w:spacing w:before="120" w:after="120" w:line="320" w:lineRule="exact"/>
              <w:rPr>
                <w:rFonts w:eastAsia="標楷體"/>
                <w:sz w:val="28"/>
              </w:rPr>
            </w:pPr>
          </w:p>
        </w:tc>
        <w:tc>
          <w:tcPr>
            <w:tcW w:w="758" w:type="dxa"/>
            <w:vMerge/>
          </w:tcPr>
          <w:p w:rsidR="008F2526" w:rsidRPr="00127454" w:rsidRDefault="008F2526" w:rsidP="005A4D74">
            <w:pPr>
              <w:snapToGrid w:val="0"/>
              <w:spacing w:before="120" w:after="120" w:line="320" w:lineRule="exact"/>
              <w:rPr>
                <w:rFonts w:eastAsia="標楷體"/>
                <w:sz w:val="28"/>
              </w:rPr>
            </w:pPr>
          </w:p>
        </w:tc>
        <w:tc>
          <w:tcPr>
            <w:tcW w:w="884" w:type="dxa"/>
          </w:tcPr>
          <w:p w:rsidR="008F2526" w:rsidRPr="00127454" w:rsidRDefault="008F2526" w:rsidP="005A4D74">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8F2526" w:rsidRPr="00BF4E50" w:rsidRDefault="008F2526" w:rsidP="008F2526">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8F2526" w:rsidRPr="00925497"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-4.1</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9.4</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2.9</w:t>
            </w:r>
          </w:p>
        </w:tc>
      </w:tr>
      <w:tr w:rsidR="008F2526" w:rsidRPr="002D12D9" w:rsidTr="005A4D74">
        <w:trPr>
          <w:cantSplit/>
          <w:trHeight w:hRule="exact" w:val="760"/>
        </w:trPr>
        <w:tc>
          <w:tcPr>
            <w:tcW w:w="615" w:type="dxa"/>
            <w:vMerge/>
            <w:tcBorders>
              <w:left w:val="nil"/>
            </w:tcBorders>
          </w:tcPr>
          <w:p w:rsidR="008F2526" w:rsidRPr="00127454" w:rsidRDefault="008F2526" w:rsidP="005A4D74">
            <w:pPr>
              <w:snapToGrid w:val="0"/>
              <w:spacing w:before="120" w:after="120" w:line="320" w:lineRule="exact"/>
              <w:rPr>
                <w:rFonts w:eastAsia="標楷體"/>
                <w:sz w:val="28"/>
              </w:rPr>
            </w:pPr>
          </w:p>
        </w:tc>
        <w:tc>
          <w:tcPr>
            <w:tcW w:w="758" w:type="dxa"/>
            <w:vMerge/>
          </w:tcPr>
          <w:p w:rsidR="008F2526" w:rsidRPr="00127454" w:rsidRDefault="008F2526" w:rsidP="005A4D74">
            <w:pPr>
              <w:snapToGrid w:val="0"/>
              <w:spacing w:before="120" w:after="120" w:line="320" w:lineRule="exact"/>
              <w:rPr>
                <w:rFonts w:eastAsia="標楷體"/>
                <w:sz w:val="28"/>
              </w:rPr>
            </w:pPr>
          </w:p>
        </w:tc>
        <w:tc>
          <w:tcPr>
            <w:tcW w:w="884" w:type="dxa"/>
          </w:tcPr>
          <w:p w:rsidR="008F2526" w:rsidRPr="00127454" w:rsidRDefault="008F2526" w:rsidP="005A4D74">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8F2526" w:rsidRPr="00BF4E50" w:rsidRDefault="008F2526" w:rsidP="008F2526">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8F2526" w:rsidRPr="00925497"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20.4</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19.2</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20.</w:t>
            </w:r>
            <w:r>
              <w:rPr>
                <w:rFonts w:eastAsia="華康楷書體W5" w:hint="eastAsia"/>
              </w:rPr>
              <w:t>0</w:t>
            </w:r>
          </w:p>
        </w:tc>
      </w:tr>
      <w:tr w:rsidR="008F2526" w:rsidRPr="002D12D9" w:rsidTr="005A4D74">
        <w:trPr>
          <w:cantSplit/>
          <w:trHeight w:hRule="exact" w:val="760"/>
        </w:trPr>
        <w:tc>
          <w:tcPr>
            <w:tcW w:w="615" w:type="dxa"/>
            <w:vMerge/>
            <w:tcBorders>
              <w:left w:val="nil"/>
            </w:tcBorders>
          </w:tcPr>
          <w:p w:rsidR="008F2526" w:rsidRPr="00127454" w:rsidRDefault="008F2526" w:rsidP="005A4D74">
            <w:pPr>
              <w:snapToGrid w:val="0"/>
              <w:spacing w:before="120" w:after="120" w:line="320" w:lineRule="exact"/>
              <w:rPr>
                <w:rFonts w:eastAsia="標楷體"/>
                <w:sz w:val="28"/>
              </w:rPr>
            </w:pPr>
          </w:p>
        </w:tc>
        <w:tc>
          <w:tcPr>
            <w:tcW w:w="758" w:type="dxa"/>
            <w:vMerge w:val="restart"/>
            <w:vAlign w:val="center"/>
          </w:tcPr>
          <w:p w:rsidR="008F2526" w:rsidRPr="00127454" w:rsidRDefault="008F2526" w:rsidP="005A4D74">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8F2526" w:rsidRPr="00127454" w:rsidRDefault="008F2526" w:rsidP="005A4D74">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8F2526" w:rsidRPr="00BF4E50" w:rsidRDefault="008F2526" w:rsidP="008F2526">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8F2526" w:rsidRPr="00925497"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62.9</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6</w:t>
            </w:r>
            <w:r>
              <w:rPr>
                <w:rFonts w:eastAsia="華康楷書體W5" w:hint="eastAsia"/>
              </w:rPr>
              <w:t>3.4</w:t>
            </w:r>
          </w:p>
        </w:tc>
        <w:tc>
          <w:tcPr>
            <w:tcW w:w="1031" w:type="dxa"/>
            <w:tcBorders>
              <w:top w:val="nil"/>
              <w:left w:val="nil"/>
              <w:bottom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335.7</w:t>
            </w:r>
          </w:p>
        </w:tc>
      </w:tr>
      <w:tr w:rsidR="008F2526" w:rsidRPr="002D12D9" w:rsidTr="005A4D74">
        <w:trPr>
          <w:cantSplit/>
          <w:trHeight w:hRule="exact" w:val="760"/>
        </w:trPr>
        <w:tc>
          <w:tcPr>
            <w:tcW w:w="615" w:type="dxa"/>
            <w:vMerge/>
            <w:tcBorders>
              <w:left w:val="nil"/>
            </w:tcBorders>
          </w:tcPr>
          <w:p w:rsidR="008F2526" w:rsidRPr="00127454" w:rsidRDefault="008F2526" w:rsidP="005A4D74">
            <w:pPr>
              <w:snapToGrid w:val="0"/>
              <w:spacing w:before="120" w:after="120" w:line="320" w:lineRule="exact"/>
              <w:rPr>
                <w:rFonts w:eastAsia="標楷體"/>
                <w:sz w:val="28"/>
              </w:rPr>
            </w:pPr>
          </w:p>
        </w:tc>
        <w:tc>
          <w:tcPr>
            <w:tcW w:w="758" w:type="dxa"/>
            <w:vMerge/>
          </w:tcPr>
          <w:p w:rsidR="008F2526" w:rsidRPr="00127454" w:rsidRDefault="008F2526" w:rsidP="005A4D74">
            <w:pPr>
              <w:snapToGrid w:val="0"/>
              <w:spacing w:before="120" w:after="120" w:line="320" w:lineRule="exact"/>
              <w:rPr>
                <w:rFonts w:eastAsia="標楷體"/>
                <w:sz w:val="28"/>
              </w:rPr>
            </w:pPr>
          </w:p>
        </w:tc>
        <w:tc>
          <w:tcPr>
            <w:tcW w:w="884" w:type="dxa"/>
          </w:tcPr>
          <w:p w:rsidR="008F2526" w:rsidRPr="00127454" w:rsidRDefault="008F2526" w:rsidP="005A4D74">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8F2526" w:rsidRPr="00127454" w:rsidRDefault="008F2526" w:rsidP="008F2526">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8F2526" w:rsidRPr="00BF4E50" w:rsidRDefault="008F2526" w:rsidP="008F2526">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8F2526" w:rsidRPr="00925497" w:rsidRDefault="008F2526" w:rsidP="008F2526">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-8.9</w:t>
            </w:r>
          </w:p>
        </w:tc>
        <w:tc>
          <w:tcPr>
            <w:tcW w:w="1031" w:type="dxa"/>
            <w:tcBorders>
              <w:top w:val="nil"/>
              <w:left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w:t>
            </w:r>
            <w:r>
              <w:rPr>
                <w:rFonts w:eastAsia="華康楷書體W5" w:hint="eastAsia"/>
              </w:rPr>
              <w:t>11.7</w:t>
            </w:r>
          </w:p>
        </w:tc>
        <w:tc>
          <w:tcPr>
            <w:tcW w:w="1031" w:type="dxa"/>
            <w:tcBorders>
              <w:top w:val="nil"/>
              <w:left w:val="nil"/>
              <w:right w:val="nil"/>
            </w:tcBorders>
            <w:vAlign w:val="center"/>
          </w:tcPr>
          <w:p w:rsidR="008F2526" w:rsidRPr="002D12D9" w:rsidRDefault="008F2526" w:rsidP="008F2526">
            <w:pPr>
              <w:spacing w:beforeLines="20" w:before="72" w:afterLines="20" w:after="72" w:line="400" w:lineRule="exact"/>
              <w:ind w:rightChars="100" w:right="240"/>
              <w:jc w:val="right"/>
              <w:rPr>
                <w:rFonts w:eastAsia="華康楷書體W5"/>
              </w:rPr>
            </w:pPr>
            <w:r w:rsidRPr="002D12D9">
              <w:rPr>
                <w:rFonts w:eastAsia="華康楷書體W5" w:hint="eastAsia"/>
              </w:rPr>
              <w:t>-1</w:t>
            </w:r>
            <w:r>
              <w:rPr>
                <w:rFonts w:eastAsia="華康楷書體W5" w:hint="eastAsia"/>
              </w:rPr>
              <w:t>6.6</w:t>
            </w:r>
          </w:p>
        </w:tc>
      </w:tr>
    </w:tbl>
    <w:p w:rsidR="0014410B" w:rsidRPr="00127454" w:rsidRDefault="0014410B" w:rsidP="0014410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註：</w:t>
      </w:r>
      <w:r w:rsidRPr="00127454">
        <w:rPr>
          <w:rFonts w:eastAsia="標楷體"/>
          <w:sz w:val="22"/>
          <w:szCs w:val="22"/>
        </w:rPr>
        <w:t>1.</w:t>
      </w:r>
      <w:r w:rsidRPr="00127454">
        <w:rPr>
          <w:rFonts w:eastAsia="標楷體"/>
          <w:sz w:val="22"/>
          <w:szCs w:val="22"/>
        </w:rPr>
        <w:t>我對中國大陸投資件數及金額均含核准補辦案件。</w:t>
      </w:r>
    </w:p>
    <w:p w:rsidR="0014410B" w:rsidRPr="00127454" w:rsidRDefault="0014410B" w:rsidP="0014410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14410B" w:rsidRPr="00127454" w:rsidRDefault="0014410B" w:rsidP="0014410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r w:rsidRPr="00127454">
        <w:rPr>
          <w:rFonts w:eastAsia="標楷體" w:hint="eastAsia"/>
          <w:sz w:val="22"/>
          <w:szCs w:val="22"/>
        </w:rPr>
        <w:t>臺</w:t>
      </w:r>
      <w:r w:rsidRPr="00127454">
        <w:rPr>
          <w:rFonts w:eastAsia="標楷體"/>
          <w:sz w:val="22"/>
          <w:szCs w:val="22"/>
        </w:rPr>
        <w:t>投資。</w:t>
      </w:r>
    </w:p>
    <w:p w:rsidR="001B4623" w:rsidRDefault="0014410B" w:rsidP="0014410B">
      <w:pPr>
        <w:widowControl/>
        <w:rPr>
          <w:rFonts w:eastAsia="標楷體"/>
          <w:b/>
          <w:bCs/>
          <w:sz w:val="40"/>
          <w:szCs w:val="36"/>
        </w:rPr>
      </w:pPr>
      <w:r w:rsidRPr="00127454">
        <w:rPr>
          <w:rFonts w:eastAsia="標楷體"/>
          <w:sz w:val="22"/>
          <w:szCs w:val="22"/>
        </w:rPr>
        <w:t>資料來源：經濟部投審會「投資統計月報」、財政部進出口海關統計。</w:t>
      </w:r>
    </w:p>
    <w:p w:rsidR="000B03F6" w:rsidRPr="003B1054" w:rsidRDefault="000B03F6" w:rsidP="00171436">
      <w:pPr>
        <w:keepNext/>
        <w:adjustRightInd w:val="0"/>
        <w:snapToGrid w:val="0"/>
        <w:spacing w:line="300" w:lineRule="auto"/>
        <w:outlineLvl w:val="1"/>
        <w:rPr>
          <w:rFonts w:eastAsia="標楷體"/>
        </w:rPr>
      </w:pPr>
      <w:bookmarkStart w:id="58" w:name="_Toc16157613"/>
      <w:r w:rsidRPr="003B1054">
        <w:rPr>
          <w:rFonts w:eastAsia="標楷體"/>
          <w:b/>
          <w:bCs/>
          <w:sz w:val="40"/>
          <w:szCs w:val="36"/>
        </w:rPr>
        <w:t>參、經濟情勢分析</w:t>
      </w:r>
      <w:bookmarkEnd w:id="48"/>
      <w:bookmarkEnd w:id="49"/>
      <w:bookmarkEnd w:id="50"/>
      <w:bookmarkEnd w:id="51"/>
      <w:bookmarkEnd w:id="52"/>
      <w:bookmarkEnd w:id="58"/>
    </w:p>
    <w:p w:rsidR="00861937" w:rsidRPr="003B1054" w:rsidRDefault="00861937" w:rsidP="00861937">
      <w:pPr>
        <w:keepNext/>
        <w:adjustRightInd w:val="0"/>
        <w:snapToGrid w:val="0"/>
        <w:spacing w:line="300" w:lineRule="auto"/>
        <w:outlineLvl w:val="1"/>
        <w:rPr>
          <w:rFonts w:eastAsia="標楷體"/>
        </w:rPr>
      </w:pPr>
      <w:bookmarkStart w:id="59" w:name="_Toc515271007"/>
      <w:bookmarkStart w:id="60" w:name="_Toc16157614"/>
      <w:bookmarkStart w:id="61" w:name="_Toc230064830"/>
      <w:bookmarkStart w:id="62" w:name="_Toc279048471"/>
      <w:bookmarkStart w:id="63" w:name="_Toc337122125"/>
      <w:bookmarkStart w:id="64" w:name="_Toc349916577"/>
      <w:bookmarkStart w:id="65" w:name="_Toc401923789"/>
      <w:bookmarkStart w:id="66" w:name="_Toc402171705"/>
      <w:r w:rsidRPr="003B1054">
        <w:rPr>
          <w:rFonts w:eastAsia="標楷體"/>
          <w:b/>
          <w:bCs/>
          <w:sz w:val="40"/>
          <w:szCs w:val="36"/>
        </w:rPr>
        <w:t>一、國際經濟</w:t>
      </w:r>
      <w:bookmarkEnd w:id="59"/>
      <w:bookmarkEnd w:id="60"/>
    </w:p>
    <w:p w:rsidR="00861937" w:rsidRPr="003B1054" w:rsidRDefault="00861937" w:rsidP="00861937">
      <w:pPr>
        <w:pStyle w:val="t-3"/>
        <w:spacing w:line="520" w:lineRule="exact"/>
        <w:ind w:right="-60"/>
      </w:pPr>
      <w:bookmarkStart w:id="67" w:name="_Toc515271008"/>
      <w:bookmarkStart w:id="68" w:name="_Toc16157615"/>
      <w:r w:rsidRPr="003B1054">
        <w:t>（一）美國</w:t>
      </w:r>
      <w:bookmarkEnd w:id="67"/>
      <w:bookmarkEnd w:id="68"/>
    </w:p>
    <w:p w:rsidR="002D430A" w:rsidRPr="002D430A" w:rsidRDefault="002D430A" w:rsidP="002D430A">
      <w:pPr>
        <w:snapToGrid w:val="0"/>
        <w:spacing w:beforeLines="50" w:before="180" w:line="300" w:lineRule="auto"/>
        <w:ind w:leftChars="118" w:left="283" w:firstLineChars="252" w:firstLine="706"/>
        <w:jc w:val="both"/>
        <w:rPr>
          <w:rFonts w:eastAsia="標楷體"/>
          <w:color w:val="000000" w:themeColor="text1"/>
          <w:sz w:val="28"/>
          <w:szCs w:val="28"/>
        </w:rPr>
      </w:pPr>
      <w:r w:rsidRPr="002D430A">
        <w:rPr>
          <w:rFonts w:eastAsia="標楷體" w:hint="eastAsia"/>
          <w:color w:val="000000" w:themeColor="text1"/>
          <w:sz w:val="28"/>
          <w:szCs w:val="28"/>
          <w:lang w:eastAsia="zh-HK"/>
        </w:rPr>
        <w:t>國際貨幣基金</w:t>
      </w:r>
      <w:r w:rsidRPr="002D430A">
        <w:rPr>
          <w:rFonts w:eastAsia="標楷體" w:hint="eastAsia"/>
          <w:color w:val="000000" w:themeColor="text1"/>
          <w:sz w:val="28"/>
          <w:szCs w:val="28"/>
          <w:lang w:eastAsia="zh-HK"/>
        </w:rPr>
        <w:t>(IMF)</w:t>
      </w:r>
      <w:r w:rsidRPr="002D430A">
        <w:rPr>
          <w:rFonts w:eastAsia="標楷體" w:hint="eastAsia"/>
          <w:color w:val="000000" w:themeColor="text1"/>
          <w:sz w:val="28"/>
          <w:szCs w:val="28"/>
          <w:lang w:eastAsia="zh-HK"/>
        </w:rPr>
        <w:t>今</w:t>
      </w:r>
      <w:r w:rsidRPr="002D430A">
        <w:rPr>
          <w:rFonts w:eastAsia="標楷體"/>
          <w:color w:val="000000" w:themeColor="text1"/>
          <w:sz w:val="28"/>
          <w:szCs w:val="28"/>
        </w:rPr>
        <w:t>(</w:t>
      </w:r>
      <w:r w:rsidRPr="002D430A">
        <w:rPr>
          <w:rFonts w:eastAsia="標楷體"/>
          <w:color w:val="000000" w:themeColor="text1"/>
          <w:sz w:val="28"/>
          <w:szCs w:val="28"/>
          <w:lang w:eastAsia="zh-HK"/>
        </w:rPr>
        <w:t>2019)</w:t>
      </w:r>
      <w:r w:rsidRPr="002D430A">
        <w:rPr>
          <w:rFonts w:eastAsia="標楷體" w:hint="eastAsia"/>
          <w:color w:val="000000" w:themeColor="text1"/>
          <w:sz w:val="28"/>
          <w:szCs w:val="28"/>
          <w:lang w:eastAsia="zh-HK"/>
        </w:rPr>
        <w:t>年</w:t>
      </w:r>
      <w:r w:rsidRPr="002D430A">
        <w:rPr>
          <w:rFonts w:eastAsia="標楷體" w:hint="eastAsia"/>
          <w:color w:val="000000" w:themeColor="text1"/>
          <w:sz w:val="28"/>
          <w:szCs w:val="28"/>
          <w:lang w:eastAsia="zh-HK"/>
        </w:rPr>
        <w:t>7</w:t>
      </w:r>
      <w:r w:rsidRPr="002D430A">
        <w:rPr>
          <w:rFonts w:eastAsia="標楷體" w:hint="eastAsia"/>
          <w:color w:val="000000" w:themeColor="text1"/>
          <w:sz w:val="28"/>
          <w:szCs w:val="28"/>
          <w:lang w:eastAsia="zh-HK"/>
        </w:rPr>
        <w:t>月預測</w:t>
      </w:r>
      <w:r w:rsidRPr="002D430A">
        <w:rPr>
          <w:rFonts w:ascii="新細明體" w:hAnsi="新細明體" w:hint="eastAsia"/>
          <w:color w:val="000000" w:themeColor="text1"/>
          <w:sz w:val="28"/>
          <w:szCs w:val="28"/>
          <w:lang w:eastAsia="zh-HK"/>
        </w:rPr>
        <w:t>，</w:t>
      </w:r>
      <w:r w:rsidRPr="002D430A">
        <w:rPr>
          <w:rFonts w:eastAsia="標楷體" w:hint="eastAsia"/>
          <w:color w:val="000000" w:themeColor="text1"/>
          <w:sz w:val="28"/>
          <w:szCs w:val="28"/>
          <w:lang w:eastAsia="zh-HK"/>
        </w:rPr>
        <w:t>美國</w:t>
      </w:r>
      <w:r w:rsidRPr="002D430A">
        <w:rPr>
          <w:rFonts w:eastAsia="標楷體"/>
          <w:color w:val="000000" w:themeColor="text1"/>
          <w:sz w:val="28"/>
          <w:szCs w:val="28"/>
          <w:lang w:eastAsia="zh-HK"/>
        </w:rPr>
        <w:t>今年</w:t>
      </w:r>
      <w:r w:rsidRPr="002D430A">
        <w:rPr>
          <w:rFonts w:eastAsia="標楷體" w:hint="eastAsia"/>
          <w:color w:val="000000" w:themeColor="text1"/>
          <w:sz w:val="28"/>
          <w:szCs w:val="28"/>
          <w:lang w:eastAsia="zh-HK"/>
        </w:rPr>
        <w:t>經濟成長</w:t>
      </w:r>
      <w:r w:rsidRPr="002D430A">
        <w:rPr>
          <w:rFonts w:eastAsia="標楷體" w:hint="eastAsia"/>
          <w:color w:val="000000" w:themeColor="text1"/>
          <w:sz w:val="28"/>
          <w:szCs w:val="28"/>
          <w:lang w:eastAsia="zh-HK"/>
        </w:rPr>
        <w:t>2.6%</w:t>
      </w:r>
      <w:r w:rsidRPr="002D430A">
        <w:rPr>
          <w:rFonts w:ascii="新細明體" w:hAnsi="新細明體" w:hint="eastAsia"/>
          <w:color w:val="000000" w:themeColor="text1"/>
          <w:sz w:val="28"/>
          <w:szCs w:val="28"/>
          <w:lang w:eastAsia="zh-HK"/>
        </w:rPr>
        <w:t>，</w:t>
      </w:r>
      <w:r w:rsidRPr="002D430A">
        <w:rPr>
          <w:rFonts w:eastAsia="標楷體" w:hint="eastAsia"/>
          <w:color w:val="000000" w:themeColor="text1"/>
          <w:sz w:val="28"/>
          <w:szCs w:val="28"/>
          <w:lang w:eastAsia="zh-HK"/>
        </w:rPr>
        <w:t>隨財政刺激效果減弱</w:t>
      </w:r>
      <w:r w:rsidRPr="002D430A">
        <w:rPr>
          <w:rFonts w:ascii="新細明體" w:hAnsi="新細明體" w:hint="eastAsia"/>
          <w:color w:val="000000" w:themeColor="text1"/>
          <w:sz w:val="28"/>
          <w:szCs w:val="28"/>
          <w:lang w:eastAsia="zh-HK"/>
        </w:rPr>
        <w:t>，</w:t>
      </w:r>
      <w:r w:rsidRPr="002D430A">
        <w:rPr>
          <w:rFonts w:eastAsia="標楷體" w:hint="eastAsia"/>
          <w:color w:val="000000" w:themeColor="text1"/>
          <w:sz w:val="28"/>
          <w:szCs w:val="28"/>
          <w:lang w:eastAsia="zh-HK"/>
        </w:rPr>
        <w:t>明</w:t>
      </w:r>
      <w:r w:rsidRPr="002D430A">
        <w:rPr>
          <w:rFonts w:eastAsia="標楷體" w:hint="eastAsia"/>
          <w:color w:val="000000" w:themeColor="text1"/>
          <w:sz w:val="28"/>
          <w:szCs w:val="28"/>
        </w:rPr>
        <w:t>(2020)</w:t>
      </w:r>
      <w:r w:rsidRPr="002D430A">
        <w:rPr>
          <w:rFonts w:eastAsia="標楷體" w:hint="eastAsia"/>
          <w:color w:val="000000" w:themeColor="text1"/>
          <w:sz w:val="28"/>
          <w:szCs w:val="28"/>
          <w:lang w:eastAsia="zh-HK"/>
        </w:rPr>
        <w:t>年放緩至</w:t>
      </w:r>
      <w:r w:rsidRPr="002D430A">
        <w:rPr>
          <w:rFonts w:eastAsia="標楷體" w:hint="eastAsia"/>
          <w:color w:val="000000" w:themeColor="text1"/>
          <w:sz w:val="28"/>
          <w:szCs w:val="28"/>
          <w:lang w:eastAsia="zh-HK"/>
        </w:rPr>
        <w:t>1.9%</w:t>
      </w:r>
      <w:r w:rsidRPr="002D430A">
        <w:rPr>
          <w:rFonts w:ascii="標楷體" w:eastAsia="標楷體" w:hAnsi="標楷體" w:hint="eastAsia"/>
          <w:color w:val="000000" w:themeColor="text1"/>
          <w:sz w:val="28"/>
          <w:szCs w:val="28"/>
          <w:lang w:eastAsia="zh-HK"/>
        </w:rPr>
        <w:t>。</w:t>
      </w:r>
      <w:r w:rsidRPr="002D430A">
        <w:rPr>
          <w:rFonts w:eastAsia="標楷體" w:hint="eastAsia"/>
          <w:color w:val="000000" w:themeColor="text1"/>
          <w:sz w:val="28"/>
          <w:szCs w:val="28"/>
        </w:rPr>
        <w:t>IHS Markit</w:t>
      </w:r>
      <w:r w:rsidRPr="002D430A">
        <w:rPr>
          <w:rFonts w:eastAsia="標楷體" w:hint="eastAsia"/>
          <w:color w:val="000000" w:themeColor="text1"/>
          <w:sz w:val="28"/>
          <w:szCs w:val="28"/>
        </w:rPr>
        <w:t>今年</w:t>
      </w:r>
      <w:r w:rsidRPr="002D430A">
        <w:rPr>
          <w:rFonts w:eastAsia="標楷體" w:hint="eastAsia"/>
          <w:color w:val="000000" w:themeColor="text1"/>
          <w:sz w:val="28"/>
          <w:szCs w:val="28"/>
        </w:rPr>
        <w:t>7</w:t>
      </w:r>
      <w:r w:rsidRPr="002D430A">
        <w:rPr>
          <w:rFonts w:eastAsia="標楷體" w:hint="eastAsia"/>
          <w:color w:val="000000" w:themeColor="text1"/>
          <w:sz w:val="28"/>
          <w:szCs w:val="28"/>
        </w:rPr>
        <w:t>月預測，</w:t>
      </w:r>
      <w:r w:rsidRPr="002D430A">
        <w:rPr>
          <w:rFonts w:eastAsia="標楷體" w:hint="eastAsia"/>
          <w:color w:val="000000" w:themeColor="text1"/>
          <w:sz w:val="28"/>
          <w:szCs w:val="28"/>
          <w:lang w:eastAsia="zh-HK"/>
        </w:rPr>
        <w:t>美</w:t>
      </w:r>
      <w:r w:rsidRPr="002D430A">
        <w:rPr>
          <w:rFonts w:eastAsia="標楷體" w:hint="eastAsia"/>
          <w:color w:val="000000" w:themeColor="text1"/>
          <w:sz w:val="28"/>
          <w:szCs w:val="28"/>
        </w:rPr>
        <w:t>國今年及明年經濟成長率分別為</w:t>
      </w:r>
      <w:r w:rsidRPr="002D430A">
        <w:rPr>
          <w:rFonts w:eastAsia="標楷體" w:hint="eastAsia"/>
          <w:color w:val="000000" w:themeColor="text1"/>
          <w:sz w:val="28"/>
          <w:szCs w:val="28"/>
        </w:rPr>
        <w:t>2.6%</w:t>
      </w:r>
      <w:r w:rsidRPr="002D430A">
        <w:rPr>
          <w:rFonts w:eastAsia="標楷體" w:hint="eastAsia"/>
          <w:color w:val="000000" w:themeColor="text1"/>
          <w:sz w:val="28"/>
          <w:szCs w:val="28"/>
        </w:rPr>
        <w:t>及</w:t>
      </w:r>
      <w:r w:rsidRPr="002D430A">
        <w:rPr>
          <w:rFonts w:eastAsia="標楷體" w:hint="eastAsia"/>
          <w:color w:val="000000" w:themeColor="text1"/>
          <w:sz w:val="28"/>
          <w:szCs w:val="28"/>
        </w:rPr>
        <w:t>1.8%</w:t>
      </w:r>
      <w:r w:rsidRPr="002D430A">
        <w:rPr>
          <w:rFonts w:ascii="標楷體" w:eastAsia="標楷體" w:hAnsi="標楷體" w:hint="eastAsia"/>
          <w:color w:val="000000" w:themeColor="text1"/>
          <w:sz w:val="28"/>
          <w:szCs w:val="28"/>
        </w:rPr>
        <w:t>。</w:t>
      </w:r>
    </w:p>
    <w:p w:rsidR="002D430A" w:rsidRPr="002D430A" w:rsidRDefault="002D430A" w:rsidP="002D430A">
      <w:pPr>
        <w:snapToGrid w:val="0"/>
        <w:spacing w:beforeLines="50" w:before="180" w:line="300" w:lineRule="auto"/>
        <w:ind w:leftChars="118" w:left="283" w:firstLineChars="252" w:firstLine="706"/>
        <w:jc w:val="both"/>
        <w:rPr>
          <w:rFonts w:eastAsia="標楷體"/>
          <w:color w:val="000000" w:themeColor="text1"/>
          <w:sz w:val="28"/>
          <w:szCs w:val="28"/>
        </w:rPr>
      </w:pPr>
      <w:r w:rsidRPr="002D430A">
        <w:rPr>
          <w:rFonts w:eastAsia="標楷體"/>
          <w:color w:val="000000" w:themeColor="text1"/>
          <w:sz w:val="28"/>
          <w:szCs w:val="28"/>
        </w:rPr>
        <w:t>美國工商協進會</w:t>
      </w:r>
      <w:r w:rsidRPr="002D430A">
        <w:rPr>
          <w:rFonts w:eastAsia="標楷體"/>
          <w:color w:val="000000" w:themeColor="text1"/>
          <w:sz w:val="28"/>
          <w:szCs w:val="28"/>
        </w:rPr>
        <w:t>(Conference Board)</w:t>
      </w:r>
      <w:r w:rsidRPr="002D430A">
        <w:rPr>
          <w:rFonts w:eastAsia="標楷體"/>
          <w:color w:val="000000" w:themeColor="text1"/>
          <w:sz w:val="28"/>
          <w:szCs w:val="28"/>
        </w:rPr>
        <w:t>公布</w:t>
      </w:r>
      <w:r w:rsidRPr="002D430A">
        <w:rPr>
          <w:rFonts w:eastAsia="標楷體" w:hint="eastAsia"/>
          <w:color w:val="000000" w:themeColor="text1"/>
          <w:sz w:val="28"/>
          <w:szCs w:val="28"/>
          <w:lang w:eastAsia="zh-HK"/>
        </w:rPr>
        <w:t>今</w:t>
      </w:r>
      <w:r w:rsidRPr="002D430A">
        <w:rPr>
          <w:rFonts w:eastAsia="標楷體"/>
          <w:color w:val="000000" w:themeColor="text1"/>
          <w:sz w:val="28"/>
          <w:szCs w:val="28"/>
        </w:rPr>
        <w:t>年</w:t>
      </w:r>
      <w:r w:rsidRPr="002D430A">
        <w:rPr>
          <w:rFonts w:eastAsia="標楷體"/>
          <w:color w:val="000000" w:themeColor="text1"/>
          <w:sz w:val="28"/>
          <w:szCs w:val="28"/>
        </w:rPr>
        <w:t>6</w:t>
      </w:r>
      <w:r w:rsidRPr="002D430A">
        <w:rPr>
          <w:rFonts w:eastAsia="標楷體"/>
          <w:color w:val="000000" w:themeColor="text1"/>
          <w:sz w:val="28"/>
          <w:szCs w:val="28"/>
        </w:rPr>
        <w:t>月領先指標</w:t>
      </w:r>
      <w:r w:rsidRPr="002D430A">
        <w:rPr>
          <w:rFonts w:eastAsia="標楷體" w:hint="eastAsia"/>
          <w:color w:val="000000" w:themeColor="text1"/>
          <w:sz w:val="28"/>
          <w:szCs w:val="28"/>
          <w:lang w:eastAsia="zh-HK"/>
        </w:rPr>
        <w:t>減少</w:t>
      </w:r>
      <w:r w:rsidRPr="002D430A">
        <w:rPr>
          <w:rFonts w:eastAsia="標楷體"/>
          <w:color w:val="000000" w:themeColor="text1"/>
          <w:sz w:val="28"/>
          <w:szCs w:val="28"/>
        </w:rPr>
        <w:t>0.3%</w:t>
      </w:r>
      <w:r w:rsidRPr="002D430A">
        <w:rPr>
          <w:rFonts w:eastAsia="標楷體"/>
          <w:color w:val="000000" w:themeColor="text1"/>
          <w:sz w:val="28"/>
          <w:szCs w:val="28"/>
        </w:rPr>
        <w:t>，</w:t>
      </w:r>
      <w:r w:rsidR="00EB12E7">
        <w:rPr>
          <w:rFonts w:eastAsia="標楷體" w:hint="eastAsia"/>
          <w:color w:val="000000" w:themeColor="text1"/>
          <w:sz w:val="28"/>
          <w:szCs w:val="28"/>
        </w:rPr>
        <w:t>其中</w:t>
      </w:r>
      <w:r w:rsidRPr="002D430A">
        <w:rPr>
          <w:rFonts w:eastAsia="標楷體"/>
          <w:color w:val="000000" w:themeColor="text1"/>
          <w:sz w:val="28"/>
          <w:szCs w:val="28"/>
        </w:rPr>
        <w:t>ISM</w:t>
      </w:r>
      <w:r w:rsidRPr="002D430A">
        <w:rPr>
          <w:rFonts w:eastAsia="標楷體"/>
          <w:color w:val="000000" w:themeColor="text1"/>
          <w:sz w:val="28"/>
          <w:szCs w:val="28"/>
        </w:rPr>
        <w:t>新接訂單</w:t>
      </w:r>
      <w:r w:rsidRPr="002D430A">
        <w:rPr>
          <w:rFonts w:ascii="新細明體" w:hAnsi="新細明體" w:hint="eastAsia"/>
          <w:color w:val="000000" w:themeColor="text1"/>
          <w:sz w:val="28"/>
          <w:szCs w:val="28"/>
        </w:rPr>
        <w:t>、</w:t>
      </w:r>
      <w:r w:rsidRPr="002D430A">
        <w:rPr>
          <w:rFonts w:eastAsia="標楷體"/>
          <w:color w:val="000000" w:themeColor="text1"/>
          <w:sz w:val="28"/>
          <w:szCs w:val="28"/>
        </w:rPr>
        <w:t>每週平均申請失業救濟金人數</w:t>
      </w:r>
      <w:r w:rsidRPr="002D430A">
        <w:rPr>
          <w:rFonts w:ascii="新細明體" w:hAnsi="新細明體" w:hint="eastAsia"/>
          <w:color w:val="000000" w:themeColor="text1"/>
          <w:sz w:val="28"/>
          <w:szCs w:val="28"/>
        </w:rPr>
        <w:t>、</w:t>
      </w:r>
      <w:r w:rsidRPr="002D430A">
        <w:rPr>
          <w:rFonts w:eastAsia="標楷體"/>
          <w:color w:val="000000" w:themeColor="text1"/>
          <w:sz w:val="28"/>
          <w:szCs w:val="28"/>
        </w:rPr>
        <w:t>建築許可</w:t>
      </w:r>
      <w:r w:rsidRPr="002D430A">
        <w:rPr>
          <w:rFonts w:eastAsia="標楷體" w:hint="eastAsia"/>
          <w:color w:val="000000" w:themeColor="text1"/>
          <w:sz w:val="28"/>
          <w:szCs w:val="28"/>
          <w:lang w:eastAsia="zh-HK"/>
        </w:rPr>
        <w:t>及</w:t>
      </w:r>
      <w:r w:rsidRPr="002D430A">
        <w:rPr>
          <w:rFonts w:eastAsia="標楷體"/>
          <w:color w:val="000000" w:themeColor="text1"/>
          <w:sz w:val="28"/>
          <w:szCs w:val="28"/>
        </w:rPr>
        <w:t>利率差距</w:t>
      </w:r>
      <w:r w:rsidRPr="002D430A">
        <w:rPr>
          <w:rFonts w:eastAsia="標楷體" w:hint="eastAsia"/>
          <w:color w:val="000000" w:themeColor="text1"/>
          <w:sz w:val="28"/>
          <w:szCs w:val="28"/>
          <w:lang w:eastAsia="zh-HK"/>
        </w:rPr>
        <w:t>負成長</w:t>
      </w:r>
      <w:r w:rsidRPr="002D430A">
        <w:rPr>
          <w:rFonts w:ascii="新細明體" w:hAnsi="新細明體" w:hint="eastAsia"/>
          <w:color w:val="000000" w:themeColor="text1"/>
          <w:sz w:val="28"/>
          <w:szCs w:val="28"/>
          <w:lang w:eastAsia="zh-HK"/>
        </w:rPr>
        <w:t>，</w:t>
      </w:r>
      <w:r w:rsidRPr="002D430A">
        <w:rPr>
          <w:rFonts w:eastAsia="標楷體"/>
          <w:color w:val="000000" w:themeColor="text1"/>
          <w:sz w:val="28"/>
          <w:szCs w:val="28"/>
        </w:rPr>
        <w:t>其餘製造業平均每週工時</w:t>
      </w:r>
      <w:r w:rsidRPr="002D430A">
        <w:rPr>
          <w:rFonts w:ascii="新細明體" w:hAnsi="新細明體" w:hint="eastAsia"/>
          <w:color w:val="000000" w:themeColor="text1"/>
          <w:sz w:val="28"/>
          <w:szCs w:val="28"/>
        </w:rPr>
        <w:t>、</w:t>
      </w:r>
      <w:r w:rsidRPr="002D430A">
        <w:rPr>
          <w:rFonts w:eastAsia="標楷體"/>
          <w:color w:val="000000" w:themeColor="text1"/>
          <w:sz w:val="28"/>
          <w:szCs w:val="28"/>
        </w:rPr>
        <w:t>股價指標</w:t>
      </w:r>
      <w:r w:rsidRPr="002D430A">
        <w:rPr>
          <w:rFonts w:ascii="新細明體" w:hAnsi="新細明體" w:hint="eastAsia"/>
          <w:color w:val="000000" w:themeColor="text1"/>
          <w:sz w:val="28"/>
          <w:szCs w:val="28"/>
          <w:lang w:eastAsia="zh-HK"/>
        </w:rPr>
        <w:t>，</w:t>
      </w:r>
      <w:r w:rsidRPr="002D430A">
        <w:rPr>
          <w:rFonts w:eastAsia="標楷體"/>
          <w:color w:val="000000" w:themeColor="text1"/>
          <w:sz w:val="28"/>
          <w:szCs w:val="28"/>
        </w:rPr>
        <w:t>消費者預期</w:t>
      </w:r>
      <w:r w:rsidRPr="002D430A">
        <w:rPr>
          <w:color w:val="000000" w:themeColor="text1"/>
          <w:sz w:val="28"/>
          <w:szCs w:val="28"/>
        </w:rPr>
        <w:t>、</w:t>
      </w:r>
      <w:r w:rsidRPr="002D430A">
        <w:rPr>
          <w:rFonts w:eastAsia="標楷體"/>
          <w:color w:val="000000" w:themeColor="text1"/>
          <w:sz w:val="28"/>
          <w:szCs w:val="28"/>
        </w:rPr>
        <w:t>製造業消費性產品與材料新訂單、製造業非國防資本財新訂單</w:t>
      </w:r>
      <w:r w:rsidRPr="002D430A">
        <w:rPr>
          <w:color w:val="000000" w:themeColor="text1"/>
          <w:sz w:val="28"/>
          <w:szCs w:val="28"/>
          <w:lang w:eastAsia="zh-HK"/>
        </w:rPr>
        <w:t>，</w:t>
      </w:r>
      <w:r w:rsidRPr="002D430A">
        <w:rPr>
          <w:rFonts w:eastAsia="標楷體"/>
          <w:color w:val="000000" w:themeColor="text1"/>
          <w:sz w:val="28"/>
          <w:szCs w:val="28"/>
        </w:rPr>
        <w:t>以及領先信用指數</w:t>
      </w:r>
      <w:r w:rsidRPr="002D430A">
        <w:rPr>
          <w:rFonts w:eastAsia="標楷體" w:hint="eastAsia"/>
          <w:color w:val="000000" w:themeColor="text1"/>
          <w:sz w:val="28"/>
          <w:szCs w:val="28"/>
        </w:rPr>
        <w:t>呈</w:t>
      </w:r>
      <w:r w:rsidRPr="002D430A">
        <w:rPr>
          <w:rFonts w:eastAsia="標楷體"/>
          <w:color w:val="000000" w:themeColor="text1"/>
          <w:sz w:val="28"/>
          <w:szCs w:val="28"/>
        </w:rPr>
        <w:t>正成長。</w:t>
      </w:r>
      <w:r w:rsidRPr="002D430A">
        <w:rPr>
          <w:rFonts w:eastAsia="標楷體" w:hint="eastAsia"/>
          <w:color w:val="000000" w:themeColor="text1"/>
          <w:sz w:val="28"/>
          <w:szCs w:val="28"/>
          <w:lang w:eastAsia="zh-HK"/>
        </w:rPr>
        <w:t>今</w:t>
      </w:r>
      <w:r w:rsidRPr="002D430A">
        <w:rPr>
          <w:rFonts w:eastAsia="標楷體"/>
          <w:color w:val="000000" w:themeColor="text1"/>
          <w:sz w:val="28"/>
          <w:szCs w:val="28"/>
        </w:rPr>
        <w:t>年</w:t>
      </w:r>
      <w:r w:rsidRPr="002D430A">
        <w:rPr>
          <w:rFonts w:eastAsia="標楷體"/>
          <w:color w:val="000000" w:themeColor="text1"/>
          <w:sz w:val="28"/>
          <w:szCs w:val="28"/>
        </w:rPr>
        <w:t>6</w:t>
      </w:r>
      <w:r w:rsidRPr="002D430A">
        <w:rPr>
          <w:rFonts w:eastAsia="標楷體"/>
          <w:color w:val="000000" w:themeColor="text1"/>
          <w:sz w:val="28"/>
          <w:szCs w:val="28"/>
        </w:rPr>
        <w:t>月消費者信心指數，自上月修正後的</w:t>
      </w:r>
      <w:r w:rsidRPr="002D430A">
        <w:rPr>
          <w:rFonts w:eastAsia="標楷體"/>
          <w:color w:val="000000" w:themeColor="text1"/>
          <w:sz w:val="28"/>
          <w:szCs w:val="28"/>
        </w:rPr>
        <w:t>131.3</w:t>
      </w:r>
      <w:r w:rsidRPr="002D430A">
        <w:rPr>
          <w:rFonts w:eastAsia="標楷體" w:hint="eastAsia"/>
          <w:color w:val="000000" w:themeColor="text1"/>
          <w:sz w:val="28"/>
          <w:szCs w:val="28"/>
          <w:lang w:eastAsia="zh-HK"/>
        </w:rPr>
        <w:t>下降</w:t>
      </w:r>
      <w:r w:rsidRPr="002D430A">
        <w:rPr>
          <w:rFonts w:eastAsia="標楷體"/>
          <w:color w:val="000000" w:themeColor="text1"/>
          <w:sz w:val="28"/>
          <w:szCs w:val="28"/>
        </w:rPr>
        <w:t>至</w:t>
      </w:r>
      <w:r w:rsidRPr="002D430A">
        <w:rPr>
          <w:rFonts w:eastAsia="標楷體"/>
          <w:color w:val="000000" w:themeColor="text1"/>
          <w:sz w:val="28"/>
          <w:szCs w:val="28"/>
        </w:rPr>
        <w:t>121.5</w:t>
      </w:r>
      <w:r w:rsidRPr="002D430A">
        <w:rPr>
          <w:rFonts w:eastAsia="標楷體"/>
          <w:color w:val="000000" w:themeColor="text1"/>
          <w:sz w:val="28"/>
          <w:szCs w:val="28"/>
        </w:rPr>
        <w:t>；</w:t>
      </w:r>
      <w:r w:rsidRPr="002D430A">
        <w:rPr>
          <w:rFonts w:eastAsia="標楷體"/>
          <w:color w:val="000000" w:themeColor="text1"/>
          <w:sz w:val="28"/>
          <w:szCs w:val="28"/>
        </w:rPr>
        <w:t>6</w:t>
      </w:r>
      <w:r w:rsidRPr="002D430A">
        <w:rPr>
          <w:rFonts w:eastAsia="標楷體"/>
          <w:color w:val="000000" w:themeColor="text1"/>
          <w:sz w:val="28"/>
          <w:szCs w:val="28"/>
        </w:rPr>
        <w:t>月製造業採購經理人指數，從上月的</w:t>
      </w:r>
      <w:r w:rsidRPr="002D430A">
        <w:rPr>
          <w:rFonts w:eastAsia="標楷體"/>
          <w:color w:val="000000" w:themeColor="text1"/>
          <w:sz w:val="28"/>
          <w:szCs w:val="28"/>
        </w:rPr>
        <w:t>52.1</w:t>
      </w:r>
      <w:r w:rsidRPr="002D430A">
        <w:rPr>
          <w:rFonts w:eastAsia="標楷體" w:hint="eastAsia"/>
          <w:color w:val="000000" w:themeColor="text1"/>
          <w:sz w:val="28"/>
          <w:szCs w:val="28"/>
          <w:lang w:eastAsia="zh-HK"/>
        </w:rPr>
        <w:t>下降</w:t>
      </w:r>
      <w:r w:rsidRPr="002D430A">
        <w:rPr>
          <w:rFonts w:eastAsia="標楷體"/>
          <w:color w:val="000000" w:themeColor="text1"/>
          <w:sz w:val="28"/>
          <w:szCs w:val="28"/>
        </w:rPr>
        <w:t>至</w:t>
      </w:r>
      <w:r w:rsidRPr="002D430A">
        <w:rPr>
          <w:rFonts w:eastAsia="標楷體"/>
          <w:color w:val="000000" w:themeColor="text1"/>
          <w:sz w:val="28"/>
          <w:szCs w:val="28"/>
        </w:rPr>
        <w:t>51.7</w:t>
      </w:r>
      <w:r w:rsidRPr="002D430A">
        <w:rPr>
          <w:rFonts w:eastAsia="標楷體"/>
          <w:color w:val="000000" w:themeColor="text1"/>
          <w:sz w:val="28"/>
          <w:szCs w:val="28"/>
        </w:rPr>
        <w:t>，整體數值高於</w:t>
      </w:r>
      <w:r w:rsidRPr="002D430A">
        <w:rPr>
          <w:rFonts w:eastAsia="標楷體"/>
          <w:color w:val="000000" w:themeColor="text1"/>
          <w:sz w:val="28"/>
          <w:szCs w:val="28"/>
        </w:rPr>
        <w:t>50</w:t>
      </w:r>
      <w:r w:rsidRPr="002D430A">
        <w:rPr>
          <w:rFonts w:eastAsia="標楷體"/>
          <w:color w:val="000000" w:themeColor="text1"/>
          <w:sz w:val="28"/>
          <w:szCs w:val="28"/>
        </w:rPr>
        <w:t>榮枯線，顯示製造業活動處於擴張。</w:t>
      </w:r>
    </w:p>
    <w:p w:rsidR="002D430A" w:rsidRPr="002D430A" w:rsidRDefault="002D430A" w:rsidP="002D430A">
      <w:pPr>
        <w:snapToGrid w:val="0"/>
        <w:spacing w:beforeLines="50" w:before="180" w:line="300" w:lineRule="auto"/>
        <w:ind w:leftChars="118" w:left="283" w:firstLineChars="252" w:firstLine="706"/>
        <w:jc w:val="both"/>
        <w:rPr>
          <w:rFonts w:eastAsia="標楷體"/>
          <w:color w:val="000000" w:themeColor="text1"/>
          <w:sz w:val="28"/>
          <w:szCs w:val="28"/>
        </w:rPr>
      </w:pPr>
      <w:r w:rsidRPr="002D430A">
        <w:rPr>
          <w:rFonts w:eastAsia="標楷體" w:hint="eastAsia"/>
          <w:color w:val="000000" w:themeColor="text1"/>
          <w:sz w:val="28"/>
          <w:szCs w:val="28"/>
          <w:lang w:eastAsia="zh-HK"/>
        </w:rPr>
        <w:t>今</w:t>
      </w:r>
      <w:r w:rsidRPr="002D430A">
        <w:rPr>
          <w:rFonts w:eastAsia="標楷體" w:hint="eastAsia"/>
          <w:color w:val="000000" w:themeColor="text1"/>
          <w:sz w:val="28"/>
          <w:szCs w:val="28"/>
        </w:rPr>
        <w:t>年</w:t>
      </w:r>
      <w:r w:rsidRPr="002D430A">
        <w:rPr>
          <w:rFonts w:eastAsia="標楷體" w:hint="eastAsia"/>
          <w:color w:val="000000" w:themeColor="text1"/>
          <w:sz w:val="28"/>
          <w:szCs w:val="28"/>
        </w:rPr>
        <w:t>5</w:t>
      </w:r>
      <w:r w:rsidRPr="002D430A">
        <w:rPr>
          <w:rFonts w:eastAsia="標楷體" w:hint="eastAsia"/>
          <w:color w:val="000000" w:themeColor="text1"/>
          <w:sz w:val="28"/>
          <w:szCs w:val="28"/>
        </w:rPr>
        <w:t>月商品出口額為</w:t>
      </w:r>
      <w:r w:rsidRPr="002D430A">
        <w:rPr>
          <w:rFonts w:eastAsia="標楷體" w:hint="eastAsia"/>
          <w:color w:val="000000" w:themeColor="text1"/>
          <w:sz w:val="28"/>
          <w:szCs w:val="28"/>
        </w:rPr>
        <w:t>1,408.3</w:t>
      </w:r>
      <w:r w:rsidRPr="002D430A">
        <w:rPr>
          <w:rFonts w:eastAsia="標楷體" w:hint="eastAsia"/>
          <w:color w:val="000000" w:themeColor="text1"/>
          <w:sz w:val="28"/>
          <w:szCs w:val="28"/>
        </w:rPr>
        <w:t>億美元，較上年同月</w:t>
      </w:r>
      <w:r w:rsidRPr="002D430A">
        <w:rPr>
          <w:rFonts w:eastAsia="標楷體" w:hint="eastAsia"/>
          <w:color w:val="000000" w:themeColor="text1"/>
          <w:sz w:val="28"/>
          <w:szCs w:val="28"/>
          <w:lang w:eastAsia="zh-HK"/>
        </w:rPr>
        <w:t>減少</w:t>
      </w:r>
      <w:r w:rsidRPr="002D430A">
        <w:rPr>
          <w:rFonts w:eastAsia="標楷體" w:hint="eastAsia"/>
          <w:color w:val="000000" w:themeColor="text1"/>
          <w:sz w:val="28"/>
          <w:szCs w:val="28"/>
          <w:lang w:eastAsia="zh-HK"/>
        </w:rPr>
        <w:t>2.6</w:t>
      </w:r>
      <w:r w:rsidRPr="002D430A">
        <w:rPr>
          <w:rFonts w:eastAsia="標楷體"/>
          <w:color w:val="000000" w:themeColor="text1"/>
          <w:sz w:val="28"/>
          <w:szCs w:val="28"/>
          <w:lang w:eastAsia="zh-HK"/>
        </w:rPr>
        <w:t>%</w:t>
      </w:r>
      <w:r w:rsidRPr="002D430A">
        <w:rPr>
          <w:rFonts w:eastAsia="標楷體" w:hint="eastAsia"/>
          <w:color w:val="000000" w:themeColor="text1"/>
          <w:sz w:val="28"/>
          <w:szCs w:val="28"/>
        </w:rPr>
        <w:t>，進口額為</w:t>
      </w:r>
      <w:r w:rsidRPr="002D430A">
        <w:rPr>
          <w:rFonts w:eastAsia="標楷體" w:hint="eastAsia"/>
          <w:color w:val="000000" w:themeColor="text1"/>
          <w:sz w:val="28"/>
          <w:szCs w:val="28"/>
        </w:rPr>
        <w:t>2,169.7</w:t>
      </w:r>
      <w:r w:rsidRPr="002D430A">
        <w:rPr>
          <w:rFonts w:eastAsia="標楷體" w:hint="eastAsia"/>
          <w:color w:val="000000" w:themeColor="text1"/>
          <w:sz w:val="28"/>
          <w:szCs w:val="28"/>
        </w:rPr>
        <w:t>億美元，</w:t>
      </w:r>
      <w:r w:rsidRPr="002D430A">
        <w:rPr>
          <w:rFonts w:eastAsia="標楷體" w:hint="eastAsia"/>
          <w:color w:val="000000" w:themeColor="text1"/>
          <w:sz w:val="28"/>
          <w:szCs w:val="28"/>
          <w:lang w:eastAsia="zh-HK"/>
        </w:rPr>
        <w:t>增加</w:t>
      </w:r>
      <w:r w:rsidRPr="002D430A">
        <w:rPr>
          <w:rFonts w:eastAsia="標楷體" w:hint="eastAsia"/>
          <w:color w:val="000000" w:themeColor="text1"/>
          <w:sz w:val="28"/>
          <w:szCs w:val="28"/>
          <w:lang w:eastAsia="zh-HK"/>
        </w:rPr>
        <w:t>2.7</w:t>
      </w:r>
      <w:r w:rsidRPr="002D430A">
        <w:rPr>
          <w:rFonts w:eastAsia="標楷體" w:hint="eastAsia"/>
          <w:color w:val="000000" w:themeColor="text1"/>
          <w:sz w:val="28"/>
          <w:szCs w:val="28"/>
        </w:rPr>
        <w:t>%</w:t>
      </w:r>
      <w:r w:rsidRPr="002D430A">
        <w:rPr>
          <w:rFonts w:eastAsia="標楷體" w:hint="eastAsia"/>
          <w:color w:val="000000" w:themeColor="text1"/>
          <w:sz w:val="28"/>
          <w:szCs w:val="28"/>
        </w:rPr>
        <w:t>，貿易入超</w:t>
      </w:r>
      <w:r w:rsidRPr="002D430A">
        <w:rPr>
          <w:rFonts w:eastAsia="標楷體" w:hint="eastAsia"/>
          <w:color w:val="000000" w:themeColor="text1"/>
          <w:sz w:val="28"/>
          <w:szCs w:val="28"/>
        </w:rPr>
        <w:t>761.4</w:t>
      </w:r>
      <w:r w:rsidRPr="002D430A">
        <w:rPr>
          <w:rFonts w:eastAsia="標楷體" w:hint="eastAsia"/>
          <w:color w:val="000000" w:themeColor="text1"/>
          <w:sz w:val="28"/>
          <w:szCs w:val="28"/>
        </w:rPr>
        <w:t>億美元。</w:t>
      </w:r>
      <w:r w:rsidRPr="002D430A">
        <w:rPr>
          <w:rFonts w:eastAsia="標楷體" w:hint="eastAsia"/>
          <w:color w:val="000000" w:themeColor="text1"/>
          <w:sz w:val="28"/>
          <w:szCs w:val="28"/>
          <w:lang w:eastAsia="zh-HK"/>
        </w:rPr>
        <w:t>今</w:t>
      </w:r>
      <w:r w:rsidRPr="002D430A">
        <w:rPr>
          <w:rFonts w:eastAsia="標楷體" w:hint="eastAsia"/>
          <w:color w:val="000000" w:themeColor="text1"/>
          <w:sz w:val="28"/>
          <w:szCs w:val="28"/>
        </w:rPr>
        <w:t>年</w:t>
      </w:r>
      <w:r w:rsidRPr="002D430A">
        <w:rPr>
          <w:rFonts w:eastAsia="標楷體" w:hint="eastAsia"/>
          <w:color w:val="000000" w:themeColor="text1"/>
          <w:sz w:val="28"/>
          <w:szCs w:val="28"/>
        </w:rPr>
        <w:t>6</w:t>
      </w:r>
      <w:r w:rsidRPr="002D430A">
        <w:rPr>
          <w:rFonts w:eastAsia="標楷體" w:hint="eastAsia"/>
          <w:color w:val="000000" w:themeColor="text1"/>
          <w:sz w:val="28"/>
          <w:szCs w:val="28"/>
        </w:rPr>
        <w:t>月工業生產增加</w:t>
      </w:r>
      <w:r w:rsidRPr="002D430A">
        <w:rPr>
          <w:rFonts w:eastAsia="標楷體" w:hint="eastAsia"/>
          <w:color w:val="000000" w:themeColor="text1"/>
          <w:sz w:val="28"/>
          <w:szCs w:val="28"/>
        </w:rPr>
        <w:t>1.3%</w:t>
      </w:r>
      <w:r w:rsidRPr="002D430A">
        <w:rPr>
          <w:rFonts w:eastAsia="標楷體" w:hint="eastAsia"/>
          <w:color w:val="000000" w:themeColor="text1"/>
          <w:sz w:val="28"/>
          <w:szCs w:val="28"/>
        </w:rPr>
        <w:t>；消費者物價上漲</w:t>
      </w:r>
      <w:r w:rsidRPr="002D430A">
        <w:rPr>
          <w:rFonts w:eastAsia="標楷體" w:hint="eastAsia"/>
          <w:color w:val="000000" w:themeColor="text1"/>
          <w:sz w:val="28"/>
          <w:szCs w:val="28"/>
        </w:rPr>
        <w:t>1.6%</w:t>
      </w:r>
      <w:r w:rsidRPr="002D430A">
        <w:rPr>
          <w:rFonts w:eastAsia="標楷體" w:hint="eastAsia"/>
          <w:color w:val="000000" w:themeColor="text1"/>
          <w:sz w:val="28"/>
          <w:szCs w:val="28"/>
        </w:rPr>
        <w:t>；非農就業增加</w:t>
      </w:r>
      <w:r w:rsidRPr="002D430A">
        <w:rPr>
          <w:rFonts w:eastAsia="標楷體" w:hint="eastAsia"/>
          <w:color w:val="000000" w:themeColor="text1"/>
          <w:sz w:val="28"/>
          <w:szCs w:val="28"/>
        </w:rPr>
        <w:t>22.4</w:t>
      </w:r>
      <w:r w:rsidRPr="002D430A">
        <w:rPr>
          <w:rFonts w:eastAsia="標楷體" w:hint="eastAsia"/>
          <w:color w:val="000000" w:themeColor="text1"/>
          <w:sz w:val="28"/>
          <w:szCs w:val="28"/>
        </w:rPr>
        <w:t>萬人，失業率</w:t>
      </w:r>
      <w:r w:rsidRPr="002D430A">
        <w:rPr>
          <w:rFonts w:eastAsia="標楷體" w:hint="eastAsia"/>
          <w:color w:val="000000" w:themeColor="text1"/>
          <w:sz w:val="28"/>
          <w:szCs w:val="28"/>
        </w:rPr>
        <w:t>3.7%</w:t>
      </w:r>
      <w:r w:rsidRPr="002D430A">
        <w:rPr>
          <w:rFonts w:eastAsia="標楷體" w:hint="eastAsia"/>
          <w:color w:val="000000" w:themeColor="text1"/>
          <w:sz w:val="28"/>
          <w:szCs w:val="28"/>
        </w:rPr>
        <w:t>。</w:t>
      </w:r>
    </w:p>
    <w:p w:rsidR="002D430A" w:rsidRDefault="002D430A" w:rsidP="002D430A">
      <w:pPr>
        <w:snapToGrid w:val="0"/>
        <w:spacing w:beforeLines="50" w:before="180" w:line="300" w:lineRule="auto"/>
        <w:ind w:leftChars="118" w:left="283" w:firstLineChars="252" w:firstLine="706"/>
        <w:jc w:val="both"/>
        <w:rPr>
          <w:rFonts w:eastAsia="標楷體"/>
          <w:sz w:val="28"/>
          <w:szCs w:val="28"/>
        </w:rPr>
      </w:pPr>
      <w:r w:rsidRPr="002D430A">
        <w:rPr>
          <w:rFonts w:eastAsia="標楷體" w:hint="eastAsia"/>
          <w:color w:val="000000" w:themeColor="text1"/>
          <w:sz w:val="28"/>
          <w:szCs w:val="28"/>
        </w:rPr>
        <w:t>美國川普總統於</w:t>
      </w:r>
      <w:r w:rsidRPr="002D430A">
        <w:rPr>
          <w:rFonts w:eastAsia="標楷體" w:hint="eastAsia"/>
          <w:color w:val="000000" w:themeColor="text1"/>
          <w:sz w:val="28"/>
          <w:szCs w:val="28"/>
          <w:lang w:eastAsia="zh-HK"/>
        </w:rPr>
        <w:t>今</w:t>
      </w:r>
      <w:r w:rsidRPr="002D430A">
        <w:rPr>
          <w:rFonts w:eastAsia="標楷體" w:hint="eastAsia"/>
          <w:color w:val="000000" w:themeColor="text1"/>
          <w:sz w:val="28"/>
          <w:szCs w:val="28"/>
        </w:rPr>
        <w:t>年</w:t>
      </w:r>
      <w:r w:rsidRPr="002D430A">
        <w:rPr>
          <w:rFonts w:eastAsia="標楷體" w:hint="eastAsia"/>
          <w:color w:val="000000" w:themeColor="text1"/>
          <w:sz w:val="28"/>
          <w:szCs w:val="28"/>
        </w:rPr>
        <w:t>7</w:t>
      </w:r>
      <w:r w:rsidRPr="002D430A">
        <w:rPr>
          <w:rFonts w:eastAsia="標楷體" w:hint="eastAsia"/>
          <w:color w:val="000000" w:themeColor="text1"/>
          <w:sz w:val="28"/>
          <w:szCs w:val="28"/>
        </w:rPr>
        <w:t>月</w:t>
      </w:r>
      <w:r w:rsidRPr="002D430A">
        <w:rPr>
          <w:rFonts w:eastAsia="標楷體" w:hint="eastAsia"/>
          <w:color w:val="000000" w:themeColor="text1"/>
          <w:sz w:val="28"/>
          <w:szCs w:val="28"/>
        </w:rPr>
        <w:t>15</w:t>
      </w:r>
      <w:r w:rsidRPr="002D430A">
        <w:rPr>
          <w:rFonts w:eastAsia="標楷體" w:hint="eastAsia"/>
          <w:color w:val="000000" w:themeColor="text1"/>
          <w:sz w:val="28"/>
          <w:szCs w:val="28"/>
        </w:rPr>
        <w:t>日簽署「</w:t>
      </w:r>
      <w:r w:rsidRPr="002D430A">
        <w:rPr>
          <w:rFonts w:eastAsia="標楷體" w:hint="eastAsia"/>
          <w:color w:val="000000" w:themeColor="text1"/>
          <w:sz w:val="28"/>
          <w:szCs w:val="28"/>
        </w:rPr>
        <w:t>Buy American</w:t>
      </w:r>
      <w:r w:rsidRPr="002D430A">
        <w:rPr>
          <w:rFonts w:eastAsia="標楷體" w:hint="eastAsia"/>
          <w:color w:val="000000" w:themeColor="text1"/>
          <w:sz w:val="28"/>
          <w:szCs w:val="28"/>
        </w:rPr>
        <w:t>」行政命令，內容包括美國聯邦政府基礎建設工程計畫使用之鋼鐵必須為美國產製</w:t>
      </w:r>
      <w:r w:rsidRPr="002D430A">
        <w:rPr>
          <w:rFonts w:eastAsia="標楷體" w:hint="eastAsia"/>
          <w:color w:val="000000" w:themeColor="text1"/>
          <w:sz w:val="28"/>
          <w:szCs w:val="28"/>
          <w:lang w:eastAsia="zh-HK"/>
        </w:rPr>
        <w:t>的</w:t>
      </w:r>
      <w:r w:rsidRPr="002D430A">
        <w:rPr>
          <w:rFonts w:eastAsia="標楷體" w:hint="eastAsia"/>
          <w:color w:val="000000" w:themeColor="text1"/>
          <w:sz w:val="28"/>
          <w:szCs w:val="28"/>
        </w:rPr>
        <w:t>比重</w:t>
      </w:r>
      <w:r w:rsidRPr="002D430A">
        <w:rPr>
          <w:rFonts w:ascii="新細明體" w:hAnsi="新細明體" w:hint="eastAsia"/>
          <w:color w:val="000000" w:themeColor="text1"/>
          <w:sz w:val="28"/>
          <w:szCs w:val="28"/>
        </w:rPr>
        <w:t>，</w:t>
      </w:r>
      <w:r w:rsidRPr="002D430A">
        <w:rPr>
          <w:rFonts w:eastAsia="標楷體" w:hint="eastAsia"/>
          <w:color w:val="000000" w:themeColor="text1"/>
          <w:sz w:val="28"/>
          <w:szCs w:val="28"/>
        </w:rPr>
        <w:t>自</w:t>
      </w:r>
      <w:r w:rsidRPr="002D430A">
        <w:rPr>
          <w:rFonts w:eastAsia="標楷體" w:hint="eastAsia"/>
          <w:color w:val="000000" w:themeColor="text1"/>
          <w:sz w:val="28"/>
          <w:szCs w:val="28"/>
        </w:rPr>
        <w:t>50%</w:t>
      </w:r>
      <w:r w:rsidRPr="002D430A">
        <w:rPr>
          <w:rFonts w:eastAsia="標楷體" w:hint="eastAsia"/>
          <w:color w:val="000000" w:themeColor="text1"/>
          <w:sz w:val="28"/>
          <w:szCs w:val="28"/>
        </w:rPr>
        <w:t>調高至</w:t>
      </w:r>
      <w:r w:rsidRPr="002D430A">
        <w:rPr>
          <w:rFonts w:eastAsia="標楷體" w:hint="eastAsia"/>
          <w:color w:val="000000" w:themeColor="text1"/>
          <w:sz w:val="28"/>
          <w:szCs w:val="28"/>
        </w:rPr>
        <w:t>95%</w:t>
      </w:r>
      <w:r w:rsidRPr="002D430A">
        <w:rPr>
          <w:rFonts w:eastAsia="標楷體" w:hint="eastAsia"/>
          <w:color w:val="000000" w:themeColor="text1"/>
          <w:sz w:val="28"/>
          <w:szCs w:val="28"/>
        </w:rPr>
        <w:t>，期以減少使用進口材料</w:t>
      </w:r>
      <w:r w:rsidRPr="002D430A">
        <w:rPr>
          <w:rFonts w:eastAsia="標楷體"/>
          <w:color w:val="000000" w:themeColor="text1"/>
          <w:sz w:val="28"/>
          <w:szCs w:val="28"/>
        </w:rPr>
        <w:t>。</w:t>
      </w:r>
    </w:p>
    <w:p w:rsidR="00B91754" w:rsidRPr="00C4032A" w:rsidRDefault="00B91754" w:rsidP="00982245">
      <w:pPr>
        <w:snapToGrid w:val="0"/>
        <w:spacing w:beforeLines="50" w:before="180" w:line="300" w:lineRule="auto"/>
        <w:ind w:leftChars="118" w:left="283" w:firstLineChars="200" w:firstLine="560"/>
        <w:jc w:val="both"/>
        <w:rPr>
          <w:rFonts w:eastAsia="標楷體"/>
          <w:color w:val="000000" w:themeColor="text1"/>
          <w:sz w:val="28"/>
          <w:szCs w:val="28"/>
        </w:rPr>
      </w:pPr>
    </w:p>
    <w:p w:rsidR="00861937" w:rsidRPr="003B1054"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Pr="003B1054" w:rsidRDefault="00861937" w:rsidP="00861937">
      <w:pPr>
        <w:widowControl/>
        <w:rPr>
          <w:rFonts w:eastAsia="標楷體"/>
          <w:sz w:val="28"/>
          <w:szCs w:val="28"/>
        </w:rPr>
      </w:pPr>
      <w:r w:rsidRPr="003B1054">
        <w:rPr>
          <w:rFonts w:eastAsia="標楷體"/>
          <w:sz w:val="28"/>
          <w:szCs w:val="28"/>
        </w:rPr>
        <w:br w:type="page"/>
      </w:r>
    </w:p>
    <w:p w:rsidR="00357125" w:rsidRPr="003B1054" w:rsidRDefault="00357125" w:rsidP="00357125">
      <w:pPr>
        <w:widowControl/>
        <w:jc w:val="center"/>
        <w:rPr>
          <w:rFonts w:eastAsia="標楷體"/>
          <w:b/>
          <w:kern w:val="0"/>
          <w:sz w:val="28"/>
          <w:szCs w:val="20"/>
        </w:rPr>
      </w:pPr>
      <w:r w:rsidRPr="003B1054">
        <w:rPr>
          <w:rFonts w:eastAsia="標楷體"/>
          <w:b/>
          <w:kern w:val="0"/>
          <w:sz w:val="28"/>
          <w:szCs w:val="32"/>
          <w:lang w:val="zh-TW"/>
        </w:rPr>
        <w:t>表</w:t>
      </w:r>
      <w:r w:rsidRPr="003B1054">
        <w:rPr>
          <w:rFonts w:eastAsia="標楷體"/>
          <w:b/>
          <w:kern w:val="0"/>
          <w:sz w:val="28"/>
          <w:szCs w:val="32"/>
          <w:lang w:val="zh-TW"/>
        </w:rPr>
        <w:t xml:space="preserve">1-1   </w:t>
      </w:r>
      <w:r w:rsidRPr="003B1054">
        <w:rPr>
          <w:rFonts w:eastAsia="標楷體"/>
          <w:b/>
          <w:kern w:val="0"/>
          <w:sz w:val="28"/>
          <w:szCs w:val="32"/>
          <w:lang w:val="zh-TW"/>
        </w:rPr>
        <w:t>美國重要經濟指標</w:t>
      </w:r>
    </w:p>
    <w:p w:rsidR="00707611" w:rsidRPr="007475D7" w:rsidRDefault="00707611" w:rsidP="00707611">
      <w:pPr>
        <w:tabs>
          <w:tab w:val="left" w:pos="6840"/>
        </w:tabs>
        <w:snapToGrid w:val="0"/>
        <w:jc w:val="right"/>
        <w:rPr>
          <w:rFonts w:eastAsia="標楷體"/>
          <w:bCs/>
          <w:sz w:val="22"/>
          <w:szCs w:val="28"/>
        </w:rPr>
      </w:pPr>
      <w:r w:rsidRPr="007475D7">
        <w:rPr>
          <w:rFonts w:eastAsia="標楷體"/>
          <w:bCs/>
          <w:sz w:val="28"/>
          <w:szCs w:val="32"/>
          <w:lang w:val="zh-TW"/>
        </w:rPr>
        <w:t xml:space="preserve">       </w:t>
      </w:r>
      <w:r w:rsidRPr="007475D7">
        <w:rPr>
          <w:rFonts w:eastAsia="標楷體"/>
          <w:bCs/>
          <w:sz w:val="22"/>
          <w:szCs w:val="28"/>
          <w:lang w:val="zh-TW"/>
        </w:rPr>
        <w:t>單位：億美元；</w:t>
      </w:r>
      <w:r w:rsidRPr="007475D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A551B0" w:rsidRPr="00C16F04" w:rsidTr="005A4D74">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lang w:val="zh-TW"/>
              </w:rPr>
              <w:t>年</w:t>
            </w:r>
            <w:r w:rsidRPr="00C16F04">
              <w:rPr>
                <w:rFonts w:eastAsia="標楷體"/>
                <w:bCs/>
                <w:sz w:val="22"/>
              </w:rPr>
              <w:t>(</w:t>
            </w:r>
            <w:r w:rsidRPr="00C16F04">
              <w:rPr>
                <w:rFonts w:eastAsia="標楷體"/>
                <w:bCs/>
                <w:sz w:val="22"/>
                <w:lang w:val="zh-TW"/>
              </w:rPr>
              <w:t>月</w:t>
            </w:r>
            <w:r w:rsidRPr="00C16F04">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lang w:val="zh-TW"/>
              </w:rPr>
              <w:t>實質</w:t>
            </w:r>
          </w:p>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lang w:val="zh-TW"/>
              </w:rPr>
              <w:t>工業</w:t>
            </w:r>
          </w:p>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szCs w:val="20"/>
              </w:rPr>
            </w:pPr>
            <w:r w:rsidRPr="00C16F04">
              <w:rPr>
                <w:rFonts w:eastAsia="標楷體"/>
                <w:bCs/>
                <w:sz w:val="22"/>
                <w:szCs w:val="20"/>
              </w:rPr>
              <w:t>貿</w:t>
            </w:r>
            <w:r w:rsidRPr="00C16F04">
              <w:rPr>
                <w:rFonts w:eastAsia="標楷體"/>
                <w:bCs/>
                <w:sz w:val="22"/>
                <w:szCs w:val="20"/>
              </w:rPr>
              <w:t xml:space="preserve">    </w:t>
            </w:r>
            <w:r w:rsidRPr="00C16F04">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lang w:val="zh-TW"/>
              </w:rPr>
            </w:pPr>
            <w:r w:rsidRPr="00C16F04">
              <w:rPr>
                <w:rFonts w:eastAsia="標楷體"/>
                <w:bCs/>
                <w:sz w:val="22"/>
                <w:lang w:val="zh-TW"/>
              </w:rPr>
              <w:t>消費者</w:t>
            </w:r>
          </w:p>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lang w:val="zh-TW"/>
              </w:rPr>
              <w:t>失業率</w:t>
            </w:r>
          </w:p>
        </w:tc>
      </w:tr>
      <w:tr w:rsidR="00A551B0" w:rsidRPr="00C16F04" w:rsidTr="005A4D7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551B0" w:rsidRPr="00C16F04" w:rsidRDefault="00A551B0" w:rsidP="005A4D74">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A551B0" w:rsidRPr="00C16F04" w:rsidRDefault="00A551B0" w:rsidP="00A551B0">
            <w:pPr>
              <w:tabs>
                <w:tab w:val="left" w:pos="6840"/>
              </w:tabs>
              <w:autoSpaceDE w:val="0"/>
              <w:autoSpaceDN w:val="0"/>
              <w:adjustRightInd w:val="0"/>
              <w:snapToGrid w:val="0"/>
              <w:spacing w:beforeLines="30" w:before="108" w:line="240" w:lineRule="atLeast"/>
              <w:jc w:val="center"/>
              <w:rPr>
                <w:rFonts w:eastAsia="標楷體"/>
                <w:bCs/>
                <w:sz w:val="22"/>
              </w:rPr>
            </w:pPr>
            <w:r w:rsidRPr="00C16F04">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A551B0" w:rsidRPr="00C16F04" w:rsidRDefault="00A551B0" w:rsidP="005A4D74">
            <w:pPr>
              <w:widowControl/>
              <w:rPr>
                <w:rFonts w:eastAsia="標楷體"/>
                <w:bCs/>
                <w:sz w:val="22"/>
              </w:rPr>
            </w:pPr>
          </w:p>
        </w:tc>
      </w:tr>
      <w:tr w:rsidR="00A551B0" w:rsidRPr="00C16F04" w:rsidTr="005A4D7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551B0" w:rsidRPr="00C16F04" w:rsidRDefault="00A551B0" w:rsidP="005A4D74">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A551B0" w:rsidRPr="00C16F04" w:rsidRDefault="00A551B0" w:rsidP="005A4D74">
            <w:pPr>
              <w:tabs>
                <w:tab w:val="left" w:pos="6840"/>
              </w:tabs>
              <w:autoSpaceDE w:val="0"/>
              <w:autoSpaceDN w:val="0"/>
              <w:adjustRightInd w:val="0"/>
              <w:snapToGrid w:val="0"/>
              <w:spacing w:line="240" w:lineRule="atLeast"/>
              <w:jc w:val="center"/>
              <w:rPr>
                <w:rFonts w:eastAsia="標楷體"/>
                <w:bCs/>
                <w:sz w:val="22"/>
              </w:rPr>
            </w:pPr>
            <w:r w:rsidRPr="00C16F04">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551B0" w:rsidRPr="00C16F04" w:rsidRDefault="00A551B0" w:rsidP="005A4D74">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A551B0" w:rsidRPr="00C16F04" w:rsidRDefault="00A551B0" w:rsidP="005A4D74">
            <w:pPr>
              <w:widowControl/>
              <w:rPr>
                <w:rFonts w:eastAsia="標楷體"/>
                <w:bCs/>
                <w:sz w:val="22"/>
              </w:rPr>
            </w:pPr>
          </w:p>
        </w:tc>
      </w:tr>
      <w:tr w:rsidR="00A551B0" w:rsidRPr="00C16F04" w:rsidTr="005A4D74">
        <w:trPr>
          <w:cantSplit/>
        </w:trPr>
        <w:tc>
          <w:tcPr>
            <w:tcW w:w="1288" w:type="dxa"/>
            <w:tcBorders>
              <w:top w:val="nil"/>
              <w:left w:val="nil"/>
              <w:bottom w:val="nil"/>
              <w:right w:val="single" w:sz="6" w:space="0" w:color="auto"/>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2013</w:t>
            </w:r>
            <w:r w:rsidRPr="00C16F04">
              <w:rPr>
                <w:rFonts w:eastAsia="標楷體"/>
                <w:bCs/>
                <w:sz w:val="22"/>
              </w:rPr>
              <w:t>年</w:t>
            </w:r>
          </w:p>
        </w:tc>
        <w:tc>
          <w:tcPr>
            <w:tcW w:w="1008" w:type="dxa"/>
            <w:tcBorders>
              <w:top w:val="nil"/>
              <w:left w:val="single" w:sz="6" w:space="0" w:color="auto"/>
              <w:bottom w:val="nil"/>
              <w:right w:val="single" w:sz="6" w:space="0" w:color="auto"/>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-7,005.4</w:t>
            </w:r>
          </w:p>
        </w:tc>
        <w:tc>
          <w:tcPr>
            <w:tcW w:w="854" w:type="dxa"/>
            <w:tcBorders>
              <w:top w:val="nil"/>
              <w:left w:val="single" w:sz="6" w:space="0" w:color="auto"/>
              <w:bottom w:val="nil"/>
              <w:right w:val="single" w:sz="6" w:space="0" w:color="auto"/>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1.5</w:t>
            </w:r>
          </w:p>
        </w:tc>
        <w:tc>
          <w:tcPr>
            <w:tcW w:w="835" w:type="dxa"/>
            <w:tcBorders>
              <w:top w:val="nil"/>
              <w:left w:val="single" w:sz="6" w:space="0" w:color="auto"/>
              <w:bottom w:val="nil"/>
              <w:right w:val="nil"/>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7.4</w:t>
            </w:r>
          </w:p>
        </w:tc>
      </w:tr>
      <w:tr w:rsidR="00A551B0" w:rsidRPr="00C16F04" w:rsidTr="005A4D74">
        <w:trPr>
          <w:cantSplit/>
        </w:trPr>
        <w:tc>
          <w:tcPr>
            <w:tcW w:w="1288" w:type="dxa"/>
            <w:tcBorders>
              <w:top w:val="nil"/>
              <w:left w:val="nil"/>
              <w:bottom w:val="nil"/>
              <w:right w:val="single" w:sz="6" w:space="0" w:color="auto"/>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2014</w:t>
            </w:r>
            <w:r w:rsidRPr="00C16F04">
              <w:rPr>
                <w:rFonts w:eastAsia="標楷體"/>
                <w:bCs/>
                <w:sz w:val="22"/>
              </w:rPr>
              <w:t>年</w:t>
            </w:r>
          </w:p>
        </w:tc>
        <w:tc>
          <w:tcPr>
            <w:tcW w:w="1008" w:type="dxa"/>
            <w:tcBorders>
              <w:top w:val="nil"/>
              <w:left w:val="single" w:sz="6" w:space="0" w:color="auto"/>
              <w:bottom w:val="nil"/>
              <w:right w:val="single" w:sz="6" w:space="0" w:color="auto"/>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2.5</w:t>
            </w:r>
          </w:p>
        </w:tc>
        <w:tc>
          <w:tcPr>
            <w:tcW w:w="844"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3.1</w:t>
            </w:r>
          </w:p>
        </w:tc>
        <w:tc>
          <w:tcPr>
            <w:tcW w:w="840"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16,355.6</w:t>
            </w:r>
          </w:p>
        </w:tc>
        <w:tc>
          <w:tcPr>
            <w:tcW w:w="784"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2.6</w:t>
            </w:r>
          </w:p>
        </w:tc>
        <w:tc>
          <w:tcPr>
            <w:tcW w:w="853"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23,854.8</w:t>
            </w:r>
          </w:p>
        </w:tc>
        <w:tc>
          <w:tcPr>
            <w:tcW w:w="784"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4.0</w:t>
            </w:r>
          </w:p>
        </w:tc>
        <w:tc>
          <w:tcPr>
            <w:tcW w:w="910"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-7,499.2</w:t>
            </w:r>
          </w:p>
        </w:tc>
        <w:tc>
          <w:tcPr>
            <w:tcW w:w="854"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1.6</w:t>
            </w:r>
          </w:p>
        </w:tc>
        <w:tc>
          <w:tcPr>
            <w:tcW w:w="835" w:type="dxa"/>
            <w:tcBorders>
              <w:top w:val="nil"/>
              <w:left w:val="single" w:sz="6" w:space="0" w:color="auto"/>
              <w:bottom w:val="nil"/>
              <w:right w:val="nil"/>
            </w:tcBorders>
            <w:vAlign w:val="center"/>
            <w:hideMark/>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6.2</w:t>
            </w:r>
          </w:p>
        </w:tc>
      </w:tr>
      <w:tr w:rsidR="00A551B0" w:rsidRPr="00C16F04" w:rsidTr="005A4D74">
        <w:trPr>
          <w:cantSplit/>
        </w:trPr>
        <w:tc>
          <w:tcPr>
            <w:tcW w:w="1288" w:type="dxa"/>
            <w:tcBorders>
              <w:top w:val="nil"/>
              <w:left w:val="nil"/>
              <w:bottom w:val="nil"/>
              <w:right w:val="single" w:sz="6" w:space="0" w:color="auto"/>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2015</w:t>
            </w:r>
            <w:r w:rsidRPr="00C16F04">
              <w:rPr>
                <w:rFonts w:eastAsia="標楷體"/>
                <w:bCs/>
                <w:sz w:val="22"/>
              </w:rPr>
              <w:t>年</w:t>
            </w:r>
          </w:p>
        </w:tc>
        <w:tc>
          <w:tcPr>
            <w:tcW w:w="1008" w:type="dxa"/>
            <w:tcBorders>
              <w:top w:val="nil"/>
              <w:left w:val="single" w:sz="6" w:space="0" w:color="auto"/>
              <w:bottom w:val="nil"/>
              <w:right w:val="single" w:sz="6" w:space="0" w:color="auto"/>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2.9</w:t>
            </w:r>
          </w:p>
        </w:tc>
        <w:tc>
          <w:tcPr>
            <w:tcW w:w="844"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-1.0</w:t>
            </w:r>
          </w:p>
        </w:tc>
        <w:tc>
          <w:tcPr>
            <w:tcW w:w="840"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15,113.8</w:t>
            </w:r>
          </w:p>
        </w:tc>
        <w:tc>
          <w:tcPr>
            <w:tcW w:w="784"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-7.6</w:t>
            </w:r>
          </w:p>
        </w:tc>
        <w:tc>
          <w:tcPr>
            <w:tcW w:w="853"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22,732.5</w:t>
            </w:r>
          </w:p>
        </w:tc>
        <w:tc>
          <w:tcPr>
            <w:tcW w:w="784"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-4.7</w:t>
            </w:r>
          </w:p>
        </w:tc>
        <w:tc>
          <w:tcPr>
            <w:tcW w:w="910"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-7,618.7</w:t>
            </w:r>
          </w:p>
        </w:tc>
        <w:tc>
          <w:tcPr>
            <w:tcW w:w="854" w:type="dxa"/>
            <w:tcBorders>
              <w:top w:val="nil"/>
              <w:left w:val="single" w:sz="6" w:space="0" w:color="auto"/>
              <w:bottom w:val="nil"/>
              <w:right w:val="single" w:sz="6" w:space="0" w:color="auto"/>
            </w:tcBorders>
            <w:hideMark/>
          </w:tcPr>
          <w:p w:rsidR="00A551B0" w:rsidRPr="00C16F04" w:rsidRDefault="00A551B0" w:rsidP="005A4D74">
            <w:pPr>
              <w:jc w:val="center"/>
              <w:rPr>
                <w:sz w:val="22"/>
              </w:rPr>
            </w:pPr>
            <w:r w:rsidRPr="00C16F04">
              <w:rPr>
                <w:sz w:val="22"/>
              </w:rPr>
              <w:t>0.1</w:t>
            </w:r>
          </w:p>
        </w:tc>
        <w:tc>
          <w:tcPr>
            <w:tcW w:w="835" w:type="dxa"/>
            <w:tcBorders>
              <w:top w:val="nil"/>
              <w:left w:val="single" w:sz="6" w:space="0" w:color="auto"/>
              <w:bottom w:val="nil"/>
              <w:right w:val="nil"/>
            </w:tcBorders>
            <w:vAlign w:val="center"/>
            <w:hideMark/>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5.3</w:t>
            </w:r>
          </w:p>
        </w:tc>
      </w:tr>
      <w:tr w:rsidR="00A551B0" w:rsidRPr="00C16F04" w:rsidTr="005A4D74">
        <w:trPr>
          <w:cantSplit/>
          <w:trHeight w:val="201"/>
        </w:trPr>
        <w:tc>
          <w:tcPr>
            <w:tcW w:w="1288" w:type="dxa"/>
            <w:tcBorders>
              <w:top w:val="nil"/>
              <w:left w:val="nil"/>
              <w:bottom w:val="nil"/>
              <w:right w:val="single" w:sz="6" w:space="0" w:color="auto"/>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2016</w:t>
            </w:r>
            <w:r w:rsidRPr="00C16F04">
              <w:rPr>
                <w:rFonts w:eastAsia="標楷體"/>
                <w:bCs/>
                <w:sz w:val="22"/>
              </w:rPr>
              <w:t>年</w:t>
            </w:r>
          </w:p>
        </w:tc>
        <w:tc>
          <w:tcPr>
            <w:tcW w:w="1008" w:type="dxa"/>
            <w:tcBorders>
              <w:top w:val="nil"/>
              <w:left w:val="single" w:sz="6" w:space="0" w:color="auto"/>
              <w:bottom w:val="nil"/>
              <w:right w:val="single" w:sz="6" w:space="0" w:color="auto"/>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1.6</w:t>
            </w:r>
          </w:p>
        </w:tc>
        <w:tc>
          <w:tcPr>
            <w:tcW w:w="844"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-2.0</w:t>
            </w:r>
          </w:p>
        </w:tc>
        <w:tc>
          <w:tcPr>
            <w:tcW w:w="840"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14,573.9</w:t>
            </w:r>
          </w:p>
        </w:tc>
        <w:tc>
          <w:tcPr>
            <w:tcW w:w="784"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-3.6</w:t>
            </w:r>
          </w:p>
        </w:tc>
        <w:tc>
          <w:tcPr>
            <w:tcW w:w="853"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22,072.0</w:t>
            </w:r>
          </w:p>
        </w:tc>
        <w:tc>
          <w:tcPr>
            <w:tcW w:w="784"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-2.9</w:t>
            </w:r>
          </w:p>
        </w:tc>
        <w:tc>
          <w:tcPr>
            <w:tcW w:w="910"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-7,498.0</w:t>
            </w:r>
          </w:p>
        </w:tc>
        <w:tc>
          <w:tcPr>
            <w:tcW w:w="854"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1.3</w:t>
            </w:r>
          </w:p>
        </w:tc>
        <w:tc>
          <w:tcPr>
            <w:tcW w:w="835" w:type="dxa"/>
            <w:tcBorders>
              <w:top w:val="nil"/>
              <w:left w:val="single" w:sz="6" w:space="0" w:color="auto"/>
              <w:bottom w:val="nil"/>
              <w:right w:val="nil"/>
            </w:tcBorders>
            <w:vAlign w:val="center"/>
            <w:hideMark/>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4.9</w:t>
            </w:r>
          </w:p>
        </w:tc>
      </w:tr>
      <w:tr w:rsidR="00A551B0" w:rsidRPr="00C16F04" w:rsidTr="005A4D74">
        <w:trPr>
          <w:cantSplit/>
          <w:trHeight w:val="201"/>
        </w:trPr>
        <w:tc>
          <w:tcPr>
            <w:tcW w:w="1288" w:type="dxa"/>
            <w:tcBorders>
              <w:top w:val="nil"/>
              <w:left w:val="nil"/>
              <w:bottom w:val="nil"/>
              <w:right w:val="single" w:sz="6" w:space="0" w:color="auto"/>
            </w:tcBorders>
            <w:hideMark/>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2017</w:t>
            </w:r>
            <w:r w:rsidRPr="00C16F04">
              <w:rPr>
                <w:rFonts w:eastAsia="標楷體"/>
                <w:bCs/>
                <w:sz w:val="22"/>
              </w:rPr>
              <w:t>年</w:t>
            </w:r>
          </w:p>
        </w:tc>
        <w:tc>
          <w:tcPr>
            <w:tcW w:w="1008" w:type="dxa"/>
            <w:tcBorders>
              <w:top w:val="nil"/>
              <w:left w:val="single" w:sz="6" w:space="0" w:color="auto"/>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2.2</w:t>
            </w:r>
          </w:p>
        </w:tc>
        <w:tc>
          <w:tcPr>
            <w:tcW w:w="844" w:type="dxa"/>
            <w:tcBorders>
              <w:top w:val="nil"/>
              <w:left w:val="single" w:sz="6" w:space="0" w:color="auto"/>
              <w:bottom w:val="nil"/>
              <w:right w:val="single" w:sz="6" w:space="0" w:color="auto"/>
            </w:tcBorders>
          </w:tcPr>
          <w:p w:rsidR="00A551B0" w:rsidRPr="00C16F04" w:rsidRDefault="00A551B0" w:rsidP="005A4D74">
            <w:pPr>
              <w:jc w:val="center"/>
              <w:rPr>
                <w:rFonts w:eastAsia="標楷體"/>
                <w:bCs/>
                <w:sz w:val="22"/>
              </w:rPr>
            </w:pPr>
            <w:r w:rsidRPr="00C16F04">
              <w:rPr>
                <w:rFonts w:eastAsia="標楷體"/>
                <w:bCs/>
                <w:sz w:val="22"/>
              </w:rPr>
              <w:t>2.3</w:t>
            </w:r>
          </w:p>
        </w:tc>
        <w:tc>
          <w:tcPr>
            <w:tcW w:w="840"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15,535.9</w:t>
            </w:r>
          </w:p>
        </w:tc>
        <w:tc>
          <w:tcPr>
            <w:tcW w:w="784"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6.6</w:t>
            </w:r>
          </w:p>
        </w:tc>
        <w:tc>
          <w:tcPr>
            <w:tcW w:w="853"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23,587.9</w:t>
            </w:r>
          </w:p>
        </w:tc>
        <w:tc>
          <w:tcPr>
            <w:tcW w:w="784"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6.9</w:t>
            </w:r>
          </w:p>
        </w:tc>
        <w:tc>
          <w:tcPr>
            <w:tcW w:w="910"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-8,052.0</w:t>
            </w:r>
          </w:p>
        </w:tc>
        <w:tc>
          <w:tcPr>
            <w:tcW w:w="854" w:type="dxa"/>
            <w:tcBorders>
              <w:top w:val="nil"/>
              <w:left w:val="single" w:sz="6" w:space="0" w:color="auto"/>
              <w:bottom w:val="nil"/>
              <w:right w:val="single" w:sz="6" w:space="0" w:color="auto"/>
            </w:tcBorders>
            <w:hideMark/>
          </w:tcPr>
          <w:p w:rsidR="00A551B0" w:rsidRPr="00C16F04" w:rsidRDefault="00A551B0" w:rsidP="005A4D74">
            <w:pPr>
              <w:jc w:val="center"/>
              <w:rPr>
                <w:rFonts w:eastAsia="標楷體"/>
                <w:bCs/>
                <w:sz w:val="22"/>
              </w:rPr>
            </w:pPr>
            <w:r w:rsidRPr="00C16F04">
              <w:rPr>
                <w:rFonts w:eastAsia="標楷體"/>
                <w:bCs/>
                <w:sz w:val="22"/>
              </w:rPr>
              <w:t>2.1</w:t>
            </w:r>
          </w:p>
        </w:tc>
        <w:tc>
          <w:tcPr>
            <w:tcW w:w="835" w:type="dxa"/>
            <w:tcBorders>
              <w:top w:val="nil"/>
              <w:left w:val="single" w:sz="6" w:space="0" w:color="auto"/>
              <w:bottom w:val="nil"/>
              <w:right w:val="nil"/>
            </w:tcBorders>
            <w:vAlign w:val="center"/>
            <w:hideMark/>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4.4</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2018</w:t>
            </w:r>
            <w:r w:rsidRPr="00C16F04">
              <w:rPr>
                <w:rFonts w:eastAsia="標楷體"/>
                <w:bCs/>
                <w:sz w:val="22"/>
              </w:rPr>
              <w:t>年</w:t>
            </w:r>
          </w:p>
        </w:tc>
        <w:tc>
          <w:tcPr>
            <w:tcW w:w="1008" w:type="dxa"/>
            <w:tcBorders>
              <w:top w:val="nil"/>
              <w:left w:val="single" w:sz="6" w:space="0" w:color="auto"/>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hint="eastAsia"/>
                <w:bCs/>
                <w:sz w:val="22"/>
              </w:rPr>
              <w:t>2.9</w:t>
            </w:r>
          </w:p>
        </w:tc>
        <w:tc>
          <w:tcPr>
            <w:tcW w:w="84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3.9</w:t>
            </w:r>
          </w:p>
        </w:tc>
        <w:tc>
          <w:tcPr>
            <w:tcW w:w="840" w:type="dxa"/>
            <w:tcBorders>
              <w:top w:val="nil"/>
              <w:left w:val="single" w:sz="6" w:space="0" w:color="auto"/>
              <w:bottom w:val="nil"/>
              <w:right w:val="single" w:sz="6" w:space="0" w:color="auto"/>
            </w:tcBorders>
            <w:vAlign w:val="center"/>
          </w:tcPr>
          <w:p w:rsidR="00A551B0" w:rsidRPr="00C16F04" w:rsidRDefault="00A551B0" w:rsidP="005A4D74">
            <w:pPr>
              <w:jc w:val="center"/>
              <w:rPr>
                <w:sz w:val="22"/>
                <w:szCs w:val="22"/>
              </w:rPr>
            </w:pPr>
            <w:r w:rsidRPr="00C16F04">
              <w:rPr>
                <w:sz w:val="22"/>
                <w:szCs w:val="22"/>
              </w:rPr>
              <w:t>1</w:t>
            </w:r>
            <w:r w:rsidRPr="00C16F04">
              <w:rPr>
                <w:rFonts w:hint="eastAsia"/>
                <w:sz w:val="22"/>
                <w:szCs w:val="22"/>
              </w:rPr>
              <w:t>6</w:t>
            </w:r>
            <w:r w:rsidRPr="00C16F04">
              <w:rPr>
                <w:sz w:val="22"/>
                <w:szCs w:val="22"/>
              </w:rPr>
              <w:t>,</w:t>
            </w:r>
            <w:r w:rsidRPr="00C16F04">
              <w:rPr>
                <w:rFonts w:hint="eastAsia"/>
                <w:sz w:val="22"/>
                <w:szCs w:val="22"/>
              </w:rPr>
              <w:t>743</w:t>
            </w:r>
            <w:r w:rsidRPr="00C16F04">
              <w:rPr>
                <w:sz w:val="22"/>
                <w:szCs w:val="22"/>
              </w:rPr>
              <w:t>.</w:t>
            </w:r>
            <w:r w:rsidRPr="00C16F04">
              <w:rPr>
                <w:rFonts w:hint="eastAsia"/>
                <w:sz w:val="22"/>
                <w:szCs w:val="22"/>
              </w:rPr>
              <w:t>3</w:t>
            </w:r>
          </w:p>
        </w:tc>
        <w:tc>
          <w:tcPr>
            <w:tcW w:w="784" w:type="dxa"/>
            <w:tcBorders>
              <w:top w:val="nil"/>
              <w:left w:val="single" w:sz="6" w:space="0" w:color="auto"/>
              <w:bottom w:val="nil"/>
              <w:right w:val="single" w:sz="6" w:space="0" w:color="auto"/>
            </w:tcBorders>
            <w:vAlign w:val="center"/>
          </w:tcPr>
          <w:p w:rsidR="00A551B0" w:rsidRPr="00C16F04" w:rsidRDefault="00A551B0" w:rsidP="005A4D74">
            <w:pPr>
              <w:jc w:val="center"/>
            </w:pPr>
            <w:r w:rsidRPr="00C16F04">
              <w:rPr>
                <w:rFonts w:hint="eastAsia"/>
              </w:rPr>
              <w:t>7.8</w:t>
            </w:r>
          </w:p>
        </w:tc>
        <w:tc>
          <w:tcPr>
            <w:tcW w:w="853" w:type="dxa"/>
            <w:tcBorders>
              <w:top w:val="nil"/>
              <w:left w:val="single" w:sz="6" w:space="0" w:color="auto"/>
              <w:bottom w:val="nil"/>
              <w:right w:val="single" w:sz="6" w:space="0" w:color="auto"/>
            </w:tcBorders>
            <w:vAlign w:val="center"/>
          </w:tcPr>
          <w:p w:rsidR="00A551B0" w:rsidRPr="00C16F04" w:rsidRDefault="00A551B0" w:rsidP="005A4D74">
            <w:pPr>
              <w:jc w:val="center"/>
              <w:rPr>
                <w:sz w:val="22"/>
                <w:szCs w:val="22"/>
              </w:rPr>
            </w:pPr>
            <w:r w:rsidRPr="00C16F04">
              <w:rPr>
                <w:sz w:val="22"/>
                <w:szCs w:val="22"/>
              </w:rPr>
              <w:t>2</w:t>
            </w:r>
            <w:r w:rsidRPr="00C16F04">
              <w:rPr>
                <w:rFonts w:hint="eastAsia"/>
                <w:sz w:val="22"/>
                <w:szCs w:val="22"/>
              </w:rPr>
              <w:t>5</w:t>
            </w:r>
            <w:r w:rsidRPr="00C16F04">
              <w:rPr>
                <w:sz w:val="22"/>
                <w:szCs w:val="22"/>
              </w:rPr>
              <w:t>,</w:t>
            </w:r>
            <w:r w:rsidRPr="00C16F04">
              <w:rPr>
                <w:rFonts w:hint="eastAsia"/>
                <w:sz w:val="22"/>
                <w:szCs w:val="22"/>
              </w:rPr>
              <w:t>616</w:t>
            </w:r>
            <w:r w:rsidRPr="00C16F04">
              <w:rPr>
                <w:sz w:val="22"/>
                <w:szCs w:val="22"/>
              </w:rPr>
              <w:t>.</w:t>
            </w:r>
            <w:r w:rsidRPr="00C16F04">
              <w:rPr>
                <w:rFonts w:hint="eastAsia"/>
                <w:sz w:val="22"/>
                <w:szCs w:val="22"/>
              </w:rPr>
              <w:t>7</w:t>
            </w:r>
          </w:p>
        </w:tc>
        <w:tc>
          <w:tcPr>
            <w:tcW w:w="784" w:type="dxa"/>
            <w:tcBorders>
              <w:top w:val="nil"/>
              <w:left w:val="single" w:sz="6" w:space="0" w:color="auto"/>
              <w:bottom w:val="nil"/>
              <w:right w:val="single" w:sz="6" w:space="0" w:color="auto"/>
            </w:tcBorders>
            <w:vAlign w:val="center"/>
          </w:tcPr>
          <w:p w:rsidR="00A551B0" w:rsidRPr="00C16F04" w:rsidRDefault="00A551B0" w:rsidP="005A4D74">
            <w:pPr>
              <w:jc w:val="center"/>
            </w:pPr>
            <w:r w:rsidRPr="00C16F04">
              <w:rPr>
                <w:rFonts w:hint="eastAsia"/>
              </w:rPr>
              <w:t>8.6</w:t>
            </w:r>
          </w:p>
        </w:tc>
        <w:tc>
          <w:tcPr>
            <w:tcW w:w="910" w:type="dxa"/>
            <w:tcBorders>
              <w:top w:val="nil"/>
              <w:left w:val="single" w:sz="6" w:space="0" w:color="auto"/>
              <w:bottom w:val="nil"/>
              <w:right w:val="single" w:sz="6" w:space="0" w:color="auto"/>
            </w:tcBorders>
            <w:vAlign w:val="center"/>
          </w:tcPr>
          <w:p w:rsidR="00A551B0" w:rsidRPr="00C16F04" w:rsidRDefault="00A551B0" w:rsidP="005A4D74">
            <w:pPr>
              <w:jc w:val="center"/>
              <w:rPr>
                <w:sz w:val="22"/>
                <w:szCs w:val="22"/>
              </w:rPr>
            </w:pPr>
            <w:r w:rsidRPr="00C16F04">
              <w:rPr>
                <w:sz w:val="22"/>
                <w:szCs w:val="22"/>
              </w:rPr>
              <w:t>-</w:t>
            </w:r>
            <w:r w:rsidRPr="00C16F04">
              <w:rPr>
                <w:rFonts w:hint="eastAsia"/>
                <w:sz w:val="22"/>
                <w:szCs w:val="22"/>
              </w:rPr>
              <w:t>8</w:t>
            </w:r>
            <w:r w:rsidRPr="00C16F04">
              <w:rPr>
                <w:sz w:val="22"/>
                <w:szCs w:val="22"/>
              </w:rPr>
              <w:t>,</w:t>
            </w:r>
            <w:r w:rsidRPr="00C16F04">
              <w:rPr>
                <w:rFonts w:hint="eastAsia"/>
                <w:sz w:val="22"/>
                <w:szCs w:val="22"/>
              </w:rPr>
              <w:t>873</w:t>
            </w:r>
            <w:r w:rsidRPr="00C16F04">
              <w:rPr>
                <w:sz w:val="22"/>
                <w:szCs w:val="22"/>
              </w:rPr>
              <w:t>.</w:t>
            </w:r>
            <w:r w:rsidRPr="00C16F04">
              <w:rPr>
                <w:rFonts w:hint="eastAsia"/>
                <w:sz w:val="22"/>
                <w:szCs w:val="22"/>
              </w:rPr>
              <w:t>4</w:t>
            </w:r>
          </w:p>
        </w:tc>
        <w:tc>
          <w:tcPr>
            <w:tcW w:w="85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2.4</w:t>
            </w:r>
          </w:p>
        </w:tc>
        <w:tc>
          <w:tcPr>
            <w:tcW w:w="835" w:type="dxa"/>
            <w:tcBorders>
              <w:top w:val="nil"/>
              <w:left w:val="single" w:sz="6" w:space="0" w:color="auto"/>
              <w:bottom w:val="nil"/>
              <w:right w:val="nil"/>
            </w:tcBorders>
            <w:vAlign w:val="center"/>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3.9</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5</w:t>
            </w:r>
            <w:r w:rsidRPr="00C16F04">
              <w:rPr>
                <w:rFonts w:eastAsia="標楷體"/>
                <w:bCs/>
                <w:sz w:val="22"/>
                <w:lang w:eastAsia="zh-HK"/>
              </w:rPr>
              <w:t>月</w:t>
            </w:r>
          </w:p>
        </w:tc>
        <w:tc>
          <w:tcPr>
            <w:tcW w:w="1008" w:type="dxa"/>
            <w:tcBorders>
              <w:top w:val="nil"/>
              <w:left w:val="single" w:sz="6" w:space="0" w:color="auto"/>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2.8</w:t>
            </w:r>
          </w:p>
        </w:tc>
        <w:tc>
          <w:tcPr>
            <w:tcW w:w="840" w:type="dxa"/>
            <w:tcBorders>
              <w:top w:val="nil"/>
              <w:left w:val="single" w:sz="6" w:space="0" w:color="auto"/>
              <w:bottom w:val="nil"/>
              <w:right w:val="single" w:sz="6" w:space="0" w:color="auto"/>
            </w:tcBorders>
            <w:vAlign w:val="center"/>
          </w:tcPr>
          <w:p w:rsidR="00A551B0" w:rsidRPr="00C16F04" w:rsidRDefault="00A551B0" w:rsidP="005A4D74">
            <w:pPr>
              <w:jc w:val="center"/>
            </w:pPr>
            <w:r w:rsidRPr="00C16F04">
              <w:t>1,4</w:t>
            </w:r>
            <w:r w:rsidRPr="00C16F04">
              <w:rPr>
                <w:rFonts w:hint="eastAsia"/>
              </w:rPr>
              <w:t>45</w:t>
            </w:r>
            <w:r w:rsidRPr="00C16F04">
              <w:t>.</w:t>
            </w:r>
            <w:r w:rsidRPr="00C16F04">
              <w:rPr>
                <w:rFonts w:hint="eastAsia"/>
              </w:rPr>
              <w:t>5</w:t>
            </w:r>
          </w:p>
        </w:tc>
        <w:tc>
          <w:tcPr>
            <w:tcW w:w="784" w:type="dxa"/>
            <w:tcBorders>
              <w:top w:val="nil"/>
              <w:left w:val="single" w:sz="6" w:space="0" w:color="auto"/>
              <w:bottom w:val="nil"/>
              <w:right w:val="single" w:sz="6" w:space="0" w:color="auto"/>
            </w:tcBorders>
            <w:vAlign w:val="center"/>
          </w:tcPr>
          <w:p w:rsidR="00A551B0" w:rsidRPr="00C16F04" w:rsidRDefault="00A551B0" w:rsidP="005A4D74">
            <w:pPr>
              <w:jc w:val="center"/>
            </w:pPr>
            <w:r w:rsidRPr="00C16F04">
              <w:t>1</w:t>
            </w:r>
            <w:r w:rsidRPr="00C16F04">
              <w:rPr>
                <w:rFonts w:hint="eastAsia"/>
              </w:rPr>
              <w:t>3.9</w:t>
            </w:r>
          </w:p>
        </w:tc>
        <w:tc>
          <w:tcPr>
            <w:tcW w:w="853" w:type="dxa"/>
            <w:tcBorders>
              <w:top w:val="nil"/>
              <w:left w:val="single" w:sz="6" w:space="0" w:color="auto"/>
              <w:bottom w:val="nil"/>
              <w:right w:val="single" w:sz="6" w:space="0" w:color="auto"/>
            </w:tcBorders>
            <w:vAlign w:val="center"/>
          </w:tcPr>
          <w:p w:rsidR="00A551B0" w:rsidRPr="00C16F04" w:rsidRDefault="00A551B0" w:rsidP="005A4D74">
            <w:pPr>
              <w:jc w:val="center"/>
            </w:pPr>
            <w:r w:rsidRPr="00C16F04">
              <w:t>2,1</w:t>
            </w:r>
            <w:r w:rsidRPr="00C16F04">
              <w:rPr>
                <w:rFonts w:hint="eastAsia"/>
              </w:rPr>
              <w:t>12</w:t>
            </w:r>
            <w:r w:rsidRPr="00C16F04">
              <w:t>.</w:t>
            </w:r>
            <w:r w:rsidRPr="00C16F04">
              <w:rPr>
                <w:rFonts w:hint="eastAsia"/>
              </w:rPr>
              <w:t>2</w:t>
            </w:r>
          </w:p>
        </w:tc>
        <w:tc>
          <w:tcPr>
            <w:tcW w:w="784" w:type="dxa"/>
            <w:tcBorders>
              <w:top w:val="nil"/>
              <w:left w:val="single" w:sz="6" w:space="0" w:color="auto"/>
              <w:bottom w:val="nil"/>
              <w:right w:val="single" w:sz="6" w:space="0" w:color="auto"/>
            </w:tcBorders>
            <w:vAlign w:val="center"/>
          </w:tcPr>
          <w:p w:rsidR="00A551B0" w:rsidRPr="00C16F04" w:rsidRDefault="00A551B0" w:rsidP="005A4D74">
            <w:pPr>
              <w:jc w:val="center"/>
            </w:pPr>
            <w:r w:rsidRPr="00C16F04">
              <w:rPr>
                <w:rFonts w:hint="eastAsia"/>
              </w:rPr>
              <w:t>9.0</w:t>
            </w:r>
          </w:p>
        </w:tc>
        <w:tc>
          <w:tcPr>
            <w:tcW w:w="910" w:type="dxa"/>
            <w:tcBorders>
              <w:top w:val="nil"/>
              <w:left w:val="single" w:sz="6" w:space="0" w:color="auto"/>
              <w:bottom w:val="nil"/>
              <w:right w:val="single" w:sz="6" w:space="0" w:color="auto"/>
            </w:tcBorders>
            <w:vAlign w:val="center"/>
          </w:tcPr>
          <w:p w:rsidR="00A551B0" w:rsidRPr="00C16F04" w:rsidRDefault="00A551B0" w:rsidP="005A4D74">
            <w:pPr>
              <w:jc w:val="center"/>
            </w:pPr>
            <w:r w:rsidRPr="00C16F04">
              <w:t>-6</w:t>
            </w:r>
            <w:r w:rsidRPr="00C16F04">
              <w:rPr>
                <w:rFonts w:hint="eastAsia"/>
              </w:rPr>
              <w:t>66</w:t>
            </w:r>
            <w:r w:rsidRPr="00C16F04">
              <w:t>.</w:t>
            </w:r>
            <w:r w:rsidRPr="00C16F04">
              <w:rPr>
                <w:rFonts w:hint="eastAsia"/>
              </w:rPr>
              <w:t>7</w:t>
            </w:r>
          </w:p>
        </w:tc>
        <w:tc>
          <w:tcPr>
            <w:tcW w:w="85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2.8</w:t>
            </w:r>
          </w:p>
        </w:tc>
        <w:tc>
          <w:tcPr>
            <w:tcW w:w="835" w:type="dxa"/>
            <w:tcBorders>
              <w:top w:val="nil"/>
              <w:left w:val="single" w:sz="6" w:space="0" w:color="auto"/>
              <w:bottom w:val="nil"/>
              <w:right w:val="nil"/>
            </w:tcBorders>
            <w:vAlign w:val="center"/>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3.8</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6</w:t>
            </w:r>
            <w:r w:rsidRPr="00C16F04">
              <w:rPr>
                <w:rFonts w:eastAsia="標楷體"/>
                <w:bCs/>
                <w:sz w:val="22"/>
                <w:lang w:eastAsia="zh-HK"/>
              </w:rPr>
              <w:t>月</w:t>
            </w:r>
          </w:p>
        </w:tc>
        <w:tc>
          <w:tcPr>
            <w:tcW w:w="1008" w:type="dxa"/>
            <w:tcBorders>
              <w:top w:val="nil"/>
              <w:left w:val="single" w:sz="6" w:space="0" w:color="auto"/>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4.2(II)</w:t>
            </w:r>
          </w:p>
        </w:tc>
        <w:tc>
          <w:tcPr>
            <w:tcW w:w="84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3.4</w:t>
            </w:r>
          </w:p>
        </w:tc>
        <w:tc>
          <w:tcPr>
            <w:tcW w:w="840" w:type="dxa"/>
            <w:tcBorders>
              <w:top w:val="nil"/>
              <w:left w:val="single" w:sz="6" w:space="0" w:color="auto"/>
              <w:bottom w:val="nil"/>
              <w:right w:val="single" w:sz="6" w:space="0" w:color="auto"/>
            </w:tcBorders>
          </w:tcPr>
          <w:p w:rsidR="00A551B0" w:rsidRPr="00C16F04" w:rsidRDefault="00A551B0" w:rsidP="005A4D74">
            <w:pPr>
              <w:jc w:val="center"/>
            </w:pPr>
            <w:r w:rsidRPr="00C16F04">
              <w:t>1,4</w:t>
            </w:r>
            <w:r w:rsidRPr="00C16F04">
              <w:rPr>
                <w:rFonts w:hint="eastAsia"/>
              </w:rPr>
              <w:t>21</w:t>
            </w:r>
            <w:r w:rsidRPr="00C16F04">
              <w:t>.</w:t>
            </w:r>
            <w:r w:rsidRPr="00C16F04">
              <w:rPr>
                <w:rFonts w:hint="eastAsia"/>
              </w:rPr>
              <w:t>7</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t>1</w:t>
            </w:r>
            <w:r w:rsidRPr="00C16F04">
              <w:rPr>
                <w:rFonts w:hint="eastAsia"/>
              </w:rPr>
              <w:t>0.8</w:t>
            </w:r>
          </w:p>
        </w:tc>
        <w:tc>
          <w:tcPr>
            <w:tcW w:w="853" w:type="dxa"/>
            <w:tcBorders>
              <w:top w:val="nil"/>
              <w:left w:val="single" w:sz="6" w:space="0" w:color="auto"/>
              <w:bottom w:val="nil"/>
              <w:right w:val="single" w:sz="6" w:space="0" w:color="auto"/>
            </w:tcBorders>
          </w:tcPr>
          <w:p w:rsidR="00A551B0" w:rsidRPr="00C16F04" w:rsidRDefault="00A551B0" w:rsidP="005A4D74">
            <w:pPr>
              <w:jc w:val="center"/>
            </w:pPr>
            <w:r w:rsidRPr="00C16F04">
              <w:t>2,1</w:t>
            </w:r>
            <w:r w:rsidRPr="00C16F04">
              <w:rPr>
                <w:rFonts w:hint="eastAsia"/>
              </w:rPr>
              <w:t>16</w:t>
            </w:r>
            <w:r w:rsidRPr="00C16F04">
              <w:t>.</w:t>
            </w:r>
            <w:r w:rsidRPr="00C16F04">
              <w:rPr>
                <w:rFonts w:hint="eastAsia"/>
              </w:rPr>
              <w:t>1</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8.8</w:t>
            </w:r>
          </w:p>
        </w:tc>
        <w:tc>
          <w:tcPr>
            <w:tcW w:w="910" w:type="dxa"/>
            <w:tcBorders>
              <w:top w:val="nil"/>
              <w:left w:val="single" w:sz="6" w:space="0" w:color="auto"/>
              <w:bottom w:val="nil"/>
              <w:right w:val="single" w:sz="6" w:space="0" w:color="auto"/>
            </w:tcBorders>
          </w:tcPr>
          <w:p w:rsidR="00A551B0" w:rsidRPr="00C16F04" w:rsidRDefault="00A551B0" w:rsidP="005A4D74">
            <w:pPr>
              <w:jc w:val="center"/>
            </w:pPr>
            <w:r w:rsidRPr="00C16F04">
              <w:t>-69</w:t>
            </w:r>
            <w:r w:rsidRPr="00C16F04">
              <w:rPr>
                <w:rFonts w:hint="eastAsia"/>
              </w:rPr>
              <w:t>4.3</w:t>
            </w:r>
          </w:p>
        </w:tc>
        <w:tc>
          <w:tcPr>
            <w:tcW w:w="85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2.9</w:t>
            </w:r>
          </w:p>
        </w:tc>
        <w:tc>
          <w:tcPr>
            <w:tcW w:w="835" w:type="dxa"/>
            <w:tcBorders>
              <w:top w:val="nil"/>
              <w:left w:val="single" w:sz="6" w:space="0" w:color="auto"/>
              <w:bottom w:val="nil"/>
              <w:right w:val="nil"/>
            </w:tcBorders>
            <w:vAlign w:val="center"/>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4.0</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7</w:t>
            </w:r>
            <w:r w:rsidRPr="00C16F04">
              <w:rPr>
                <w:rFonts w:eastAsia="標楷體"/>
                <w:bCs/>
                <w:sz w:val="22"/>
                <w:lang w:eastAsia="zh-HK"/>
              </w:rPr>
              <w:t>月</w:t>
            </w:r>
          </w:p>
        </w:tc>
        <w:tc>
          <w:tcPr>
            <w:tcW w:w="1008" w:type="dxa"/>
            <w:tcBorders>
              <w:top w:val="nil"/>
              <w:left w:val="single" w:sz="6" w:space="0" w:color="auto"/>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3.9</w:t>
            </w:r>
          </w:p>
        </w:tc>
        <w:tc>
          <w:tcPr>
            <w:tcW w:w="840" w:type="dxa"/>
            <w:tcBorders>
              <w:top w:val="nil"/>
              <w:left w:val="single" w:sz="6" w:space="0" w:color="auto"/>
              <w:bottom w:val="nil"/>
              <w:right w:val="single" w:sz="6" w:space="0" w:color="auto"/>
            </w:tcBorders>
          </w:tcPr>
          <w:p w:rsidR="00A551B0" w:rsidRPr="00C16F04" w:rsidRDefault="00A551B0" w:rsidP="005A4D74">
            <w:pPr>
              <w:jc w:val="center"/>
            </w:pPr>
            <w:r w:rsidRPr="00C16F04">
              <w:t>1,</w:t>
            </w:r>
            <w:r w:rsidRPr="00C16F04">
              <w:rPr>
                <w:rFonts w:hint="eastAsia"/>
              </w:rPr>
              <w:t>399.4</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t>9.</w:t>
            </w:r>
            <w:r w:rsidRPr="00C16F04">
              <w:rPr>
                <w:rFonts w:hint="eastAsia"/>
              </w:rPr>
              <w:t>1</w:t>
            </w:r>
          </w:p>
        </w:tc>
        <w:tc>
          <w:tcPr>
            <w:tcW w:w="853" w:type="dxa"/>
            <w:tcBorders>
              <w:top w:val="nil"/>
              <w:left w:val="single" w:sz="6" w:space="0" w:color="auto"/>
              <w:bottom w:val="nil"/>
              <w:right w:val="single" w:sz="6" w:space="0" w:color="auto"/>
            </w:tcBorders>
          </w:tcPr>
          <w:p w:rsidR="00A551B0" w:rsidRPr="00C16F04" w:rsidRDefault="00A551B0" w:rsidP="005A4D74">
            <w:pPr>
              <w:jc w:val="center"/>
            </w:pPr>
            <w:r w:rsidRPr="00C16F04">
              <w:t>2,1</w:t>
            </w:r>
            <w:r w:rsidRPr="00C16F04">
              <w:rPr>
                <w:rFonts w:hint="eastAsia"/>
              </w:rPr>
              <w:t>40</w:t>
            </w:r>
            <w:r w:rsidRPr="00C16F04">
              <w:t>.</w:t>
            </w:r>
            <w:r w:rsidRPr="00C16F04">
              <w:rPr>
                <w:rFonts w:hint="eastAsia"/>
              </w:rPr>
              <w:t>8</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t>10.</w:t>
            </w:r>
            <w:r w:rsidRPr="00C16F04">
              <w:rPr>
                <w:rFonts w:hint="eastAsia"/>
              </w:rPr>
              <w:t>7</w:t>
            </w:r>
          </w:p>
        </w:tc>
        <w:tc>
          <w:tcPr>
            <w:tcW w:w="910" w:type="dxa"/>
            <w:tcBorders>
              <w:top w:val="nil"/>
              <w:left w:val="single" w:sz="6" w:space="0" w:color="auto"/>
              <w:bottom w:val="nil"/>
              <w:right w:val="single" w:sz="6" w:space="0" w:color="auto"/>
            </w:tcBorders>
          </w:tcPr>
          <w:p w:rsidR="00A551B0" w:rsidRPr="00C16F04" w:rsidRDefault="00A551B0" w:rsidP="005A4D74">
            <w:pPr>
              <w:jc w:val="center"/>
            </w:pPr>
            <w:r w:rsidRPr="00C16F04">
              <w:t>-7</w:t>
            </w:r>
            <w:r w:rsidRPr="00C16F04">
              <w:rPr>
                <w:rFonts w:hint="eastAsia"/>
              </w:rPr>
              <w:t>41</w:t>
            </w:r>
            <w:r w:rsidRPr="00C16F04">
              <w:t>.</w:t>
            </w:r>
            <w:r w:rsidRPr="00C16F04">
              <w:rPr>
                <w:rFonts w:hint="eastAsia"/>
              </w:rPr>
              <w:t>4</w:t>
            </w:r>
          </w:p>
        </w:tc>
        <w:tc>
          <w:tcPr>
            <w:tcW w:w="85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2.9</w:t>
            </w:r>
          </w:p>
        </w:tc>
        <w:tc>
          <w:tcPr>
            <w:tcW w:w="835" w:type="dxa"/>
            <w:tcBorders>
              <w:top w:val="nil"/>
              <w:left w:val="single" w:sz="6" w:space="0" w:color="auto"/>
              <w:bottom w:val="nil"/>
              <w:right w:val="nil"/>
            </w:tcBorders>
            <w:vAlign w:val="center"/>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3.9</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8</w:t>
            </w:r>
            <w:r w:rsidRPr="00C16F04">
              <w:rPr>
                <w:rFonts w:eastAsia="標楷體"/>
                <w:bCs/>
                <w:sz w:val="22"/>
                <w:lang w:eastAsia="zh-HK"/>
              </w:rPr>
              <w:t>月</w:t>
            </w:r>
          </w:p>
        </w:tc>
        <w:tc>
          <w:tcPr>
            <w:tcW w:w="1008" w:type="dxa"/>
            <w:tcBorders>
              <w:top w:val="nil"/>
              <w:left w:val="single" w:sz="6" w:space="0" w:color="auto"/>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5.3</w:t>
            </w:r>
          </w:p>
        </w:tc>
        <w:tc>
          <w:tcPr>
            <w:tcW w:w="840" w:type="dxa"/>
            <w:tcBorders>
              <w:top w:val="nil"/>
              <w:left w:val="single" w:sz="6" w:space="0" w:color="auto"/>
              <w:bottom w:val="nil"/>
              <w:right w:val="single" w:sz="6" w:space="0" w:color="auto"/>
            </w:tcBorders>
          </w:tcPr>
          <w:p w:rsidR="00A551B0" w:rsidRPr="00C16F04" w:rsidRDefault="00A551B0" w:rsidP="005A4D74">
            <w:pPr>
              <w:jc w:val="center"/>
            </w:pPr>
            <w:r w:rsidRPr="00C16F04">
              <w:t>1,3</w:t>
            </w:r>
            <w:r w:rsidRPr="00C16F04">
              <w:rPr>
                <w:rFonts w:hint="eastAsia"/>
              </w:rPr>
              <w:t>88</w:t>
            </w:r>
            <w:r w:rsidRPr="00C16F04">
              <w:t>.</w:t>
            </w:r>
            <w:r w:rsidRPr="00C16F04">
              <w:rPr>
                <w:rFonts w:hint="eastAsia"/>
              </w:rPr>
              <w:t>6</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8.0</w:t>
            </w:r>
          </w:p>
        </w:tc>
        <w:tc>
          <w:tcPr>
            <w:tcW w:w="853" w:type="dxa"/>
            <w:tcBorders>
              <w:top w:val="nil"/>
              <w:left w:val="single" w:sz="6" w:space="0" w:color="auto"/>
              <w:bottom w:val="nil"/>
              <w:right w:val="single" w:sz="6" w:space="0" w:color="auto"/>
            </w:tcBorders>
          </w:tcPr>
          <w:p w:rsidR="00A551B0" w:rsidRPr="00C16F04" w:rsidRDefault="00A551B0" w:rsidP="005A4D74">
            <w:pPr>
              <w:jc w:val="center"/>
            </w:pPr>
            <w:r w:rsidRPr="00C16F04">
              <w:t>2,15</w:t>
            </w:r>
            <w:r w:rsidRPr="00C16F04">
              <w:rPr>
                <w:rFonts w:hint="eastAsia"/>
              </w:rPr>
              <w:t>3</w:t>
            </w:r>
            <w:r w:rsidRPr="00C16F04">
              <w:t>.</w:t>
            </w:r>
            <w:r w:rsidRPr="00C16F04">
              <w:rPr>
                <w:rFonts w:hint="eastAsia"/>
              </w:rPr>
              <w:t>5</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t>11.</w:t>
            </w:r>
            <w:r w:rsidRPr="00C16F04">
              <w:rPr>
                <w:rFonts w:hint="eastAsia"/>
              </w:rPr>
              <w:t>2</w:t>
            </w:r>
          </w:p>
        </w:tc>
        <w:tc>
          <w:tcPr>
            <w:tcW w:w="910" w:type="dxa"/>
            <w:tcBorders>
              <w:top w:val="nil"/>
              <w:left w:val="single" w:sz="6" w:space="0" w:color="auto"/>
              <w:bottom w:val="nil"/>
              <w:right w:val="single" w:sz="6" w:space="0" w:color="auto"/>
            </w:tcBorders>
          </w:tcPr>
          <w:p w:rsidR="00A551B0" w:rsidRPr="00C16F04" w:rsidRDefault="00A551B0" w:rsidP="005A4D74">
            <w:pPr>
              <w:jc w:val="center"/>
            </w:pPr>
            <w:r w:rsidRPr="00C16F04">
              <w:t>-7</w:t>
            </w:r>
            <w:r w:rsidRPr="00C16F04">
              <w:rPr>
                <w:rFonts w:hint="eastAsia"/>
              </w:rPr>
              <w:t>65</w:t>
            </w:r>
            <w:r w:rsidRPr="00C16F04">
              <w:t>.</w:t>
            </w:r>
            <w:r w:rsidRPr="00C16F04">
              <w:rPr>
                <w:rFonts w:hint="eastAsia"/>
              </w:rPr>
              <w:t>0</w:t>
            </w:r>
          </w:p>
        </w:tc>
        <w:tc>
          <w:tcPr>
            <w:tcW w:w="85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2.7</w:t>
            </w:r>
          </w:p>
        </w:tc>
        <w:tc>
          <w:tcPr>
            <w:tcW w:w="835" w:type="dxa"/>
            <w:tcBorders>
              <w:top w:val="nil"/>
              <w:left w:val="single" w:sz="6" w:space="0" w:color="auto"/>
              <w:bottom w:val="nil"/>
              <w:right w:val="nil"/>
            </w:tcBorders>
            <w:vAlign w:val="center"/>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3.8</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9</w:t>
            </w:r>
            <w:r w:rsidRPr="00C16F04">
              <w:rPr>
                <w:rFonts w:eastAsia="標楷體"/>
                <w:bCs/>
                <w:sz w:val="22"/>
                <w:lang w:eastAsia="zh-HK"/>
              </w:rPr>
              <w:t>月</w:t>
            </w:r>
          </w:p>
        </w:tc>
        <w:tc>
          <w:tcPr>
            <w:tcW w:w="1008" w:type="dxa"/>
            <w:tcBorders>
              <w:top w:val="nil"/>
              <w:left w:val="single" w:sz="6" w:space="0" w:color="auto"/>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3.4(III)</w:t>
            </w:r>
          </w:p>
        </w:tc>
        <w:tc>
          <w:tcPr>
            <w:tcW w:w="84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5.4</w:t>
            </w:r>
          </w:p>
        </w:tc>
        <w:tc>
          <w:tcPr>
            <w:tcW w:w="840" w:type="dxa"/>
            <w:tcBorders>
              <w:top w:val="nil"/>
              <w:left w:val="single" w:sz="6" w:space="0" w:color="auto"/>
              <w:bottom w:val="nil"/>
              <w:right w:val="single" w:sz="6" w:space="0" w:color="auto"/>
            </w:tcBorders>
          </w:tcPr>
          <w:p w:rsidR="00A551B0" w:rsidRPr="00C16F04" w:rsidRDefault="00A551B0" w:rsidP="005A4D74">
            <w:pPr>
              <w:jc w:val="center"/>
            </w:pPr>
            <w:r w:rsidRPr="00C16F04">
              <w:t>1,4</w:t>
            </w:r>
            <w:r w:rsidRPr="00C16F04">
              <w:rPr>
                <w:rFonts w:hint="eastAsia"/>
              </w:rPr>
              <w:t>07</w:t>
            </w:r>
            <w:r w:rsidRPr="00C16F04">
              <w:t>.</w:t>
            </w:r>
            <w:r w:rsidRPr="00C16F04">
              <w:rPr>
                <w:rFonts w:hint="eastAsia"/>
              </w:rPr>
              <w:t>5</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t>8.</w:t>
            </w:r>
            <w:r w:rsidRPr="00C16F04">
              <w:rPr>
                <w:rFonts w:hint="eastAsia"/>
              </w:rPr>
              <w:t>0</w:t>
            </w:r>
          </w:p>
        </w:tc>
        <w:tc>
          <w:tcPr>
            <w:tcW w:w="853" w:type="dxa"/>
            <w:tcBorders>
              <w:top w:val="nil"/>
              <w:left w:val="single" w:sz="6" w:space="0" w:color="auto"/>
              <w:bottom w:val="nil"/>
              <w:right w:val="single" w:sz="6" w:space="0" w:color="auto"/>
            </w:tcBorders>
          </w:tcPr>
          <w:p w:rsidR="00A551B0" w:rsidRPr="00C16F04" w:rsidRDefault="00A551B0" w:rsidP="005A4D74">
            <w:pPr>
              <w:jc w:val="center"/>
            </w:pPr>
            <w:r w:rsidRPr="00C16F04">
              <w:t>2,1</w:t>
            </w:r>
            <w:r w:rsidRPr="00C16F04">
              <w:rPr>
                <w:rFonts w:hint="eastAsia"/>
              </w:rPr>
              <w:t>80</w:t>
            </w:r>
            <w:r w:rsidRPr="00C16F04">
              <w:t>.</w:t>
            </w:r>
            <w:r w:rsidRPr="00C16F04">
              <w:rPr>
                <w:rFonts w:hint="eastAsia"/>
              </w:rPr>
              <w:t>2</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t>11.</w:t>
            </w:r>
            <w:r w:rsidRPr="00C16F04">
              <w:rPr>
                <w:rFonts w:hint="eastAsia"/>
              </w:rPr>
              <w:t>5</w:t>
            </w:r>
          </w:p>
        </w:tc>
        <w:tc>
          <w:tcPr>
            <w:tcW w:w="910" w:type="dxa"/>
            <w:tcBorders>
              <w:top w:val="nil"/>
              <w:left w:val="single" w:sz="6" w:space="0" w:color="auto"/>
              <w:bottom w:val="nil"/>
              <w:right w:val="single" w:sz="6" w:space="0" w:color="auto"/>
            </w:tcBorders>
          </w:tcPr>
          <w:p w:rsidR="00A551B0" w:rsidRPr="00C16F04" w:rsidRDefault="00A551B0" w:rsidP="005A4D74">
            <w:pPr>
              <w:jc w:val="center"/>
            </w:pPr>
            <w:r w:rsidRPr="00C16F04">
              <w:t>-7</w:t>
            </w:r>
            <w:r w:rsidRPr="00C16F04">
              <w:rPr>
                <w:rFonts w:hint="eastAsia"/>
              </w:rPr>
              <w:t>72</w:t>
            </w:r>
            <w:r w:rsidRPr="00C16F04">
              <w:t>.</w:t>
            </w:r>
            <w:r w:rsidRPr="00C16F04">
              <w:rPr>
                <w:rFonts w:hint="eastAsia"/>
              </w:rPr>
              <w:t>7</w:t>
            </w:r>
          </w:p>
        </w:tc>
        <w:tc>
          <w:tcPr>
            <w:tcW w:w="85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2.3</w:t>
            </w:r>
          </w:p>
        </w:tc>
        <w:tc>
          <w:tcPr>
            <w:tcW w:w="835" w:type="dxa"/>
            <w:tcBorders>
              <w:top w:val="nil"/>
              <w:left w:val="single" w:sz="6" w:space="0" w:color="auto"/>
              <w:bottom w:val="nil"/>
              <w:right w:val="nil"/>
            </w:tcBorders>
            <w:vAlign w:val="center"/>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3.7</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10</w:t>
            </w:r>
            <w:r w:rsidRPr="00C16F04">
              <w:rPr>
                <w:rFonts w:eastAsia="標楷體"/>
                <w:bCs/>
                <w:sz w:val="22"/>
                <w:lang w:eastAsia="zh-HK"/>
              </w:rPr>
              <w:t>月</w:t>
            </w:r>
          </w:p>
        </w:tc>
        <w:tc>
          <w:tcPr>
            <w:tcW w:w="1008" w:type="dxa"/>
            <w:tcBorders>
              <w:top w:val="nil"/>
              <w:left w:val="single" w:sz="6" w:space="0" w:color="auto"/>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4.1</w:t>
            </w:r>
          </w:p>
        </w:tc>
        <w:tc>
          <w:tcPr>
            <w:tcW w:w="840" w:type="dxa"/>
            <w:tcBorders>
              <w:top w:val="nil"/>
              <w:left w:val="single" w:sz="6" w:space="0" w:color="auto"/>
              <w:bottom w:val="nil"/>
              <w:right w:val="single" w:sz="6" w:space="0" w:color="auto"/>
            </w:tcBorders>
          </w:tcPr>
          <w:p w:rsidR="00A551B0" w:rsidRPr="00C16F04" w:rsidRDefault="00A551B0" w:rsidP="005A4D74">
            <w:pPr>
              <w:jc w:val="center"/>
            </w:pPr>
            <w:r w:rsidRPr="00C16F04">
              <w:t>1,4</w:t>
            </w:r>
            <w:r w:rsidRPr="00C16F04">
              <w:rPr>
                <w:rFonts w:hint="eastAsia"/>
              </w:rPr>
              <w:t>12</w:t>
            </w:r>
            <w:r w:rsidRPr="00C16F04">
              <w:t>.</w:t>
            </w:r>
            <w:r w:rsidRPr="00C16F04">
              <w:rPr>
                <w:rFonts w:hint="eastAsia"/>
              </w:rPr>
              <w:t>6</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7.8</w:t>
            </w:r>
          </w:p>
        </w:tc>
        <w:tc>
          <w:tcPr>
            <w:tcW w:w="853" w:type="dxa"/>
            <w:tcBorders>
              <w:top w:val="nil"/>
              <w:left w:val="single" w:sz="6" w:space="0" w:color="auto"/>
              <w:bottom w:val="nil"/>
              <w:right w:val="single" w:sz="6" w:space="0" w:color="auto"/>
            </w:tcBorders>
          </w:tcPr>
          <w:p w:rsidR="00A551B0" w:rsidRPr="00C16F04" w:rsidRDefault="00A551B0" w:rsidP="005A4D74">
            <w:pPr>
              <w:jc w:val="center"/>
            </w:pPr>
            <w:r w:rsidRPr="00C16F04">
              <w:t>2,1</w:t>
            </w:r>
            <w:r w:rsidRPr="00C16F04">
              <w:rPr>
                <w:rFonts w:hint="eastAsia"/>
              </w:rPr>
              <w:t>85</w:t>
            </w:r>
            <w:r w:rsidRPr="00C16F04">
              <w:t>.</w:t>
            </w:r>
            <w:r w:rsidRPr="00C16F04">
              <w:rPr>
                <w:rFonts w:hint="eastAsia"/>
              </w:rPr>
              <w:t>6</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t>10.</w:t>
            </w:r>
            <w:r w:rsidRPr="00C16F04">
              <w:rPr>
                <w:rFonts w:hint="eastAsia"/>
              </w:rPr>
              <w:t>2</w:t>
            </w:r>
          </w:p>
        </w:tc>
        <w:tc>
          <w:tcPr>
            <w:tcW w:w="910" w:type="dxa"/>
            <w:tcBorders>
              <w:top w:val="nil"/>
              <w:left w:val="single" w:sz="6" w:space="0" w:color="auto"/>
              <w:bottom w:val="nil"/>
              <w:right w:val="single" w:sz="6" w:space="0" w:color="auto"/>
            </w:tcBorders>
          </w:tcPr>
          <w:p w:rsidR="00A551B0" w:rsidRPr="00C16F04" w:rsidRDefault="00A551B0" w:rsidP="005A4D74">
            <w:pPr>
              <w:jc w:val="center"/>
            </w:pPr>
            <w:r w:rsidRPr="00C16F04">
              <w:t>-7</w:t>
            </w:r>
            <w:r w:rsidRPr="00C16F04">
              <w:rPr>
                <w:rFonts w:hint="eastAsia"/>
              </w:rPr>
              <w:t>73</w:t>
            </w:r>
            <w:r w:rsidRPr="00C16F04">
              <w:t>.</w:t>
            </w:r>
            <w:r w:rsidRPr="00C16F04">
              <w:rPr>
                <w:rFonts w:hint="eastAsia"/>
              </w:rPr>
              <w:t>0</w:t>
            </w:r>
          </w:p>
        </w:tc>
        <w:tc>
          <w:tcPr>
            <w:tcW w:w="85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2.5</w:t>
            </w:r>
          </w:p>
        </w:tc>
        <w:tc>
          <w:tcPr>
            <w:tcW w:w="835" w:type="dxa"/>
            <w:tcBorders>
              <w:top w:val="nil"/>
              <w:left w:val="single" w:sz="6" w:space="0" w:color="auto"/>
              <w:bottom w:val="nil"/>
              <w:right w:val="nil"/>
            </w:tcBorders>
            <w:vAlign w:val="center"/>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3.8</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11</w:t>
            </w:r>
            <w:r w:rsidRPr="00C16F04">
              <w:rPr>
                <w:rFonts w:eastAsia="標楷體"/>
                <w:bCs/>
                <w:sz w:val="22"/>
              </w:rPr>
              <w:t>月</w:t>
            </w:r>
          </w:p>
        </w:tc>
        <w:tc>
          <w:tcPr>
            <w:tcW w:w="1008" w:type="dxa"/>
            <w:tcBorders>
              <w:top w:val="nil"/>
              <w:left w:val="single" w:sz="6" w:space="0" w:color="auto"/>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rFonts w:hint="eastAsia"/>
                <w:sz w:val="22"/>
              </w:rPr>
              <w:t>4.1</w:t>
            </w:r>
          </w:p>
        </w:tc>
        <w:tc>
          <w:tcPr>
            <w:tcW w:w="840"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1,391.2</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3.6</w:t>
            </w:r>
          </w:p>
        </w:tc>
        <w:tc>
          <w:tcPr>
            <w:tcW w:w="853"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2,132.3</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3.8</w:t>
            </w:r>
          </w:p>
        </w:tc>
        <w:tc>
          <w:tcPr>
            <w:tcW w:w="910"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-741.1</w:t>
            </w:r>
          </w:p>
        </w:tc>
        <w:tc>
          <w:tcPr>
            <w:tcW w:w="85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2.2</w:t>
            </w:r>
          </w:p>
        </w:tc>
        <w:tc>
          <w:tcPr>
            <w:tcW w:w="835" w:type="dxa"/>
            <w:tcBorders>
              <w:top w:val="nil"/>
              <w:left w:val="single" w:sz="6" w:space="0" w:color="auto"/>
              <w:bottom w:val="nil"/>
              <w:right w:val="nil"/>
            </w:tcBorders>
            <w:vAlign w:val="center"/>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3.7</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12</w:t>
            </w:r>
            <w:r w:rsidRPr="00C16F04">
              <w:rPr>
                <w:rFonts w:eastAsia="標楷體"/>
                <w:bCs/>
                <w:sz w:val="22"/>
                <w:lang w:eastAsia="zh-HK"/>
              </w:rPr>
              <w:t>月</w:t>
            </w:r>
          </w:p>
        </w:tc>
        <w:tc>
          <w:tcPr>
            <w:tcW w:w="1008" w:type="dxa"/>
            <w:tcBorders>
              <w:top w:val="nil"/>
              <w:left w:val="single" w:sz="6" w:space="0" w:color="auto"/>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2.2(IV)</w:t>
            </w:r>
          </w:p>
        </w:tc>
        <w:tc>
          <w:tcPr>
            <w:tcW w:w="84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3.8</w:t>
            </w:r>
          </w:p>
        </w:tc>
        <w:tc>
          <w:tcPr>
            <w:tcW w:w="840"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1,365.8</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t>-</w:t>
            </w:r>
            <w:r w:rsidRPr="00C16F04">
              <w:rPr>
                <w:rFonts w:hint="eastAsia"/>
              </w:rPr>
              <w:t>0.9</w:t>
            </w:r>
          </w:p>
        </w:tc>
        <w:tc>
          <w:tcPr>
            <w:tcW w:w="853"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2,174.9</w:t>
            </w:r>
          </w:p>
        </w:tc>
        <w:tc>
          <w:tcPr>
            <w:tcW w:w="784" w:type="dxa"/>
            <w:tcBorders>
              <w:top w:val="nil"/>
              <w:left w:val="single" w:sz="6" w:space="0" w:color="auto"/>
              <w:bottom w:val="nil"/>
              <w:right w:val="single" w:sz="6" w:space="0" w:color="auto"/>
            </w:tcBorders>
          </w:tcPr>
          <w:p w:rsidR="00A551B0" w:rsidRPr="00C16F04" w:rsidRDefault="00A551B0" w:rsidP="005A4D74">
            <w:pPr>
              <w:jc w:val="center"/>
            </w:pPr>
            <w:r w:rsidRPr="00C16F04">
              <w:rPr>
                <w:rFonts w:hint="eastAsia"/>
              </w:rPr>
              <w:t>3.4</w:t>
            </w:r>
          </w:p>
        </w:tc>
        <w:tc>
          <w:tcPr>
            <w:tcW w:w="910" w:type="dxa"/>
            <w:tcBorders>
              <w:top w:val="nil"/>
              <w:left w:val="single" w:sz="6" w:space="0" w:color="auto"/>
              <w:bottom w:val="nil"/>
              <w:right w:val="single" w:sz="6" w:space="0" w:color="auto"/>
            </w:tcBorders>
          </w:tcPr>
          <w:p w:rsidR="00A551B0" w:rsidRPr="00C16F04" w:rsidRDefault="00A551B0" w:rsidP="005A4D74">
            <w:pPr>
              <w:jc w:val="center"/>
            </w:pPr>
            <w:r w:rsidRPr="00C16F04">
              <w:t>-</w:t>
            </w:r>
            <w:r w:rsidRPr="00C16F04">
              <w:rPr>
                <w:rFonts w:hint="eastAsia"/>
              </w:rPr>
              <w:t>809.1</w:t>
            </w:r>
          </w:p>
        </w:tc>
        <w:tc>
          <w:tcPr>
            <w:tcW w:w="854" w:type="dxa"/>
            <w:tcBorders>
              <w:top w:val="nil"/>
              <w:left w:val="single" w:sz="6" w:space="0" w:color="auto"/>
              <w:bottom w:val="nil"/>
              <w:right w:val="single" w:sz="6" w:space="0" w:color="auto"/>
            </w:tcBorders>
          </w:tcPr>
          <w:p w:rsidR="00A551B0" w:rsidRPr="00C16F04" w:rsidRDefault="00A551B0" w:rsidP="005A4D74">
            <w:pPr>
              <w:jc w:val="center"/>
              <w:rPr>
                <w:sz w:val="22"/>
              </w:rPr>
            </w:pPr>
            <w:r w:rsidRPr="00C16F04">
              <w:rPr>
                <w:sz w:val="22"/>
              </w:rPr>
              <w:t>1.9</w:t>
            </w:r>
          </w:p>
        </w:tc>
        <w:tc>
          <w:tcPr>
            <w:tcW w:w="835" w:type="dxa"/>
            <w:tcBorders>
              <w:top w:val="nil"/>
              <w:left w:val="single" w:sz="6" w:space="0" w:color="auto"/>
              <w:bottom w:val="nil"/>
              <w:right w:val="nil"/>
            </w:tcBorders>
            <w:vAlign w:val="center"/>
          </w:tcPr>
          <w:p w:rsidR="00A551B0" w:rsidRPr="00C16F04" w:rsidRDefault="00A551B0" w:rsidP="005A4D74">
            <w:pPr>
              <w:tabs>
                <w:tab w:val="left" w:pos="6840"/>
              </w:tabs>
              <w:autoSpaceDE w:val="0"/>
              <w:autoSpaceDN w:val="0"/>
              <w:adjustRightInd w:val="0"/>
              <w:snapToGrid w:val="0"/>
              <w:jc w:val="center"/>
              <w:rPr>
                <w:rFonts w:eastAsia="標楷體"/>
                <w:bCs/>
                <w:sz w:val="22"/>
              </w:rPr>
            </w:pPr>
            <w:r w:rsidRPr="00C16F04">
              <w:rPr>
                <w:rFonts w:eastAsia="標楷體"/>
                <w:bCs/>
                <w:sz w:val="22"/>
              </w:rPr>
              <w:t>3.9</w:t>
            </w:r>
          </w:p>
        </w:tc>
      </w:tr>
      <w:tr w:rsidR="00A551B0" w:rsidRPr="00924761"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2019</w:t>
            </w:r>
            <w:r w:rsidRPr="00C16F04">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A551B0" w:rsidRPr="00A551B0" w:rsidRDefault="00A551B0" w:rsidP="005A4D7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rFonts w:hint="eastAsia"/>
                <w:color w:val="000000" w:themeColor="text1"/>
                <w:sz w:val="22"/>
              </w:rPr>
              <w:t>-</w:t>
            </w:r>
          </w:p>
        </w:tc>
        <w:tc>
          <w:tcPr>
            <w:tcW w:w="84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6,971.2</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rFonts w:hint="eastAsia"/>
                <w:color w:val="000000" w:themeColor="text1"/>
              </w:rPr>
              <w:t>0.2</w:t>
            </w:r>
          </w:p>
        </w:tc>
        <w:tc>
          <w:tcPr>
            <w:tcW w:w="853"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szCs w:val="22"/>
              </w:rPr>
            </w:pPr>
            <w:r w:rsidRPr="00A551B0">
              <w:rPr>
                <w:rFonts w:hint="eastAsia"/>
                <w:color w:val="000000" w:themeColor="text1"/>
                <w:sz w:val="22"/>
                <w:szCs w:val="22"/>
              </w:rPr>
              <w:t>10,615.2</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0.8</w:t>
            </w:r>
          </w:p>
        </w:tc>
        <w:tc>
          <w:tcPr>
            <w:tcW w:w="91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-3,644.0</w:t>
            </w:r>
          </w:p>
        </w:tc>
        <w:tc>
          <w:tcPr>
            <w:tcW w:w="85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rFonts w:hint="eastAsia"/>
                <w:color w:val="000000" w:themeColor="text1"/>
                <w:sz w:val="22"/>
              </w:rPr>
              <w:t>1.7</w:t>
            </w:r>
          </w:p>
        </w:tc>
        <w:tc>
          <w:tcPr>
            <w:tcW w:w="835" w:type="dxa"/>
            <w:tcBorders>
              <w:top w:val="nil"/>
              <w:left w:val="single" w:sz="6" w:space="0" w:color="auto"/>
              <w:bottom w:val="nil"/>
              <w:right w:val="nil"/>
            </w:tcBorders>
            <w:vAlign w:val="center"/>
          </w:tcPr>
          <w:p w:rsidR="00A551B0" w:rsidRPr="00A551B0" w:rsidRDefault="00A551B0" w:rsidP="005A4D74">
            <w:pPr>
              <w:tabs>
                <w:tab w:val="left" w:pos="6840"/>
              </w:tabs>
              <w:autoSpaceDE w:val="0"/>
              <w:autoSpaceDN w:val="0"/>
              <w:adjustRightInd w:val="0"/>
              <w:snapToGrid w:val="0"/>
              <w:jc w:val="center"/>
              <w:rPr>
                <w:rFonts w:eastAsia="標楷體"/>
                <w:bCs/>
                <w:color w:val="000000" w:themeColor="text1"/>
                <w:sz w:val="22"/>
              </w:rPr>
            </w:pPr>
            <w:r w:rsidRPr="00A551B0">
              <w:rPr>
                <w:rFonts w:eastAsia="標楷體" w:hint="eastAsia"/>
                <w:bCs/>
                <w:color w:val="000000" w:themeColor="text1"/>
                <w:sz w:val="22"/>
              </w:rPr>
              <w:t>3.8</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1</w:t>
            </w:r>
            <w:r w:rsidRPr="00C16F04">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551B0" w:rsidRPr="00A551B0" w:rsidRDefault="00A551B0" w:rsidP="005A4D7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3.6</w:t>
            </w:r>
          </w:p>
        </w:tc>
        <w:tc>
          <w:tcPr>
            <w:tcW w:w="84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1,3</w:t>
            </w:r>
            <w:r w:rsidRPr="00A551B0">
              <w:rPr>
                <w:rFonts w:hint="eastAsia"/>
                <w:color w:val="000000" w:themeColor="text1"/>
              </w:rPr>
              <w:t>81</w:t>
            </w:r>
            <w:r w:rsidRPr="00A551B0">
              <w:rPr>
                <w:color w:val="000000" w:themeColor="text1"/>
              </w:rPr>
              <w:t>.</w:t>
            </w:r>
            <w:r w:rsidRPr="00A551B0">
              <w:rPr>
                <w:rFonts w:hint="eastAsia"/>
                <w:color w:val="000000" w:themeColor="text1"/>
              </w:rPr>
              <w:t>5</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3.</w:t>
            </w:r>
            <w:r w:rsidRPr="00A551B0">
              <w:rPr>
                <w:rFonts w:hint="eastAsia"/>
                <w:color w:val="000000" w:themeColor="text1"/>
              </w:rPr>
              <w:t>4</w:t>
            </w:r>
          </w:p>
        </w:tc>
        <w:tc>
          <w:tcPr>
            <w:tcW w:w="853"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2,1</w:t>
            </w:r>
            <w:r w:rsidRPr="00A551B0">
              <w:rPr>
                <w:rFonts w:hint="eastAsia"/>
                <w:color w:val="000000" w:themeColor="text1"/>
              </w:rPr>
              <w:t>11</w:t>
            </w:r>
            <w:r w:rsidRPr="00A551B0">
              <w:rPr>
                <w:color w:val="000000" w:themeColor="text1"/>
              </w:rPr>
              <w:t>.</w:t>
            </w:r>
            <w:r w:rsidRPr="00A551B0">
              <w:rPr>
                <w:rFonts w:hint="eastAsia"/>
                <w:color w:val="000000" w:themeColor="text1"/>
              </w:rPr>
              <w:t>4</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1.</w:t>
            </w:r>
            <w:r w:rsidRPr="00A551B0">
              <w:rPr>
                <w:rFonts w:hint="eastAsia"/>
                <w:color w:val="000000" w:themeColor="text1"/>
              </w:rPr>
              <w:t>3</w:t>
            </w:r>
          </w:p>
        </w:tc>
        <w:tc>
          <w:tcPr>
            <w:tcW w:w="91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-73</w:t>
            </w:r>
            <w:r w:rsidRPr="00A551B0">
              <w:rPr>
                <w:rFonts w:hint="eastAsia"/>
                <w:color w:val="000000" w:themeColor="text1"/>
              </w:rPr>
              <w:t>0</w:t>
            </w:r>
            <w:r w:rsidRPr="00A551B0">
              <w:rPr>
                <w:color w:val="000000" w:themeColor="text1"/>
              </w:rPr>
              <w:t>.</w:t>
            </w:r>
            <w:r w:rsidRPr="00A551B0">
              <w:rPr>
                <w:rFonts w:hint="eastAsia"/>
                <w:color w:val="000000" w:themeColor="text1"/>
              </w:rPr>
              <w:t>0</w:t>
            </w:r>
          </w:p>
        </w:tc>
        <w:tc>
          <w:tcPr>
            <w:tcW w:w="85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1.6</w:t>
            </w:r>
          </w:p>
        </w:tc>
        <w:tc>
          <w:tcPr>
            <w:tcW w:w="835" w:type="dxa"/>
            <w:tcBorders>
              <w:top w:val="nil"/>
              <w:left w:val="single" w:sz="6" w:space="0" w:color="auto"/>
              <w:bottom w:val="nil"/>
              <w:right w:val="nil"/>
            </w:tcBorders>
            <w:vAlign w:val="center"/>
          </w:tcPr>
          <w:p w:rsidR="00A551B0" w:rsidRPr="00A551B0" w:rsidRDefault="00A551B0" w:rsidP="005A4D74">
            <w:pPr>
              <w:tabs>
                <w:tab w:val="left" w:pos="6840"/>
              </w:tabs>
              <w:autoSpaceDE w:val="0"/>
              <w:autoSpaceDN w:val="0"/>
              <w:adjustRightInd w:val="0"/>
              <w:snapToGrid w:val="0"/>
              <w:jc w:val="center"/>
              <w:rPr>
                <w:rFonts w:eastAsia="標楷體"/>
                <w:bCs/>
                <w:color w:val="000000" w:themeColor="text1"/>
                <w:sz w:val="22"/>
              </w:rPr>
            </w:pPr>
            <w:r w:rsidRPr="00A551B0">
              <w:rPr>
                <w:rFonts w:eastAsia="標楷體"/>
                <w:bCs/>
                <w:color w:val="000000" w:themeColor="text1"/>
                <w:sz w:val="22"/>
              </w:rPr>
              <w:t>4.0</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bCs/>
                <w:sz w:val="22"/>
              </w:rPr>
              <w:t>2</w:t>
            </w:r>
            <w:r w:rsidRPr="00C16F04">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551B0" w:rsidRPr="00A551B0" w:rsidRDefault="00A551B0" w:rsidP="005A4D7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2.7</w:t>
            </w:r>
          </w:p>
        </w:tc>
        <w:tc>
          <w:tcPr>
            <w:tcW w:w="84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1,39</w:t>
            </w:r>
            <w:r w:rsidRPr="00A551B0">
              <w:rPr>
                <w:rFonts w:hint="eastAsia"/>
                <w:color w:val="000000" w:themeColor="text1"/>
              </w:rPr>
              <w:t>8</w:t>
            </w:r>
            <w:r w:rsidRPr="00A551B0">
              <w:rPr>
                <w:color w:val="000000" w:themeColor="text1"/>
              </w:rPr>
              <w:t>.8</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2.</w:t>
            </w:r>
            <w:r w:rsidRPr="00A551B0">
              <w:rPr>
                <w:rFonts w:hint="eastAsia"/>
                <w:color w:val="000000" w:themeColor="text1"/>
              </w:rPr>
              <w:t>6</w:t>
            </w:r>
          </w:p>
        </w:tc>
        <w:tc>
          <w:tcPr>
            <w:tcW w:w="853"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2,1</w:t>
            </w:r>
            <w:r w:rsidRPr="00A551B0">
              <w:rPr>
                <w:rFonts w:hint="eastAsia"/>
                <w:color w:val="000000" w:themeColor="text1"/>
              </w:rPr>
              <w:t>06</w:t>
            </w:r>
            <w:r w:rsidRPr="00A551B0">
              <w:rPr>
                <w:color w:val="000000" w:themeColor="text1"/>
              </w:rPr>
              <w:t>.</w:t>
            </w:r>
            <w:r w:rsidRPr="00A551B0">
              <w:rPr>
                <w:rFonts w:hint="eastAsia"/>
                <w:color w:val="000000" w:themeColor="text1"/>
              </w:rPr>
              <w:t>9</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-0.</w:t>
            </w:r>
            <w:r w:rsidRPr="00A551B0">
              <w:rPr>
                <w:rFonts w:hint="eastAsia"/>
                <w:color w:val="000000" w:themeColor="text1"/>
              </w:rPr>
              <w:t>7</w:t>
            </w:r>
          </w:p>
        </w:tc>
        <w:tc>
          <w:tcPr>
            <w:tcW w:w="91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-7</w:t>
            </w:r>
            <w:r w:rsidRPr="00A551B0">
              <w:rPr>
                <w:rFonts w:hint="eastAsia"/>
                <w:color w:val="000000" w:themeColor="text1"/>
              </w:rPr>
              <w:t>0</w:t>
            </w:r>
            <w:r w:rsidRPr="00A551B0">
              <w:rPr>
                <w:color w:val="000000" w:themeColor="text1"/>
              </w:rPr>
              <w:t>8</w:t>
            </w:r>
            <w:r w:rsidRPr="00A551B0">
              <w:rPr>
                <w:rFonts w:hint="eastAsia"/>
                <w:color w:val="000000" w:themeColor="text1"/>
              </w:rPr>
              <w:t>.2</w:t>
            </w:r>
          </w:p>
        </w:tc>
        <w:tc>
          <w:tcPr>
            <w:tcW w:w="85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1.5</w:t>
            </w:r>
          </w:p>
        </w:tc>
        <w:tc>
          <w:tcPr>
            <w:tcW w:w="835" w:type="dxa"/>
            <w:tcBorders>
              <w:top w:val="nil"/>
              <w:left w:val="single" w:sz="6" w:space="0" w:color="auto"/>
              <w:bottom w:val="nil"/>
              <w:right w:val="nil"/>
            </w:tcBorders>
            <w:vAlign w:val="center"/>
          </w:tcPr>
          <w:p w:rsidR="00A551B0" w:rsidRPr="00A551B0" w:rsidRDefault="00A551B0" w:rsidP="005A4D74">
            <w:pPr>
              <w:tabs>
                <w:tab w:val="left" w:pos="6840"/>
              </w:tabs>
              <w:autoSpaceDE w:val="0"/>
              <w:autoSpaceDN w:val="0"/>
              <w:adjustRightInd w:val="0"/>
              <w:snapToGrid w:val="0"/>
              <w:jc w:val="center"/>
              <w:rPr>
                <w:rFonts w:eastAsia="標楷體"/>
                <w:bCs/>
                <w:color w:val="000000" w:themeColor="text1"/>
                <w:sz w:val="22"/>
              </w:rPr>
            </w:pPr>
            <w:r w:rsidRPr="00A551B0">
              <w:rPr>
                <w:rFonts w:eastAsia="標楷體"/>
                <w:bCs/>
                <w:color w:val="000000" w:themeColor="text1"/>
                <w:sz w:val="22"/>
              </w:rPr>
              <w:t>3.8</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hint="eastAsia"/>
                <w:bCs/>
                <w:sz w:val="22"/>
              </w:rPr>
              <w:t>3</w:t>
            </w:r>
            <w:r w:rsidRPr="00C16F04">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551B0" w:rsidRPr="00A551B0" w:rsidRDefault="00A551B0" w:rsidP="005A4D74">
            <w:pPr>
              <w:tabs>
                <w:tab w:val="left" w:pos="6840"/>
              </w:tabs>
              <w:autoSpaceDE w:val="0"/>
              <w:autoSpaceDN w:val="0"/>
              <w:adjustRightInd w:val="0"/>
              <w:snapToGrid w:val="0"/>
              <w:spacing w:line="380" w:lineRule="atLeast"/>
              <w:jc w:val="center"/>
              <w:rPr>
                <w:rFonts w:eastAsia="標楷體"/>
                <w:bCs/>
                <w:color w:val="000000" w:themeColor="text1"/>
                <w:sz w:val="22"/>
              </w:rPr>
            </w:pPr>
            <w:r w:rsidRPr="00A551B0">
              <w:rPr>
                <w:rFonts w:eastAsia="標楷體"/>
                <w:bCs/>
                <w:color w:val="000000" w:themeColor="text1"/>
                <w:sz w:val="22"/>
              </w:rPr>
              <w:t>3.1(I)</w:t>
            </w:r>
          </w:p>
        </w:tc>
        <w:tc>
          <w:tcPr>
            <w:tcW w:w="84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2.2</w:t>
            </w:r>
          </w:p>
        </w:tc>
        <w:tc>
          <w:tcPr>
            <w:tcW w:w="84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1,41</w:t>
            </w:r>
            <w:r w:rsidRPr="00A551B0">
              <w:rPr>
                <w:rFonts w:hint="eastAsia"/>
                <w:color w:val="000000" w:themeColor="text1"/>
              </w:rPr>
              <w:t>3</w:t>
            </w:r>
            <w:r w:rsidRPr="00A551B0">
              <w:rPr>
                <w:color w:val="000000" w:themeColor="text1"/>
              </w:rPr>
              <w:t>.</w:t>
            </w:r>
            <w:r w:rsidRPr="00A551B0">
              <w:rPr>
                <w:rFonts w:hint="eastAsia"/>
                <w:color w:val="000000" w:themeColor="text1"/>
              </w:rPr>
              <w:t>2</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rFonts w:hint="eastAsia"/>
                <w:color w:val="000000" w:themeColor="text1"/>
              </w:rPr>
              <w:t>0.4</w:t>
            </w:r>
          </w:p>
        </w:tc>
        <w:tc>
          <w:tcPr>
            <w:tcW w:w="853"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2,14</w:t>
            </w:r>
            <w:r w:rsidRPr="00A551B0">
              <w:rPr>
                <w:rFonts w:hint="eastAsia"/>
                <w:color w:val="000000" w:themeColor="text1"/>
              </w:rPr>
              <w:t>0</w:t>
            </w:r>
            <w:r w:rsidRPr="00A551B0">
              <w:rPr>
                <w:color w:val="000000" w:themeColor="text1"/>
              </w:rPr>
              <w:t>.</w:t>
            </w:r>
            <w:r w:rsidRPr="00A551B0">
              <w:rPr>
                <w:rFonts w:hint="eastAsia"/>
                <w:color w:val="000000" w:themeColor="text1"/>
              </w:rPr>
              <w:t>4</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1.</w:t>
            </w:r>
            <w:r w:rsidRPr="00A551B0">
              <w:rPr>
                <w:rFonts w:hint="eastAsia"/>
                <w:color w:val="000000" w:themeColor="text1"/>
              </w:rPr>
              <w:t>6</w:t>
            </w:r>
          </w:p>
        </w:tc>
        <w:tc>
          <w:tcPr>
            <w:tcW w:w="91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-72</w:t>
            </w:r>
            <w:r w:rsidRPr="00A551B0">
              <w:rPr>
                <w:rFonts w:hint="eastAsia"/>
                <w:color w:val="000000" w:themeColor="text1"/>
              </w:rPr>
              <w:t>7</w:t>
            </w:r>
            <w:r w:rsidRPr="00A551B0">
              <w:rPr>
                <w:color w:val="000000" w:themeColor="text1"/>
              </w:rPr>
              <w:t>.2</w:t>
            </w:r>
          </w:p>
        </w:tc>
        <w:tc>
          <w:tcPr>
            <w:tcW w:w="85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1.9</w:t>
            </w:r>
          </w:p>
        </w:tc>
        <w:tc>
          <w:tcPr>
            <w:tcW w:w="835" w:type="dxa"/>
            <w:tcBorders>
              <w:top w:val="nil"/>
              <w:left w:val="single" w:sz="6" w:space="0" w:color="auto"/>
              <w:bottom w:val="nil"/>
              <w:right w:val="nil"/>
            </w:tcBorders>
            <w:vAlign w:val="center"/>
          </w:tcPr>
          <w:p w:rsidR="00A551B0" w:rsidRPr="00A551B0" w:rsidRDefault="00A551B0" w:rsidP="005A4D74">
            <w:pPr>
              <w:tabs>
                <w:tab w:val="left" w:pos="6840"/>
              </w:tabs>
              <w:autoSpaceDE w:val="0"/>
              <w:autoSpaceDN w:val="0"/>
              <w:adjustRightInd w:val="0"/>
              <w:snapToGrid w:val="0"/>
              <w:jc w:val="center"/>
              <w:rPr>
                <w:rFonts w:eastAsia="標楷體"/>
                <w:bCs/>
                <w:color w:val="000000" w:themeColor="text1"/>
                <w:sz w:val="22"/>
              </w:rPr>
            </w:pPr>
            <w:r w:rsidRPr="00A551B0">
              <w:rPr>
                <w:rFonts w:eastAsia="標楷體"/>
                <w:bCs/>
                <w:color w:val="000000" w:themeColor="text1"/>
                <w:sz w:val="22"/>
              </w:rPr>
              <w:t>3.8</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hint="eastAsia"/>
                <w:bCs/>
                <w:sz w:val="22"/>
              </w:rPr>
              <w:t>4</w:t>
            </w:r>
            <w:r w:rsidRPr="00C16F04">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551B0" w:rsidRPr="00A551B0" w:rsidRDefault="00A551B0" w:rsidP="005A4D7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0.9</w:t>
            </w:r>
          </w:p>
        </w:tc>
        <w:tc>
          <w:tcPr>
            <w:tcW w:w="84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rFonts w:hint="eastAsia"/>
                <w:color w:val="000000" w:themeColor="text1"/>
              </w:rPr>
              <w:t>1,369.5</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rFonts w:hint="eastAsia"/>
                <w:color w:val="000000" w:themeColor="text1"/>
              </w:rPr>
              <w:t>-2.4</w:t>
            </w:r>
          </w:p>
        </w:tc>
        <w:tc>
          <w:tcPr>
            <w:tcW w:w="853"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rFonts w:hint="eastAsia"/>
                <w:color w:val="000000" w:themeColor="text1"/>
              </w:rPr>
              <w:t>2,086.8</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rFonts w:hint="eastAsia"/>
                <w:color w:val="000000" w:themeColor="text1"/>
              </w:rPr>
              <w:t>-1.0</w:t>
            </w:r>
          </w:p>
        </w:tc>
        <w:tc>
          <w:tcPr>
            <w:tcW w:w="91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rFonts w:hint="eastAsia"/>
                <w:color w:val="000000" w:themeColor="text1"/>
              </w:rPr>
              <w:t>-717.3</w:t>
            </w:r>
          </w:p>
        </w:tc>
        <w:tc>
          <w:tcPr>
            <w:tcW w:w="85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2.0</w:t>
            </w:r>
          </w:p>
        </w:tc>
        <w:tc>
          <w:tcPr>
            <w:tcW w:w="835" w:type="dxa"/>
            <w:tcBorders>
              <w:top w:val="nil"/>
              <w:left w:val="single" w:sz="6" w:space="0" w:color="auto"/>
              <w:bottom w:val="nil"/>
              <w:right w:val="nil"/>
            </w:tcBorders>
            <w:vAlign w:val="center"/>
          </w:tcPr>
          <w:p w:rsidR="00A551B0" w:rsidRPr="00A551B0" w:rsidRDefault="00A551B0" w:rsidP="005A4D74">
            <w:pPr>
              <w:tabs>
                <w:tab w:val="left" w:pos="6840"/>
              </w:tabs>
              <w:autoSpaceDE w:val="0"/>
              <w:autoSpaceDN w:val="0"/>
              <w:adjustRightInd w:val="0"/>
              <w:snapToGrid w:val="0"/>
              <w:jc w:val="center"/>
              <w:rPr>
                <w:rFonts w:eastAsia="標楷體"/>
                <w:bCs/>
                <w:color w:val="000000" w:themeColor="text1"/>
                <w:sz w:val="22"/>
              </w:rPr>
            </w:pPr>
            <w:r w:rsidRPr="00A551B0">
              <w:rPr>
                <w:rFonts w:eastAsia="標楷體"/>
                <w:bCs/>
                <w:color w:val="000000" w:themeColor="text1"/>
                <w:sz w:val="22"/>
              </w:rPr>
              <w:t>3.6</w:t>
            </w:r>
          </w:p>
        </w:tc>
      </w:tr>
      <w:tr w:rsidR="00A551B0" w:rsidRPr="00C16F04" w:rsidTr="005A4D74">
        <w:trPr>
          <w:cantSplit/>
          <w:trHeight w:val="257"/>
        </w:trPr>
        <w:tc>
          <w:tcPr>
            <w:tcW w:w="1288" w:type="dxa"/>
            <w:tcBorders>
              <w:top w:val="nil"/>
              <w:left w:val="nil"/>
              <w:bottom w:val="nil"/>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sidRPr="00C16F04">
              <w:rPr>
                <w:rFonts w:eastAsia="標楷體" w:hint="eastAsia"/>
                <w:bCs/>
                <w:sz w:val="22"/>
              </w:rPr>
              <w:t>5</w:t>
            </w:r>
            <w:r w:rsidRPr="00C16F04">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551B0" w:rsidRPr="00A551B0" w:rsidRDefault="00A551B0" w:rsidP="005A4D7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2.0</w:t>
            </w:r>
          </w:p>
        </w:tc>
        <w:tc>
          <w:tcPr>
            <w:tcW w:w="84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1,408.3</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-2.6</w:t>
            </w:r>
          </w:p>
        </w:tc>
        <w:tc>
          <w:tcPr>
            <w:tcW w:w="853"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2,169.7</w:t>
            </w:r>
          </w:p>
        </w:tc>
        <w:tc>
          <w:tcPr>
            <w:tcW w:w="78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2.7</w:t>
            </w:r>
          </w:p>
        </w:tc>
        <w:tc>
          <w:tcPr>
            <w:tcW w:w="910"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rPr>
            </w:pPr>
            <w:r w:rsidRPr="00A551B0">
              <w:rPr>
                <w:color w:val="000000" w:themeColor="text1"/>
              </w:rPr>
              <w:t>-761.4</w:t>
            </w:r>
          </w:p>
        </w:tc>
        <w:tc>
          <w:tcPr>
            <w:tcW w:w="854" w:type="dxa"/>
            <w:tcBorders>
              <w:top w:val="nil"/>
              <w:left w:val="single" w:sz="6" w:space="0" w:color="auto"/>
              <w:bottom w:val="nil"/>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1.8</w:t>
            </w:r>
          </w:p>
        </w:tc>
        <w:tc>
          <w:tcPr>
            <w:tcW w:w="835" w:type="dxa"/>
            <w:tcBorders>
              <w:top w:val="nil"/>
              <w:left w:val="single" w:sz="6" w:space="0" w:color="auto"/>
              <w:bottom w:val="nil"/>
              <w:right w:val="nil"/>
            </w:tcBorders>
            <w:vAlign w:val="center"/>
          </w:tcPr>
          <w:p w:rsidR="00A551B0" w:rsidRPr="00A551B0" w:rsidRDefault="00A551B0" w:rsidP="005A4D74">
            <w:pPr>
              <w:tabs>
                <w:tab w:val="left" w:pos="6840"/>
              </w:tabs>
              <w:autoSpaceDE w:val="0"/>
              <w:autoSpaceDN w:val="0"/>
              <w:adjustRightInd w:val="0"/>
              <w:snapToGrid w:val="0"/>
              <w:jc w:val="center"/>
              <w:rPr>
                <w:rFonts w:eastAsia="標楷體"/>
                <w:bCs/>
                <w:color w:val="000000" w:themeColor="text1"/>
                <w:sz w:val="22"/>
              </w:rPr>
            </w:pPr>
            <w:r w:rsidRPr="00A551B0">
              <w:rPr>
                <w:rFonts w:eastAsia="標楷體"/>
                <w:bCs/>
                <w:color w:val="000000" w:themeColor="text1"/>
                <w:sz w:val="22"/>
              </w:rPr>
              <w:t>3.6</w:t>
            </w:r>
          </w:p>
        </w:tc>
      </w:tr>
      <w:tr w:rsidR="00A551B0" w:rsidRPr="007A4387" w:rsidTr="005A4D74">
        <w:trPr>
          <w:cantSplit/>
          <w:trHeight w:val="257"/>
        </w:trPr>
        <w:tc>
          <w:tcPr>
            <w:tcW w:w="1288" w:type="dxa"/>
            <w:tcBorders>
              <w:top w:val="nil"/>
              <w:left w:val="nil"/>
              <w:bottom w:val="single" w:sz="6" w:space="0" w:color="auto"/>
              <w:right w:val="single" w:sz="6" w:space="0" w:color="auto"/>
            </w:tcBorders>
          </w:tcPr>
          <w:p w:rsidR="00A551B0" w:rsidRPr="00C16F04" w:rsidRDefault="00A551B0" w:rsidP="005A4D74">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6</w:t>
            </w:r>
            <w:r>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A551B0" w:rsidRPr="00A551B0" w:rsidRDefault="00A551B0" w:rsidP="005A4D7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1.3</w:t>
            </w:r>
          </w:p>
        </w:tc>
        <w:tc>
          <w:tcPr>
            <w:tcW w:w="840" w:type="dxa"/>
            <w:tcBorders>
              <w:top w:val="nil"/>
              <w:left w:val="single" w:sz="6" w:space="0" w:color="auto"/>
              <w:bottom w:val="single" w:sz="6" w:space="0" w:color="auto"/>
              <w:right w:val="single" w:sz="6" w:space="0" w:color="auto"/>
            </w:tcBorders>
          </w:tcPr>
          <w:p w:rsidR="00A551B0" w:rsidRPr="00A551B0" w:rsidRDefault="00A551B0" w:rsidP="005A4D74">
            <w:pPr>
              <w:jc w:val="center"/>
              <w:rPr>
                <w:color w:val="000000" w:themeColor="text1"/>
              </w:rPr>
            </w:pPr>
            <w:r w:rsidRPr="00A551B0">
              <w:rPr>
                <w:color w:val="000000" w:themeColor="text1"/>
              </w:rPr>
              <w:t>-</w:t>
            </w:r>
          </w:p>
        </w:tc>
        <w:tc>
          <w:tcPr>
            <w:tcW w:w="784" w:type="dxa"/>
            <w:tcBorders>
              <w:top w:val="nil"/>
              <w:left w:val="single" w:sz="6" w:space="0" w:color="auto"/>
              <w:bottom w:val="single" w:sz="6" w:space="0" w:color="auto"/>
              <w:right w:val="single" w:sz="6" w:space="0" w:color="auto"/>
            </w:tcBorders>
          </w:tcPr>
          <w:p w:rsidR="00A551B0" w:rsidRPr="00A551B0" w:rsidRDefault="00A551B0" w:rsidP="005A4D74">
            <w:pPr>
              <w:jc w:val="center"/>
              <w:rPr>
                <w:color w:val="000000" w:themeColor="text1"/>
              </w:rPr>
            </w:pPr>
            <w:r w:rsidRPr="00A551B0">
              <w:rPr>
                <w:color w:val="000000" w:themeColor="text1"/>
              </w:rPr>
              <w:t>-</w:t>
            </w:r>
          </w:p>
        </w:tc>
        <w:tc>
          <w:tcPr>
            <w:tcW w:w="853" w:type="dxa"/>
            <w:tcBorders>
              <w:top w:val="nil"/>
              <w:left w:val="single" w:sz="6" w:space="0" w:color="auto"/>
              <w:bottom w:val="single" w:sz="6" w:space="0" w:color="auto"/>
              <w:right w:val="single" w:sz="6" w:space="0" w:color="auto"/>
            </w:tcBorders>
          </w:tcPr>
          <w:p w:rsidR="00A551B0" w:rsidRPr="00A551B0" w:rsidRDefault="00A551B0" w:rsidP="005A4D74">
            <w:pPr>
              <w:jc w:val="center"/>
              <w:rPr>
                <w:color w:val="000000" w:themeColor="text1"/>
              </w:rPr>
            </w:pPr>
            <w:r w:rsidRPr="00A551B0">
              <w:rPr>
                <w:color w:val="000000" w:themeColor="text1"/>
              </w:rPr>
              <w:t>-</w:t>
            </w:r>
          </w:p>
        </w:tc>
        <w:tc>
          <w:tcPr>
            <w:tcW w:w="784" w:type="dxa"/>
            <w:tcBorders>
              <w:top w:val="nil"/>
              <w:left w:val="single" w:sz="6" w:space="0" w:color="auto"/>
              <w:bottom w:val="single" w:sz="6" w:space="0" w:color="auto"/>
              <w:right w:val="single" w:sz="6" w:space="0" w:color="auto"/>
            </w:tcBorders>
          </w:tcPr>
          <w:p w:rsidR="00A551B0" w:rsidRPr="00A551B0" w:rsidRDefault="00A551B0" w:rsidP="005A4D74">
            <w:pPr>
              <w:jc w:val="center"/>
              <w:rPr>
                <w:color w:val="000000" w:themeColor="text1"/>
              </w:rPr>
            </w:pPr>
            <w:r w:rsidRPr="00A551B0">
              <w:rPr>
                <w:color w:val="000000" w:themeColor="text1"/>
              </w:rPr>
              <w:t>-</w:t>
            </w:r>
          </w:p>
        </w:tc>
        <w:tc>
          <w:tcPr>
            <w:tcW w:w="910" w:type="dxa"/>
            <w:tcBorders>
              <w:top w:val="nil"/>
              <w:left w:val="single" w:sz="6" w:space="0" w:color="auto"/>
              <w:bottom w:val="single" w:sz="6" w:space="0" w:color="auto"/>
              <w:right w:val="single" w:sz="6" w:space="0" w:color="auto"/>
            </w:tcBorders>
          </w:tcPr>
          <w:p w:rsidR="00A551B0" w:rsidRPr="00A551B0" w:rsidRDefault="00A551B0" w:rsidP="005A4D74">
            <w:pPr>
              <w:jc w:val="center"/>
              <w:rPr>
                <w:color w:val="000000" w:themeColor="text1"/>
              </w:rPr>
            </w:pPr>
            <w:r w:rsidRPr="00A551B0">
              <w:rPr>
                <w:color w:val="000000" w:themeColor="text1"/>
              </w:rPr>
              <w:t>-</w:t>
            </w:r>
          </w:p>
        </w:tc>
        <w:tc>
          <w:tcPr>
            <w:tcW w:w="854" w:type="dxa"/>
            <w:tcBorders>
              <w:top w:val="nil"/>
              <w:left w:val="single" w:sz="6" w:space="0" w:color="auto"/>
              <w:bottom w:val="single" w:sz="6" w:space="0" w:color="auto"/>
              <w:right w:val="single" w:sz="6" w:space="0" w:color="auto"/>
            </w:tcBorders>
          </w:tcPr>
          <w:p w:rsidR="00A551B0" w:rsidRPr="00A551B0" w:rsidRDefault="00A551B0" w:rsidP="005A4D74">
            <w:pPr>
              <w:jc w:val="center"/>
              <w:rPr>
                <w:color w:val="000000" w:themeColor="text1"/>
                <w:sz w:val="22"/>
              </w:rPr>
            </w:pPr>
            <w:r w:rsidRPr="00A551B0">
              <w:rPr>
                <w:color w:val="000000" w:themeColor="text1"/>
                <w:sz w:val="22"/>
              </w:rPr>
              <w:t>1.6</w:t>
            </w:r>
          </w:p>
        </w:tc>
        <w:tc>
          <w:tcPr>
            <w:tcW w:w="835" w:type="dxa"/>
            <w:tcBorders>
              <w:top w:val="nil"/>
              <w:left w:val="single" w:sz="6" w:space="0" w:color="auto"/>
              <w:bottom w:val="single" w:sz="6" w:space="0" w:color="auto"/>
              <w:right w:val="nil"/>
            </w:tcBorders>
            <w:vAlign w:val="center"/>
          </w:tcPr>
          <w:p w:rsidR="00A551B0" w:rsidRPr="00A551B0" w:rsidRDefault="00A551B0" w:rsidP="005A4D74">
            <w:pPr>
              <w:tabs>
                <w:tab w:val="left" w:pos="6840"/>
              </w:tabs>
              <w:autoSpaceDE w:val="0"/>
              <w:autoSpaceDN w:val="0"/>
              <w:adjustRightInd w:val="0"/>
              <w:snapToGrid w:val="0"/>
              <w:jc w:val="center"/>
              <w:rPr>
                <w:rFonts w:eastAsia="標楷體"/>
                <w:bCs/>
                <w:color w:val="000000" w:themeColor="text1"/>
                <w:sz w:val="22"/>
              </w:rPr>
            </w:pPr>
            <w:r w:rsidRPr="00A551B0">
              <w:rPr>
                <w:rFonts w:eastAsia="標楷體"/>
                <w:bCs/>
                <w:color w:val="000000" w:themeColor="text1"/>
                <w:sz w:val="22"/>
              </w:rPr>
              <w:t>3.7</w:t>
            </w:r>
          </w:p>
        </w:tc>
      </w:tr>
    </w:tbl>
    <w:p w:rsidR="00611519" w:rsidRDefault="00611519" w:rsidP="00611519">
      <w:pPr>
        <w:tabs>
          <w:tab w:val="left" w:pos="6840"/>
        </w:tabs>
        <w:snapToGrid w:val="0"/>
        <w:rPr>
          <w:rFonts w:eastAsia="標楷體"/>
          <w:bCs/>
          <w:sz w:val="22"/>
          <w:lang w:val="zh-TW"/>
        </w:rPr>
      </w:pPr>
      <w:r w:rsidRPr="00E77F6B">
        <w:rPr>
          <w:rFonts w:eastAsia="標楷體"/>
          <w:bCs/>
          <w:sz w:val="22"/>
          <w:lang w:val="zh-TW"/>
        </w:rPr>
        <w:t>註：</w:t>
      </w:r>
      <w:r w:rsidRPr="00E77F6B">
        <w:rPr>
          <w:rFonts w:eastAsia="標楷體"/>
          <w:bCs/>
          <w:sz w:val="22"/>
          <w:lang w:val="zh-TW"/>
        </w:rPr>
        <w:t>GDP</w:t>
      </w:r>
      <w:r w:rsidRPr="00E77F6B">
        <w:rPr>
          <w:rFonts w:eastAsia="標楷體"/>
          <w:bCs/>
          <w:sz w:val="22"/>
          <w:lang w:val="zh-TW"/>
        </w:rPr>
        <w:t>成長率係為當季較上季變動率轉換為年率。</w:t>
      </w:r>
    </w:p>
    <w:p w:rsidR="00861937" w:rsidRPr="003B1054" w:rsidRDefault="00611519" w:rsidP="00611519">
      <w:pPr>
        <w:tabs>
          <w:tab w:val="left" w:pos="6840"/>
        </w:tabs>
        <w:autoSpaceDE w:val="0"/>
        <w:autoSpaceDN w:val="0"/>
        <w:adjustRightInd w:val="0"/>
        <w:snapToGrid w:val="0"/>
        <w:spacing w:line="300" w:lineRule="exact"/>
        <w:jc w:val="both"/>
        <w:rPr>
          <w:rFonts w:eastAsia="標楷體"/>
          <w:bCs/>
          <w:sz w:val="22"/>
          <w:lang w:val="zh-TW"/>
        </w:rPr>
      </w:pPr>
      <w:r w:rsidRPr="00E77F6B">
        <w:rPr>
          <w:rFonts w:eastAsia="標楷體"/>
          <w:bCs/>
          <w:sz w:val="22"/>
          <w:lang w:val="zh-TW"/>
        </w:rPr>
        <w:t>資料來源：美國商務部、美國勞工部。</w:t>
      </w: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1"/>
    <w:bookmarkEnd w:id="62"/>
    <w:bookmarkEnd w:id="63"/>
    <w:bookmarkEnd w:id="64"/>
    <w:bookmarkEnd w:id="65"/>
    <w:bookmarkEnd w:id="66"/>
    <w:p w:rsidR="00086D57" w:rsidRPr="003B1054"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B1054" w:rsidRDefault="009F3ED4" w:rsidP="009C28BA">
      <w:pPr>
        <w:snapToGrid w:val="0"/>
        <w:spacing w:beforeLines="50" w:before="180" w:line="300" w:lineRule="auto"/>
        <w:ind w:leftChars="150" w:left="360" w:firstLineChars="200" w:firstLine="561"/>
        <w:jc w:val="both"/>
        <w:rPr>
          <w:rFonts w:eastAsia="標楷體"/>
          <w:sz w:val="28"/>
          <w:szCs w:val="28"/>
        </w:rPr>
      </w:pPr>
      <w:r w:rsidRPr="003B1054">
        <w:rPr>
          <w:rFonts w:eastAsia="標楷體"/>
          <w:b/>
          <w:kern w:val="0"/>
          <w:sz w:val="28"/>
          <w:szCs w:val="32"/>
          <w:lang w:val="zh-TW"/>
        </w:rPr>
        <w:br w:type="page"/>
      </w:r>
    </w:p>
    <w:p w:rsidR="00097098" w:rsidRPr="003B1054" w:rsidRDefault="00097098" w:rsidP="00097098">
      <w:pPr>
        <w:keepNext/>
        <w:spacing w:beforeLines="50" w:before="180" w:line="300" w:lineRule="auto"/>
        <w:ind w:rightChars="-25" w:right="-60"/>
        <w:outlineLvl w:val="2"/>
        <w:rPr>
          <w:rFonts w:eastAsia="標楷體"/>
          <w:b/>
          <w:bCs/>
          <w:kern w:val="0"/>
          <w:sz w:val="28"/>
          <w:szCs w:val="28"/>
        </w:rPr>
      </w:pPr>
      <w:bookmarkStart w:id="69" w:name="_Toc16157616"/>
      <w:bookmarkStart w:id="70" w:name="_Toc396817209"/>
      <w:bookmarkStart w:id="71" w:name="_Toc401923792"/>
      <w:bookmarkStart w:id="72" w:name="_Toc402171708"/>
      <w:r w:rsidRPr="003B1054">
        <w:rPr>
          <w:rFonts w:eastAsia="標楷體"/>
          <w:b/>
          <w:bCs/>
          <w:sz w:val="32"/>
          <w:szCs w:val="32"/>
        </w:rPr>
        <w:t>（二）歐元區</w:t>
      </w:r>
      <w:bookmarkEnd w:id="69"/>
    </w:p>
    <w:p w:rsidR="00FB20FA" w:rsidRPr="00FB20FA" w:rsidRDefault="00FB20FA" w:rsidP="00FB20F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FB20FA">
        <w:rPr>
          <w:rFonts w:eastAsia="標楷體" w:hint="eastAsia"/>
          <w:kern w:val="0"/>
          <w:sz w:val="28"/>
          <w:szCs w:val="28"/>
        </w:rPr>
        <w:t>國際貨幣基金組織</w:t>
      </w:r>
      <w:r w:rsidRPr="00FB20FA">
        <w:rPr>
          <w:rFonts w:eastAsia="標楷體" w:hint="eastAsia"/>
          <w:kern w:val="0"/>
          <w:sz w:val="28"/>
          <w:szCs w:val="28"/>
        </w:rPr>
        <w:t>(IMF)</w:t>
      </w:r>
      <w:r w:rsidRPr="00FB20FA">
        <w:rPr>
          <w:rFonts w:eastAsia="標楷體" w:hint="eastAsia"/>
          <w:kern w:val="0"/>
          <w:sz w:val="28"/>
          <w:szCs w:val="28"/>
        </w:rPr>
        <w:t>於今</w:t>
      </w:r>
      <w:r w:rsidRPr="00FB20FA">
        <w:rPr>
          <w:rFonts w:eastAsia="標楷體" w:hint="eastAsia"/>
          <w:kern w:val="0"/>
          <w:sz w:val="28"/>
          <w:szCs w:val="28"/>
        </w:rPr>
        <w:t>(2019)</w:t>
      </w:r>
      <w:r w:rsidRPr="00FB20FA">
        <w:rPr>
          <w:rFonts w:eastAsia="標楷體" w:hint="eastAsia"/>
          <w:kern w:val="0"/>
          <w:sz w:val="28"/>
          <w:szCs w:val="28"/>
        </w:rPr>
        <w:t>年</w:t>
      </w:r>
      <w:r w:rsidRPr="00FB20FA">
        <w:rPr>
          <w:rFonts w:eastAsia="標楷體" w:hint="eastAsia"/>
          <w:kern w:val="0"/>
          <w:sz w:val="28"/>
          <w:szCs w:val="28"/>
        </w:rPr>
        <w:t>7</w:t>
      </w:r>
      <w:r w:rsidRPr="00FB20FA">
        <w:rPr>
          <w:rFonts w:eastAsia="標楷體" w:hint="eastAsia"/>
          <w:kern w:val="0"/>
          <w:sz w:val="28"/>
          <w:szCs w:val="28"/>
        </w:rPr>
        <w:t>月</w:t>
      </w:r>
      <w:r w:rsidRPr="00FB20FA">
        <w:rPr>
          <w:rFonts w:eastAsia="標楷體" w:hint="eastAsia"/>
          <w:kern w:val="0"/>
          <w:sz w:val="28"/>
          <w:szCs w:val="28"/>
        </w:rPr>
        <w:t>23</w:t>
      </w:r>
      <w:r w:rsidRPr="00FB20FA">
        <w:rPr>
          <w:rFonts w:eastAsia="標楷體" w:hint="eastAsia"/>
          <w:kern w:val="0"/>
          <w:sz w:val="28"/>
          <w:szCs w:val="28"/>
        </w:rPr>
        <w:t>日發布「世界經濟展望更新報告」指出，德國外部需求減少影響其國內投資；法國街頭抗爭衝擊經濟活動；義大利財政狀況不明影響內需；僅西班牙因投資強勁提振經濟成長</w:t>
      </w:r>
      <w:r w:rsidR="00653C9E">
        <w:rPr>
          <w:rFonts w:eastAsia="標楷體" w:hint="eastAsia"/>
          <w:kern w:val="0"/>
          <w:sz w:val="28"/>
          <w:szCs w:val="28"/>
        </w:rPr>
        <w:t>。</w:t>
      </w:r>
      <w:r w:rsidRPr="00FB20FA">
        <w:rPr>
          <w:rFonts w:eastAsia="標楷體" w:hint="eastAsia"/>
          <w:kern w:val="0"/>
          <w:sz w:val="28"/>
          <w:szCs w:val="28"/>
        </w:rPr>
        <w:t>預估歐元區今年及明</w:t>
      </w:r>
      <w:r w:rsidRPr="00FB20FA">
        <w:rPr>
          <w:rFonts w:eastAsia="標楷體" w:hint="eastAsia"/>
          <w:kern w:val="0"/>
          <w:sz w:val="28"/>
          <w:szCs w:val="28"/>
        </w:rPr>
        <w:t>(2020)</w:t>
      </w:r>
      <w:r w:rsidRPr="00FB20FA">
        <w:rPr>
          <w:rFonts w:eastAsia="標楷體" w:hint="eastAsia"/>
          <w:kern w:val="0"/>
          <w:sz w:val="28"/>
          <w:szCs w:val="28"/>
        </w:rPr>
        <w:t>年經濟成長率分別為</w:t>
      </w:r>
      <w:r w:rsidRPr="00FB20FA">
        <w:rPr>
          <w:rFonts w:eastAsia="標楷體" w:hint="eastAsia"/>
          <w:kern w:val="0"/>
          <w:sz w:val="28"/>
          <w:szCs w:val="28"/>
        </w:rPr>
        <w:t>1.3%</w:t>
      </w:r>
      <w:r w:rsidRPr="00FB20FA">
        <w:rPr>
          <w:rFonts w:eastAsia="標楷體" w:hint="eastAsia"/>
          <w:kern w:val="0"/>
          <w:sz w:val="28"/>
          <w:szCs w:val="28"/>
        </w:rPr>
        <w:t>及</w:t>
      </w:r>
      <w:r w:rsidRPr="00FB20FA">
        <w:rPr>
          <w:rFonts w:eastAsia="標楷體" w:hint="eastAsia"/>
          <w:kern w:val="0"/>
          <w:sz w:val="28"/>
          <w:szCs w:val="28"/>
        </w:rPr>
        <w:t>1.6%</w:t>
      </w:r>
      <w:r w:rsidRPr="00FB20FA">
        <w:rPr>
          <w:rFonts w:eastAsia="標楷體" w:hint="eastAsia"/>
          <w:kern w:val="0"/>
          <w:sz w:val="28"/>
          <w:szCs w:val="28"/>
        </w:rPr>
        <w:t>。</w:t>
      </w:r>
    </w:p>
    <w:p w:rsidR="00FB20FA" w:rsidRPr="00FB20FA" w:rsidRDefault="00FB20FA" w:rsidP="00FB20F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FB20FA">
        <w:rPr>
          <w:rFonts w:eastAsia="標楷體"/>
          <w:kern w:val="0"/>
          <w:sz w:val="28"/>
          <w:szCs w:val="28"/>
        </w:rPr>
        <w:t>今年</w:t>
      </w:r>
      <w:r w:rsidRPr="00FB20FA">
        <w:rPr>
          <w:rFonts w:eastAsia="標楷體" w:hint="eastAsia"/>
          <w:kern w:val="0"/>
          <w:sz w:val="28"/>
          <w:szCs w:val="28"/>
        </w:rPr>
        <w:t>5</w:t>
      </w:r>
      <w:r w:rsidRPr="00FB20FA">
        <w:rPr>
          <w:rFonts w:eastAsia="標楷體"/>
          <w:kern w:val="0"/>
          <w:sz w:val="28"/>
          <w:szCs w:val="28"/>
        </w:rPr>
        <w:t>月歐元區出口額為</w:t>
      </w:r>
      <w:r w:rsidRPr="00FB20FA">
        <w:rPr>
          <w:rFonts w:eastAsia="標楷體" w:hint="eastAsia"/>
          <w:kern w:val="0"/>
          <w:sz w:val="28"/>
          <w:szCs w:val="28"/>
        </w:rPr>
        <w:t>2</w:t>
      </w:r>
      <w:r w:rsidRPr="00FB20FA">
        <w:rPr>
          <w:rFonts w:eastAsia="標楷體"/>
          <w:kern w:val="0"/>
          <w:sz w:val="28"/>
          <w:szCs w:val="28"/>
        </w:rPr>
        <w:t>,</w:t>
      </w:r>
      <w:r w:rsidRPr="00FB20FA">
        <w:rPr>
          <w:rFonts w:eastAsia="標楷體" w:hint="eastAsia"/>
          <w:kern w:val="0"/>
          <w:sz w:val="28"/>
          <w:szCs w:val="28"/>
        </w:rPr>
        <w:t>034</w:t>
      </w:r>
      <w:r w:rsidRPr="00FB20FA">
        <w:rPr>
          <w:rFonts w:eastAsia="標楷體"/>
          <w:kern w:val="0"/>
          <w:sz w:val="28"/>
          <w:szCs w:val="28"/>
        </w:rPr>
        <w:t>億歐元，較上年同月</w:t>
      </w:r>
      <w:r w:rsidRPr="00FB20FA">
        <w:rPr>
          <w:rFonts w:eastAsia="標楷體" w:hint="eastAsia"/>
          <w:kern w:val="0"/>
          <w:sz w:val="28"/>
          <w:szCs w:val="28"/>
        </w:rPr>
        <w:t>增加</w:t>
      </w:r>
      <w:r w:rsidRPr="00FB20FA">
        <w:rPr>
          <w:rFonts w:eastAsia="標楷體" w:hint="eastAsia"/>
          <w:kern w:val="0"/>
          <w:sz w:val="28"/>
          <w:szCs w:val="28"/>
        </w:rPr>
        <w:t>7.1</w:t>
      </w:r>
      <w:r w:rsidRPr="00FB20FA">
        <w:rPr>
          <w:rFonts w:eastAsia="標楷體"/>
          <w:kern w:val="0"/>
          <w:sz w:val="28"/>
          <w:szCs w:val="28"/>
        </w:rPr>
        <w:t>%</w:t>
      </w:r>
      <w:r w:rsidRPr="00FB20FA">
        <w:rPr>
          <w:rFonts w:eastAsia="標楷體"/>
          <w:kern w:val="0"/>
          <w:sz w:val="28"/>
          <w:szCs w:val="28"/>
        </w:rPr>
        <w:t>，進口額為</w:t>
      </w:r>
      <w:r w:rsidRPr="00FB20FA">
        <w:rPr>
          <w:rFonts w:eastAsia="標楷體"/>
          <w:kern w:val="0"/>
          <w:sz w:val="28"/>
          <w:szCs w:val="28"/>
        </w:rPr>
        <w:t>1,</w:t>
      </w:r>
      <w:r w:rsidRPr="00FB20FA">
        <w:rPr>
          <w:rFonts w:eastAsia="標楷體" w:hint="eastAsia"/>
          <w:kern w:val="0"/>
          <w:sz w:val="28"/>
          <w:szCs w:val="28"/>
        </w:rPr>
        <w:t>803</w:t>
      </w:r>
      <w:r w:rsidRPr="00FB20FA">
        <w:rPr>
          <w:rFonts w:eastAsia="標楷體"/>
          <w:kern w:val="0"/>
          <w:sz w:val="28"/>
          <w:szCs w:val="28"/>
        </w:rPr>
        <w:t>億歐元，增加</w:t>
      </w:r>
      <w:r w:rsidRPr="00FB20FA">
        <w:rPr>
          <w:rFonts w:eastAsia="標楷體" w:hint="eastAsia"/>
          <w:kern w:val="0"/>
          <w:sz w:val="28"/>
          <w:szCs w:val="28"/>
        </w:rPr>
        <w:t>4.2</w:t>
      </w:r>
      <w:r w:rsidRPr="00FB20FA">
        <w:rPr>
          <w:rFonts w:eastAsia="標楷體"/>
          <w:kern w:val="0"/>
          <w:sz w:val="28"/>
          <w:szCs w:val="28"/>
        </w:rPr>
        <w:t>%</w:t>
      </w:r>
      <w:r w:rsidRPr="00FB20FA">
        <w:rPr>
          <w:rFonts w:eastAsia="標楷體"/>
          <w:kern w:val="0"/>
          <w:sz w:val="28"/>
          <w:szCs w:val="28"/>
        </w:rPr>
        <w:t>，貿易出超為</w:t>
      </w:r>
      <w:r w:rsidRPr="00FB20FA">
        <w:rPr>
          <w:rFonts w:eastAsia="標楷體" w:hint="eastAsia"/>
          <w:kern w:val="0"/>
          <w:sz w:val="28"/>
          <w:szCs w:val="28"/>
        </w:rPr>
        <w:t>231</w:t>
      </w:r>
      <w:r w:rsidRPr="00FB20FA">
        <w:rPr>
          <w:rFonts w:eastAsia="標楷體"/>
          <w:kern w:val="0"/>
          <w:sz w:val="28"/>
          <w:szCs w:val="28"/>
        </w:rPr>
        <w:t>億歐元；工業生產較上月增加</w:t>
      </w:r>
      <w:r w:rsidRPr="00FB20FA">
        <w:rPr>
          <w:rFonts w:eastAsia="標楷體"/>
          <w:kern w:val="0"/>
          <w:sz w:val="28"/>
          <w:szCs w:val="28"/>
        </w:rPr>
        <w:t>0.</w:t>
      </w:r>
      <w:r w:rsidRPr="00FB20FA">
        <w:rPr>
          <w:rFonts w:eastAsia="標楷體" w:hint="eastAsia"/>
          <w:kern w:val="0"/>
          <w:sz w:val="28"/>
          <w:szCs w:val="28"/>
        </w:rPr>
        <w:t>9</w:t>
      </w:r>
      <w:r w:rsidRPr="00FB20FA">
        <w:rPr>
          <w:rFonts w:eastAsia="標楷體"/>
          <w:kern w:val="0"/>
          <w:sz w:val="28"/>
          <w:szCs w:val="28"/>
        </w:rPr>
        <w:t>%</w:t>
      </w:r>
      <w:r w:rsidRPr="00FB20FA">
        <w:rPr>
          <w:rFonts w:eastAsia="標楷體"/>
          <w:kern w:val="0"/>
          <w:sz w:val="28"/>
          <w:szCs w:val="28"/>
        </w:rPr>
        <w:t>；失業率為</w:t>
      </w:r>
      <w:r w:rsidRPr="00FB20FA">
        <w:rPr>
          <w:rFonts w:eastAsia="標楷體"/>
          <w:kern w:val="0"/>
          <w:sz w:val="28"/>
          <w:szCs w:val="28"/>
        </w:rPr>
        <w:t>7.</w:t>
      </w:r>
      <w:r w:rsidRPr="00FB20FA">
        <w:rPr>
          <w:rFonts w:eastAsia="標楷體" w:hint="eastAsia"/>
          <w:kern w:val="0"/>
          <w:sz w:val="28"/>
          <w:szCs w:val="28"/>
        </w:rPr>
        <w:t>5</w:t>
      </w:r>
      <w:r w:rsidRPr="00FB20FA">
        <w:rPr>
          <w:rFonts w:eastAsia="標楷體"/>
          <w:kern w:val="0"/>
          <w:sz w:val="28"/>
          <w:szCs w:val="28"/>
        </w:rPr>
        <w:t>％；今年</w:t>
      </w:r>
      <w:r w:rsidRPr="00FB20FA">
        <w:rPr>
          <w:rFonts w:eastAsia="標楷體" w:hint="eastAsia"/>
          <w:kern w:val="0"/>
          <w:sz w:val="28"/>
          <w:szCs w:val="28"/>
        </w:rPr>
        <w:t>6</w:t>
      </w:r>
      <w:r w:rsidRPr="00FB20FA">
        <w:rPr>
          <w:rFonts w:eastAsia="標楷體"/>
          <w:kern w:val="0"/>
          <w:sz w:val="28"/>
          <w:szCs w:val="28"/>
        </w:rPr>
        <w:t>月消費者物價上漲</w:t>
      </w:r>
      <w:r w:rsidRPr="00FB20FA">
        <w:rPr>
          <w:rFonts w:eastAsia="標楷體"/>
          <w:kern w:val="0"/>
          <w:sz w:val="28"/>
          <w:szCs w:val="28"/>
        </w:rPr>
        <w:t>1.</w:t>
      </w:r>
      <w:r w:rsidRPr="00FB20FA">
        <w:rPr>
          <w:rFonts w:eastAsia="標楷體" w:hint="eastAsia"/>
          <w:kern w:val="0"/>
          <w:sz w:val="28"/>
          <w:szCs w:val="28"/>
        </w:rPr>
        <w:t>3</w:t>
      </w:r>
      <w:r w:rsidRPr="00FB20FA">
        <w:rPr>
          <w:rFonts w:eastAsia="標楷體"/>
          <w:kern w:val="0"/>
          <w:sz w:val="28"/>
          <w:szCs w:val="28"/>
        </w:rPr>
        <w:t>％。另</w:t>
      </w:r>
      <w:r w:rsidRPr="00FB20FA">
        <w:rPr>
          <w:rFonts w:eastAsia="標楷體" w:hint="eastAsia"/>
          <w:kern w:val="0"/>
          <w:sz w:val="28"/>
          <w:szCs w:val="28"/>
        </w:rPr>
        <w:t xml:space="preserve">IHS </w:t>
      </w:r>
      <w:r w:rsidRPr="00FB20FA">
        <w:rPr>
          <w:rFonts w:eastAsia="標楷體"/>
          <w:kern w:val="0"/>
          <w:sz w:val="28"/>
          <w:szCs w:val="28"/>
        </w:rPr>
        <w:t>Markit</w:t>
      </w:r>
      <w:r w:rsidRPr="00FB20FA">
        <w:rPr>
          <w:rFonts w:eastAsia="標楷體"/>
          <w:kern w:val="0"/>
          <w:sz w:val="28"/>
          <w:szCs w:val="28"/>
        </w:rPr>
        <w:t>公布今年</w:t>
      </w:r>
      <w:r w:rsidRPr="00FB20FA">
        <w:rPr>
          <w:rFonts w:eastAsia="標楷體" w:hint="eastAsia"/>
          <w:kern w:val="0"/>
          <w:sz w:val="28"/>
          <w:szCs w:val="28"/>
        </w:rPr>
        <w:t>6</w:t>
      </w:r>
      <w:r w:rsidRPr="00FB20FA">
        <w:rPr>
          <w:rFonts w:eastAsia="標楷體"/>
          <w:kern w:val="0"/>
          <w:sz w:val="28"/>
          <w:szCs w:val="28"/>
        </w:rPr>
        <w:t>月歐元區綜合採購經理人指數</w:t>
      </w:r>
      <w:r w:rsidRPr="00FB20FA">
        <w:rPr>
          <w:rFonts w:eastAsia="標楷體"/>
          <w:kern w:val="0"/>
          <w:sz w:val="28"/>
          <w:szCs w:val="28"/>
        </w:rPr>
        <w:t>(Composite PMI)5</w:t>
      </w:r>
      <w:r w:rsidRPr="00FB20FA">
        <w:rPr>
          <w:rFonts w:eastAsia="標楷體" w:hint="eastAsia"/>
          <w:kern w:val="0"/>
          <w:sz w:val="28"/>
          <w:szCs w:val="28"/>
        </w:rPr>
        <w:t>2.2</w:t>
      </w:r>
      <w:r w:rsidRPr="00FB20FA">
        <w:rPr>
          <w:rFonts w:eastAsia="標楷體"/>
          <w:kern w:val="0"/>
          <w:sz w:val="28"/>
          <w:szCs w:val="28"/>
        </w:rPr>
        <w:t>，較上月</w:t>
      </w:r>
      <w:r w:rsidRPr="00FB20FA">
        <w:rPr>
          <w:rFonts w:eastAsia="標楷體" w:hint="eastAsia"/>
          <w:kern w:val="0"/>
          <w:sz w:val="28"/>
          <w:szCs w:val="28"/>
        </w:rPr>
        <w:t>上升</w:t>
      </w:r>
      <w:r w:rsidRPr="00FB20FA">
        <w:rPr>
          <w:rFonts w:eastAsia="標楷體"/>
          <w:kern w:val="0"/>
          <w:sz w:val="28"/>
          <w:szCs w:val="28"/>
        </w:rPr>
        <w:t>0.</w:t>
      </w:r>
      <w:r w:rsidRPr="00FB20FA">
        <w:rPr>
          <w:rFonts w:eastAsia="標楷體" w:hint="eastAsia"/>
          <w:kern w:val="0"/>
          <w:sz w:val="28"/>
          <w:szCs w:val="28"/>
        </w:rPr>
        <w:t>3</w:t>
      </w:r>
      <w:r w:rsidRPr="00FB20FA">
        <w:rPr>
          <w:rFonts w:eastAsia="標楷體"/>
          <w:kern w:val="0"/>
          <w:sz w:val="28"/>
          <w:szCs w:val="28"/>
        </w:rPr>
        <w:t>。</w:t>
      </w:r>
    </w:p>
    <w:p w:rsidR="00FB20FA" w:rsidRDefault="00FB20FA" w:rsidP="00FB20F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FB20FA">
        <w:rPr>
          <w:rFonts w:eastAsia="標楷體" w:hint="eastAsia"/>
          <w:kern w:val="0"/>
          <w:sz w:val="28"/>
          <w:szCs w:val="28"/>
        </w:rPr>
        <w:t>英國保守黨於今年</w:t>
      </w:r>
      <w:r w:rsidRPr="00FB20FA">
        <w:rPr>
          <w:rFonts w:eastAsia="標楷體" w:hint="eastAsia"/>
          <w:kern w:val="0"/>
          <w:sz w:val="28"/>
          <w:szCs w:val="28"/>
        </w:rPr>
        <w:t>7</w:t>
      </w:r>
      <w:r w:rsidRPr="00FB20FA">
        <w:rPr>
          <w:rFonts w:eastAsia="標楷體" w:hint="eastAsia"/>
          <w:kern w:val="0"/>
          <w:sz w:val="28"/>
          <w:szCs w:val="28"/>
        </w:rPr>
        <w:t>月</w:t>
      </w:r>
      <w:r w:rsidRPr="00FB20FA">
        <w:rPr>
          <w:rFonts w:eastAsia="標楷體" w:hint="eastAsia"/>
          <w:kern w:val="0"/>
          <w:sz w:val="28"/>
          <w:szCs w:val="28"/>
        </w:rPr>
        <w:t>23</w:t>
      </w:r>
      <w:r w:rsidRPr="00FB20FA">
        <w:rPr>
          <w:rFonts w:eastAsia="標楷體" w:hint="eastAsia"/>
          <w:kern w:val="0"/>
          <w:sz w:val="28"/>
          <w:szCs w:val="28"/>
        </w:rPr>
        <w:t>日公布新任黨魁，由強森</w:t>
      </w:r>
      <w:r w:rsidRPr="00FB20FA">
        <w:rPr>
          <w:rFonts w:eastAsia="標楷體" w:hint="eastAsia"/>
          <w:kern w:val="0"/>
          <w:sz w:val="28"/>
          <w:szCs w:val="28"/>
        </w:rPr>
        <w:t>(Boris Johnson)</w:t>
      </w:r>
      <w:r w:rsidRPr="00FB20FA">
        <w:rPr>
          <w:rFonts w:eastAsia="標楷體" w:hint="eastAsia"/>
          <w:kern w:val="0"/>
          <w:sz w:val="28"/>
          <w:szCs w:val="28"/>
        </w:rPr>
        <w:t>勝出並接任英國首相，渠表示將於今年</w:t>
      </w:r>
      <w:r w:rsidRPr="00FB20FA">
        <w:rPr>
          <w:rFonts w:eastAsia="標楷體" w:hint="eastAsia"/>
          <w:kern w:val="0"/>
          <w:sz w:val="28"/>
          <w:szCs w:val="28"/>
        </w:rPr>
        <w:t>10</w:t>
      </w:r>
      <w:r w:rsidRPr="00FB20FA">
        <w:rPr>
          <w:rFonts w:eastAsia="標楷體" w:hint="eastAsia"/>
          <w:kern w:val="0"/>
          <w:sz w:val="28"/>
          <w:szCs w:val="28"/>
        </w:rPr>
        <w:t>月</w:t>
      </w:r>
      <w:r w:rsidRPr="00FB20FA">
        <w:rPr>
          <w:rFonts w:eastAsia="標楷體" w:hint="eastAsia"/>
          <w:kern w:val="0"/>
          <w:sz w:val="28"/>
          <w:szCs w:val="28"/>
        </w:rPr>
        <w:t>31</w:t>
      </w:r>
      <w:r w:rsidRPr="00FB20FA">
        <w:rPr>
          <w:rFonts w:eastAsia="標楷體" w:hint="eastAsia"/>
          <w:kern w:val="0"/>
          <w:sz w:val="28"/>
          <w:szCs w:val="28"/>
        </w:rPr>
        <w:t>日前帶領英國脫離歐盟，另稱若無法修改當前脫歐協議，屆時將採取無協議脫歐。</w:t>
      </w:r>
    </w:p>
    <w:p w:rsidR="00097098" w:rsidRPr="003B1054" w:rsidRDefault="00097098" w:rsidP="005F5A3D">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A358F9" w:rsidRPr="003B1054" w:rsidRDefault="00A358F9">
      <w:pPr>
        <w:widowControl/>
        <w:rPr>
          <w:rFonts w:eastAsia="標楷體"/>
          <w:b/>
          <w:bCs/>
          <w:sz w:val="28"/>
        </w:rPr>
      </w:pPr>
      <w:r w:rsidRPr="003B1054">
        <w:rPr>
          <w:rFonts w:eastAsia="標楷體"/>
          <w:b/>
          <w:bCs/>
          <w:sz w:val="28"/>
        </w:rPr>
        <w:br w:type="page"/>
      </w:r>
    </w:p>
    <w:p w:rsidR="00357125" w:rsidRPr="003B1054" w:rsidRDefault="00357125" w:rsidP="00357125">
      <w:pPr>
        <w:widowControl/>
        <w:adjustRightInd w:val="0"/>
        <w:snapToGrid w:val="0"/>
        <w:spacing w:line="300" w:lineRule="auto"/>
        <w:ind w:firstLineChars="200" w:firstLine="561"/>
        <w:jc w:val="center"/>
        <w:rPr>
          <w:rFonts w:eastAsia="標楷體"/>
          <w:b/>
          <w:bCs/>
          <w:sz w:val="28"/>
        </w:rPr>
      </w:pPr>
      <w:r w:rsidRPr="003B1054">
        <w:rPr>
          <w:rFonts w:eastAsia="標楷體"/>
          <w:b/>
          <w:bCs/>
          <w:sz w:val="28"/>
        </w:rPr>
        <w:t>表</w:t>
      </w:r>
      <w:r w:rsidRPr="003B1054">
        <w:rPr>
          <w:rFonts w:eastAsia="標楷體"/>
          <w:b/>
          <w:bCs/>
          <w:sz w:val="28"/>
        </w:rPr>
        <w:t xml:space="preserve">1-2  </w:t>
      </w:r>
      <w:r w:rsidRPr="003B1054">
        <w:rPr>
          <w:rFonts w:eastAsia="標楷體"/>
          <w:b/>
          <w:bCs/>
          <w:sz w:val="28"/>
        </w:rPr>
        <w:t>歐元區重要經濟指標</w:t>
      </w:r>
    </w:p>
    <w:p w:rsidR="00707611" w:rsidRPr="00707611" w:rsidRDefault="00707611" w:rsidP="00707611">
      <w:pPr>
        <w:wordWrap w:val="0"/>
        <w:snapToGrid w:val="0"/>
        <w:ind w:rightChars="13" w:right="31"/>
        <w:jc w:val="right"/>
        <w:rPr>
          <w:rFonts w:eastAsia="標楷體"/>
          <w:sz w:val="22"/>
        </w:rPr>
      </w:pPr>
      <w:r w:rsidRPr="00707611">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353980" w:rsidRPr="00353980" w:rsidTr="005A4D74">
        <w:trPr>
          <w:cantSplit/>
          <w:jc w:val="center"/>
        </w:trPr>
        <w:tc>
          <w:tcPr>
            <w:tcW w:w="896" w:type="dxa"/>
            <w:vMerge w:val="restart"/>
            <w:tcBorders>
              <w:top w:val="single" w:sz="6" w:space="0" w:color="auto"/>
              <w:left w:val="nil"/>
              <w:right w:val="single" w:sz="6" w:space="0" w:color="auto"/>
            </w:tcBorders>
            <w:shd w:val="clear" w:color="auto" w:fill="auto"/>
            <w:vAlign w:val="center"/>
          </w:tcPr>
          <w:p w:rsidR="00353980" w:rsidRPr="00353980" w:rsidRDefault="00353980" w:rsidP="0035398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bookmarkStart w:id="73" w:name="_Toc402171709"/>
            <w:bookmarkEnd w:id="70"/>
            <w:bookmarkEnd w:id="71"/>
            <w:bookmarkEnd w:id="72"/>
            <w:r w:rsidRPr="00353980">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實質</w:t>
            </w:r>
          </w:p>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工業</w:t>
            </w:r>
          </w:p>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貿</w:t>
            </w:r>
            <w:r w:rsidRPr="00353980">
              <w:rPr>
                <w:rFonts w:eastAsia="標楷體"/>
                <w:sz w:val="22"/>
              </w:rPr>
              <w:t xml:space="preserve">   </w:t>
            </w:r>
            <w:r w:rsidRPr="00353980">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消費者</w:t>
            </w:r>
          </w:p>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失業率</w:t>
            </w:r>
          </w:p>
        </w:tc>
      </w:tr>
      <w:tr w:rsidR="00353980" w:rsidRPr="00353980" w:rsidTr="005A4D74">
        <w:trPr>
          <w:cantSplit/>
          <w:trHeight w:val="284"/>
          <w:jc w:val="center"/>
        </w:trPr>
        <w:tc>
          <w:tcPr>
            <w:tcW w:w="896" w:type="dxa"/>
            <w:vMerge/>
            <w:tcBorders>
              <w:left w:val="nil"/>
              <w:right w:val="single" w:sz="6" w:space="0" w:color="auto"/>
            </w:tcBorders>
            <w:shd w:val="clear" w:color="auto" w:fill="00FFFF"/>
          </w:tcPr>
          <w:p w:rsidR="00353980" w:rsidRPr="00353980" w:rsidRDefault="00353980" w:rsidP="00353980">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出入超</w:t>
            </w:r>
          </w:p>
        </w:tc>
        <w:tc>
          <w:tcPr>
            <w:tcW w:w="854" w:type="dxa"/>
            <w:vMerge/>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353980" w:rsidRPr="00353980" w:rsidRDefault="00353980" w:rsidP="00353980">
            <w:pPr>
              <w:autoSpaceDE w:val="0"/>
              <w:autoSpaceDN w:val="0"/>
              <w:adjustRightInd w:val="0"/>
              <w:snapToGrid w:val="0"/>
              <w:spacing w:line="240" w:lineRule="atLeast"/>
              <w:jc w:val="both"/>
              <w:rPr>
                <w:rFonts w:eastAsia="標楷體"/>
                <w:sz w:val="22"/>
              </w:rPr>
            </w:pPr>
          </w:p>
        </w:tc>
      </w:tr>
      <w:tr w:rsidR="00353980" w:rsidRPr="00353980" w:rsidTr="005A4D74">
        <w:trPr>
          <w:cantSplit/>
          <w:trHeight w:val="353"/>
          <w:jc w:val="center"/>
        </w:trPr>
        <w:tc>
          <w:tcPr>
            <w:tcW w:w="896" w:type="dxa"/>
            <w:vMerge/>
            <w:tcBorders>
              <w:left w:val="nil"/>
              <w:bottom w:val="single" w:sz="4" w:space="0" w:color="auto"/>
              <w:right w:val="single" w:sz="6" w:space="0" w:color="auto"/>
            </w:tcBorders>
            <w:shd w:val="clear" w:color="auto" w:fill="00FFFF"/>
          </w:tcPr>
          <w:p w:rsidR="00353980" w:rsidRPr="00353980" w:rsidRDefault="00353980" w:rsidP="00353980">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353980" w:rsidRPr="00353980" w:rsidRDefault="00353980" w:rsidP="00353980">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353980" w:rsidRPr="00353980" w:rsidRDefault="00353980" w:rsidP="00353980">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353980" w:rsidRPr="00353980" w:rsidRDefault="00353980" w:rsidP="00353980">
            <w:pPr>
              <w:autoSpaceDE w:val="0"/>
              <w:autoSpaceDN w:val="0"/>
              <w:adjustRightInd w:val="0"/>
              <w:snapToGrid w:val="0"/>
              <w:spacing w:line="240" w:lineRule="atLeast"/>
              <w:jc w:val="center"/>
              <w:rPr>
                <w:rFonts w:eastAsia="標楷體"/>
                <w:sz w:val="22"/>
              </w:rPr>
            </w:pPr>
            <w:r w:rsidRPr="00353980">
              <w:rPr>
                <w:rFonts w:eastAsia="標楷體"/>
                <w:sz w:val="22"/>
              </w:rPr>
              <w:t>年增率</w:t>
            </w:r>
          </w:p>
        </w:tc>
        <w:tc>
          <w:tcPr>
            <w:tcW w:w="896" w:type="dxa"/>
            <w:vMerge/>
            <w:tcBorders>
              <w:left w:val="single" w:sz="6" w:space="0" w:color="auto"/>
              <w:bottom w:val="single" w:sz="6" w:space="0" w:color="auto"/>
              <w:right w:val="single" w:sz="6" w:space="0" w:color="auto"/>
            </w:tcBorders>
          </w:tcPr>
          <w:p w:rsidR="00353980" w:rsidRPr="00353980" w:rsidRDefault="00353980" w:rsidP="00353980">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353980" w:rsidRPr="00353980" w:rsidRDefault="00353980" w:rsidP="00353980">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353980" w:rsidRPr="00353980" w:rsidRDefault="00353980" w:rsidP="00353980">
            <w:pPr>
              <w:autoSpaceDE w:val="0"/>
              <w:autoSpaceDN w:val="0"/>
              <w:adjustRightInd w:val="0"/>
              <w:snapToGrid w:val="0"/>
              <w:spacing w:line="240" w:lineRule="atLeast"/>
              <w:jc w:val="both"/>
              <w:rPr>
                <w:rFonts w:eastAsia="標楷體"/>
                <w:sz w:val="22"/>
              </w:rPr>
            </w:pP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2013</w:t>
            </w:r>
            <w:r w:rsidRPr="00353980">
              <w:rPr>
                <w:rFonts w:eastAsia="標楷體"/>
                <w:sz w:val="22"/>
              </w:rPr>
              <w:t>年</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-0.5</w:t>
            </w: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-0.7</w:t>
            </w:r>
          </w:p>
        </w:tc>
        <w:tc>
          <w:tcPr>
            <w:tcW w:w="762"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18,874</w:t>
            </w:r>
          </w:p>
        </w:tc>
        <w:tc>
          <w:tcPr>
            <w:tcW w:w="850"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0.7</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17,336</w:t>
            </w:r>
          </w:p>
        </w:tc>
        <w:tc>
          <w:tcPr>
            <w:tcW w:w="784"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-3.3</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1,538</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1.3</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12.0</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2014</w:t>
            </w:r>
            <w:r w:rsidRPr="00353980">
              <w:rPr>
                <w:rFonts w:eastAsia="標楷體"/>
                <w:sz w:val="22"/>
              </w:rPr>
              <w:t>年</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0.9</w:t>
            </w: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-0.05</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19,390</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w:t>
            </w:r>
          </w:p>
        </w:tc>
        <w:tc>
          <w:tcPr>
            <w:tcW w:w="809"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17,442</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0.0</w:t>
            </w:r>
          </w:p>
        </w:tc>
        <w:tc>
          <w:tcPr>
            <w:tcW w:w="896"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1,948</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0.4</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11.6</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2015</w:t>
            </w:r>
            <w:r w:rsidRPr="00353980">
              <w:rPr>
                <w:rFonts w:eastAsia="標楷體"/>
                <w:sz w:val="22"/>
              </w:rPr>
              <w:t>年</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1.6</w:t>
            </w: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1.6</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20,430</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5.0</w:t>
            </w:r>
          </w:p>
        </w:tc>
        <w:tc>
          <w:tcPr>
            <w:tcW w:w="809"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17,964</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w:t>
            </w:r>
          </w:p>
        </w:tc>
        <w:tc>
          <w:tcPr>
            <w:tcW w:w="896"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2,466</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0.0</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10.9</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2016</w:t>
            </w:r>
            <w:r w:rsidRPr="00353980">
              <w:rPr>
                <w:rFonts w:eastAsia="標楷體"/>
                <w:sz w:val="22"/>
              </w:rPr>
              <w:t>年</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w:t>
            </w: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20,478</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0.0</w:t>
            </w:r>
          </w:p>
        </w:tc>
        <w:tc>
          <w:tcPr>
            <w:tcW w:w="809"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17,740</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w:t>
            </w:r>
          </w:p>
        </w:tc>
        <w:tc>
          <w:tcPr>
            <w:tcW w:w="896"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2,738</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0.2</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10.0</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2017</w:t>
            </w:r>
            <w:r w:rsidRPr="00353980">
              <w:rPr>
                <w:rFonts w:eastAsia="標楷體"/>
                <w:sz w:val="22"/>
              </w:rPr>
              <w:t>年</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2.3</w:t>
            </w: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21,929</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7.1</w:t>
            </w:r>
          </w:p>
        </w:tc>
        <w:tc>
          <w:tcPr>
            <w:tcW w:w="809"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19,548</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9.8</w:t>
            </w:r>
          </w:p>
        </w:tc>
        <w:tc>
          <w:tcPr>
            <w:tcW w:w="896"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1,841</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1.4</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9.1</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2018</w:t>
            </w:r>
            <w:r w:rsidRPr="00353980">
              <w:rPr>
                <w:rFonts w:eastAsia="標楷體"/>
                <w:sz w:val="22"/>
              </w:rPr>
              <w:t>年</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1.8</w:t>
            </w: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w:t>
            </w:r>
          </w:p>
        </w:tc>
        <w:tc>
          <w:tcPr>
            <w:tcW w:w="762"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22,763</w:t>
            </w:r>
          </w:p>
        </w:tc>
        <w:tc>
          <w:tcPr>
            <w:tcW w:w="850"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3.7</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20,821</w:t>
            </w:r>
          </w:p>
        </w:tc>
        <w:tc>
          <w:tcPr>
            <w:tcW w:w="784"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6.2</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1,942</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1.4</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8.2</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5</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0.8</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1,898</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-0.8</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1,715</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0.7</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169</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8.4</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6</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2.1</w:t>
            </w:r>
            <w:r w:rsidRPr="00353980">
              <w:rPr>
                <w:rFonts w:eastAsia="標楷體"/>
                <w:sz w:val="22"/>
              </w:rPr>
              <w:t>（</w:t>
            </w:r>
            <w:r w:rsidRPr="00353980">
              <w:rPr>
                <w:rFonts w:ascii="新細明體" w:hAnsi="新細明體" w:cs="新細明體" w:hint="eastAsia"/>
                <w:sz w:val="22"/>
              </w:rPr>
              <w:t>Ⅱ</w:t>
            </w:r>
            <w:r w:rsidRPr="00353980">
              <w:rPr>
                <w:rFonts w:eastAsia="標楷體"/>
                <w:sz w:val="22"/>
              </w:rPr>
              <w:t>）</w:t>
            </w: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0.7</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1,992</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5.7</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1,761</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8.6</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228</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8.3</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7</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0.8</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1,945</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9.4</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1,776</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13.4</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165</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2.1</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8.2</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8</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0.1</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1,812</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5.6</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1,691</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8.4</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115</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8.1</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9</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1.6</w:t>
            </w:r>
            <w:r w:rsidRPr="00353980">
              <w:rPr>
                <w:rFonts w:eastAsia="標楷體"/>
                <w:sz w:val="22"/>
              </w:rPr>
              <w:t>（</w:t>
            </w:r>
            <w:r w:rsidRPr="00353980">
              <w:rPr>
                <w:rFonts w:eastAsia="標楷體"/>
                <w:sz w:val="22"/>
              </w:rPr>
              <w:t>III</w:t>
            </w:r>
            <w:r w:rsidRPr="00353980">
              <w:rPr>
                <w:rFonts w:eastAsia="標楷體"/>
                <w:sz w:val="22"/>
              </w:rPr>
              <w:t>）</w:t>
            </w: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-0.3</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1,854</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-1.0</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1,732</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6.4</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127</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2.1</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8.1</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10</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0.2</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2,092</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11.4</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1,942</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14.8</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139</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2.1</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8.1</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11</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2,036</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1,837</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4.7</w:t>
            </w:r>
          </w:p>
        </w:tc>
        <w:tc>
          <w:tcPr>
            <w:tcW w:w="896"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190</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7.9</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12</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1.1</w:t>
            </w:r>
            <w:r w:rsidRPr="00353980">
              <w:rPr>
                <w:rFonts w:eastAsia="標楷體"/>
                <w:sz w:val="22"/>
              </w:rPr>
              <w:t>（</w:t>
            </w:r>
            <w:r w:rsidRPr="00353980">
              <w:rPr>
                <w:rFonts w:ascii="新細明體" w:hAnsi="新細明體" w:cs="新細明體" w:hint="eastAsia"/>
                <w:sz w:val="22"/>
              </w:rPr>
              <w:t>Ⅳ</w:t>
            </w:r>
            <w:r w:rsidRPr="00353980">
              <w:rPr>
                <w:rFonts w:eastAsia="標楷體"/>
                <w:sz w:val="22"/>
              </w:rPr>
              <w:t>）</w:t>
            </w: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-0.9</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1,765</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-2.5</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1,595</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1.9</w:t>
            </w:r>
          </w:p>
        </w:tc>
        <w:tc>
          <w:tcPr>
            <w:tcW w:w="896"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170</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1.6</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7.9</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2019</w:t>
            </w:r>
            <w:r w:rsidRPr="00353980">
              <w:rPr>
                <w:rFonts w:eastAsia="標楷體"/>
                <w:sz w:val="22"/>
              </w:rPr>
              <w:t>年</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9,735</w:t>
            </w:r>
          </w:p>
        </w:tc>
        <w:tc>
          <w:tcPr>
            <w:tcW w:w="850"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5.0</w:t>
            </w:r>
          </w:p>
        </w:tc>
        <w:tc>
          <w:tcPr>
            <w:tcW w:w="809"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8,908</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5.2</w:t>
            </w:r>
          </w:p>
        </w:tc>
        <w:tc>
          <w:tcPr>
            <w:tcW w:w="896"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827</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1.4</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1,83</w:t>
            </w:r>
            <w:r w:rsidRPr="00353980">
              <w:rPr>
                <w:rFonts w:eastAsia="標楷體" w:hint="eastAsia"/>
                <w:sz w:val="22"/>
              </w:rPr>
              <w:t>7</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2.5</w:t>
            </w:r>
          </w:p>
        </w:tc>
        <w:tc>
          <w:tcPr>
            <w:tcW w:w="809"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1,8</w:t>
            </w:r>
            <w:r w:rsidRPr="00353980">
              <w:rPr>
                <w:rFonts w:eastAsia="標楷體" w:hint="eastAsia"/>
                <w:sz w:val="22"/>
              </w:rPr>
              <w:t>21</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3.4</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16</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1.4</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7.8</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2</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-0.2</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1,8</w:t>
            </w:r>
            <w:r w:rsidRPr="00353980">
              <w:rPr>
                <w:rFonts w:eastAsia="標楷體" w:hint="eastAsia"/>
                <w:sz w:val="22"/>
              </w:rPr>
              <w:t>66</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4.4</w:t>
            </w:r>
          </w:p>
        </w:tc>
        <w:tc>
          <w:tcPr>
            <w:tcW w:w="809"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1,6</w:t>
            </w:r>
            <w:r w:rsidRPr="00353980">
              <w:rPr>
                <w:rFonts w:eastAsia="標楷體" w:hint="eastAsia"/>
                <w:sz w:val="22"/>
              </w:rPr>
              <w:t>78</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4.0</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188</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1.5</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7.8</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3</w:t>
            </w:r>
            <w:r w:rsidRPr="00353980">
              <w:rPr>
                <w:rFonts w:eastAsia="標楷體"/>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1.</w:t>
            </w:r>
            <w:r w:rsidRPr="00353980">
              <w:rPr>
                <w:rFonts w:eastAsia="標楷體" w:hint="eastAsia"/>
                <w:sz w:val="22"/>
              </w:rPr>
              <w:t>2</w:t>
            </w:r>
            <w:r w:rsidRPr="00353980">
              <w:rPr>
                <w:rFonts w:eastAsia="標楷體"/>
                <w:sz w:val="22"/>
              </w:rPr>
              <w:t>（</w:t>
            </w:r>
            <w:r w:rsidRPr="00353980">
              <w:rPr>
                <w:rFonts w:ascii="新細明體" w:hAnsi="新細明體" w:cs="新細明體" w:hint="eastAsia"/>
                <w:sz w:val="22"/>
              </w:rPr>
              <w:t>Ⅳ</w:t>
            </w:r>
            <w:r w:rsidRPr="00353980">
              <w:rPr>
                <w:rFonts w:eastAsia="標楷體"/>
                <w:sz w:val="22"/>
              </w:rPr>
              <w:t>）</w:t>
            </w: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-0.3</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2,066</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3.1</w:t>
            </w:r>
          </w:p>
        </w:tc>
        <w:tc>
          <w:tcPr>
            <w:tcW w:w="809"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1,833</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6.0</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233</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1.4</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7.7</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4</w:t>
            </w:r>
            <w:r w:rsidRPr="00353980">
              <w:rPr>
                <w:rFonts w:eastAsia="標楷體" w:hint="eastAsia"/>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-0.5</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1,932</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5.2</w:t>
            </w:r>
          </w:p>
        </w:tc>
        <w:tc>
          <w:tcPr>
            <w:tcW w:w="809"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1,773</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6.6</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159</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1.7</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7.6</w:t>
            </w:r>
          </w:p>
        </w:tc>
      </w:tr>
      <w:tr w:rsidR="00353980" w:rsidRPr="00353980" w:rsidTr="005A4D74">
        <w:trPr>
          <w:cantSplit/>
          <w:jc w:val="center"/>
        </w:trPr>
        <w:tc>
          <w:tcPr>
            <w:tcW w:w="896" w:type="dxa"/>
            <w:tcBorders>
              <w:left w:val="nil"/>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5</w:t>
            </w:r>
            <w:r w:rsidRPr="00353980">
              <w:rPr>
                <w:rFonts w:eastAsia="標楷體" w:hint="eastAsia"/>
                <w:sz w:val="22"/>
              </w:rPr>
              <w:t>月</w:t>
            </w:r>
          </w:p>
        </w:tc>
        <w:tc>
          <w:tcPr>
            <w:tcW w:w="93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0.9</w:t>
            </w:r>
          </w:p>
        </w:tc>
        <w:tc>
          <w:tcPr>
            <w:tcW w:w="762"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2,034</w:t>
            </w:r>
          </w:p>
        </w:tc>
        <w:tc>
          <w:tcPr>
            <w:tcW w:w="850"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7.1</w:t>
            </w:r>
          </w:p>
        </w:tc>
        <w:tc>
          <w:tcPr>
            <w:tcW w:w="809"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1,803</w:t>
            </w:r>
          </w:p>
        </w:tc>
        <w:tc>
          <w:tcPr>
            <w:tcW w:w="78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4.2</w:t>
            </w:r>
          </w:p>
        </w:tc>
        <w:tc>
          <w:tcPr>
            <w:tcW w:w="896" w:type="dxa"/>
            <w:tcBorders>
              <w:left w:val="single" w:sz="6" w:space="0" w:color="auto"/>
              <w:right w:val="single" w:sz="6" w:space="0" w:color="auto"/>
            </w:tcBorders>
            <w:vAlign w:val="center"/>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231</w:t>
            </w:r>
          </w:p>
        </w:tc>
        <w:tc>
          <w:tcPr>
            <w:tcW w:w="854" w:type="dxa"/>
            <w:tcBorders>
              <w:left w:val="single" w:sz="6"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1.2</w:t>
            </w:r>
          </w:p>
        </w:tc>
        <w:tc>
          <w:tcPr>
            <w:tcW w:w="853" w:type="dxa"/>
            <w:tcBorders>
              <w:left w:val="single" w:sz="6"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7.5</w:t>
            </w:r>
          </w:p>
        </w:tc>
      </w:tr>
      <w:tr w:rsidR="00353980" w:rsidRPr="00353980" w:rsidTr="005A4D74">
        <w:trPr>
          <w:cantSplit/>
          <w:jc w:val="center"/>
        </w:trPr>
        <w:tc>
          <w:tcPr>
            <w:tcW w:w="896" w:type="dxa"/>
            <w:tcBorders>
              <w:left w:val="nil"/>
              <w:bottom w:val="single" w:sz="4" w:space="0" w:color="auto"/>
              <w:right w:val="single" w:sz="6" w:space="0" w:color="auto"/>
            </w:tcBorders>
            <w:shd w:val="clear" w:color="auto" w:fill="auto"/>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6</w:t>
            </w:r>
            <w:r w:rsidRPr="00353980">
              <w:rPr>
                <w:rFonts w:eastAsia="標楷體" w:hint="eastAsia"/>
                <w:sz w:val="22"/>
              </w:rPr>
              <w:t>月</w:t>
            </w:r>
          </w:p>
        </w:tc>
        <w:tc>
          <w:tcPr>
            <w:tcW w:w="932" w:type="dxa"/>
            <w:tcBorders>
              <w:left w:val="single" w:sz="6" w:space="0" w:color="auto"/>
              <w:bottom w:val="single" w:sz="4"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w:t>
            </w:r>
          </w:p>
        </w:tc>
        <w:tc>
          <w:tcPr>
            <w:tcW w:w="762" w:type="dxa"/>
            <w:tcBorders>
              <w:left w:val="single" w:sz="6" w:space="0" w:color="auto"/>
              <w:bottom w:val="single" w:sz="4"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w:t>
            </w:r>
          </w:p>
        </w:tc>
        <w:tc>
          <w:tcPr>
            <w:tcW w:w="850" w:type="dxa"/>
            <w:tcBorders>
              <w:left w:val="single" w:sz="6" w:space="0" w:color="auto"/>
              <w:bottom w:val="single" w:sz="4"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w:t>
            </w:r>
          </w:p>
        </w:tc>
        <w:tc>
          <w:tcPr>
            <w:tcW w:w="809" w:type="dxa"/>
            <w:tcBorders>
              <w:left w:val="single" w:sz="6" w:space="0" w:color="auto"/>
              <w:bottom w:val="single" w:sz="4"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w:t>
            </w:r>
          </w:p>
        </w:tc>
        <w:tc>
          <w:tcPr>
            <w:tcW w:w="784" w:type="dxa"/>
            <w:tcBorders>
              <w:left w:val="single" w:sz="6" w:space="0" w:color="auto"/>
              <w:bottom w:val="single" w:sz="4"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w:t>
            </w:r>
          </w:p>
        </w:tc>
        <w:tc>
          <w:tcPr>
            <w:tcW w:w="896" w:type="dxa"/>
            <w:tcBorders>
              <w:left w:val="single" w:sz="6" w:space="0" w:color="auto"/>
              <w:bottom w:val="single" w:sz="4"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w:t>
            </w:r>
          </w:p>
        </w:tc>
        <w:tc>
          <w:tcPr>
            <w:tcW w:w="854" w:type="dxa"/>
            <w:tcBorders>
              <w:left w:val="single" w:sz="6" w:space="0" w:color="auto"/>
              <w:bottom w:val="single" w:sz="4" w:space="0" w:color="auto"/>
              <w:right w:val="single" w:sz="6" w:space="0" w:color="auto"/>
            </w:tcBorders>
            <w:vAlign w:val="bottom"/>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hint="eastAsia"/>
                <w:sz w:val="22"/>
              </w:rPr>
              <w:t>1.3</w:t>
            </w:r>
          </w:p>
        </w:tc>
        <w:tc>
          <w:tcPr>
            <w:tcW w:w="853" w:type="dxa"/>
            <w:tcBorders>
              <w:left w:val="single" w:sz="6" w:space="0" w:color="auto"/>
              <w:bottom w:val="single" w:sz="4" w:space="0" w:color="auto"/>
              <w:right w:val="nil"/>
            </w:tcBorders>
          </w:tcPr>
          <w:p w:rsidR="00353980" w:rsidRPr="00353980" w:rsidRDefault="00353980" w:rsidP="00353980">
            <w:pPr>
              <w:autoSpaceDE w:val="0"/>
              <w:autoSpaceDN w:val="0"/>
              <w:adjustRightInd w:val="0"/>
              <w:snapToGrid w:val="0"/>
              <w:spacing w:line="380" w:lineRule="atLeast"/>
              <w:jc w:val="center"/>
              <w:rPr>
                <w:rFonts w:eastAsia="標楷體"/>
                <w:sz w:val="22"/>
              </w:rPr>
            </w:pPr>
            <w:r w:rsidRPr="00353980">
              <w:rPr>
                <w:rFonts w:eastAsia="標楷體"/>
                <w:sz w:val="22"/>
              </w:rPr>
              <w:t>-</w:t>
            </w:r>
          </w:p>
        </w:tc>
      </w:tr>
    </w:tbl>
    <w:p w:rsidR="005869DC" w:rsidRDefault="008C0FDD">
      <w:pPr>
        <w:widowControl/>
        <w:rPr>
          <w:rFonts w:eastAsia="標楷體"/>
          <w:b/>
          <w:bCs/>
          <w:sz w:val="32"/>
          <w:szCs w:val="32"/>
        </w:rPr>
      </w:pPr>
      <w:r w:rsidRPr="00C145C3">
        <w:rPr>
          <w:rFonts w:eastAsia="標楷體"/>
        </w:rPr>
        <w:t>資料來源：歐盟統計局。</w:t>
      </w:r>
    </w:p>
    <w:p w:rsidR="008C0FDD" w:rsidRDefault="008C0FDD">
      <w:pPr>
        <w:widowControl/>
        <w:rPr>
          <w:rFonts w:eastAsia="標楷體"/>
          <w:b/>
          <w:bCs/>
          <w:sz w:val="32"/>
          <w:szCs w:val="32"/>
        </w:rPr>
      </w:pPr>
      <w:r>
        <w:br w:type="page"/>
      </w:r>
    </w:p>
    <w:p w:rsidR="00681344" w:rsidRPr="003B1054" w:rsidRDefault="00821547" w:rsidP="00B40DBD">
      <w:pPr>
        <w:pStyle w:val="t-3"/>
        <w:spacing w:beforeLines="50" w:before="180" w:line="520" w:lineRule="exact"/>
        <w:ind w:right="-60"/>
        <w:rPr>
          <w:b w:val="0"/>
          <w:bCs w:val="0"/>
          <w:sz w:val="40"/>
          <w:szCs w:val="36"/>
        </w:rPr>
      </w:pPr>
      <w:bookmarkStart w:id="74" w:name="_Toc16157617"/>
      <w:r w:rsidRPr="003B1054">
        <w:t>（</w:t>
      </w:r>
      <w:r w:rsidR="00681344" w:rsidRPr="003B1054">
        <w:t>三</w:t>
      </w:r>
      <w:r w:rsidRPr="003B1054">
        <w:t>）</w:t>
      </w:r>
      <w:r w:rsidR="00681344" w:rsidRPr="003B1054">
        <w:t>亞太地區</w:t>
      </w:r>
      <w:bookmarkEnd w:id="73"/>
      <w:bookmarkEnd w:id="74"/>
    </w:p>
    <w:p w:rsidR="0023647C" w:rsidRPr="00232A62" w:rsidRDefault="0074225D" w:rsidP="00707611">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5" w:name="_Toc401923793"/>
      <w:bookmarkStart w:id="76" w:name="_Toc402171710"/>
      <w:r w:rsidRPr="00F066B7">
        <w:rPr>
          <w:rFonts w:eastAsia="標楷體" w:hint="eastAsia"/>
          <w:kern w:val="0"/>
          <w:sz w:val="28"/>
          <w:szCs w:val="28"/>
        </w:rPr>
        <w:t>依據</w:t>
      </w:r>
      <w:r w:rsidRPr="00F066B7">
        <w:rPr>
          <w:rFonts w:eastAsia="標楷體" w:hint="eastAsia"/>
          <w:kern w:val="0"/>
          <w:sz w:val="28"/>
          <w:szCs w:val="28"/>
        </w:rPr>
        <w:t>I</w:t>
      </w:r>
      <w:r w:rsidRPr="00F066B7">
        <w:rPr>
          <w:rFonts w:eastAsia="標楷體"/>
          <w:kern w:val="0"/>
          <w:sz w:val="28"/>
          <w:szCs w:val="28"/>
        </w:rPr>
        <w:t>HS</w:t>
      </w:r>
      <w:r w:rsidRPr="00F066B7">
        <w:rPr>
          <w:rFonts w:eastAsia="標楷體" w:hint="eastAsia"/>
          <w:kern w:val="0"/>
          <w:sz w:val="28"/>
          <w:szCs w:val="28"/>
        </w:rPr>
        <w:t xml:space="preserve"> Markit</w:t>
      </w:r>
      <w:r w:rsidRPr="00F066B7">
        <w:rPr>
          <w:rFonts w:eastAsia="標楷體" w:hint="eastAsia"/>
          <w:kern w:val="0"/>
          <w:sz w:val="28"/>
          <w:szCs w:val="28"/>
        </w:rPr>
        <w:t>今</w:t>
      </w:r>
      <w:r w:rsidRPr="00F066B7">
        <w:rPr>
          <w:rFonts w:eastAsia="標楷體" w:hint="eastAsia"/>
          <w:kern w:val="0"/>
          <w:sz w:val="28"/>
          <w:szCs w:val="28"/>
        </w:rPr>
        <w:t>(2019)</w:t>
      </w:r>
      <w:r w:rsidRPr="00F066B7">
        <w:rPr>
          <w:rFonts w:eastAsia="標楷體" w:hint="eastAsia"/>
          <w:kern w:val="0"/>
          <w:sz w:val="28"/>
          <w:szCs w:val="28"/>
        </w:rPr>
        <w:t>年</w:t>
      </w:r>
      <w:r w:rsidRPr="0074225D">
        <w:rPr>
          <w:rFonts w:eastAsia="標楷體" w:hint="eastAsia"/>
          <w:color w:val="000000" w:themeColor="text1"/>
          <w:kern w:val="0"/>
          <w:sz w:val="28"/>
          <w:szCs w:val="28"/>
        </w:rPr>
        <w:t>7</w:t>
      </w:r>
      <w:r w:rsidRPr="0074225D">
        <w:rPr>
          <w:rFonts w:eastAsia="標楷體" w:hint="eastAsia"/>
          <w:color w:val="000000" w:themeColor="text1"/>
          <w:kern w:val="0"/>
          <w:sz w:val="28"/>
          <w:szCs w:val="28"/>
        </w:rPr>
        <w:t>月</w:t>
      </w:r>
      <w:r w:rsidRPr="00F066B7">
        <w:rPr>
          <w:rFonts w:eastAsia="標楷體" w:hint="eastAsia"/>
          <w:kern w:val="0"/>
          <w:sz w:val="28"/>
          <w:szCs w:val="28"/>
        </w:rPr>
        <w:t>預測資料，亞洲和太平洋地區</w:t>
      </w:r>
      <w:r w:rsidRPr="00F066B7">
        <w:rPr>
          <w:rFonts w:eastAsia="標楷體" w:hint="eastAsia"/>
          <w:kern w:val="0"/>
          <w:sz w:val="28"/>
          <w:szCs w:val="28"/>
        </w:rPr>
        <w:t>(</w:t>
      </w:r>
      <w:r w:rsidRPr="00F066B7">
        <w:rPr>
          <w:rFonts w:eastAsia="標楷體" w:hint="eastAsia"/>
          <w:kern w:val="0"/>
          <w:sz w:val="28"/>
          <w:szCs w:val="28"/>
        </w:rPr>
        <w:t>不含日本</w:t>
      </w:r>
      <w:r w:rsidRPr="00F066B7">
        <w:rPr>
          <w:rFonts w:eastAsia="標楷體" w:hint="eastAsia"/>
          <w:kern w:val="0"/>
          <w:sz w:val="28"/>
          <w:szCs w:val="28"/>
        </w:rPr>
        <w:t>)</w:t>
      </w:r>
      <w:r w:rsidRPr="00F066B7">
        <w:rPr>
          <w:rFonts w:eastAsia="標楷體" w:hint="eastAsia"/>
          <w:kern w:val="0"/>
          <w:sz w:val="28"/>
          <w:szCs w:val="28"/>
        </w:rPr>
        <w:t>今年及明</w:t>
      </w:r>
      <w:r w:rsidRPr="00F066B7">
        <w:rPr>
          <w:rFonts w:eastAsia="標楷體" w:hint="eastAsia"/>
          <w:kern w:val="0"/>
          <w:sz w:val="28"/>
          <w:szCs w:val="28"/>
        </w:rPr>
        <w:t>(2020)</w:t>
      </w:r>
      <w:r w:rsidRPr="00F066B7">
        <w:rPr>
          <w:rFonts w:eastAsia="標楷體" w:hint="eastAsia"/>
          <w:kern w:val="0"/>
          <w:sz w:val="28"/>
          <w:szCs w:val="28"/>
        </w:rPr>
        <w:t>年經濟成長率分別為</w:t>
      </w:r>
      <w:r w:rsidRPr="00F066B7">
        <w:rPr>
          <w:rFonts w:eastAsia="標楷體" w:hint="eastAsia"/>
          <w:kern w:val="0"/>
          <w:sz w:val="28"/>
          <w:szCs w:val="28"/>
        </w:rPr>
        <w:t>5.3%</w:t>
      </w:r>
      <w:r w:rsidRPr="00F066B7">
        <w:rPr>
          <w:rFonts w:eastAsia="標楷體" w:hint="eastAsia"/>
          <w:kern w:val="0"/>
          <w:sz w:val="28"/>
          <w:szCs w:val="28"/>
        </w:rPr>
        <w:t>及</w:t>
      </w:r>
      <w:r w:rsidRPr="00F066B7">
        <w:rPr>
          <w:rFonts w:eastAsia="標楷體" w:hint="eastAsia"/>
          <w:kern w:val="0"/>
          <w:sz w:val="28"/>
          <w:szCs w:val="28"/>
        </w:rPr>
        <w:t>5.2%</w:t>
      </w:r>
      <w:r w:rsidRPr="00F066B7">
        <w:rPr>
          <w:rFonts w:eastAsia="標楷體" w:hint="eastAsia"/>
          <w:kern w:val="0"/>
          <w:sz w:val="28"/>
          <w:szCs w:val="28"/>
        </w:rPr>
        <w:t>。</w:t>
      </w:r>
    </w:p>
    <w:p w:rsidR="0023647C" w:rsidRPr="003B1054" w:rsidRDefault="008D6205" w:rsidP="00070F70">
      <w:pPr>
        <w:widowControl/>
        <w:snapToGrid w:val="0"/>
        <w:spacing w:beforeLines="50" w:before="180" w:line="300" w:lineRule="auto"/>
        <w:ind w:right="-60"/>
        <w:jc w:val="both"/>
        <w:rPr>
          <w:rFonts w:eastAsia="標楷體"/>
          <w:b/>
          <w:bCs/>
          <w:kern w:val="0"/>
          <w:sz w:val="28"/>
          <w:szCs w:val="28"/>
        </w:rPr>
      </w:pPr>
      <w:r>
        <w:rPr>
          <w:rFonts w:ascii="標楷體" w:eastAsia="標楷體" w:hAnsi="標楷體" w:hint="eastAsia"/>
          <w:b/>
          <w:bCs/>
          <w:kern w:val="0"/>
          <w:sz w:val="28"/>
          <w:szCs w:val="28"/>
        </w:rPr>
        <w:t>１</w:t>
      </w:r>
      <w:r w:rsidR="00070F70" w:rsidRPr="007F1099">
        <w:rPr>
          <w:rFonts w:ascii="標楷體" w:eastAsia="標楷體" w:hAnsi="標楷體" w:hint="eastAsia"/>
          <w:b/>
          <w:bCs/>
          <w:kern w:val="0"/>
          <w:sz w:val="28"/>
          <w:szCs w:val="28"/>
        </w:rPr>
        <w:t>、</w:t>
      </w:r>
      <w:r w:rsidR="0023647C" w:rsidRPr="003B1054">
        <w:rPr>
          <w:rFonts w:eastAsia="標楷體"/>
          <w:b/>
          <w:bCs/>
          <w:kern w:val="0"/>
          <w:sz w:val="28"/>
          <w:szCs w:val="28"/>
        </w:rPr>
        <w:t>日本</w:t>
      </w:r>
    </w:p>
    <w:p w:rsidR="00451C6A" w:rsidRPr="006D5108" w:rsidRDefault="00451C6A" w:rsidP="00451C6A">
      <w:pPr>
        <w:pStyle w:val="afffff5"/>
        <w:numPr>
          <w:ilvl w:val="0"/>
          <w:numId w:val="11"/>
        </w:numPr>
        <w:snapToGrid w:val="0"/>
        <w:spacing w:before="180" w:line="300" w:lineRule="auto"/>
        <w:ind w:leftChars="117" w:left="848" w:rightChars="-95" w:right="-228" w:firstLineChars="0" w:hanging="567"/>
        <w:rPr>
          <w:rFonts w:ascii="Times New Roman" w:eastAsia="標楷體" w:hAnsi="Times New Roman"/>
          <w:sz w:val="28"/>
          <w:szCs w:val="28"/>
        </w:rPr>
      </w:pPr>
      <w:r w:rsidRPr="006D5108">
        <w:rPr>
          <w:rFonts w:ascii="Times New Roman" w:eastAsia="標楷體" w:hAnsi="Times New Roman" w:hint="eastAsia"/>
          <w:sz w:val="28"/>
          <w:szCs w:val="28"/>
        </w:rPr>
        <w:t>國際貨幣基金組織</w:t>
      </w:r>
      <w:r w:rsidRPr="006D5108">
        <w:rPr>
          <w:rFonts w:ascii="Times New Roman" w:eastAsia="標楷體" w:hAnsi="Times New Roman" w:hint="eastAsia"/>
          <w:sz w:val="28"/>
          <w:szCs w:val="28"/>
        </w:rPr>
        <w:t>(IMF)</w:t>
      </w:r>
      <w:r w:rsidRPr="006D5108">
        <w:rPr>
          <w:rFonts w:ascii="Times New Roman" w:eastAsia="標楷體" w:hAnsi="Times New Roman" w:hint="eastAsia"/>
          <w:sz w:val="28"/>
          <w:szCs w:val="28"/>
        </w:rPr>
        <w:t>於今年</w:t>
      </w:r>
      <w:r w:rsidRPr="006D5108">
        <w:rPr>
          <w:rFonts w:ascii="Times New Roman" w:eastAsia="標楷體" w:hAnsi="Times New Roman" w:hint="eastAsia"/>
          <w:sz w:val="28"/>
          <w:szCs w:val="28"/>
        </w:rPr>
        <w:t>7</w:t>
      </w:r>
      <w:r w:rsidRPr="006D5108">
        <w:rPr>
          <w:rFonts w:ascii="Times New Roman" w:eastAsia="標楷體" w:hAnsi="Times New Roman" w:hint="eastAsia"/>
          <w:sz w:val="28"/>
          <w:szCs w:val="28"/>
        </w:rPr>
        <w:t>月</w:t>
      </w:r>
      <w:r w:rsidRPr="006D5108">
        <w:rPr>
          <w:rFonts w:ascii="Times New Roman" w:eastAsia="標楷體" w:hAnsi="Times New Roman" w:hint="eastAsia"/>
          <w:sz w:val="28"/>
          <w:szCs w:val="28"/>
        </w:rPr>
        <w:t>23</w:t>
      </w:r>
      <w:r w:rsidRPr="006D5108">
        <w:rPr>
          <w:rFonts w:ascii="Times New Roman" w:eastAsia="標楷體" w:hAnsi="Times New Roman" w:hint="eastAsia"/>
          <w:sz w:val="28"/>
          <w:szCs w:val="28"/>
        </w:rPr>
        <w:t>日發布「世界經濟展望更新報告」指出，日本今年第</w:t>
      </w:r>
      <w:r w:rsidRPr="006D5108">
        <w:rPr>
          <w:rFonts w:ascii="Times New Roman" w:eastAsia="標楷體" w:hAnsi="Times New Roman" w:hint="eastAsia"/>
          <w:sz w:val="28"/>
          <w:szCs w:val="28"/>
        </w:rPr>
        <w:t>1</w:t>
      </w:r>
      <w:r w:rsidRPr="006D5108">
        <w:rPr>
          <w:rFonts w:ascii="Times New Roman" w:eastAsia="標楷體" w:hAnsi="Times New Roman" w:hint="eastAsia"/>
          <w:sz w:val="28"/>
          <w:szCs w:val="28"/>
        </w:rPr>
        <w:t>季經濟成長增加主要來自於庫存累積與進口減少導致的淨出口增加，認為未來經濟成長動能疲弱，下調日本今年及明年經濟成長率至</w:t>
      </w:r>
      <w:r w:rsidRPr="006D5108">
        <w:rPr>
          <w:rFonts w:ascii="Times New Roman" w:eastAsia="標楷體" w:hAnsi="Times New Roman" w:hint="eastAsia"/>
          <w:sz w:val="28"/>
          <w:szCs w:val="28"/>
        </w:rPr>
        <w:t>0.9%</w:t>
      </w:r>
      <w:r w:rsidRPr="006D5108">
        <w:rPr>
          <w:rFonts w:ascii="Times New Roman" w:eastAsia="標楷體" w:hAnsi="Times New Roman" w:hint="eastAsia"/>
          <w:sz w:val="28"/>
          <w:szCs w:val="28"/>
        </w:rPr>
        <w:t>及</w:t>
      </w:r>
      <w:r w:rsidRPr="006D5108">
        <w:rPr>
          <w:rFonts w:ascii="Times New Roman" w:eastAsia="標楷體" w:hAnsi="Times New Roman" w:hint="eastAsia"/>
          <w:sz w:val="28"/>
          <w:szCs w:val="28"/>
        </w:rPr>
        <w:t>0.4%(</w:t>
      </w:r>
      <w:r w:rsidRPr="006D5108">
        <w:rPr>
          <w:rFonts w:ascii="Times New Roman" w:eastAsia="標楷體" w:hAnsi="Times New Roman" w:hint="eastAsia"/>
          <w:sz w:val="28"/>
          <w:szCs w:val="28"/>
        </w:rPr>
        <w:t>皆減少</w:t>
      </w:r>
      <w:r w:rsidRPr="006D5108">
        <w:rPr>
          <w:rFonts w:ascii="Times New Roman" w:eastAsia="標楷體" w:hAnsi="Times New Roman" w:hint="eastAsia"/>
          <w:sz w:val="28"/>
          <w:szCs w:val="28"/>
        </w:rPr>
        <w:t>0.1</w:t>
      </w:r>
      <w:r w:rsidRPr="006D5108">
        <w:rPr>
          <w:rFonts w:ascii="Times New Roman" w:eastAsia="標楷體" w:hAnsi="Times New Roman" w:hint="eastAsia"/>
          <w:sz w:val="28"/>
          <w:szCs w:val="28"/>
        </w:rPr>
        <w:t>個百分點</w:t>
      </w:r>
      <w:r w:rsidRPr="006D5108">
        <w:rPr>
          <w:rFonts w:ascii="Times New Roman" w:eastAsia="標楷體" w:hAnsi="Times New Roman" w:hint="eastAsia"/>
          <w:sz w:val="28"/>
          <w:szCs w:val="28"/>
        </w:rPr>
        <w:t>)</w:t>
      </w:r>
      <w:r w:rsidRPr="006D5108">
        <w:rPr>
          <w:rFonts w:ascii="Times New Roman" w:eastAsia="標楷體" w:hAnsi="Times New Roman" w:hint="eastAsia"/>
          <w:sz w:val="28"/>
          <w:szCs w:val="28"/>
        </w:rPr>
        <w:t>。</w:t>
      </w:r>
    </w:p>
    <w:p w:rsidR="00451C6A" w:rsidRPr="006D5108" w:rsidRDefault="00451C6A" w:rsidP="00451C6A">
      <w:pPr>
        <w:pStyle w:val="afffff5"/>
        <w:numPr>
          <w:ilvl w:val="0"/>
          <w:numId w:val="11"/>
        </w:numPr>
        <w:snapToGrid w:val="0"/>
        <w:spacing w:before="180" w:line="300" w:lineRule="auto"/>
        <w:ind w:leftChars="117" w:left="848" w:rightChars="-95" w:right="-228" w:firstLineChars="0" w:hanging="567"/>
        <w:rPr>
          <w:rFonts w:ascii="Times New Roman" w:eastAsia="標楷體" w:hAnsi="Times New Roman"/>
          <w:sz w:val="28"/>
          <w:szCs w:val="28"/>
        </w:rPr>
      </w:pPr>
      <w:r w:rsidRPr="006D5108">
        <w:rPr>
          <w:rFonts w:ascii="Times New Roman" w:eastAsia="標楷體" w:hAnsi="Times New Roman"/>
          <w:sz w:val="28"/>
          <w:szCs w:val="28"/>
        </w:rPr>
        <w:t>根據日本財務省發布今年</w:t>
      </w:r>
      <w:r w:rsidRPr="006D5108">
        <w:rPr>
          <w:rFonts w:ascii="Times New Roman" w:eastAsia="標楷體" w:hAnsi="Times New Roman" w:hint="eastAsia"/>
          <w:sz w:val="28"/>
          <w:szCs w:val="28"/>
        </w:rPr>
        <w:t>6</w:t>
      </w:r>
      <w:r w:rsidRPr="006D5108">
        <w:rPr>
          <w:rFonts w:ascii="Times New Roman" w:eastAsia="標楷體" w:hAnsi="Times New Roman"/>
          <w:sz w:val="28"/>
          <w:szCs w:val="28"/>
        </w:rPr>
        <w:t>月進出口貿易統計，出口額為</w:t>
      </w:r>
      <w:r w:rsidRPr="006D5108">
        <w:rPr>
          <w:rFonts w:ascii="Times New Roman" w:eastAsia="標楷體" w:hAnsi="Times New Roman" w:hint="eastAsia"/>
          <w:sz w:val="28"/>
          <w:szCs w:val="28"/>
        </w:rPr>
        <w:t>6.58</w:t>
      </w:r>
      <w:r w:rsidRPr="006D5108">
        <w:rPr>
          <w:rFonts w:ascii="Times New Roman" w:eastAsia="標楷體" w:hAnsi="Times New Roman"/>
          <w:sz w:val="28"/>
          <w:szCs w:val="28"/>
        </w:rPr>
        <w:t>兆日圓，較上年同月減少</w:t>
      </w:r>
      <w:r w:rsidRPr="006D5108">
        <w:rPr>
          <w:rFonts w:ascii="Times New Roman" w:eastAsia="標楷體" w:hAnsi="Times New Roman" w:hint="eastAsia"/>
          <w:sz w:val="28"/>
          <w:szCs w:val="28"/>
        </w:rPr>
        <w:t>6.7</w:t>
      </w:r>
      <w:r w:rsidRPr="006D5108">
        <w:rPr>
          <w:rFonts w:ascii="Times New Roman" w:eastAsia="標楷體" w:hAnsi="Times New Roman"/>
          <w:kern w:val="0"/>
          <w:sz w:val="28"/>
          <w:szCs w:val="28"/>
        </w:rPr>
        <w:t>%</w:t>
      </w:r>
      <w:r w:rsidRPr="006D5108">
        <w:rPr>
          <w:rFonts w:ascii="Times New Roman" w:eastAsia="標楷體" w:hAnsi="Times New Roman"/>
          <w:sz w:val="28"/>
          <w:szCs w:val="28"/>
        </w:rPr>
        <w:t>，進口額為</w:t>
      </w:r>
      <w:r w:rsidRPr="006D5108">
        <w:rPr>
          <w:rFonts w:ascii="Times New Roman" w:eastAsia="標楷體" w:hAnsi="Times New Roman" w:hint="eastAsia"/>
          <w:sz w:val="28"/>
          <w:szCs w:val="28"/>
        </w:rPr>
        <w:t>5.99</w:t>
      </w:r>
      <w:r w:rsidRPr="006D5108">
        <w:rPr>
          <w:rFonts w:ascii="Times New Roman" w:eastAsia="標楷體" w:hAnsi="Times New Roman"/>
          <w:sz w:val="28"/>
          <w:szCs w:val="28"/>
        </w:rPr>
        <w:t>兆日圓，</w:t>
      </w:r>
      <w:r w:rsidRPr="006D5108">
        <w:rPr>
          <w:rFonts w:ascii="Times New Roman" w:eastAsia="標楷體" w:hAnsi="Times New Roman" w:hint="eastAsia"/>
          <w:sz w:val="28"/>
          <w:szCs w:val="28"/>
        </w:rPr>
        <w:t>減少</w:t>
      </w:r>
      <w:r w:rsidRPr="006D5108">
        <w:rPr>
          <w:rFonts w:ascii="Times New Roman" w:eastAsia="標楷體" w:hAnsi="Times New Roman" w:hint="eastAsia"/>
          <w:sz w:val="28"/>
          <w:szCs w:val="28"/>
        </w:rPr>
        <w:t>5.2</w:t>
      </w:r>
      <w:r w:rsidRPr="006D5108">
        <w:rPr>
          <w:rFonts w:ascii="Times New Roman" w:eastAsia="標楷體" w:hAnsi="Times New Roman"/>
          <w:kern w:val="0"/>
          <w:sz w:val="28"/>
          <w:szCs w:val="28"/>
        </w:rPr>
        <w:t>%</w:t>
      </w:r>
      <w:r w:rsidRPr="006D5108">
        <w:rPr>
          <w:rFonts w:ascii="Times New Roman" w:eastAsia="標楷體" w:hAnsi="Times New Roman"/>
          <w:sz w:val="28"/>
          <w:szCs w:val="28"/>
        </w:rPr>
        <w:t>，貿易</w:t>
      </w:r>
      <w:r w:rsidRPr="006D5108">
        <w:rPr>
          <w:rFonts w:ascii="Times New Roman" w:eastAsia="標楷體" w:hAnsi="Times New Roman" w:hint="eastAsia"/>
          <w:sz w:val="28"/>
          <w:szCs w:val="28"/>
        </w:rPr>
        <w:t>出超</w:t>
      </w:r>
      <w:r w:rsidRPr="006D5108">
        <w:rPr>
          <w:rFonts w:ascii="Times New Roman" w:eastAsia="標楷體" w:hAnsi="Times New Roman"/>
          <w:sz w:val="28"/>
          <w:szCs w:val="28"/>
        </w:rPr>
        <w:t>為</w:t>
      </w:r>
      <w:r w:rsidRPr="006D5108">
        <w:rPr>
          <w:rFonts w:ascii="Times New Roman" w:eastAsia="標楷體" w:hAnsi="Times New Roman" w:hint="eastAsia"/>
          <w:sz w:val="28"/>
          <w:szCs w:val="28"/>
        </w:rPr>
        <w:t>0.59</w:t>
      </w:r>
      <w:r w:rsidRPr="006D5108">
        <w:rPr>
          <w:rFonts w:ascii="Times New Roman" w:eastAsia="標楷體" w:hAnsi="Times New Roman"/>
          <w:sz w:val="28"/>
          <w:szCs w:val="28"/>
        </w:rPr>
        <w:t>兆日圓。主要貿易夥伴出口額，</w:t>
      </w:r>
      <w:r w:rsidRPr="006D5108">
        <w:rPr>
          <w:rFonts w:ascii="Times New Roman" w:eastAsia="標楷體" w:hAnsi="Times New Roman" w:hint="eastAsia"/>
          <w:sz w:val="28"/>
          <w:szCs w:val="28"/>
        </w:rPr>
        <w:t>僅</w:t>
      </w:r>
      <w:r w:rsidRPr="006D5108">
        <w:rPr>
          <w:rFonts w:ascii="Times New Roman" w:eastAsia="標楷體" w:hAnsi="Times New Roman"/>
          <w:sz w:val="28"/>
          <w:szCs w:val="28"/>
        </w:rPr>
        <w:t>對美國</w:t>
      </w:r>
      <w:r w:rsidRPr="006D5108">
        <w:rPr>
          <w:rFonts w:ascii="Times New Roman" w:eastAsia="標楷體" w:hAnsi="Times New Roman" w:hint="eastAsia"/>
          <w:sz w:val="28"/>
          <w:szCs w:val="28"/>
        </w:rPr>
        <w:t>成長</w:t>
      </w:r>
      <w:r w:rsidRPr="006D5108">
        <w:rPr>
          <w:rFonts w:ascii="Times New Roman" w:eastAsia="標楷體" w:hAnsi="Times New Roman" w:hint="eastAsia"/>
          <w:sz w:val="28"/>
          <w:szCs w:val="28"/>
        </w:rPr>
        <w:t>4.8%</w:t>
      </w:r>
      <w:r w:rsidRPr="006D5108">
        <w:rPr>
          <w:rFonts w:ascii="Times New Roman" w:eastAsia="標楷體" w:hAnsi="Times New Roman" w:hint="eastAsia"/>
          <w:sz w:val="28"/>
          <w:szCs w:val="28"/>
        </w:rPr>
        <w:t>，對歐盟、中國大陸及東協</w:t>
      </w:r>
      <w:r w:rsidRPr="006D5108">
        <w:rPr>
          <w:rFonts w:ascii="Times New Roman" w:eastAsia="標楷體" w:hAnsi="Times New Roman"/>
          <w:sz w:val="28"/>
          <w:szCs w:val="28"/>
        </w:rPr>
        <w:t>分別</w:t>
      </w:r>
      <w:r w:rsidRPr="006D5108">
        <w:rPr>
          <w:rFonts w:ascii="Times New Roman" w:eastAsia="標楷體" w:hAnsi="Times New Roman" w:hint="eastAsia"/>
          <w:sz w:val="28"/>
          <w:szCs w:val="28"/>
        </w:rPr>
        <w:t>衰退</w:t>
      </w:r>
      <w:r w:rsidRPr="006D5108">
        <w:rPr>
          <w:rFonts w:ascii="Times New Roman" w:eastAsia="標楷體" w:hAnsi="Times New Roman" w:hint="eastAsia"/>
          <w:sz w:val="28"/>
          <w:szCs w:val="28"/>
        </w:rPr>
        <w:t>6.7%</w:t>
      </w:r>
      <w:r w:rsidRPr="006D5108">
        <w:rPr>
          <w:rFonts w:ascii="Times New Roman" w:eastAsia="標楷體" w:hAnsi="Times New Roman" w:hint="eastAsia"/>
          <w:sz w:val="28"/>
          <w:szCs w:val="28"/>
        </w:rPr>
        <w:t>、</w:t>
      </w:r>
      <w:r w:rsidRPr="006D5108">
        <w:rPr>
          <w:rFonts w:ascii="Times New Roman" w:eastAsia="標楷體" w:hAnsi="Times New Roman" w:hint="eastAsia"/>
          <w:sz w:val="28"/>
          <w:szCs w:val="28"/>
        </w:rPr>
        <w:t>10.1</w:t>
      </w:r>
      <w:r w:rsidRPr="006D5108">
        <w:rPr>
          <w:rFonts w:ascii="Times New Roman" w:eastAsia="標楷體" w:hAnsi="Times New Roman"/>
          <w:sz w:val="28"/>
          <w:szCs w:val="28"/>
        </w:rPr>
        <w:t>%</w:t>
      </w:r>
      <w:r w:rsidRPr="006D5108">
        <w:rPr>
          <w:rFonts w:ascii="Times New Roman" w:eastAsia="標楷體" w:hAnsi="Times New Roman"/>
          <w:sz w:val="28"/>
          <w:szCs w:val="28"/>
        </w:rPr>
        <w:t>及</w:t>
      </w:r>
      <w:r w:rsidRPr="006D5108">
        <w:rPr>
          <w:rFonts w:ascii="Times New Roman" w:eastAsia="標楷體" w:hAnsi="Times New Roman" w:hint="eastAsia"/>
          <w:sz w:val="28"/>
          <w:szCs w:val="28"/>
        </w:rPr>
        <w:t>6.7</w:t>
      </w:r>
      <w:r w:rsidRPr="006D5108">
        <w:rPr>
          <w:rFonts w:ascii="Times New Roman" w:eastAsia="標楷體" w:hAnsi="Times New Roman"/>
          <w:sz w:val="28"/>
          <w:szCs w:val="28"/>
        </w:rPr>
        <w:t>%</w:t>
      </w:r>
      <w:r w:rsidRPr="006D5108">
        <w:rPr>
          <w:rFonts w:ascii="Times New Roman" w:eastAsia="標楷體" w:hAnsi="Times New Roman"/>
          <w:sz w:val="28"/>
          <w:szCs w:val="28"/>
        </w:rPr>
        <w:t>。今年</w:t>
      </w:r>
      <w:r w:rsidRPr="006D5108">
        <w:rPr>
          <w:rFonts w:ascii="Times New Roman" w:eastAsia="標楷體" w:hAnsi="Times New Roman" w:hint="eastAsia"/>
          <w:sz w:val="28"/>
          <w:szCs w:val="28"/>
        </w:rPr>
        <w:t>5</w:t>
      </w:r>
      <w:r w:rsidRPr="006D5108">
        <w:rPr>
          <w:rFonts w:ascii="Times New Roman" w:eastAsia="標楷體" w:hAnsi="Times New Roman"/>
          <w:sz w:val="28"/>
          <w:szCs w:val="28"/>
        </w:rPr>
        <w:t>月工業生產衰退</w:t>
      </w:r>
      <w:r w:rsidRPr="006D5108">
        <w:rPr>
          <w:rFonts w:ascii="Times New Roman" w:eastAsia="標楷體" w:hAnsi="Times New Roman" w:hint="eastAsia"/>
          <w:sz w:val="28"/>
          <w:szCs w:val="28"/>
        </w:rPr>
        <w:t>2.1</w:t>
      </w:r>
      <w:r w:rsidRPr="006D5108">
        <w:rPr>
          <w:rFonts w:ascii="Times New Roman" w:eastAsia="標楷體" w:hAnsi="Times New Roman"/>
          <w:kern w:val="0"/>
          <w:sz w:val="28"/>
          <w:szCs w:val="28"/>
        </w:rPr>
        <w:t>%</w:t>
      </w:r>
      <w:r w:rsidRPr="006D5108">
        <w:rPr>
          <w:rFonts w:ascii="Times New Roman" w:eastAsia="標楷體" w:hAnsi="Times New Roman"/>
          <w:sz w:val="28"/>
          <w:szCs w:val="28"/>
        </w:rPr>
        <w:t>，失業率為</w:t>
      </w:r>
      <w:r w:rsidRPr="006D5108">
        <w:rPr>
          <w:rFonts w:ascii="Times New Roman" w:eastAsia="標楷體" w:hAnsi="Times New Roman"/>
          <w:sz w:val="28"/>
          <w:szCs w:val="28"/>
        </w:rPr>
        <w:t>2.</w:t>
      </w:r>
      <w:r w:rsidRPr="006D5108">
        <w:rPr>
          <w:rFonts w:ascii="Times New Roman" w:eastAsia="標楷體" w:hAnsi="Times New Roman" w:hint="eastAsia"/>
          <w:sz w:val="28"/>
          <w:szCs w:val="28"/>
        </w:rPr>
        <w:t>4</w:t>
      </w:r>
      <w:r w:rsidRPr="006D5108">
        <w:rPr>
          <w:rFonts w:ascii="Times New Roman" w:eastAsia="標楷體" w:hAnsi="Times New Roman"/>
          <w:kern w:val="0"/>
          <w:sz w:val="28"/>
          <w:szCs w:val="28"/>
        </w:rPr>
        <w:t>%</w:t>
      </w:r>
      <w:r w:rsidRPr="006D5108">
        <w:rPr>
          <w:rFonts w:ascii="Times New Roman" w:eastAsia="標楷體" w:hAnsi="Times New Roman"/>
          <w:sz w:val="28"/>
          <w:szCs w:val="28"/>
        </w:rPr>
        <w:t>，消費者物價上漲</w:t>
      </w:r>
      <w:r w:rsidRPr="006D5108">
        <w:rPr>
          <w:rFonts w:ascii="Times New Roman" w:eastAsia="標楷體" w:hAnsi="Times New Roman" w:hint="eastAsia"/>
          <w:sz w:val="28"/>
          <w:szCs w:val="28"/>
        </w:rPr>
        <w:t>0.7</w:t>
      </w:r>
      <w:r w:rsidRPr="006D5108">
        <w:rPr>
          <w:rFonts w:ascii="Times New Roman" w:eastAsia="標楷體" w:hAnsi="Times New Roman"/>
          <w:kern w:val="0"/>
          <w:sz w:val="28"/>
          <w:szCs w:val="28"/>
        </w:rPr>
        <w:t>%</w:t>
      </w:r>
      <w:r w:rsidRPr="006D5108">
        <w:rPr>
          <w:rFonts w:ascii="Times New Roman" w:eastAsia="標楷體" w:hAnsi="Times New Roman"/>
          <w:sz w:val="28"/>
          <w:szCs w:val="28"/>
        </w:rPr>
        <w:t>。</w:t>
      </w:r>
    </w:p>
    <w:p w:rsidR="00451C6A" w:rsidRPr="006D5108" w:rsidRDefault="00451C6A" w:rsidP="00451C6A">
      <w:pPr>
        <w:pStyle w:val="afffff5"/>
        <w:numPr>
          <w:ilvl w:val="0"/>
          <w:numId w:val="11"/>
        </w:numPr>
        <w:snapToGrid w:val="0"/>
        <w:spacing w:before="180" w:line="300" w:lineRule="auto"/>
        <w:ind w:leftChars="117" w:left="848" w:rightChars="-95" w:right="-228" w:firstLineChars="0" w:hanging="567"/>
        <w:rPr>
          <w:rFonts w:ascii="Times New Roman" w:eastAsia="標楷體" w:hAnsi="Times New Roman"/>
          <w:sz w:val="28"/>
          <w:szCs w:val="28"/>
        </w:rPr>
      </w:pPr>
      <w:r w:rsidRPr="006D5108">
        <w:rPr>
          <w:rFonts w:ascii="Times New Roman" w:eastAsia="標楷體" w:hAnsi="Times New Roman" w:hint="eastAsia"/>
          <w:sz w:val="28"/>
          <w:szCs w:val="28"/>
        </w:rPr>
        <w:t>日本企業為吸引年輕人才，計畫導入符合市場價值的評價方式，調整僵化</w:t>
      </w:r>
      <w:r w:rsidR="000139F9">
        <w:rPr>
          <w:rFonts w:ascii="Times New Roman" w:eastAsia="標楷體" w:hAnsi="Times New Roman" w:hint="eastAsia"/>
          <w:sz w:val="28"/>
          <w:szCs w:val="28"/>
        </w:rPr>
        <w:t>的</w:t>
      </w:r>
      <w:r w:rsidRPr="006D5108">
        <w:rPr>
          <w:rFonts w:ascii="Times New Roman" w:eastAsia="標楷體" w:hAnsi="Times New Roman" w:hint="eastAsia"/>
          <w:sz w:val="28"/>
          <w:szCs w:val="28"/>
        </w:rPr>
        <w:t>薪資制度，如</w:t>
      </w:r>
      <w:r w:rsidRPr="006D5108">
        <w:rPr>
          <w:rFonts w:ascii="Times New Roman" w:eastAsia="標楷體" w:hAnsi="Times New Roman" w:hint="eastAsia"/>
          <w:sz w:val="28"/>
          <w:szCs w:val="28"/>
        </w:rPr>
        <w:t>NEC</w:t>
      </w:r>
      <w:r w:rsidRPr="006D5108">
        <w:rPr>
          <w:rFonts w:ascii="Times New Roman" w:eastAsia="標楷體" w:hAnsi="Times New Roman" w:hint="eastAsia"/>
          <w:sz w:val="28"/>
          <w:szCs w:val="28"/>
        </w:rPr>
        <w:t>將導入反映社外評價的年輕研究員薪酬制度，即使是應屆畢業生若曾在全球著名學會上發表過論文，起薪給付能達年薪</w:t>
      </w:r>
      <w:r w:rsidRPr="006D5108">
        <w:rPr>
          <w:rFonts w:ascii="Times New Roman" w:eastAsia="標楷體" w:hAnsi="Times New Roman" w:hint="eastAsia"/>
          <w:sz w:val="28"/>
          <w:szCs w:val="28"/>
        </w:rPr>
        <w:t>1,000</w:t>
      </w:r>
      <w:r w:rsidRPr="006D5108">
        <w:rPr>
          <w:rFonts w:ascii="Times New Roman" w:eastAsia="標楷體" w:hAnsi="Times New Roman" w:hint="eastAsia"/>
          <w:sz w:val="28"/>
          <w:szCs w:val="28"/>
        </w:rPr>
        <w:t>萬日圓水準；</w:t>
      </w:r>
      <w:r w:rsidRPr="006D5108">
        <w:rPr>
          <w:rFonts w:ascii="Times New Roman" w:eastAsia="標楷體" w:hAnsi="Times New Roman" w:hint="eastAsia"/>
          <w:sz w:val="28"/>
          <w:szCs w:val="28"/>
        </w:rPr>
        <w:t>SONY</w:t>
      </w:r>
      <w:r w:rsidRPr="006D5108">
        <w:rPr>
          <w:rFonts w:ascii="Times New Roman" w:eastAsia="標楷體" w:hAnsi="Times New Roman" w:hint="eastAsia"/>
          <w:sz w:val="28"/>
          <w:szCs w:val="28"/>
        </w:rPr>
        <w:t>則自今年起，對精通</w:t>
      </w:r>
      <w:r w:rsidRPr="006D5108">
        <w:rPr>
          <w:rFonts w:ascii="Times New Roman" w:eastAsia="標楷體" w:hAnsi="Times New Roman" w:hint="eastAsia"/>
          <w:sz w:val="28"/>
          <w:szCs w:val="28"/>
        </w:rPr>
        <w:t>AI</w:t>
      </w:r>
      <w:r w:rsidRPr="006D5108">
        <w:rPr>
          <w:rFonts w:ascii="Times New Roman" w:eastAsia="標楷體" w:hAnsi="Times New Roman" w:hint="eastAsia"/>
          <w:sz w:val="28"/>
          <w:szCs w:val="28"/>
        </w:rPr>
        <w:t>尖端技術的應屆畢業生年薪最高增加</w:t>
      </w:r>
      <w:r w:rsidRPr="006D5108">
        <w:rPr>
          <w:rFonts w:ascii="Times New Roman" w:eastAsia="標楷體" w:hAnsi="Times New Roman" w:hint="eastAsia"/>
          <w:sz w:val="28"/>
          <w:szCs w:val="28"/>
        </w:rPr>
        <w:t>2</w:t>
      </w:r>
      <w:r w:rsidRPr="006D5108">
        <w:rPr>
          <w:rFonts w:ascii="Times New Roman" w:eastAsia="標楷體" w:hAnsi="Times New Roman" w:hint="eastAsia"/>
          <w:sz w:val="28"/>
          <w:szCs w:val="28"/>
        </w:rPr>
        <w:t>成。</w:t>
      </w:r>
    </w:p>
    <w:p w:rsidR="009952C0" w:rsidRPr="00932DBB" w:rsidRDefault="00451C6A" w:rsidP="00451C6A">
      <w:pPr>
        <w:numPr>
          <w:ilvl w:val="0"/>
          <w:numId w:val="11"/>
        </w:numPr>
        <w:snapToGrid w:val="0"/>
        <w:spacing w:beforeLines="50" w:before="180" w:line="300" w:lineRule="auto"/>
        <w:ind w:leftChars="117" w:left="848" w:rightChars="-95" w:right="-228" w:hanging="567"/>
        <w:jc w:val="both"/>
        <w:rPr>
          <w:rFonts w:eastAsia="標楷體"/>
          <w:sz w:val="28"/>
          <w:szCs w:val="28"/>
        </w:rPr>
      </w:pPr>
      <w:r w:rsidRPr="006D5108">
        <w:rPr>
          <w:rFonts w:eastAsia="標楷體" w:hint="eastAsia"/>
          <w:sz w:val="28"/>
          <w:szCs w:val="28"/>
        </w:rPr>
        <w:t>日本政府為規範企業利用大數據之方法，於今年</w:t>
      </w:r>
      <w:r w:rsidRPr="006D5108">
        <w:rPr>
          <w:rFonts w:eastAsia="標楷體" w:hint="eastAsia"/>
          <w:sz w:val="28"/>
          <w:szCs w:val="28"/>
        </w:rPr>
        <w:t>7</w:t>
      </w:r>
      <w:r w:rsidRPr="006D5108">
        <w:rPr>
          <w:rFonts w:eastAsia="標楷體" w:hint="eastAsia"/>
          <w:sz w:val="28"/>
          <w:szCs w:val="28"/>
        </w:rPr>
        <w:t>月</w:t>
      </w:r>
      <w:r w:rsidRPr="006D5108">
        <w:rPr>
          <w:rFonts w:eastAsia="標楷體" w:hint="eastAsia"/>
          <w:sz w:val="28"/>
          <w:szCs w:val="28"/>
        </w:rPr>
        <w:t>1</w:t>
      </w:r>
      <w:r w:rsidRPr="006D5108">
        <w:rPr>
          <w:rFonts w:eastAsia="標楷體" w:hint="eastAsia"/>
          <w:sz w:val="28"/>
          <w:szCs w:val="28"/>
        </w:rPr>
        <w:t>日實施「不正競爭防止法」修正案以保護特定資料使用。未來以</w:t>
      </w:r>
      <w:r w:rsidRPr="006D5108">
        <w:rPr>
          <w:rFonts w:eastAsia="標楷體" w:hint="eastAsia"/>
          <w:sz w:val="28"/>
          <w:szCs w:val="28"/>
        </w:rPr>
        <w:t>ID</w:t>
      </w:r>
      <w:r w:rsidRPr="006D5108">
        <w:rPr>
          <w:rFonts w:eastAsia="標楷體" w:hint="eastAsia"/>
          <w:sz w:val="28"/>
          <w:szCs w:val="28"/>
        </w:rPr>
        <w:t>或密碼管理之營業及技術數位資訊，倘遭到非法使用</w:t>
      </w:r>
      <w:r>
        <w:rPr>
          <w:rFonts w:eastAsia="標楷體" w:hint="eastAsia"/>
          <w:sz w:val="28"/>
          <w:szCs w:val="28"/>
        </w:rPr>
        <w:t>或外流</w:t>
      </w:r>
      <w:r w:rsidRPr="006D5108">
        <w:rPr>
          <w:rFonts w:eastAsia="標楷體" w:hint="eastAsia"/>
          <w:sz w:val="28"/>
          <w:szCs w:val="28"/>
        </w:rPr>
        <w:t>，持有資訊之企業有權請求禁制令。</w:t>
      </w:r>
    </w:p>
    <w:p w:rsidR="00441B3E" w:rsidRPr="00932DBB" w:rsidRDefault="00441B3E" w:rsidP="007312C9">
      <w:pPr>
        <w:numPr>
          <w:ilvl w:val="0"/>
          <w:numId w:val="11"/>
        </w:numPr>
        <w:snapToGrid w:val="0"/>
        <w:spacing w:beforeLines="50" w:before="180" w:line="300" w:lineRule="auto"/>
        <w:ind w:left="851" w:hanging="567"/>
        <w:jc w:val="both"/>
        <w:rPr>
          <w:rFonts w:eastAsia="標楷體"/>
          <w:sz w:val="28"/>
          <w:szCs w:val="28"/>
        </w:rPr>
      </w:pPr>
      <w:r w:rsidRPr="00932DBB">
        <w:rPr>
          <w:rFonts w:eastAsia="標楷體"/>
          <w:sz w:val="28"/>
          <w:szCs w:val="28"/>
        </w:rPr>
        <w:br w:type="page"/>
      </w:r>
    </w:p>
    <w:p w:rsidR="00357125" w:rsidRPr="003B1054"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B1054">
        <w:rPr>
          <w:rFonts w:eastAsia="標楷體"/>
          <w:b/>
          <w:bCs/>
          <w:sz w:val="28"/>
          <w:szCs w:val="32"/>
          <w:lang w:val="zh-TW"/>
        </w:rPr>
        <w:t>表</w:t>
      </w:r>
      <w:r w:rsidRPr="003B1054">
        <w:rPr>
          <w:rFonts w:eastAsia="標楷體"/>
          <w:b/>
          <w:bCs/>
          <w:sz w:val="28"/>
          <w:szCs w:val="32"/>
          <w:lang w:val="zh-TW"/>
        </w:rPr>
        <w:t xml:space="preserve">1-3-1 </w:t>
      </w:r>
      <w:r w:rsidRPr="003B1054">
        <w:rPr>
          <w:rFonts w:eastAsia="標楷體"/>
          <w:b/>
          <w:bCs/>
          <w:sz w:val="28"/>
          <w:szCs w:val="32"/>
          <w:lang w:val="zh-TW"/>
        </w:rPr>
        <w:t>日本重要經濟指標</w:t>
      </w:r>
    </w:p>
    <w:p w:rsidR="00707611" w:rsidRPr="00707611" w:rsidRDefault="00707611" w:rsidP="00707611">
      <w:pPr>
        <w:snapToGrid w:val="0"/>
        <w:ind w:rightChars="-300" w:right="-720"/>
        <w:jc w:val="right"/>
        <w:rPr>
          <w:rFonts w:eastAsia="標楷體"/>
          <w:lang w:val="zh-TW"/>
        </w:rPr>
      </w:pPr>
      <w:r w:rsidRPr="00707611">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84"/>
        <w:gridCol w:w="910"/>
        <w:gridCol w:w="854"/>
        <w:gridCol w:w="835"/>
      </w:tblGrid>
      <w:tr w:rsidR="0086069D" w:rsidRPr="0086069D" w:rsidTr="005A4D74">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lang w:val="zh-TW"/>
              </w:rPr>
            </w:pPr>
            <w:r w:rsidRPr="0086069D">
              <w:rPr>
                <w:rFonts w:eastAsia="標楷體"/>
                <w:sz w:val="22"/>
                <w:lang w:val="zh-TW"/>
              </w:rPr>
              <w:t>實質</w:t>
            </w:r>
          </w:p>
          <w:p w:rsidR="0086069D" w:rsidRPr="0086069D" w:rsidRDefault="0086069D" w:rsidP="0086069D">
            <w:pPr>
              <w:autoSpaceDE w:val="0"/>
              <w:autoSpaceDN w:val="0"/>
              <w:adjustRightInd w:val="0"/>
              <w:snapToGrid w:val="0"/>
              <w:spacing w:line="280" w:lineRule="exact"/>
              <w:jc w:val="center"/>
              <w:rPr>
                <w:rFonts w:eastAsia="標楷體"/>
                <w:sz w:val="22"/>
              </w:rPr>
            </w:pPr>
            <w:r w:rsidRPr="0086069D">
              <w:rPr>
                <w:rFonts w:eastAsia="標楷體"/>
                <w:sz w:val="22"/>
                <w:lang w:val="zh-TW"/>
              </w:rPr>
              <w:t>GD</w:t>
            </w:r>
            <w:r w:rsidRPr="0086069D">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lang w:val="zh-TW"/>
              </w:rPr>
            </w:pPr>
            <w:r w:rsidRPr="0086069D">
              <w:rPr>
                <w:rFonts w:eastAsia="標楷體"/>
                <w:sz w:val="22"/>
                <w:lang w:val="zh-TW"/>
              </w:rPr>
              <w:t>工業</w:t>
            </w:r>
          </w:p>
          <w:p w:rsidR="0086069D" w:rsidRPr="0086069D" w:rsidRDefault="0086069D" w:rsidP="0086069D">
            <w:pPr>
              <w:autoSpaceDE w:val="0"/>
              <w:autoSpaceDN w:val="0"/>
              <w:adjustRightInd w:val="0"/>
              <w:snapToGrid w:val="0"/>
              <w:spacing w:line="280" w:lineRule="exact"/>
              <w:jc w:val="center"/>
              <w:rPr>
                <w:rFonts w:eastAsia="標楷體"/>
                <w:sz w:val="22"/>
              </w:rPr>
            </w:pPr>
            <w:r w:rsidRPr="0086069D">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szCs w:val="20"/>
              </w:rPr>
            </w:pPr>
            <w:r w:rsidRPr="0086069D">
              <w:rPr>
                <w:rFonts w:eastAsia="標楷體"/>
                <w:sz w:val="22"/>
                <w:szCs w:val="20"/>
              </w:rPr>
              <w:t>貿</w:t>
            </w:r>
            <w:r w:rsidRPr="0086069D">
              <w:rPr>
                <w:rFonts w:eastAsia="標楷體"/>
                <w:sz w:val="22"/>
                <w:szCs w:val="20"/>
              </w:rPr>
              <w:t xml:space="preserve">    </w:t>
            </w:r>
            <w:r w:rsidRPr="0086069D">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lang w:val="zh-TW"/>
              </w:rPr>
            </w:pPr>
            <w:r w:rsidRPr="0086069D">
              <w:rPr>
                <w:rFonts w:eastAsia="標楷體"/>
                <w:sz w:val="22"/>
                <w:lang w:val="zh-TW"/>
              </w:rPr>
              <w:t>消費者</w:t>
            </w:r>
          </w:p>
          <w:p w:rsidR="0086069D" w:rsidRPr="0086069D" w:rsidRDefault="0086069D" w:rsidP="0086069D">
            <w:pPr>
              <w:autoSpaceDE w:val="0"/>
              <w:autoSpaceDN w:val="0"/>
              <w:adjustRightInd w:val="0"/>
              <w:snapToGrid w:val="0"/>
              <w:spacing w:line="280" w:lineRule="exact"/>
              <w:jc w:val="center"/>
              <w:rPr>
                <w:rFonts w:eastAsia="標楷體"/>
                <w:sz w:val="22"/>
                <w:lang w:val="zh-TW"/>
              </w:rPr>
            </w:pPr>
            <w:r w:rsidRPr="0086069D">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lang w:val="zh-TW"/>
              </w:rPr>
            </w:pPr>
            <w:r w:rsidRPr="0086069D">
              <w:rPr>
                <w:rFonts w:eastAsia="標楷體"/>
                <w:sz w:val="22"/>
                <w:lang w:val="zh-TW"/>
              </w:rPr>
              <w:t>失業率</w:t>
            </w:r>
          </w:p>
        </w:tc>
      </w:tr>
      <w:tr w:rsidR="0086069D" w:rsidRPr="0086069D" w:rsidTr="005A4D74">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86069D" w:rsidRPr="0086069D" w:rsidRDefault="0086069D" w:rsidP="0086069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rPr>
            </w:pPr>
            <w:r w:rsidRPr="0086069D">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rPr>
            </w:pPr>
            <w:r w:rsidRPr="0086069D">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lang w:val="zh-TW"/>
              </w:rPr>
            </w:pPr>
            <w:r w:rsidRPr="0086069D">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6069D" w:rsidRPr="0086069D" w:rsidRDefault="0086069D" w:rsidP="0086069D">
            <w:pPr>
              <w:widowControl/>
              <w:rPr>
                <w:rFonts w:eastAsia="標楷體"/>
                <w:sz w:val="22"/>
                <w:lang w:val="zh-TW"/>
              </w:rPr>
            </w:pPr>
          </w:p>
        </w:tc>
      </w:tr>
      <w:tr w:rsidR="0086069D" w:rsidRPr="0086069D" w:rsidTr="005A4D74">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86069D" w:rsidRPr="0086069D" w:rsidRDefault="0086069D" w:rsidP="0086069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rPr>
            </w:pPr>
            <w:r w:rsidRPr="0086069D">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rPr>
            </w:pPr>
            <w:r w:rsidRPr="0086069D">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rPr>
            </w:pPr>
            <w:r w:rsidRPr="0086069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autoSpaceDE w:val="0"/>
              <w:autoSpaceDN w:val="0"/>
              <w:adjustRightInd w:val="0"/>
              <w:snapToGrid w:val="0"/>
              <w:spacing w:line="280" w:lineRule="exact"/>
              <w:jc w:val="center"/>
              <w:rPr>
                <w:rFonts w:eastAsia="標楷體"/>
                <w:sz w:val="22"/>
              </w:rPr>
            </w:pPr>
            <w:r w:rsidRPr="0086069D">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6069D" w:rsidRPr="0086069D" w:rsidRDefault="0086069D" w:rsidP="0086069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6069D" w:rsidRPr="0086069D" w:rsidRDefault="0086069D" w:rsidP="0086069D">
            <w:pPr>
              <w:widowControl/>
              <w:rPr>
                <w:rFonts w:eastAsia="標楷體"/>
                <w:sz w:val="22"/>
                <w:lang w:val="zh-TW"/>
              </w:rPr>
            </w:pPr>
          </w:p>
        </w:tc>
      </w:tr>
      <w:tr w:rsidR="0086069D" w:rsidRPr="0086069D" w:rsidTr="005A4D74">
        <w:trPr>
          <w:cantSplit/>
        </w:trPr>
        <w:tc>
          <w:tcPr>
            <w:tcW w:w="1402" w:type="dxa"/>
            <w:tcBorders>
              <w:top w:val="nil"/>
              <w:left w:val="nil"/>
              <w:bottom w:val="nil"/>
              <w:right w:val="single" w:sz="6" w:space="0" w:color="auto"/>
            </w:tcBorders>
            <w:vAlign w:val="center"/>
            <w:hideMark/>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2013</w:t>
            </w:r>
            <w:r w:rsidRPr="0086069D">
              <w:rPr>
                <w:rFonts w:eastAsia="標楷體"/>
                <w:sz w:val="22"/>
              </w:rPr>
              <w:t>年</w:t>
            </w:r>
          </w:p>
        </w:tc>
        <w:tc>
          <w:tcPr>
            <w:tcW w:w="1080" w:type="dxa"/>
            <w:tcBorders>
              <w:top w:val="nil"/>
              <w:left w:val="single" w:sz="6" w:space="0" w:color="auto"/>
              <w:bottom w:val="nil"/>
              <w:right w:val="single" w:sz="6" w:space="0" w:color="auto"/>
            </w:tcBorders>
            <w:vAlign w:val="center"/>
            <w:hideMark/>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1.6</w:t>
            </w:r>
          </w:p>
        </w:tc>
        <w:tc>
          <w:tcPr>
            <w:tcW w:w="779" w:type="dxa"/>
            <w:tcBorders>
              <w:top w:val="nil"/>
              <w:left w:val="single" w:sz="6" w:space="0" w:color="auto"/>
              <w:bottom w:val="nil"/>
              <w:right w:val="single" w:sz="6" w:space="0" w:color="auto"/>
            </w:tcBorders>
            <w:vAlign w:val="center"/>
            <w:hideMark/>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-0.8</w:t>
            </w:r>
          </w:p>
        </w:tc>
        <w:tc>
          <w:tcPr>
            <w:tcW w:w="850" w:type="dxa"/>
            <w:tcBorders>
              <w:top w:val="nil"/>
              <w:left w:val="single" w:sz="6" w:space="0" w:color="auto"/>
              <w:bottom w:val="nil"/>
              <w:right w:val="single" w:sz="6" w:space="0" w:color="auto"/>
            </w:tcBorders>
            <w:vAlign w:val="center"/>
            <w:hideMark/>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69.8</w:t>
            </w:r>
          </w:p>
        </w:tc>
        <w:tc>
          <w:tcPr>
            <w:tcW w:w="767" w:type="dxa"/>
            <w:tcBorders>
              <w:top w:val="nil"/>
              <w:left w:val="single" w:sz="6" w:space="0" w:color="auto"/>
              <w:bottom w:val="nil"/>
              <w:right w:val="single" w:sz="6" w:space="0" w:color="auto"/>
            </w:tcBorders>
            <w:vAlign w:val="center"/>
            <w:hideMark/>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9.5</w:t>
            </w:r>
          </w:p>
        </w:tc>
        <w:tc>
          <w:tcPr>
            <w:tcW w:w="853" w:type="dxa"/>
            <w:tcBorders>
              <w:top w:val="nil"/>
              <w:left w:val="single" w:sz="6" w:space="0" w:color="auto"/>
              <w:bottom w:val="nil"/>
              <w:right w:val="single" w:sz="6" w:space="0" w:color="auto"/>
            </w:tcBorders>
            <w:vAlign w:val="center"/>
            <w:hideMark/>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81.3</w:t>
            </w:r>
          </w:p>
        </w:tc>
        <w:tc>
          <w:tcPr>
            <w:tcW w:w="784" w:type="dxa"/>
            <w:tcBorders>
              <w:top w:val="nil"/>
              <w:left w:val="single" w:sz="6" w:space="0" w:color="auto"/>
              <w:bottom w:val="nil"/>
              <w:right w:val="single" w:sz="6" w:space="0" w:color="auto"/>
            </w:tcBorders>
            <w:vAlign w:val="center"/>
            <w:hideMark/>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15.0</w:t>
            </w:r>
          </w:p>
        </w:tc>
        <w:tc>
          <w:tcPr>
            <w:tcW w:w="910" w:type="dxa"/>
            <w:tcBorders>
              <w:top w:val="nil"/>
              <w:left w:val="single" w:sz="6" w:space="0" w:color="auto"/>
              <w:bottom w:val="nil"/>
              <w:right w:val="single" w:sz="6" w:space="0" w:color="auto"/>
            </w:tcBorders>
            <w:vAlign w:val="center"/>
            <w:hideMark/>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-11.5</w:t>
            </w:r>
          </w:p>
        </w:tc>
        <w:tc>
          <w:tcPr>
            <w:tcW w:w="854" w:type="dxa"/>
            <w:tcBorders>
              <w:top w:val="nil"/>
              <w:left w:val="single" w:sz="6" w:space="0" w:color="auto"/>
              <w:bottom w:val="nil"/>
              <w:right w:val="single" w:sz="6" w:space="0" w:color="auto"/>
            </w:tcBorders>
            <w:vAlign w:val="center"/>
            <w:hideMark/>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sz w:val="22"/>
              </w:rPr>
              <w:t>0.4</w:t>
            </w:r>
          </w:p>
        </w:tc>
        <w:tc>
          <w:tcPr>
            <w:tcW w:w="835" w:type="dxa"/>
            <w:tcBorders>
              <w:top w:val="nil"/>
              <w:left w:val="single" w:sz="6" w:space="0" w:color="auto"/>
              <w:bottom w:val="nil"/>
              <w:right w:val="nil"/>
            </w:tcBorders>
            <w:vAlign w:val="center"/>
            <w:hideMark/>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sz w:val="22"/>
              </w:rPr>
              <w:t>4.0</w:t>
            </w:r>
          </w:p>
        </w:tc>
      </w:tr>
      <w:tr w:rsidR="0086069D" w:rsidRPr="0086069D" w:rsidTr="005A4D74">
        <w:trPr>
          <w:cantSplit/>
        </w:trPr>
        <w:tc>
          <w:tcPr>
            <w:tcW w:w="1402" w:type="dxa"/>
            <w:tcBorders>
              <w:top w:val="nil"/>
              <w:left w:val="nil"/>
              <w:bottom w:val="nil"/>
              <w:right w:val="single" w:sz="6" w:space="0" w:color="auto"/>
            </w:tcBorders>
            <w:vAlign w:val="center"/>
            <w:hideMark/>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2014</w:t>
            </w:r>
            <w:r w:rsidRPr="0086069D">
              <w:rPr>
                <w:rFonts w:eastAsia="標楷體"/>
                <w:sz w:val="22"/>
              </w:rPr>
              <w:t>年</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0.0</w:t>
            </w:r>
          </w:p>
        </w:tc>
        <w:tc>
          <w:tcPr>
            <w:tcW w:w="779"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2.1</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73.1</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4.7</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85.8</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5.5</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-12.7</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sz w:val="22"/>
              </w:rPr>
              <w:t>2.7</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sz w:val="22"/>
              </w:rPr>
              <w:t>3.6</w:t>
            </w:r>
          </w:p>
        </w:tc>
      </w:tr>
      <w:tr w:rsidR="0086069D" w:rsidRPr="0086069D" w:rsidTr="005A4D74">
        <w:trPr>
          <w:cantSplit/>
        </w:trPr>
        <w:tc>
          <w:tcPr>
            <w:tcW w:w="1402" w:type="dxa"/>
            <w:tcBorders>
              <w:top w:val="nil"/>
              <w:left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2015</w:t>
            </w:r>
            <w:r w:rsidRPr="0086069D">
              <w:rPr>
                <w:rFonts w:eastAsia="標楷體"/>
                <w:sz w:val="22"/>
              </w:rPr>
              <w:t>年</w:t>
            </w:r>
          </w:p>
        </w:tc>
        <w:tc>
          <w:tcPr>
            <w:tcW w:w="1080" w:type="dxa"/>
            <w:tcBorders>
              <w:top w:val="nil"/>
              <w:left w:val="single" w:sz="6" w:space="0" w:color="auto"/>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0.6</w:t>
            </w:r>
          </w:p>
        </w:tc>
        <w:tc>
          <w:tcPr>
            <w:tcW w:w="779" w:type="dxa"/>
            <w:tcBorders>
              <w:top w:val="nil"/>
              <w:left w:val="single" w:sz="6" w:space="0" w:color="auto"/>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-1.1</w:t>
            </w:r>
          </w:p>
        </w:tc>
        <w:tc>
          <w:tcPr>
            <w:tcW w:w="850" w:type="dxa"/>
            <w:tcBorders>
              <w:top w:val="nil"/>
              <w:left w:val="single" w:sz="6" w:space="0" w:color="auto"/>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75.6</w:t>
            </w:r>
          </w:p>
        </w:tc>
        <w:tc>
          <w:tcPr>
            <w:tcW w:w="767" w:type="dxa"/>
            <w:tcBorders>
              <w:top w:val="nil"/>
              <w:left w:val="single" w:sz="6" w:space="0" w:color="auto"/>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3.4</w:t>
            </w:r>
          </w:p>
        </w:tc>
        <w:tc>
          <w:tcPr>
            <w:tcW w:w="853" w:type="dxa"/>
            <w:tcBorders>
              <w:top w:val="nil"/>
              <w:left w:val="single" w:sz="6" w:space="0" w:color="auto"/>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78.4</w:t>
            </w:r>
          </w:p>
        </w:tc>
        <w:tc>
          <w:tcPr>
            <w:tcW w:w="784" w:type="dxa"/>
            <w:tcBorders>
              <w:top w:val="nil"/>
              <w:left w:val="single" w:sz="6" w:space="0" w:color="auto"/>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-8.6</w:t>
            </w:r>
          </w:p>
        </w:tc>
        <w:tc>
          <w:tcPr>
            <w:tcW w:w="910" w:type="dxa"/>
            <w:tcBorders>
              <w:top w:val="nil"/>
              <w:left w:val="single" w:sz="6" w:space="0" w:color="auto"/>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-2.54</w:t>
            </w:r>
          </w:p>
        </w:tc>
        <w:tc>
          <w:tcPr>
            <w:tcW w:w="854" w:type="dxa"/>
            <w:tcBorders>
              <w:top w:val="nil"/>
              <w:left w:val="single" w:sz="6" w:space="0" w:color="auto"/>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sz w:val="22"/>
              </w:rPr>
              <w:t>0.5</w:t>
            </w:r>
          </w:p>
        </w:tc>
        <w:tc>
          <w:tcPr>
            <w:tcW w:w="835" w:type="dxa"/>
            <w:tcBorders>
              <w:top w:val="nil"/>
              <w:left w:val="single" w:sz="6" w:space="0" w:color="auto"/>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sz w:val="22"/>
              </w:rPr>
              <w:t>3.4</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2016</w:t>
            </w:r>
            <w:r w:rsidRPr="0086069D">
              <w:rPr>
                <w:rFonts w:eastAsia="標楷體"/>
                <w:sz w:val="22"/>
              </w:rPr>
              <w:t>年</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w:t>
            </w:r>
            <w:r w:rsidRPr="0086069D">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w:t>
            </w:r>
            <w:r w:rsidRPr="0086069D">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sz w:val="22"/>
              </w:rPr>
              <w:t>-1</w:t>
            </w:r>
            <w:r w:rsidRPr="0086069D">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sz w:val="22"/>
              </w:rPr>
              <w:t>-</w:t>
            </w:r>
            <w:r w:rsidRPr="0086069D">
              <w:rPr>
                <w:rFonts w:eastAsia="標楷體" w:hint="eastAsia"/>
                <w:sz w:val="22"/>
              </w:rPr>
              <w:t>0.1</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3.1</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2017</w:t>
            </w:r>
            <w:r w:rsidRPr="0086069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78.26</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11.8</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75.25</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14.2</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3.01</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0.5</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2.8</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2018</w:t>
            </w:r>
            <w:r w:rsidRPr="0086069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81.48</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4.1</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82.63</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9.8</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-1.15</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1.0</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2.4</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5</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-0.2</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6.32</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8.1</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6.90</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14.0</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-0.58</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0.7</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2.2</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6</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3.0</w:t>
            </w:r>
            <w:r w:rsidRPr="0086069D">
              <w:rPr>
                <w:rFonts w:eastAsia="標楷體"/>
                <w:sz w:val="22"/>
              </w:rPr>
              <w:t>（</w:t>
            </w:r>
            <w:r w:rsidRPr="0086069D">
              <w:rPr>
                <w:rFonts w:eastAsia="標楷體"/>
                <w:sz w:val="22"/>
              </w:rPr>
              <w:t>II</w:t>
            </w:r>
            <w:r w:rsidRPr="0086069D">
              <w:rPr>
                <w:rFonts w:eastAsia="標楷體"/>
                <w:sz w:val="22"/>
              </w:rPr>
              <w:t>）</w:t>
            </w: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-1.8</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7.05</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6.7</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6.33</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2.5</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0.72</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0.7</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2.4</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7</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-0.2</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6.75</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3.9</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6.98</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14.6</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-0.23</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0.9</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2.5</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8</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0.2</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6.69</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6.6</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7.14</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15.4</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-0.45</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1.2</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2.4</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9</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-2.5</w:t>
            </w:r>
            <w:r w:rsidRPr="0086069D">
              <w:rPr>
                <w:rFonts w:eastAsia="標楷體"/>
                <w:sz w:val="22"/>
              </w:rPr>
              <w:t>（</w:t>
            </w:r>
            <w:r w:rsidRPr="0086069D">
              <w:rPr>
                <w:rFonts w:eastAsia="標楷體"/>
                <w:sz w:val="22"/>
              </w:rPr>
              <w:t>III</w:t>
            </w:r>
            <w:r w:rsidRPr="0086069D">
              <w:rPr>
                <w:rFonts w:eastAsia="標楷體"/>
                <w:sz w:val="22"/>
              </w:rPr>
              <w:t>）</w:t>
            </w: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-2.5</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6.73</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-1.2</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6.59</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7.0</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0.14</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1.2</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2.3</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10</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4.2</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7.24</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8.2</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7.69</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19.9</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-0.45</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1.4</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2.4</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11</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1.5</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6.93</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0.1</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7.66</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12.5</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-0.73</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0.8</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2.5</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12</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1.9</w:t>
            </w:r>
            <w:r w:rsidRPr="0086069D">
              <w:rPr>
                <w:rFonts w:eastAsia="標楷體"/>
                <w:sz w:val="22"/>
              </w:rPr>
              <w:t>（</w:t>
            </w:r>
            <w:r w:rsidRPr="0086069D">
              <w:rPr>
                <w:rFonts w:eastAsia="標楷體"/>
                <w:sz w:val="22"/>
              </w:rPr>
              <w:t>IV</w:t>
            </w:r>
            <w:r w:rsidRPr="0086069D">
              <w:rPr>
                <w:rFonts w:eastAsia="標楷體"/>
                <w:sz w:val="22"/>
              </w:rPr>
              <w:t>）</w:t>
            </w: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-1.9</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7.02</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-3.8</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7.08</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1.9</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-0.06</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0.3</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rFonts w:eastAsia="標楷體"/>
                <w:sz w:val="22"/>
              </w:rPr>
            </w:pPr>
            <w:r w:rsidRPr="0086069D">
              <w:rPr>
                <w:rFonts w:eastAsia="標楷體" w:hint="eastAsia"/>
                <w:sz w:val="22"/>
              </w:rPr>
              <w:t>2.4</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2019</w:t>
            </w:r>
            <w:r w:rsidRPr="0086069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38.23</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-4.8</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39.08</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-1.1</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-1.44</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sz w:val="22"/>
                <w:szCs w:val="22"/>
              </w:rPr>
            </w:pP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1</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0.3</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5.57</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-8.4</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6.98</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-0.6</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-1.41</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0.2</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2.5</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2</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-1.2</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6.38</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-1.2</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6.04</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-6.7</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0.34</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0.5</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2.3</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3</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2.2</w:t>
            </w:r>
            <w:r w:rsidRPr="0086069D">
              <w:rPr>
                <w:rFonts w:eastAsia="標楷體"/>
                <w:sz w:val="22"/>
              </w:rPr>
              <w:t>（</w:t>
            </w:r>
            <w:r w:rsidRPr="0086069D">
              <w:rPr>
                <w:rFonts w:eastAsia="標楷體"/>
                <w:sz w:val="22"/>
              </w:rPr>
              <w:t>I</w:t>
            </w:r>
            <w:r w:rsidRPr="0086069D">
              <w:rPr>
                <w:rFonts w:eastAsia="標楷體"/>
                <w:sz w:val="22"/>
              </w:rPr>
              <w:t>）</w:t>
            </w: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-4.3</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7.20</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-2.4</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6.67</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1.1</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0.53</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0.5</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2.5</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4</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-1.1</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6.66</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-2.4</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6.6</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6.4</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0.06</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0.9</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2.4</w:t>
            </w:r>
          </w:p>
        </w:tc>
      </w:tr>
      <w:tr w:rsidR="0086069D" w:rsidRPr="0086069D" w:rsidTr="005A4D74">
        <w:trPr>
          <w:cantSplit/>
        </w:trPr>
        <w:tc>
          <w:tcPr>
            <w:tcW w:w="1402" w:type="dxa"/>
            <w:tcBorders>
              <w:top w:val="nil"/>
              <w:left w:val="nil"/>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5</w:t>
            </w:r>
            <w:r w:rsidRPr="0086069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-2.1</w:t>
            </w:r>
          </w:p>
        </w:tc>
        <w:tc>
          <w:tcPr>
            <w:tcW w:w="85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5.84</w:t>
            </w:r>
          </w:p>
        </w:tc>
        <w:tc>
          <w:tcPr>
            <w:tcW w:w="767"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-7.8</w:t>
            </w:r>
          </w:p>
        </w:tc>
        <w:tc>
          <w:tcPr>
            <w:tcW w:w="853"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6.8</w:t>
            </w:r>
          </w:p>
        </w:tc>
        <w:tc>
          <w:tcPr>
            <w:tcW w:w="784"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-1.5</w:t>
            </w:r>
          </w:p>
        </w:tc>
        <w:tc>
          <w:tcPr>
            <w:tcW w:w="910" w:type="dxa"/>
            <w:tcBorders>
              <w:top w:val="nil"/>
              <w:left w:val="single" w:sz="6" w:space="0" w:color="auto"/>
              <w:bottom w:val="nil"/>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-0.96</w:t>
            </w:r>
          </w:p>
        </w:tc>
        <w:tc>
          <w:tcPr>
            <w:tcW w:w="854" w:type="dxa"/>
            <w:tcBorders>
              <w:top w:val="nil"/>
              <w:left w:val="single" w:sz="6" w:space="0" w:color="auto"/>
              <w:bottom w:val="nil"/>
              <w:right w:val="single" w:sz="6" w:space="0" w:color="auto"/>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0.7</w:t>
            </w:r>
          </w:p>
        </w:tc>
        <w:tc>
          <w:tcPr>
            <w:tcW w:w="835" w:type="dxa"/>
            <w:tcBorders>
              <w:top w:val="nil"/>
              <w:left w:val="single" w:sz="6" w:space="0" w:color="auto"/>
              <w:bottom w:val="nil"/>
              <w:right w:val="nil"/>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2.4</w:t>
            </w:r>
          </w:p>
        </w:tc>
      </w:tr>
      <w:tr w:rsidR="0086069D" w:rsidRPr="0086069D" w:rsidTr="005A4D74">
        <w:trPr>
          <w:cantSplit/>
        </w:trPr>
        <w:tc>
          <w:tcPr>
            <w:tcW w:w="1402" w:type="dxa"/>
            <w:tcBorders>
              <w:top w:val="nil"/>
              <w:left w:val="nil"/>
              <w:bottom w:val="single" w:sz="4" w:space="0" w:color="auto"/>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r w:rsidRPr="0086069D">
              <w:rPr>
                <w:rFonts w:eastAsia="標楷體" w:hint="eastAsia"/>
                <w:sz w:val="22"/>
              </w:rPr>
              <w:t>6</w:t>
            </w:r>
            <w:r w:rsidRPr="0086069D">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86069D" w:rsidRPr="0086069D" w:rsidRDefault="0086069D" w:rsidP="0086069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6.58</w:t>
            </w:r>
          </w:p>
        </w:tc>
        <w:tc>
          <w:tcPr>
            <w:tcW w:w="767" w:type="dxa"/>
            <w:tcBorders>
              <w:top w:val="nil"/>
              <w:left w:val="single" w:sz="6" w:space="0" w:color="auto"/>
              <w:bottom w:val="single" w:sz="4" w:space="0" w:color="auto"/>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-6.7</w:t>
            </w:r>
          </w:p>
        </w:tc>
        <w:tc>
          <w:tcPr>
            <w:tcW w:w="853" w:type="dxa"/>
            <w:tcBorders>
              <w:top w:val="nil"/>
              <w:left w:val="single" w:sz="6" w:space="0" w:color="auto"/>
              <w:bottom w:val="single" w:sz="4" w:space="0" w:color="auto"/>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5.99</w:t>
            </w:r>
          </w:p>
        </w:tc>
        <w:tc>
          <w:tcPr>
            <w:tcW w:w="784" w:type="dxa"/>
            <w:tcBorders>
              <w:top w:val="nil"/>
              <w:left w:val="single" w:sz="6" w:space="0" w:color="auto"/>
              <w:bottom w:val="single" w:sz="4" w:space="0" w:color="auto"/>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-5.2</w:t>
            </w:r>
          </w:p>
        </w:tc>
        <w:tc>
          <w:tcPr>
            <w:tcW w:w="910" w:type="dxa"/>
            <w:tcBorders>
              <w:top w:val="nil"/>
              <w:left w:val="single" w:sz="6" w:space="0" w:color="auto"/>
              <w:bottom w:val="single" w:sz="4" w:space="0" w:color="auto"/>
              <w:right w:val="single" w:sz="6" w:space="0" w:color="auto"/>
            </w:tcBorders>
            <w:vAlign w:val="center"/>
          </w:tcPr>
          <w:p w:rsidR="0086069D" w:rsidRPr="0086069D" w:rsidRDefault="0086069D" w:rsidP="0086069D">
            <w:pPr>
              <w:jc w:val="center"/>
              <w:rPr>
                <w:sz w:val="22"/>
                <w:szCs w:val="22"/>
              </w:rPr>
            </w:pPr>
            <w:r w:rsidRPr="0086069D">
              <w:rPr>
                <w:rFonts w:hint="eastAsia"/>
                <w:sz w:val="22"/>
                <w:szCs w:val="22"/>
              </w:rPr>
              <w:t>0.59</w:t>
            </w:r>
          </w:p>
        </w:tc>
        <w:tc>
          <w:tcPr>
            <w:tcW w:w="854" w:type="dxa"/>
            <w:tcBorders>
              <w:top w:val="nil"/>
              <w:left w:val="single" w:sz="6" w:space="0" w:color="auto"/>
              <w:bottom w:val="single" w:sz="4" w:space="0" w:color="auto"/>
              <w:right w:val="single" w:sz="6" w:space="0" w:color="auto"/>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w:t>
            </w:r>
          </w:p>
        </w:tc>
        <w:tc>
          <w:tcPr>
            <w:tcW w:w="835" w:type="dxa"/>
            <w:tcBorders>
              <w:top w:val="nil"/>
              <w:left w:val="single" w:sz="6" w:space="0" w:color="auto"/>
              <w:bottom w:val="single" w:sz="4" w:space="0" w:color="auto"/>
              <w:right w:val="nil"/>
            </w:tcBorders>
            <w:vAlign w:val="center"/>
          </w:tcPr>
          <w:p w:rsidR="0086069D" w:rsidRPr="0086069D" w:rsidRDefault="0086069D" w:rsidP="0086069D">
            <w:pPr>
              <w:autoSpaceDE w:val="0"/>
              <w:autoSpaceDN w:val="0"/>
              <w:adjustRightInd w:val="0"/>
              <w:snapToGrid w:val="0"/>
              <w:jc w:val="center"/>
              <w:rPr>
                <w:sz w:val="22"/>
                <w:szCs w:val="22"/>
              </w:rPr>
            </w:pPr>
            <w:r w:rsidRPr="0086069D">
              <w:rPr>
                <w:rFonts w:hint="eastAsia"/>
                <w:sz w:val="22"/>
                <w:szCs w:val="22"/>
              </w:rPr>
              <w:t>-</w:t>
            </w:r>
          </w:p>
        </w:tc>
      </w:tr>
    </w:tbl>
    <w:p w:rsidR="002130D2" w:rsidRPr="002130D2" w:rsidRDefault="002130D2" w:rsidP="002130D2">
      <w:pPr>
        <w:widowControl/>
        <w:snapToGrid w:val="0"/>
        <w:spacing w:line="280" w:lineRule="exact"/>
        <w:ind w:left="447" w:rightChars="-295" w:right="-708" w:hangingChars="203" w:hanging="447"/>
        <w:rPr>
          <w:rFonts w:eastAsia="標楷體"/>
          <w:kern w:val="0"/>
          <w:sz w:val="22"/>
          <w:szCs w:val="22"/>
        </w:rPr>
      </w:pPr>
      <w:r w:rsidRPr="002130D2">
        <w:rPr>
          <w:rFonts w:eastAsia="標楷體"/>
          <w:kern w:val="0"/>
          <w:sz w:val="22"/>
          <w:szCs w:val="22"/>
        </w:rPr>
        <w:t>註：除實質</w:t>
      </w:r>
      <w:r w:rsidRPr="002130D2">
        <w:rPr>
          <w:rFonts w:eastAsia="標楷體"/>
          <w:kern w:val="0"/>
          <w:sz w:val="22"/>
          <w:szCs w:val="22"/>
        </w:rPr>
        <w:t>GDP</w:t>
      </w:r>
      <w:r w:rsidRPr="002130D2">
        <w:rPr>
          <w:rFonts w:eastAsia="標楷體"/>
          <w:kern w:val="0"/>
          <w:sz w:val="22"/>
          <w:szCs w:val="22"/>
        </w:rPr>
        <w:t>經濟成長率為較前期比換算為年率、失業率為與前月相比之季節調整值外，其餘成長率皆為與上年同期相比資料。</w:t>
      </w:r>
    </w:p>
    <w:p w:rsidR="004F0999" w:rsidRPr="003B1054" w:rsidRDefault="002130D2" w:rsidP="002130D2">
      <w:r w:rsidRPr="002130D2">
        <w:rPr>
          <w:rFonts w:eastAsia="標楷體"/>
          <w:kern w:val="0"/>
          <w:sz w:val="22"/>
          <w:szCs w:val="22"/>
        </w:rPr>
        <w:t>資料來源：日本內閣府、經濟產業省、財務省、總務省。</w:t>
      </w:r>
    </w:p>
    <w:p w:rsidR="002130D2" w:rsidRDefault="002130D2">
      <w:pPr>
        <w:widowControl/>
        <w:rPr>
          <w:rFonts w:ascii="標楷體" w:eastAsia="標楷體" w:hAnsi="標楷體"/>
          <w:b/>
          <w:bCs/>
          <w:kern w:val="0"/>
          <w:sz w:val="28"/>
          <w:szCs w:val="28"/>
        </w:rPr>
      </w:pPr>
      <w:r>
        <w:rPr>
          <w:rFonts w:ascii="標楷體" w:eastAsia="標楷體" w:hAnsi="標楷體"/>
          <w:b/>
          <w:bCs/>
          <w:kern w:val="0"/>
          <w:sz w:val="28"/>
          <w:szCs w:val="28"/>
        </w:rPr>
        <w:br w:type="page"/>
      </w:r>
    </w:p>
    <w:p w:rsidR="00885F09" w:rsidRPr="003B1054" w:rsidRDefault="008D6205" w:rsidP="00885F09">
      <w:pPr>
        <w:widowControl/>
        <w:tabs>
          <w:tab w:val="left" w:pos="540"/>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t>２</w:t>
      </w:r>
      <w:r w:rsidR="00885F09" w:rsidRPr="007F1099">
        <w:rPr>
          <w:rFonts w:ascii="標楷體" w:eastAsia="標楷體" w:hAnsi="標楷體"/>
          <w:b/>
          <w:bCs/>
          <w:kern w:val="0"/>
          <w:sz w:val="28"/>
          <w:szCs w:val="28"/>
        </w:rPr>
        <w:t>、</w:t>
      </w:r>
      <w:r w:rsidR="00885F09" w:rsidRPr="003B1054">
        <w:rPr>
          <w:rFonts w:eastAsia="標楷體"/>
          <w:b/>
          <w:bCs/>
          <w:kern w:val="0"/>
          <w:sz w:val="28"/>
          <w:szCs w:val="28"/>
        </w:rPr>
        <w:t>南韓</w:t>
      </w:r>
    </w:p>
    <w:p w:rsidR="00736302" w:rsidRPr="00736302" w:rsidRDefault="00736302" w:rsidP="00736302">
      <w:pPr>
        <w:pStyle w:val="afffff5"/>
        <w:numPr>
          <w:ilvl w:val="0"/>
          <w:numId w:val="12"/>
        </w:numPr>
        <w:snapToGrid w:val="0"/>
        <w:spacing w:before="180" w:line="300" w:lineRule="auto"/>
        <w:ind w:leftChars="0" w:firstLineChars="0"/>
        <w:rPr>
          <w:rFonts w:ascii="Times New Roman" w:eastAsia="標楷體" w:hAnsi="Times New Roman"/>
          <w:color w:val="000000" w:themeColor="text1"/>
          <w:sz w:val="28"/>
          <w:szCs w:val="28"/>
        </w:rPr>
      </w:pPr>
      <w:r w:rsidRPr="00736302">
        <w:rPr>
          <w:rFonts w:ascii="Times New Roman" w:eastAsia="標楷體" w:hAnsi="Times New Roman"/>
          <w:color w:val="000000" w:themeColor="text1"/>
          <w:sz w:val="28"/>
          <w:szCs w:val="28"/>
          <w:lang w:eastAsia="zh-HK"/>
        </w:rPr>
        <w:t>韓國銀行於今年</w:t>
      </w:r>
      <w:r w:rsidRPr="00736302">
        <w:rPr>
          <w:rFonts w:ascii="Times New Roman" w:eastAsia="標楷體" w:hAnsi="Times New Roman"/>
          <w:color w:val="000000" w:themeColor="text1"/>
          <w:sz w:val="28"/>
          <w:szCs w:val="28"/>
          <w:lang w:eastAsia="zh-HK"/>
        </w:rPr>
        <w:t>7</w:t>
      </w:r>
      <w:r w:rsidRPr="00736302">
        <w:rPr>
          <w:rFonts w:ascii="Times New Roman" w:eastAsia="標楷體" w:hAnsi="Times New Roman"/>
          <w:color w:val="000000" w:themeColor="text1"/>
          <w:sz w:val="28"/>
          <w:szCs w:val="28"/>
          <w:lang w:eastAsia="zh-HK"/>
        </w:rPr>
        <w:t>月</w:t>
      </w:r>
      <w:r w:rsidRPr="00736302">
        <w:rPr>
          <w:rFonts w:ascii="Times New Roman" w:eastAsia="標楷體" w:hAnsi="Times New Roman"/>
          <w:color w:val="000000" w:themeColor="text1"/>
          <w:sz w:val="28"/>
          <w:szCs w:val="28"/>
          <w:lang w:eastAsia="zh-HK"/>
        </w:rPr>
        <w:t>18</w:t>
      </w:r>
      <w:r w:rsidRPr="00736302">
        <w:rPr>
          <w:rFonts w:ascii="Times New Roman" w:eastAsia="標楷體" w:hAnsi="Times New Roman"/>
          <w:color w:val="000000" w:themeColor="text1"/>
          <w:sz w:val="28"/>
          <w:szCs w:val="28"/>
          <w:lang w:eastAsia="zh-HK"/>
        </w:rPr>
        <w:t>日發布經濟展望，預測今年經濟成長</w:t>
      </w:r>
      <w:r w:rsidRPr="00736302">
        <w:rPr>
          <w:rFonts w:ascii="Times New Roman" w:eastAsia="標楷體" w:hAnsi="Times New Roman"/>
          <w:color w:val="000000" w:themeColor="text1"/>
          <w:sz w:val="28"/>
          <w:szCs w:val="28"/>
          <w:lang w:eastAsia="zh-HK"/>
        </w:rPr>
        <w:t>2.2%</w:t>
      </w:r>
      <w:r w:rsidRPr="00736302">
        <w:rPr>
          <w:rFonts w:ascii="新細明體" w:hAnsi="新細明體" w:hint="eastAsia"/>
          <w:color w:val="000000" w:themeColor="text1"/>
          <w:sz w:val="28"/>
          <w:szCs w:val="28"/>
          <w:lang w:eastAsia="zh-HK"/>
        </w:rPr>
        <w:t>，</w:t>
      </w:r>
      <w:r w:rsidRPr="00736302">
        <w:rPr>
          <w:rFonts w:ascii="Times New Roman" w:eastAsia="標楷體" w:hAnsi="Times New Roman" w:hint="eastAsia"/>
          <w:color w:val="000000" w:themeColor="text1"/>
          <w:sz w:val="28"/>
          <w:szCs w:val="28"/>
          <w:lang w:eastAsia="zh-HK"/>
        </w:rPr>
        <w:t>其中</w:t>
      </w:r>
      <w:r w:rsidRPr="00736302">
        <w:rPr>
          <w:rFonts w:ascii="Times New Roman" w:eastAsia="標楷體" w:hAnsi="Times New Roman"/>
          <w:color w:val="000000" w:themeColor="text1"/>
          <w:sz w:val="28"/>
          <w:szCs w:val="28"/>
          <w:lang w:eastAsia="zh-HK"/>
        </w:rPr>
        <w:t>上半年成長</w:t>
      </w:r>
      <w:r w:rsidRPr="00736302">
        <w:rPr>
          <w:rFonts w:ascii="Times New Roman" w:eastAsia="標楷體" w:hAnsi="Times New Roman"/>
          <w:color w:val="000000" w:themeColor="text1"/>
          <w:sz w:val="28"/>
          <w:szCs w:val="28"/>
          <w:lang w:eastAsia="zh-HK"/>
        </w:rPr>
        <w:t>1.9%</w:t>
      </w:r>
      <w:r w:rsidRPr="00736302">
        <w:rPr>
          <w:rFonts w:ascii="Times New Roman" w:eastAsia="標楷體" w:hAnsi="Times New Roman"/>
          <w:color w:val="000000" w:themeColor="text1"/>
          <w:sz w:val="28"/>
          <w:szCs w:val="28"/>
          <w:lang w:eastAsia="zh-HK"/>
        </w:rPr>
        <w:t>，下半年成長</w:t>
      </w:r>
      <w:r w:rsidRPr="00736302">
        <w:rPr>
          <w:rFonts w:ascii="Times New Roman" w:eastAsia="標楷體" w:hAnsi="Times New Roman"/>
          <w:color w:val="000000" w:themeColor="text1"/>
          <w:sz w:val="28"/>
          <w:szCs w:val="28"/>
          <w:lang w:eastAsia="zh-HK"/>
        </w:rPr>
        <w:t>2.4%</w:t>
      </w:r>
      <w:r w:rsidRPr="00736302">
        <w:rPr>
          <w:rFonts w:ascii="Times New Roman" w:eastAsia="標楷體" w:hAnsi="Times New Roman"/>
          <w:color w:val="000000" w:themeColor="text1"/>
          <w:sz w:val="28"/>
          <w:szCs w:val="28"/>
          <w:lang w:eastAsia="zh-HK"/>
        </w:rPr>
        <w:t>；同日韓國銀行金融貨幣委員會宣布降息</w:t>
      </w:r>
      <w:r w:rsidR="000139F9">
        <w:rPr>
          <w:rFonts w:ascii="Times New Roman" w:eastAsia="標楷體" w:hAnsi="Times New Roman" w:hint="eastAsia"/>
          <w:color w:val="000000" w:themeColor="text1"/>
          <w:sz w:val="28"/>
          <w:szCs w:val="28"/>
        </w:rPr>
        <w:t>1</w:t>
      </w:r>
      <w:r w:rsidRPr="00736302">
        <w:rPr>
          <w:rFonts w:ascii="Times New Roman" w:eastAsia="標楷體" w:hAnsi="Times New Roman"/>
          <w:color w:val="000000" w:themeColor="text1"/>
          <w:sz w:val="28"/>
          <w:szCs w:val="28"/>
          <w:lang w:eastAsia="zh-HK"/>
        </w:rPr>
        <w:t>碼，基準利率從</w:t>
      </w:r>
      <w:r w:rsidRPr="00736302">
        <w:rPr>
          <w:rFonts w:ascii="Times New Roman" w:eastAsia="標楷體" w:hAnsi="Times New Roman"/>
          <w:color w:val="000000" w:themeColor="text1"/>
          <w:sz w:val="28"/>
          <w:szCs w:val="28"/>
          <w:lang w:eastAsia="zh-HK"/>
        </w:rPr>
        <w:t>1.75%</w:t>
      </w:r>
      <w:r w:rsidRPr="00736302">
        <w:rPr>
          <w:rFonts w:ascii="Times New Roman" w:eastAsia="標楷體" w:hAnsi="Times New Roman"/>
          <w:color w:val="000000" w:themeColor="text1"/>
          <w:sz w:val="28"/>
          <w:szCs w:val="28"/>
          <w:lang w:eastAsia="zh-HK"/>
        </w:rPr>
        <w:t>降至</w:t>
      </w:r>
      <w:r w:rsidRPr="00736302">
        <w:rPr>
          <w:rFonts w:ascii="Times New Roman" w:eastAsia="標楷體" w:hAnsi="Times New Roman"/>
          <w:color w:val="000000" w:themeColor="text1"/>
          <w:sz w:val="28"/>
          <w:szCs w:val="28"/>
          <w:lang w:eastAsia="zh-HK"/>
        </w:rPr>
        <w:t>1.5%</w:t>
      </w:r>
      <w:r w:rsidRPr="00736302">
        <w:rPr>
          <w:rFonts w:ascii="Times New Roman" w:eastAsia="標楷體" w:hAnsi="Times New Roman"/>
          <w:color w:val="000000" w:themeColor="text1"/>
          <w:sz w:val="28"/>
          <w:szCs w:val="28"/>
          <w:lang w:eastAsia="zh-HK"/>
        </w:rPr>
        <w:t>。</w:t>
      </w:r>
      <w:r w:rsidRPr="00736302">
        <w:rPr>
          <w:rFonts w:ascii="Times New Roman" w:eastAsia="標楷體" w:hAnsi="Times New Roman"/>
          <w:color w:val="000000" w:themeColor="text1"/>
          <w:sz w:val="28"/>
          <w:szCs w:val="28"/>
          <w:lang w:eastAsia="zh-HK"/>
        </w:rPr>
        <w:t>IHS Markit</w:t>
      </w:r>
      <w:r w:rsidRPr="00736302">
        <w:rPr>
          <w:rFonts w:ascii="Times New Roman" w:eastAsia="標楷體" w:hAnsi="Times New Roman"/>
          <w:color w:val="000000" w:themeColor="text1"/>
          <w:sz w:val="28"/>
          <w:szCs w:val="28"/>
          <w:lang w:eastAsia="zh-HK"/>
        </w:rPr>
        <w:t>今年</w:t>
      </w:r>
      <w:r w:rsidRPr="00736302">
        <w:rPr>
          <w:rFonts w:ascii="Times New Roman" w:eastAsia="標楷體" w:hAnsi="Times New Roman"/>
          <w:color w:val="000000" w:themeColor="text1"/>
          <w:sz w:val="28"/>
          <w:szCs w:val="28"/>
          <w:lang w:eastAsia="zh-HK"/>
        </w:rPr>
        <w:t>7</w:t>
      </w:r>
      <w:r w:rsidRPr="00736302">
        <w:rPr>
          <w:rFonts w:ascii="Times New Roman" w:eastAsia="標楷體" w:hAnsi="Times New Roman"/>
          <w:color w:val="000000" w:themeColor="text1"/>
          <w:sz w:val="28"/>
          <w:szCs w:val="28"/>
          <w:lang w:eastAsia="zh-HK"/>
        </w:rPr>
        <w:t>月預測，韓國今年及明年經濟成長率分別為</w:t>
      </w:r>
      <w:r w:rsidRPr="00736302">
        <w:rPr>
          <w:rFonts w:ascii="Times New Roman" w:eastAsia="標楷體" w:hAnsi="Times New Roman"/>
          <w:color w:val="000000" w:themeColor="text1"/>
          <w:sz w:val="28"/>
          <w:szCs w:val="28"/>
        </w:rPr>
        <w:t>1.4</w:t>
      </w:r>
      <w:r w:rsidRPr="00736302">
        <w:rPr>
          <w:rFonts w:ascii="Times New Roman" w:eastAsia="標楷體" w:hAnsi="Times New Roman"/>
          <w:color w:val="000000" w:themeColor="text1"/>
          <w:sz w:val="28"/>
          <w:szCs w:val="28"/>
          <w:lang w:eastAsia="zh-HK"/>
        </w:rPr>
        <w:t>%</w:t>
      </w:r>
      <w:r w:rsidRPr="00736302">
        <w:rPr>
          <w:rFonts w:ascii="Times New Roman" w:eastAsia="標楷體" w:hAnsi="Times New Roman"/>
          <w:color w:val="000000" w:themeColor="text1"/>
          <w:sz w:val="28"/>
          <w:szCs w:val="28"/>
          <w:lang w:eastAsia="zh-HK"/>
        </w:rPr>
        <w:t>及</w:t>
      </w:r>
      <w:r w:rsidRPr="00736302">
        <w:rPr>
          <w:rFonts w:ascii="Times New Roman" w:eastAsia="標楷體" w:hAnsi="Times New Roman"/>
          <w:color w:val="000000" w:themeColor="text1"/>
          <w:sz w:val="28"/>
          <w:szCs w:val="28"/>
          <w:lang w:eastAsia="zh-HK"/>
        </w:rPr>
        <w:t>2.</w:t>
      </w:r>
      <w:r w:rsidRPr="00736302">
        <w:rPr>
          <w:rFonts w:ascii="Times New Roman" w:eastAsia="標楷體" w:hAnsi="Times New Roman"/>
          <w:color w:val="000000" w:themeColor="text1"/>
          <w:sz w:val="28"/>
          <w:szCs w:val="28"/>
        </w:rPr>
        <w:t>1</w:t>
      </w:r>
      <w:r w:rsidRPr="00736302">
        <w:rPr>
          <w:rFonts w:ascii="Times New Roman" w:eastAsia="標楷體" w:hAnsi="Times New Roman"/>
          <w:color w:val="000000" w:themeColor="text1"/>
          <w:sz w:val="28"/>
          <w:szCs w:val="28"/>
          <w:lang w:eastAsia="zh-HK"/>
        </w:rPr>
        <w:t>%</w:t>
      </w:r>
      <w:r w:rsidRPr="00736302">
        <w:rPr>
          <w:rFonts w:ascii="Times New Roman" w:eastAsia="標楷體" w:hAnsi="Times New Roman"/>
          <w:color w:val="000000" w:themeColor="text1"/>
          <w:sz w:val="28"/>
          <w:szCs w:val="28"/>
          <w:lang w:eastAsia="zh-HK"/>
        </w:rPr>
        <w:t>。</w:t>
      </w:r>
    </w:p>
    <w:p w:rsidR="00736302" w:rsidRPr="00736302" w:rsidRDefault="00736302" w:rsidP="00736302">
      <w:pPr>
        <w:numPr>
          <w:ilvl w:val="0"/>
          <w:numId w:val="12"/>
        </w:numPr>
        <w:snapToGrid w:val="0"/>
        <w:spacing w:beforeLines="50" w:before="180" w:line="300" w:lineRule="auto"/>
        <w:jc w:val="both"/>
        <w:rPr>
          <w:rFonts w:eastAsia="標楷體"/>
          <w:color w:val="000000" w:themeColor="text1"/>
          <w:sz w:val="28"/>
          <w:szCs w:val="28"/>
        </w:rPr>
      </w:pPr>
      <w:r w:rsidRPr="00736302">
        <w:rPr>
          <w:rFonts w:eastAsia="標楷體"/>
          <w:color w:val="000000" w:themeColor="text1"/>
          <w:sz w:val="28"/>
          <w:szCs w:val="28"/>
        </w:rPr>
        <w:t>韓國</w:t>
      </w:r>
      <w:r w:rsidRPr="00736302">
        <w:rPr>
          <w:rFonts w:eastAsia="標楷體"/>
          <w:color w:val="000000" w:themeColor="text1"/>
          <w:sz w:val="28"/>
          <w:szCs w:val="28"/>
          <w:lang w:eastAsia="zh-HK"/>
        </w:rPr>
        <w:t>今</w:t>
      </w:r>
      <w:r w:rsidRPr="00736302">
        <w:rPr>
          <w:rFonts w:eastAsia="標楷體"/>
          <w:color w:val="000000" w:themeColor="text1"/>
          <w:sz w:val="28"/>
          <w:szCs w:val="28"/>
        </w:rPr>
        <w:t>年</w:t>
      </w:r>
      <w:r w:rsidRPr="00736302">
        <w:rPr>
          <w:rFonts w:eastAsia="標楷體"/>
          <w:color w:val="000000" w:themeColor="text1"/>
          <w:sz w:val="28"/>
          <w:szCs w:val="28"/>
        </w:rPr>
        <w:t>6</w:t>
      </w:r>
      <w:r w:rsidRPr="00736302">
        <w:rPr>
          <w:rFonts w:eastAsia="標楷體"/>
          <w:color w:val="000000" w:themeColor="text1"/>
          <w:sz w:val="28"/>
          <w:szCs w:val="28"/>
        </w:rPr>
        <w:t>月出口金額</w:t>
      </w:r>
      <w:r w:rsidRPr="00736302">
        <w:rPr>
          <w:rFonts w:eastAsia="標楷體"/>
          <w:color w:val="000000" w:themeColor="text1"/>
          <w:sz w:val="28"/>
          <w:szCs w:val="28"/>
        </w:rPr>
        <w:t>442</w:t>
      </w:r>
      <w:r w:rsidRPr="00736302">
        <w:rPr>
          <w:rFonts w:eastAsia="標楷體"/>
          <w:color w:val="000000" w:themeColor="text1"/>
          <w:sz w:val="28"/>
          <w:szCs w:val="28"/>
        </w:rPr>
        <w:t>億美元，較上年同月減少</w:t>
      </w:r>
      <w:r w:rsidRPr="00736302">
        <w:rPr>
          <w:rFonts w:eastAsia="標楷體"/>
          <w:color w:val="000000" w:themeColor="text1"/>
          <w:sz w:val="28"/>
          <w:szCs w:val="28"/>
        </w:rPr>
        <w:t>13.5%</w:t>
      </w:r>
      <w:r w:rsidRPr="00736302">
        <w:rPr>
          <w:rFonts w:eastAsia="標楷體"/>
          <w:color w:val="000000" w:themeColor="text1"/>
          <w:sz w:val="28"/>
          <w:szCs w:val="28"/>
        </w:rPr>
        <w:t>，進口金額</w:t>
      </w:r>
      <w:r w:rsidRPr="00736302">
        <w:rPr>
          <w:rFonts w:eastAsia="標楷體"/>
          <w:color w:val="000000" w:themeColor="text1"/>
          <w:sz w:val="28"/>
          <w:szCs w:val="28"/>
        </w:rPr>
        <w:t>400</w:t>
      </w:r>
      <w:r w:rsidRPr="00736302">
        <w:rPr>
          <w:rFonts w:eastAsia="標楷體"/>
          <w:color w:val="000000" w:themeColor="text1"/>
          <w:sz w:val="28"/>
          <w:szCs w:val="28"/>
        </w:rPr>
        <w:t>億美元，</w:t>
      </w:r>
      <w:r w:rsidRPr="00736302">
        <w:rPr>
          <w:rFonts w:eastAsia="標楷體"/>
          <w:color w:val="000000" w:themeColor="text1"/>
          <w:sz w:val="28"/>
          <w:szCs w:val="28"/>
          <w:lang w:eastAsia="zh-HK"/>
        </w:rPr>
        <w:t>減少</w:t>
      </w:r>
      <w:r w:rsidRPr="00736302">
        <w:rPr>
          <w:rFonts w:eastAsia="標楷體"/>
          <w:color w:val="000000" w:themeColor="text1"/>
          <w:sz w:val="28"/>
          <w:szCs w:val="28"/>
          <w:lang w:eastAsia="zh-HK"/>
        </w:rPr>
        <w:t>11.1</w:t>
      </w:r>
      <w:r w:rsidRPr="00736302">
        <w:rPr>
          <w:rFonts w:eastAsia="標楷體"/>
          <w:color w:val="000000" w:themeColor="text1"/>
          <w:sz w:val="28"/>
          <w:szCs w:val="28"/>
        </w:rPr>
        <w:t>%</w:t>
      </w:r>
      <w:r w:rsidRPr="00736302">
        <w:rPr>
          <w:rFonts w:eastAsia="標楷體"/>
          <w:color w:val="000000" w:themeColor="text1"/>
          <w:sz w:val="28"/>
          <w:szCs w:val="28"/>
        </w:rPr>
        <w:t>。</w:t>
      </w:r>
      <w:r w:rsidRPr="00736302">
        <w:rPr>
          <w:rFonts w:eastAsia="標楷體"/>
          <w:color w:val="000000" w:themeColor="text1"/>
          <w:sz w:val="28"/>
          <w:szCs w:val="28"/>
        </w:rPr>
        <w:t>13</w:t>
      </w:r>
      <w:r w:rsidRPr="00736302">
        <w:rPr>
          <w:rFonts w:eastAsia="標楷體"/>
          <w:color w:val="000000" w:themeColor="text1"/>
          <w:sz w:val="28"/>
          <w:szCs w:val="28"/>
        </w:rPr>
        <w:t>大主要出口項目中，僅船舶及汽車出口分別增加</w:t>
      </w:r>
      <w:r w:rsidRPr="00736302">
        <w:rPr>
          <w:rFonts w:eastAsia="標楷體"/>
          <w:color w:val="000000" w:themeColor="text1"/>
          <w:sz w:val="28"/>
          <w:szCs w:val="28"/>
        </w:rPr>
        <w:t>46.4%</w:t>
      </w:r>
      <w:r w:rsidRPr="00736302">
        <w:rPr>
          <w:rFonts w:eastAsia="標楷體"/>
          <w:color w:val="000000" w:themeColor="text1"/>
          <w:sz w:val="28"/>
          <w:szCs w:val="28"/>
        </w:rPr>
        <w:t>、</w:t>
      </w:r>
      <w:r w:rsidRPr="00736302">
        <w:rPr>
          <w:rFonts w:eastAsia="標楷體"/>
          <w:color w:val="000000" w:themeColor="text1"/>
          <w:sz w:val="28"/>
          <w:szCs w:val="28"/>
        </w:rPr>
        <w:t>8.1%</w:t>
      </w:r>
      <w:r w:rsidRPr="00736302">
        <w:rPr>
          <w:rFonts w:eastAsia="標楷體"/>
          <w:color w:val="000000" w:themeColor="text1"/>
          <w:sz w:val="28"/>
          <w:szCs w:val="28"/>
        </w:rPr>
        <w:t>，其餘項目則減少，其中以電腦減少</w:t>
      </w:r>
      <w:r w:rsidRPr="00736302">
        <w:rPr>
          <w:rFonts w:eastAsia="標楷體"/>
          <w:color w:val="000000" w:themeColor="text1"/>
          <w:sz w:val="28"/>
          <w:szCs w:val="28"/>
        </w:rPr>
        <w:t>43.6%</w:t>
      </w:r>
      <w:r w:rsidRPr="00736302">
        <w:rPr>
          <w:rFonts w:eastAsia="標楷體"/>
          <w:color w:val="000000" w:themeColor="text1"/>
          <w:sz w:val="28"/>
          <w:szCs w:val="28"/>
        </w:rPr>
        <w:t>最多。</w:t>
      </w:r>
      <w:r w:rsidRPr="00736302">
        <w:rPr>
          <w:rFonts w:eastAsia="標楷體"/>
          <w:color w:val="000000" w:themeColor="text1"/>
          <w:sz w:val="28"/>
          <w:szCs w:val="28"/>
          <w:lang w:eastAsia="zh-HK"/>
        </w:rPr>
        <w:t>今</w:t>
      </w:r>
      <w:r w:rsidRPr="00736302">
        <w:rPr>
          <w:rFonts w:eastAsia="標楷體"/>
          <w:color w:val="000000" w:themeColor="text1"/>
          <w:sz w:val="28"/>
          <w:szCs w:val="28"/>
        </w:rPr>
        <w:t>年</w:t>
      </w:r>
      <w:r w:rsidRPr="00736302">
        <w:rPr>
          <w:rFonts w:eastAsia="標楷體"/>
          <w:color w:val="000000" w:themeColor="text1"/>
          <w:sz w:val="28"/>
          <w:szCs w:val="28"/>
        </w:rPr>
        <w:t>5</w:t>
      </w:r>
      <w:r w:rsidRPr="00736302">
        <w:rPr>
          <w:rFonts w:eastAsia="標楷體"/>
          <w:color w:val="000000" w:themeColor="text1"/>
          <w:sz w:val="28"/>
          <w:szCs w:val="28"/>
          <w:lang w:eastAsia="zh-HK"/>
        </w:rPr>
        <w:t>月</w:t>
      </w:r>
      <w:r w:rsidRPr="00736302">
        <w:rPr>
          <w:rFonts w:eastAsia="標楷體"/>
          <w:color w:val="000000" w:themeColor="text1"/>
          <w:sz w:val="28"/>
          <w:szCs w:val="28"/>
        </w:rPr>
        <w:t>工業生產</w:t>
      </w:r>
      <w:r w:rsidRPr="00736302">
        <w:rPr>
          <w:rFonts w:eastAsia="標楷體"/>
          <w:color w:val="000000" w:themeColor="text1"/>
          <w:sz w:val="28"/>
          <w:szCs w:val="28"/>
          <w:lang w:eastAsia="zh-HK"/>
        </w:rPr>
        <w:t>減少</w:t>
      </w:r>
      <w:r w:rsidRPr="00736302">
        <w:rPr>
          <w:rFonts w:eastAsia="標楷體"/>
          <w:color w:val="000000" w:themeColor="text1"/>
          <w:sz w:val="28"/>
          <w:szCs w:val="28"/>
          <w:lang w:eastAsia="zh-HK"/>
        </w:rPr>
        <w:t>0.2%</w:t>
      </w:r>
      <w:r w:rsidRPr="00736302">
        <w:rPr>
          <w:rFonts w:eastAsia="標楷體"/>
          <w:color w:val="000000" w:themeColor="text1"/>
          <w:sz w:val="28"/>
          <w:szCs w:val="28"/>
        </w:rPr>
        <w:t>；</w:t>
      </w:r>
      <w:r w:rsidRPr="00736302">
        <w:rPr>
          <w:rFonts w:eastAsia="標楷體"/>
          <w:color w:val="000000" w:themeColor="text1"/>
          <w:sz w:val="28"/>
          <w:szCs w:val="28"/>
          <w:lang w:eastAsia="zh-HK"/>
        </w:rPr>
        <w:t>今年</w:t>
      </w:r>
      <w:r w:rsidRPr="00736302">
        <w:rPr>
          <w:rFonts w:eastAsia="標楷體"/>
          <w:color w:val="000000" w:themeColor="text1"/>
          <w:sz w:val="28"/>
          <w:szCs w:val="28"/>
          <w:lang w:eastAsia="zh-HK"/>
        </w:rPr>
        <w:t>6</w:t>
      </w:r>
      <w:r w:rsidRPr="00736302">
        <w:rPr>
          <w:rFonts w:eastAsia="標楷體"/>
          <w:color w:val="000000" w:themeColor="text1"/>
          <w:sz w:val="28"/>
          <w:szCs w:val="28"/>
        </w:rPr>
        <w:t>月經季節調整後之失業率為</w:t>
      </w:r>
      <w:r w:rsidRPr="00736302">
        <w:rPr>
          <w:rFonts w:eastAsia="標楷體"/>
          <w:color w:val="000000" w:themeColor="text1"/>
          <w:sz w:val="28"/>
          <w:szCs w:val="28"/>
        </w:rPr>
        <w:t>4.0%</w:t>
      </w:r>
      <w:r w:rsidRPr="00736302">
        <w:rPr>
          <w:rFonts w:eastAsia="標楷體"/>
          <w:color w:val="000000" w:themeColor="text1"/>
          <w:sz w:val="28"/>
          <w:szCs w:val="28"/>
        </w:rPr>
        <w:t>，消費者物價上漲</w:t>
      </w:r>
      <w:r w:rsidRPr="00736302">
        <w:rPr>
          <w:rFonts w:eastAsia="標楷體"/>
          <w:color w:val="000000" w:themeColor="text1"/>
          <w:sz w:val="28"/>
          <w:szCs w:val="28"/>
        </w:rPr>
        <w:t>0.7%</w:t>
      </w:r>
      <w:r w:rsidRPr="00736302">
        <w:rPr>
          <w:rFonts w:eastAsia="標楷體"/>
          <w:color w:val="000000" w:themeColor="text1"/>
          <w:sz w:val="28"/>
          <w:szCs w:val="28"/>
        </w:rPr>
        <w:t>。</w:t>
      </w:r>
    </w:p>
    <w:p w:rsidR="00736302" w:rsidRPr="00736302" w:rsidRDefault="00736302" w:rsidP="00736302">
      <w:pPr>
        <w:numPr>
          <w:ilvl w:val="0"/>
          <w:numId w:val="12"/>
        </w:numPr>
        <w:snapToGrid w:val="0"/>
        <w:spacing w:beforeLines="50" w:before="180" w:line="300" w:lineRule="auto"/>
        <w:jc w:val="both"/>
        <w:rPr>
          <w:rFonts w:eastAsia="標楷體"/>
          <w:color w:val="000000" w:themeColor="text1"/>
          <w:sz w:val="28"/>
          <w:szCs w:val="28"/>
          <w:lang w:eastAsia="zh-HK"/>
        </w:rPr>
      </w:pPr>
      <w:r w:rsidRPr="00736302">
        <w:rPr>
          <w:rFonts w:eastAsia="標楷體"/>
          <w:color w:val="000000" w:themeColor="text1"/>
          <w:sz w:val="28"/>
          <w:szCs w:val="28"/>
          <w:lang w:eastAsia="zh-HK"/>
        </w:rPr>
        <w:t>韓國與菲律賓於今年</w:t>
      </w:r>
      <w:r w:rsidRPr="00736302">
        <w:rPr>
          <w:rFonts w:eastAsia="標楷體"/>
          <w:color w:val="000000" w:themeColor="text1"/>
          <w:sz w:val="28"/>
          <w:szCs w:val="28"/>
          <w:lang w:eastAsia="zh-HK"/>
        </w:rPr>
        <w:t>7</w:t>
      </w:r>
      <w:r w:rsidRPr="00736302">
        <w:rPr>
          <w:rFonts w:eastAsia="標楷體"/>
          <w:color w:val="000000" w:themeColor="text1"/>
          <w:sz w:val="28"/>
          <w:szCs w:val="28"/>
          <w:lang w:eastAsia="zh-HK"/>
        </w:rPr>
        <w:t>月</w:t>
      </w:r>
      <w:r w:rsidRPr="00736302">
        <w:rPr>
          <w:rFonts w:eastAsia="標楷體"/>
          <w:color w:val="000000" w:themeColor="text1"/>
          <w:sz w:val="28"/>
          <w:szCs w:val="28"/>
          <w:lang w:eastAsia="zh-HK"/>
        </w:rPr>
        <w:t>15</w:t>
      </w:r>
      <w:r w:rsidRPr="00736302">
        <w:rPr>
          <w:rFonts w:eastAsia="標楷體"/>
          <w:color w:val="000000" w:themeColor="text1"/>
          <w:sz w:val="28"/>
          <w:szCs w:val="28"/>
          <w:lang w:eastAsia="zh-HK"/>
        </w:rPr>
        <w:t>日至</w:t>
      </w:r>
      <w:r w:rsidRPr="00736302">
        <w:rPr>
          <w:rFonts w:eastAsia="標楷體"/>
          <w:color w:val="000000" w:themeColor="text1"/>
          <w:sz w:val="28"/>
          <w:szCs w:val="28"/>
          <w:lang w:eastAsia="zh-HK"/>
        </w:rPr>
        <w:t>17</w:t>
      </w:r>
      <w:r w:rsidRPr="00736302">
        <w:rPr>
          <w:rFonts w:eastAsia="標楷體"/>
          <w:color w:val="000000" w:themeColor="text1"/>
          <w:sz w:val="28"/>
          <w:szCs w:val="28"/>
          <w:lang w:eastAsia="zh-HK"/>
        </w:rPr>
        <w:t>日舉行「韓</w:t>
      </w:r>
      <w:r w:rsidRPr="00736302">
        <w:rPr>
          <w:rFonts w:eastAsia="標楷體"/>
          <w:color w:val="000000" w:themeColor="text1"/>
          <w:sz w:val="28"/>
          <w:szCs w:val="28"/>
          <w:lang w:eastAsia="zh-HK"/>
        </w:rPr>
        <w:t>-</w:t>
      </w:r>
      <w:r w:rsidRPr="00736302">
        <w:rPr>
          <w:rFonts w:eastAsia="標楷體"/>
          <w:color w:val="000000" w:themeColor="text1"/>
          <w:sz w:val="28"/>
          <w:szCs w:val="28"/>
          <w:lang w:eastAsia="zh-HK"/>
        </w:rPr>
        <w:t>菲律賓</w:t>
      </w:r>
      <w:r w:rsidRPr="00736302">
        <w:rPr>
          <w:rFonts w:eastAsia="標楷體"/>
          <w:color w:val="000000" w:themeColor="text1"/>
          <w:sz w:val="28"/>
          <w:szCs w:val="28"/>
          <w:lang w:eastAsia="zh-HK"/>
        </w:rPr>
        <w:t>FTA</w:t>
      </w:r>
      <w:r w:rsidRPr="00736302">
        <w:rPr>
          <w:rFonts w:eastAsia="標楷體"/>
          <w:color w:val="000000" w:themeColor="text1"/>
          <w:sz w:val="28"/>
          <w:szCs w:val="28"/>
          <w:lang w:eastAsia="zh-HK"/>
        </w:rPr>
        <w:t>第</w:t>
      </w:r>
      <w:r w:rsidRPr="00736302">
        <w:rPr>
          <w:rFonts w:eastAsia="標楷體"/>
          <w:color w:val="000000" w:themeColor="text1"/>
          <w:sz w:val="28"/>
          <w:szCs w:val="28"/>
          <w:lang w:eastAsia="zh-HK"/>
        </w:rPr>
        <w:t>2</w:t>
      </w:r>
      <w:r w:rsidRPr="00736302">
        <w:rPr>
          <w:rFonts w:eastAsia="標楷體"/>
          <w:color w:val="000000" w:themeColor="text1"/>
          <w:sz w:val="28"/>
          <w:szCs w:val="28"/>
          <w:lang w:eastAsia="zh-HK"/>
        </w:rPr>
        <w:t>次協商」，雙方就商品、服務、投資、競爭、經濟技術合作及總則等領域進行協商，且已達成共識，將在今年</w:t>
      </w:r>
      <w:r w:rsidRPr="00736302">
        <w:rPr>
          <w:rFonts w:eastAsia="標楷體"/>
          <w:color w:val="000000" w:themeColor="text1"/>
          <w:sz w:val="28"/>
          <w:szCs w:val="28"/>
          <w:lang w:eastAsia="zh-HK"/>
        </w:rPr>
        <w:t>11</w:t>
      </w:r>
      <w:r w:rsidRPr="00736302">
        <w:rPr>
          <w:rFonts w:eastAsia="標楷體"/>
          <w:color w:val="000000" w:themeColor="text1"/>
          <w:sz w:val="28"/>
          <w:szCs w:val="28"/>
          <w:lang w:eastAsia="zh-HK"/>
        </w:rPr>
        <w:t>月前</w:t>
      </w:r>
      <w:r w:rsidRPr="00736302">
        <w:rPr>
          <w:rFonts w:eastAsia="標楷體" w:hint="eastAsia"/>
          <w:color w:val="000000" w:themeColor="text1"/>
          <w:sz w:val="28"/>
          <w:szCs w:val="28"/>
          <w:lang w:eastAsia="zh-HK"/>
        </w:rPr>
        <w:t>完</w:t>
      </w:r>
      <w:r w:rsidRPr="00736302">
        <w:rPr>
          <w:rFonts w:eastAsia="標楷體"/>
          <w:color w:val="000000" w:themeColor="text1"/>
          <w:sz w:val="28"/>
          <w:szCs w:val="28"/>
          <w:lang w:eastAsia="zh-HK"/>
        </w:rPr>
        <w:t>成「韓</w:t>
      </w:r>
      <w:r w:rsidRPr="00736302">
        <w:rPr>
          <w:rFonts w:eastAsia="標楷體"/>
          <w:color w:val="000000" w:themeColor="text1"/>
          <w:sz w:val="28"/>
          <w:szCs w:val="28"/>
          <w:lang w:eastAsia="zh-HK"/>
        </w:rPr>
        <w:t>-</w:t>
      </w:r>
      <w:r w:rsidRPr="00736302">
        <w:rPr>
          <w:rFonts w:eastAsia="標楷體"/>
          <w:color w:val="000000" w:themeColor="text1"/>
          <w:sz w:val="28"/>
          <w:szCs w:val="28"/>
          <w:lang w:eastAsia="zh-HK"/>
        </w:rPr>
        <w:t>菲律賓</w:t>
      </w:r>
      <w:r w:rsidRPr="00736302">
        <w:rPr>
          <w:rFonts w:eastAsia="標楷體"/>
          <w:color w:val="000000" w:themeColor="text1"/>
          <w:sz w:val="28"/>
          <w:szCs w:val="28"/>
          <w:lang w:eastAsia="zh-HK"/>
        </w:rPr>
        <w:t>FTA</w:t>
      </w:r>
      <w:r w:rsidRPr="00736302">
        <w:rPr>
          <w:rFonts w:eastAsia="標楷體"/>
          <w:color w:val="000000" w:themeColor="text1"/>
          <w:sz w:val="28"/>
          <w:szCs w:val="28"/>
          <w:lang w:eastAsia="zh-HK"/>
        </w:rPr>
        <w:t>」協議。</w:t>
      </w:r>
    </w:p>
    <w:p w:rsidR="00343D95" w:rsidRPr="00C4032A" w:rsidRDefault="00736302" w:rsidP="00736302">
      <w:pPr>
        <w:numPr>
          <w:ilvl w:val="0"/>
          <w:numId w:val="12"/>
        </w:numPr>
        <w:snapToGrid w:val="0"/>
        <w:spacing w:beforeLines="50" w:before="180" w:line="300" w:lineRule="auto"/>
        <w:jc w:val="both"/>
        <w:rPr>
          <w:rFonts w:eastAsia="標楷體"/>
          <w:color w:val="000000" w:themeColor="text1"/>
          <w:sz w:val="28"/>
          <w:szCs w:val="28"/>
          <w:lang w:eastAsia="zh-HK"/>
        </w:rPr>
      </w:pPr>
      <w:r w:rsidRPr="00736302">
        <w:rPr>
          <w:rFonts w:eastAsia="標楷體" w:hint="eastAsia"/>
          <w:color w:val="000000" w:themeColor="text1"/>
          <w:sz w:val="28"/>
          <w:szCs w:val="28"/>
          <w:lang w:eastAsia="zh-HK"/>
        </w:rPr>
        <w:t>韓國副總理兼企劃財政部部長於今年</w:t>
      </w:r>
      <w:r w:rsidRPr="00736302">
        <w:rPr>
          <w:rFonts w:eastAsia="標楷體" w:hint="eastAsia"/>
          <w:color w:val="000000" w:themeColor="text1"/>
          <w:sz w:val="28"/>
          <w:szCs w:val="28"/>
          <w:lang w:eastAsia="zh-HK"/>
        </w:rPr>
        <w:t>7</w:t>
      </w:r>
      <w:r w:rsidRPr="00736302">
        <w:rPr>
          <w:rFonts w:eastAsia="標楷體" w:hint="eastAsia"/>
          <w:color w:val="000000" w:themeColor="text1"/>
          <w:sz w:val="28"/>
          <w:szCs w:val="28"/>
          <w:lang w:eastAsia="zh-HK"/>
        </w:rPr>
        <w:t>月</w:t>
      </w:r>
      <w:r w:rsidRPr="00736302">
        <w:rPr>
          <w:rFonts w:eastAsia="標楷體" w:hint="eastAsia"/>
          <w:color w:val="000000" w:themeColor="text1"/>
          <w:sz w:val="28"/>
          <w:szCs w:val="28"/>
          <w:lang w:eastAsia="zh-HK"/>
        </w:rPr>
        <w:t>22</w:t>
      </w:r>
      <w:r w:rsidRPr="00736302">
        <w:rPr>
          <w:rFonts w:eastAsia="標楷體" w:hint="eastAsia"/>
          <w:color w:val="000000" w:themeColor="text1"/>
          <w:sz w:val="28"/>
          <w:szCs w:val="28"/>
          <w:lang w:eastAsia="zh-HK"/>
        </w:rPr>
        <w:t>日出席國會「稅法修訂案朝野協商」表示，近來韓國面臨全球景氣不振、貿易戰爭、半導體產業停滯及韓日出口管制爭議等，出口及投資持續萎縮，政府將修訂下半年之經濟政策方向，限期擴大「促進民間投資</w:t>
      </w:r>
      <w:r w:rsidRPr="00736302">
        <w:rPr>
          <w:rFonts w:eastAsia="標楷體" w:hint="eastAsia"/>
          <w:color w:val="000000" w:themeColor="text1"/>
          <w:sz w:val="28"/>
          <w:szCs w:val="28"/>
          <w:lang w:eastAsia="zh-HK"/>
        </w:rPr>
        <w:t>3</w:t>
      </w:r>
      <w:r w:rsidRPr="00736302">
        <w:rPr>
          <w:rFonts w:eastAsia="標楷體" w:hint="eastAsia"/>
          <w:color w:val="000000" w:themeColor="text1"/>
          <w:sz w:val="28"/>
          <w:szCs w:val="28"/>
          <w:lang w:eastAsia="zh-HK"/>
        </w:rPr>
        <w:t>項套案」之「稅制優惠措施」。</w:t>
      </w:r>
    </w:p>
    <w:p w:rsidR="00885F09" w:rsidRPr="003B1054" w:rsidRDefault="00885F09" w:rsidP="00885F09">
      <w:pPr>
        <w:widowControl/>
        <w:rPr>
          <w:rFonts w:eastAsia="標楷體"/>
          <w:sz w:val="28"/>
          <w:szCs w:val="28"/>
        </w:rPr>
      </w:pPr>
      <w:r w:rsidRPr="003B1054">
        <w:rPr>
          <w:rFonts w:eastAsia="標楷體"/>
          <w:sz w:val="28"/>
          <w:szCs w:val="28"/>
        </w:rPr>
        <w:br w:type="page"/>
      </w:r>
    </w:p>
    <w:p w:rsidR="00357125" w:rsidRPr="003B1054" w:rsidRDefault="00357125" w:rsidP="00357125">
      <w:pPr>
        <w:snapToGrid w:val="0"/>
        <w:spacing w:before="120" w:line="300" w:lineRule="auto"/>
        <w:ind w:right="-227" w:firstLineChars="750" w:firstLine="2102"/>
        <w:rPr>
          <w:rFonts w:eastAsia="標楷體"/>
          <w:sz w:val="28"/>
          <w:szCs w:val="28"/>
        </w:rPr>
      </w:pPr>
      <w:r w:rsidRPr="003B1054">
        <w:rPr>
          <w:rFonts w:eastAsia="標楷體"/>
          <w:b/>
          <w:bCs/>
          <w:sz w:val="28"/>
          <w:szCs w:val="32"/>
          <w:lang w:val="zh-TW"/>
        </w:rPr>
        <w:t>表</w:t>
      </w:r>
      <w:r w:rsidRPr="003B1054">
        <w:rPr>
          <w:rFonts w:eastAsia="標楷體"/>
          <w:b/>
          <w:bCs/>
          <w:sz w:val="28"/>
          <w:szCs w:val="32"/>
          <w:lang w:val="zh-TW"/>
        </w:rPr>
        <w:t xml:space="preserve">1-3-2   </w:t>
      </w:r>
      <w:r w:rsidRPr="003B1054">
        <w:rPr>
          <w:rFonts w:eastAsia="標楷體"/>
          <w:b/>
          <w:bCs/>
          <w:sz w:val="28"/>
          <w:szCs w:val="32"/>
          <w:lang w:val="zh-TW"/>
        </w:rPr>
        <w:t>南韓重要經濟指標</w:t>
      </w:r>
    </w:p>
    <w:p w:rsidR="00707611" w:rsidRPr="007475D7" w:rsidRDefault="00707611" w:rsidP="00707611">
      <w:pPr>
        <w:snapToGrid w:val="0"/>
        <w:jc w:val="right"/>
        <w:rPr>
          <w:rFonts w:eastAsia="標楷體"/>
          <w:szCs w:val="28"/>
        </w:rPr>
      </w:pPr>
      <w:r w:rsidRPr="007475D7">
        <w:rPr>
          <w:rFonts w:eastAsia="標楷體"/>
          <w:sz w:val="28"/>
          <w:szCs w:val="32"/>
          <w:lang w:val="zh-TW"/>
        </w:rPr>
        <w:t xml:space="preserve">        </w:t>
      </w:r>
      <w:r w:rsidRPr="007475D7">
        <w:rPr>
          <w:rFonts w:eastAsia="標楷體"/>
          <w:szCs w:val="28"/>
          <w:lang w:val="zh-TW"/>
        </w:rPr>
        <w:t>單位：億美元；</w:t>
      </w:r>
      <w:r w:rsidRPr="007475D7">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361EBA" w:rsidRPr="00C16F04" w:rsidTr="005A4D74">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lang w:val="zh-TW"/>
              </w:rPr>
              <w:t>年</w:t>
            </w:r>
            <w:r w:rsidRPr="00C16F04">
              <w:rPr>
                <w:rFonts w:eastAsia="標楷體"/>
                <w:sz w:val="22"/>
              </w:rPr>
              <w:t>(</w:t>
            </w:r>
            <w:r w:rsidRPr="00C16F04">
              <w:rPr>
                <w:rFonts w:eastAsia="標楷體"/>
                <w:sz w:val="22"/>
                <w:lang w:val="zh-TW"/>
              </w:rPr>
              <w:t>月</w:t>
            </w:r>
            <w:r w:rsidRPr="00C16F04">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lang w:val="zh-TW"/>
              </w:rPr>
              <w:t>實質</w:t>
            </w:r>
          </w:p>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lang w:val="zh-TW"/>
              </w:rPr>
              <w:t>工業</w:t>
            </w:r>
          </w:p>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szCs w:val="20"/>
              </w:rPr>
            </w:pPr>
            <w:r w:rsidRPr="00C16F04">
              <w:rPr>
                <w:rFonts w:eastAsia="標楷體"/>
                <w:sz w:val="22"/>
                <w:szCs w:val="20"/>
              </w:rPr>
              <w:t>貿</w:t>
            </w:r>
            <w:r w:rsidRPr="00C16F04">
              <w:rPr>
                <w:rFonts w:eastAsia="標楷體"/>
                <w:sz w:val="22"/>
                <w:szCs w:val="20"/>
              </w:rPr>
              <w:t xml:space="preserve">    </w:t>
            </w:r>
            <w:r w:rsidRPr="00C16F04">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lang w:val="zh-TW"/>
              </w:rPr>
            </w:pPr>
            <w:r w:rsidRPr="00C16F04">
              <w:rPr>
                <w:rFonts w:eastAsia="標楷體"/>
                <w:sz w:val="22"/>
                <w:lang w:val="zh-TW"/>
              </w:rPr>
              <w:t>消費者</w:t>
            </w:r>
          </w:p>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lang w:val="zh-TW"/>
              </w:rPr>
              <w:t>失業率</w:t>
            </w:r>
          </w:p>
        </w:tc>
      </w:tr>
      <w:tr w:rsidR="00361EBA" w:rsidRPr="00C16F04" w:rsidTr="005A4D74">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361EBA" w:rsidRPr="00C16F04" w:rsidRDefault="00361EBA" w:rsidP="005A4D74">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361EBA" w:rsidRPr="00C16F04" w:rsidRDefault="00361EBA" w:rsidP="005A4D74">
            <w:pPr>
              <w:tabs>
                <w:tab w:val="left" w:pos="403"/>
                <w:tab w:val="center" w:pos="861"/>
              </w:tabs>
              <w:autoSpaceDE w:val="0"/>
              <w:autoSpaceDN w:val="0"/>
              <w:adjustRightInd w:val="0"/>
              <w:snapToGrid w:val="0"/>
              <w:spacing w:line="380" w:lineRule="exact"/>
              <w:rPr>
                <w:rFonts w:eastAsia="標楷體"/>
                <w:sz w:val="22"/>
              </w:rPr>
            </w:pPr>
            <w:r w:rsidRPr="00C16F04">
              <w:rPr>
                <w:rFonts w:eastAsia="標楷體"/>
                <w:sz w:val="22"/>
              </w:rPr>
              <w:tab/>
            </w:r>
            <w:r w:rsidRPr="00C16F04">
              <w:rPr>
                <w:rFonts w:eastAsia="標楷體"/>
                <w:sz w:val="22"/>
              </w:rPr>
              <w:tab/>
            </w:r>
            <w:r w:rsidRPr="00C16F04">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361EBA">
            <w:pPr>
              <w:autoSpaceDE w:val="0"/>
              <w:autoSpaceDN w:val="0"/>
              <w:adjustRightInd w:val="0"/>
              <w:snapToGrid w:val="0"/>
              <w:spacing w:beforeLines="30" w:before="108" w:line="380" w:lineRule="exact"/>
              <w:jc w:val="center"/>
              <w:rPr>
                <w:rFonts w:eastAsia="標楷體"/>
                <w:sz w:val="22"/>
                <w:shd w:val="clear" w:color="auto" w:fill="FFFF99"/>
              </w:rPr>
            </w:pPr>
            <w:r w:rsidRPr="00C16F04">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361EBA" w:rsidRPr="00C16F04" w:rsidRDefault="00361EBA" w:rsidP="005A4D74">
            <w:pPr>
              <w:widowControl/>
              <w:rPr>
                <w:rFonts w:eastAsia="標楷體"/>
                <w:sz w:val="22"/>
              </w:rPr>
            </w:pPr>
          </w:p>
        </w:tc>
      </w:tr>
      <w:tr w:rsidR="00361EBA" w:rsidRPr="00C16F04" w:rsidTr="005A4D74">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361EBA" w:rsidRPr="00C16F04" w:rsidRDefault="00361EBA" w:rsidP="005A4D74">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361EBA" w:rsidRPr="00C16F04" w:rsidRDefault="00361EBA" w:rsidP="005A4D74">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361EBA" w:rsidRPr="00C16F04" w:rsidRDefault="00361EBA" w:rsidP="005A4D74">
            <w:pPr>
              <w:widowControl/>
              <w:rPr>
                <w:rFonts w:eastAsia="標楷體"/>
                <w:sz w:val="22"/>
              </w:rPr>
            </w:pPr>
          </w:p>
        </w:tc>
      </w:tr>
      <w:tr w:rsidR="00361EBA" w:rsidRPr="00C16F04" w:rsidTr="005A4D74">
        <w:trPr>
          <w:cantSplit/>
          <w:trHeight w:val="141"/>
        </w:trPr>
        <w:tc>
          <w:tcPr>
            <w:tcW w:w="1316" w:type="dxa"/>
            <w:tcBorders>
              <w:top w:val="nil"/>
              <w:left w:val="nil"/>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2013</w:t>
            </w:r>
            <w:r w:rsidRPr="00C16F04">
              <w:rPr>
                <w:rFonts w:eastAsia="標楷體"/>
                <w:sz w:val="22"/>
              </w:rPr>
              <w:t>年</w:t>
            </w:r>
          </w:p>
        </w:tc>
        <w:tc>
          <w:tcPr>
            <w:tcW w:w="749" w:type="dxa"/>
            <w:tcBorders>
              <w:top w:val="nil"/>
              <w:left w:val="single" w:sz="6" w:space="0" w:color="auto"/>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2.9</w:t>
            </w:r>
          </w:p>
        </w:tc>
        <w:tc>
          <w:tcPr>
            <w:tcW w:w="801"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0.7</w:t>
            </w:r>
          </w:p>
        </w:tc>
        <w:tc>
          <w:tcPr>
            <w:tcW w:w="855" w:type="dxa"/>
            <w:tcBorders>
              <w:top w:val="nil"/>
              <w:left w:val="single" w:sz="6" w:space="0" w:color="auto"/>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5,596.3</w:t>
            </w:r>
          </w:p>
        </w:tc>
        <w:tc>
          <w:tcPr>
            <w:tcW w:w="963" w:type="dxa"/>
            <w:tcBorders>
              <w:top w:val="nil"/>
              <w:left w:val="single" w:sz="6" w:space="0" w:color="auto"/>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2.1</w:t>
            </w:r>
          </w:p>
        </w:tc>
        <w:tc>
          <w:tcPr>
            <w:tcW w:w="908" w:type="dxa"/>
            <w:tcBorders>
              <w:top w:val="nil"/>
              <w:left w:val="single" w:sz="6" w:space="0" w:color="auto"/>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5,155.9</w:t>
            </w:r>
          </w:p>
        </w:tc>
        <w:tc>
          <w:tcPr>
            <w:tcW w:w="869" w:type="dxa"/>
            <w:tcBorders>
              <w:top w:val="nil"/>
              <w:left w:val="single" w:sz="6" w:space="0" w:color="auto"/>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-0.8</w:t>
            </w:r>
          </w:p>
        </w:tc>
        <w:tc>
          <w:tcPr>
            <w:tcW w:w="817"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440.9</w:t>
            </w:r>
          </w:p>
        </w:tc>
        <w:tc>
          <w:tcPr>
            <w:tcW w:w="822"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1.3</w:t>
            </w:r>
          </w:p>
        </w:tc>
        <w:tc>
          <w:tcPr>
            <w:tcW w:w="720" w:type="dxa"/>
            <w:tcBorders>
              <w:top w:val="nil"/>
              <w:left w:val="single" w:sz="6" w:space="0" w:color="auto"/>
              <w:bottom w:val="nil"/>
              <w:right w:val="nil"/>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3.1</w:t>
            </w:r>
          </w:p>
        </w:tc>
      </w:tr>
      <w:tr w:rsidR="00361EBA" w:rsidRPr="00C16F04" w:rsidTr="005A4D74">
        <w:trPr>
          <w:cantSplit/>
          <w:trHeight w:val="141"/>
        </w:trPr>
        <w:tc>
          <w:tcPr>
            <w:tcW w:w="1316" w:type="dxa"/>
            <w:tcBorders>
              <w:top w:val="nil"/>
              <w:left w:val="nil"/>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2014</w:t>
            </w:r>
            <w:r w:rsidRPr="00C16F04">
              <w:rPr>
                <w:rFonts w:eastAsia="標楷體"/>
                <w:sz w:val="22"/>
              </w:rPr>
              <w:t>年</w:t>
            </w:r>
          </w:p>
        </w:tc>
        <w:tc>
          <w:tcPr>
            <w:tcW w:w="749" w:type="dxa"/>
            <w:tcBorders>
              <w:top w:val="nil"/>
              <w:left w:val="single" w:sz="6" w:space="0" w:color="auto"/>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3.3</w:t>
            </w:r>
          </w:p>
        </w:tc>
        <w:tc>
          <w:tcPr>
            <w:tcW w:w="801"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0.2</w:t>
            </w:r>
          </w:p>
        </w:tc>
        <w:tc>
          <w:tcPr>
            <w:tcW w:w="855"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5,726.6</w:t>
            </w:r>
          </w:p>
        </w:tc>
        <w:tc>
          <w:tcPr>
            <w:tcW w:w="963"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2.3</w:t>
            </w:r>
          </w:p>
        </w:tc>
        <w:tc>
          <w:tcPr>
            <w:tcW w:w="908"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5,255.1</w:t>
            </w:r>
          </w:p>
        </w:tc>
        <w:tc>
          <w:tcPr>
            <w:tcW w:w="869"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1.9</w:t>
            </w:r>
          </w:p>
        </w:tc>
        <w:tc>
          <w:tcPr>
            <w:tcW w:w="817"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471.5</w:t>
            </w:r>
          </w:p>
        </w:tc>
        <w:tc>
          <w:tcPr>
            <w:tcW w:w="822"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1.3</w:t>
            </w:r>
          </w:p>
        </w:tc>
        <w:tc>
          <w:tcPr>
            <w:tcW w:w="720" w:type="dxa"/>
            <w:tcBorders>
              <w:top w:val="nil"/>
              <w:left w:val="single" w:sz="6" w:space="0" w:color="auto"/>
              <w:bottom w:val="nil"/>
              <w:right w:val="nil"/>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3.5</w:t>
            </w:r>
          </w:p>
        </w:tc>
      </w:tr>
      <w:tr w:rsidR="00361EBA" w:rsidRPr="00C16F04" w:rsidTr="005A4D74">
        <w:trPr>
          <w:cantSplit/>
          <w:trHeight w:val="141"/>
        </w:trPr>
        <w:tc>
          <w:tcPr>
            <w:tcW w:w="1316" w:type="dxa"/>
            <w:tcBorders>
              <w:top w:val="nil"/>
              <w:left w:val="nil"/>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2015</w:t>
            </w:r>
            <w:r w:rsidRPr="00C16F04">
              <w:rPr>
                <w:rFonts w:eastAsia="標楷體"/>
                <w:sz w:val="22"/>
              </w:rPr>
              <w:t>年</w:t>
            </w:r>
          </w:p>
        </w:tc>
        <w:tc>
          <w:tcPr>
            <w:tcW w:w="749" w:type="dxa"/>
            <w:tcBorders>
              <w:top w:val="nil"/>
              <w:left w:val="single" w:sz="6" w:space="0" w:color="auto"/>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2.8</w:t>
            </w:r>
          </w:p>
        </w:tc>
        <w:tc>
          <w:tcPr>
            <w:tcW w:w="801"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-0.3</w:t>
            </w:r>
          </w:p>
        </w:tc>
        <w:tc>
          <w:tcPr>
            <w:tcW w:w="855"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5,267.6</w:t>
            </w:r>
          </w:p>
        </w:tc>
        <w:tc>
          <w:tcPr>
            <w:tcW w:w="963"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-8.0</w:t>
            </w:r>
          </w:p>
        </w:tc>
        <w:tc>
          <w:tcPr>
            <w:tcW w:w="908"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4,365.0</w:t>
            </w:r>
          </w:p>
        </w:tc>
        <w:tc>
          <w:tcPr>
            <w:tcW w:w="869"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-16.9</w:t>
            </w:r>
          </w:p>
        </w:tc>
        <w:tc>
          <w:tcPr>
            <w:tcW w:w="817"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904.0</w:t>
            </w:r>
          </w:p>
        </w:tc>
        <w:tc>
          <w:tcPr>
            <w:tcW w:w="822"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0.7</w:t>
            </w:r>
          </w:p>
        </w:tc>
        <w:tc>
          <w:tcPr>
            <w:tcW w:w="720" w:type="dxa"/>
            <w:tcBorders>
              <w:top w:val="nil"/>
              <w:left w:val="single" w:sz="6" w:space="0" w:color="auto"/>
              <w:bottom w:val="nil"/>
              <w:right w:val="nil"/>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3.6</w:t>
            </w:r>
          </w:p>
        </w:tc>
      </w:tr>
      <w:tr w:rsidR="00361EBA" w:rsidRPr="00C16F04" w:rsidTr="005A4D74">
        <w:trPr>
          <w:cantSplit/>
          <w:trHeight w:val="141"/>
        </w:trPr>
        <w:tc>
          <w:tcPr>
            <w:tcW w:w="1316" w:type="dxa"/>
            <w:tcBorders>
              <w:top w:val="nil"/>
              <w:left w:val="nil"/>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2016</w:t>
            </w:r>
            <w:r w:rsidRPr="00C16F04">
              <w:rPr>
                <w:rFonts w:eastAsia="標楷體"/>
                <w:sz w:val="22"/>
              </w:rPr>
              <w:t>年</w:t>
            </w:r>
          </w:p>
        </w:tc>
        <w:tc>
          <w:tcPr>
            <w:tcW w:w="749" w:type="dxa"/>
            <w:tcBorders>
              <w:top w:val="nil"/>
              <w:left w:val="single" w:sz="6" w:space="0" w:color="auto"/>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2.9</w:t>
            </w:r>
          </w:p>
        </w:tc>
        <w:tc>
          <w:tcPr>
            <w:tcW w:w="801"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w:t>
            </w:r>
            <w:r w:rsidRPr="00C16F04">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4,955.6</w:t>
            </w:r>
          </w:p>
        </w:tc>
        <w:tc>
          <w:tcPr>
            <w:tcW w:w="963"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-5.9</w:t>
            </w:r>
          </w:p>
        </w:tc>
        <w:tc>
          <w:tcPr>
            <w:tcW w:w="908"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4,0</w:t>
            </w:r>
            <w:r w:rsidRPr="00C16F04">
              <w:rPr>
                <w:rFonts w:eastAsia="標楷體" w:hint="eastAsia"/>
                <w:sz w:val="22"/>
              </w:rPr>
              <w:t>61</w:t>
            </w:r>
            <w:r w:rsidRPr="00C16F04">
              <w:rPr>
                <w:rFonts w:eastAsia="標楷體"/>
                <w:sz w:val="22"/>
              </w:rPr>
              <w:t>.</w:t>
            </w:r>
            <w:r w:rsidRPr="00C16F04">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w:t>
            </w:r>
            <w:r w:rsidRPr="00C16F04">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89</w:t>
            </w:r>
            <w:r w:rsidRPr="00C16F04">
              <w:rPr>
                <w:rFonts w:eastAsia="標楷體" w:hint="eastAsia"/>
                <w:sz w:val="22"/>
              </w:rPr>
              <w:t>3</w:t>
            </w:r>
            <w:r w:rsidRPr="00C16F04">
              <w:rPr>
                <w:rFonts w:eastAsia="標楷體"/>
                <w:sz w:val="22"/>
              </w:rPr>
              <w:t>.</w:t>
            </w:r>
            <w:r w:rsidRPr="00C16F04">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1.0</w:t>
            </w:r>
          </w:p>
        </w:tc>
        <w:tc>
          <w:tcPr>
            <w:tcW w:w="720" w:type="dxa"/>
            <w:tcBorders>
              <w:top w:val="nil"/>
              <w:left w:val="single" w:sz="6" w:space="0" w:color="auto"/>
              <w:bottom w:val="nil"/>
              <w:right w:val="nil"/>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3.7</w:t>
            </w:r>
          </w:p>
        </w:tc>
      </w:tr>
      <w:tr w:rsidR="00361EBA" w:rsidRPr="00C16F04" w:rsidTr="005A4D74">
        <w:trPr>
          <w:cantSplit/>
          <w:trHeight w:val="215"/>
        </w:trPr>
        <w:tc>
          <w:tcPr>
            <w:tcW w:w="1316" w:type="dxa"/>
            <w:tcBorders>
              <w:top w:val="nil"/>
              <w:left w:val="nil"/>
              <w:bottom w:val="nil"/>
              <w:right w:val="single" w:sz="6" w:space="0" w:color="auto"/>
            </w:tcBorders>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2017</w:t>
            </w:r>
            <w:r w:rsidRPr="00C16F04">
              <w:rPr>
                <w:rFonts w:eastAsia="標楷體"/>
                <w:sz w:val="22"/>
              </w:rPr>
              <w:t>年</w:t>
            </w:r>
          </w:p>
        </w:tc>
        <w:tc>
          <w:tcPr>
            <w:tcW w:w="749" w:type="dxa"/>
            <w:tcBorders>
              <w:top w:val="nil"/>
              <w:left w:val="single" w:sz="6" w:space="0" w:color="auto"/>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2.5</w:t>
            </w:r>
          </w:p>
        </w:tc>
        <w:tc>
          <w:tcPr>
            <w:tcW w:w="855"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5,73</w:t>
            </w:r>
            <w:r w:rsidRPr="00C16F04">
              <w:rPr>
                <w:rFonts w:eastAsia="標楷體" w:hint="eastAsia"/>
                <w:sz w:val="22"/>
              </w:rPr>
              <w:t>6</w:t>
            </w:r>
            <w:r w:rsidRPr="00C16F04">
              <w:rPr>
                <w:rFonts w:eastAsia="標楷體"/>
                <w:sz w:val="22"/>
              </w:rPr>
              <w:t>.</w:t>
            </w:r>
            <w:r w:rsidRPr="00C16F04">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15.8</w:t>
            </w:r>
          </w:p>
        </w:tc>
        <w:tc>
          <w:tcPr>
            <w:tcW w:w="908"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4,78</w:t>
            </w:r>
            <w:r w:rsidRPr="00C16F04">
              <w:rPr>
                <w:rFonts w:eastAsia="標楷體" w:hint="eastAsia"/>
                <w:sz w:val="22"/>
              </w:rPr>
              <w:t>4</w:t>
            </w:r>
            <w:r w:rsidRPr="00C16F04">
              <w:rPr>
                <w:rFonts w:eastAsia="標楷體"/>
                <w:sz w:val="22"/>
              </w:rPr>
              <w:t>.</w:t>
            </w:r>
            <w:r w:rsidRPr="00C16F04">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17.</w:t>
            </w:r>
            <w:r w:rsidRPr="00C16F04">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95</w:t>
            </w:r>
            <w:r w:rsidRPr="00C16F04">
              <w:rPr>
                <w:rFonts w:eastAsia="標楷體" w:hint="eastAsia"/>
                <w:sz w:val="22"/>
              </w:rPr>
              <w:t>2</w:t>
            </w:r>
            <w:r w:rsidRPr="00C16F04">
              <w:rPr>
                <w:rFonts w:eastAsia="標楷體"/>
                <w:sz w:val="22"/>
              </w:rPr>
              <w:t>.</w:t>
            </w:r>
            <w:r w:rsidRPr="00C16F04">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2.0</w:t>
            </w:r>
          </w:p>
        </w:tc>
        <w:tc>
          <w:tcPr>
            <w:tcW w:w="720" w:type="dxa"/>
            <w:tcBorders>
              <w:top w:val="nil"/>
              <w:left w:val="single" w:sz="6" w:space="0" w:color="auto"/>
              <w:bottom w:val="nil"/>
              <w:right w:val="nil"/>
            </w:tcBorders>
            <w:vAlign w:val="center"/>
            <w:hideMark/>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w:t>
            </w:r>
            <w:r w:rsidRPr="00C16F04">
              <w:rPr>
                <w:rFonts w:eastAsia="標楷體"/>
                <w:b/>
                <w:sz w:val="22"/>
              </w:rPr>
              <w:t>7</w:t>
            </w:r>
          </w:p>
        </w:tc>
      </w:tr>
      <w:tr w:rsidR="00361EBA" w:rsidRPr="00C16F04" w:rsidTr="005A4D74">
        <w:trPr>
          <w:cantSplit/>
          <w:trHeight w:val="215"/>
        </w:trPr>
        <w:tc>
          <w:tcPr>
            <w:tcW w:w="1316" w:type="dxa"/>
            <w:tcBorders>
              <w:top w:val="nil"/>
              <w:left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bCs/>
                <w:sz w:val="22"/>
              </w:rPr>
              <w:t>2018</w:t>
            </w:r>
            <w:r w:rsidRPr="00C16F04">
              <w:rPr>
                <w:rFonts w:eastAsia="標楷體"/>
                <w:bCs/>
                <w:sz w:val="22"/>
              </w:rPr>
              <w:t>年</w:t>
            </w:r>
          </w:p>
        </w:tc>
        <w:tc>
          <w:tcPr>
            <w:tcW w:w="749" w:type="dxa"/>
            <w:tcBorders>
              <w:top w:val="nil"/>
              <w:left w:val="single" w:sz="6" w:space="0" w:color="auto"/>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2.7</w:t>
            </w:r>
          </w:p>
        </w:tc>
        <w:tc>
          <w:tcPr>
            <w:tcW w:w="801" w:type="dxa"/>
            <w:tcBorders>
              <w:top w:val="nil"/>
              <w:left w:val="single" w:sz="6" w:space="0" w:color="auto"/>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w:t>
            </w:r>
            <w:r w:rsidRPr="00C16F04">
              <w:rPr>
                <w:rFonts w:eastAsia="標楷體" w:hint="eastAsia"/>
                <w:sz w:val="22"/>
              </w:rPr>
              <w:t>3</w:t>
            </w:r>
          </w:p>
        </w:tc>
        <w:tc>
          <w:tcPr>
            <w:tcW w:w="855" w:type="dxa"/>
            <w:tcBorders>
              <w:top w:val="nil"/>
              <w:left w:val="single" w:sz="6" w:space="0" w:color="auto"/>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6,0</w:t>
            </w:r>
            <w:r w:rsidRPr="00C16F04">
              <w:rPr>
                <w:rFonts w:eastAsia="標楷體" w:hint="eastAsia"/>
                <w:sz w:val="22"/>
              </w:rPr>
              <w:t>48</w:t>
            </w:r>
            <w:r w:rsidRPr="00C16F04">
              <w:rPr>
                <w:rFonts w:eastAsia="標楷體"/>
                <w:sz w:val="22"/>
              </w:rPr>
              <w:t>.</w:t>
            </w:r>
            <w:r w:rsidRPr="00C16F04">
              <w:rPr>
                <w:rFonts w:eastAsia="標楷體" w:hint="eastAsia"/>
                <w:sz w:val="22"/>
              </w:rPr>
              <w:t>6</w:t>
            </w:r>
          </w:p>
        </w:tc>
        <w:tc>
          <w:tcPr>
            <w:tcW w:w="963" w:type="dxa"/>
            <w:tcBorders>
              <w:top w:val="nil"/>
              <w:left w:val="single" w:sz="6" w:space="0" w:color="auto"/>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w:t>
            </w:r>
            <w:r w:rsidRPr="00C16F04">
              <w:rPr>
                <w:rFonts w:eastAsia="標楷體" w:hint="eastAsia"/>
                <w:sz w:val="22"/>
              </w:rPr>
              <w:t>4</w:t>
            </w:r>
          </w:p>
        </w:tc>
        <w:tc>
          <w:tcPr>
            <w:tcW w:w="908" w:type="dxa"/>
            <w:tcBorders>
              <w:top w:val="nil"/>
              <w:left w:val="single" w:sz="6" w:space="0" w:color="auto"/>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5,352.</w:t>
            </w:r>
            <w:r w:rsidRPr="00C16F04">
              <w:rPr>
                <w:rFonts w:eastAsia="標楷體" w:hint="eastAsia"/>
                <w:sz w:val="22"/>
              </w:rPr>
              <w:t>0</w:t>
            </w:r>
          </w:p>
        </w:tc>
        <w:tc>
          <w:tcPr>
            <w:tcW w:w="869" w:type="dxa"/>
            <w:tcBorders>
              <w:top w:val="nil"/>
              <w:left w:val="single" w:sz="6" w:space="0" w:color="auto"/>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11.</w:t>
            </w:r>
            <w:r w:rsidRPr="00C16F04">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696</w:t>
            </w:r>
            <w:r w:rsidRPr="00C16F04">
              <w:rPr>
                <w:rFonts w:eastAsia="標楷體"/>
                <w:sz w:val="22"/>
              </w:rPr>
              <w:t>.</w:t>
            </w:r>
            <w:r w:rsidRPr="00C16F04">
              <w:rPr>
                <w:rFonts w:eastAsia="標楷體" w:hint="eastAsia"/>
                <w:sz w:val="22"/>
              </w:rPr>
              <w:t>6</w:t>
            </w:r>
          </w:p>
        </w:tc>
        <w:tc>
          <w:tcPr>
            <w:tcW w:w="822" w:type="dxa"/>
            <w:tcBorders>
              <w:top w:val="nil"/>
              <w:left w:val="single" w:sz="6" w:space="0" w:color="auto"/>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1.5</w:t>
            </w:r>
          </w:p>
        </w:tc>
        <w:tc>
          <w:tcPr>
            <w:tcW w:w="720" w:type="dxa"/>
            <w:tcBorders>
              <w:top w:val="nil"/>
              <w:left w:val="single" w:sz="6" w:space="0" w:color="auto"/>
              <w:right w:val="nil"/>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3.9</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5</w:t>
            </w:r>
            <w:r w:rsidRPr="00C16F04">
              <w:rPr>
                <w:rFonts w:eastAsia="標楷體"/>
                <w:bCs/>
                <w:sz w:val="22"/>
                <w:lang w:eastAsia="zh-HK"/>
              </w:rPr>
              <w:t>月</w:t>
            </w:r>
          </w:p>
        </w:tc>
        <w:tc>
          <w:tcPr>
            <w:tcW w:w="749" w:type="dxa"/>
            <w:tcBorders>
              <w:top w:val="nil"/>
              <w:left w:val="single" w:sz="6" w:space="0" w:color="auto"/>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2.2</w:t>
            </w:r>
          </w:p>
        </w:tc>
        <w:tc>
          <w:tcPr>
            <w:tcW w:w="855"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50</w:t>
            </w:r>
            <w:r w:rsidRPr="00C16F04">
              <w:rPr>
                <w:rFonts w:eastAsia="標楷體" w:hint="eastAsia"/>
                <w:sz w:val="22"/>
              </w:rPr>
              <w:t>6</w:t>
            </w:r>
            <w:r w:rsidRPr="00C16F04">
              <w:rPr>
                <w:rFonts w:eastAsia="標楷體"/>
                <w:sz w:val="22"/>
              </w:rPr>
              <w:t>.</w:t>
            </w:r>
            <w:r w:rsidRPr="00C16F04">
              <w:rPr>
                <w:rFonts w:eastAsia="標楷體" w:hint="eastAsia"/>
                <w:sz w:val="22"/>
              </w:rPr>
              <w:t>9</w:t>
            </w:r>
          </w:p>
        </w:tc>
        <w:tc>
          <w:tcPr>
            <w:tcW w:w="963"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12.8</w:t>
            </w:r>
          </w:p>
        </w:tc>
        <w:tc>
          <w:tcPr>
            <w:tcW w:w="908"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44</w:t>
            </w:r>
            <w:r w:rsidRPr="00C16F04">
              <w:rPr>
                <w:rFonts w:eastAsia="標楷體" w:hint="eastAsia"/>
                <w:sz w:val="22"/>
              </w:rPr>
              <w:t>4</w:t>
            </w:r>
            <w:r w:rsidRPr="00C16F04">
              <w:rPr>
                <w:rFonts w:eastAsia="標楷體"/>
                <w:sz w:val="22"/>
              </w:rPr>
              <w:t>.</w:t>
            </w:r>
            <w:r w:rsidRPr="00C16F04">
              <w:rPr>
                <w:rFonts w:eastAsia="標楷體" w:hint="eastAsia"/>
                <w:sz w:val="22"/>
              </w:rPr>
              <w:t>6</w:t>
            </w:r>
          </w:p>
        </w:tc>
        <w:tc>
          <w:tcPr>
            <w:tcW w:w="869"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13.</w:t>
            </w:r>
            <w:r w:rsidRPr="00C16F04">
              <w:rPr>
                <w:rFonts w:eastAsia="標楷體" w:hint="eastAsia"/>
                <w:sz w:val="22"/>
              </w:rPr>
              <w:t>2</w:t>
            </w:r>
          </w:p>
        </w:tc>
        <w:tc>
          <w:tcPr>
            <w:tcW w:w="817"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6</w:t>
            </w:r>
            <w:r w:rsidRPr="00C16F04">
              <w:rPr>
                <w:rFonts w:eastAsia="標楷體" w:hint="eastAsia"/>
                <w:sz w:val="22"/>
              </w:rPr>
              <w:t>2</w:t>
            </w:r>
            <w:r w:rsidRPr="00C16F04">
              <w:rPr>
                <w:rFonts w:eastAsia="標楷體"/>
                <w:sz w:val="22"/>
              </w:rPr>
              <w:t>.</w:t>
            </w:r>
            <w:r w:rsidRPr="00C16F04">
              <w:rPr>
                <w:rFonts w:eastAsia="標楷體" w:hint="eastAsia"/>
                <w:sz w:val="22"/>
              </w:rPr>
              <w:t>3</w:t>
            </w:r>
          </w:p>
        </w:tc>
        <w:tc>
          <w:tcPr>
            <w:tcW w:w="822"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1.5</w:t>
            </w:r>
          </w:p>
        </w:tc>
        <w:tc>
          <w:tcPr>
            <w:tcW w:w="720" w:type="dxa"/>
            <w:tcBorders>
              <w:top w:val="nil"/>
              <w:left w:val="single" w:sz="6" w:space="0" w:color="auto"/>
              <w:bottom w:val="nil"/>
              <w:right w:val="nil"/>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4.0</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6</w:t>
            </w:r>
            <w:r w:rsidRPr="00C16F04">
              <w:rPr>
                <w:rFonts w:eastAsia="標楷體"/>
                <w:bCs/>
                <w:sz w:val="22"/>
              </w:rPr>
              <w:t>月</w:t>
            </w:r>
          </w:p>
        </w:tc>
        <w:tc>
          <w:tcPr>
            <w:tcW w:w="749" w:type="dxa"/>
            <w:tcBorders>
              <w:top w:val="nil"/>
              <w:left w:val="single" w:sz="6" w:space="0" w:color="auto"/>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2.8(II)</w:t>
            </w:r>
          </w:p>
        </w:tc>
        <w:tc>
          <w:tcPr>
            <w:tcW w:w="801"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1.9</w:t>
            </w:r>
          </w:p>
        </w:tc>
        <w:tc>
          <w:tcPr>
            <w:tcW w:w="855"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51</w:t>
            </w:r>
            <w:r w:rsidRPr="00C16F04">
              <w:rPr>
                <w:rFonts w:eastAsia="標楷體" w:hint="eastAsia"/>
                <w:sz w:val="22"/>
              </w:rPr>
              <w:t>0</w:t>
            </w:r>
            <w:r w:rsidRPr="00C16F04">
              <w:rPr>
                <w:rFonts w:eastAsia="標楷體"/>
                <w:sz w:val="22"/>
              </w:rPr>
              <w:t>.</w:t>
            </w:r>
            <w:r w:rsidRPr="00C16F04">
              <w:rPr>
                <w:rFonts w:eastAsia="標楷體" w:hint="eastAsia"/>
                <w:sz w:val="22"/>
              </w:rPr>
              <w:t>8</w:t>
            </w:r>
          </w:p>
        </w:tc>
        <w:tc>
          <w:tcPr>
            <w:tcW w:w="963"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-0.4</w:t>
            </w:r>
          </w:p>
        </w:tc>
        <w:tc>
          <w:tcPr>
            <w:tcW w:w="908"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w:t>
            </w:r>
            <w:r w:rsidRPr="00C16F04">
              <w:rPr>
                <w:rFonts w:eastAsia="標楷體" w:hint="eastAsia"/>
                <w:sz w:val="22"/>
              </w:rPr>
              <w:t>50</w:t>
            </w:r>
            <w:r w:rsidRPr="00C16F04">
              <w:rPr>
                <w:rFonts w:eastAsia="標楷體"/>
                <w:sz w:val="22"/>
              </w:rPr>
              <w:t>.0</w:t>
            </w:r>
          </w:p>
        </w:tc>
        <w:tc>
          <w:tcPr>
            <w:tcW w:w="869"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11.0</w:t>
            </w:r>
          </w:p>
        </w:tc>
        <w:tc>
          <w:tcPr>
            <w:tcW w:w="817"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6</w:t>
            </w:r>
            <w:r w:rsidRPr="00C16F04">
              <w:rPr>
                <w:rFonts w:eastAsia="標楷體" w:hint="eastAsia"/>
                <w:sz w:val="22"/>
              </w:rPr>
              <w:t>0.8</w:t>
            </w:r>
          </w:p>
        </w:tc>
        <w:tc>
          <w:tcPr>
            <w:tcW w:w="822"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1.5</w:t>
            </w:r>
          </w:p>
        </w:tc>
        <w:tc>
          <w:tcPr>
            <w:tcW w:w="720" w:type="dxa"/>
            <w:tcBorders>
              <w:top w:val="nil"/>
              <w:left w:val="single" w:sz="6" w:space="0" w:color="auto"/>
              <w:bottom w:val="nil"/>
              <w:right w:val="nil"/>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3.7</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7</w:t>
            </w:r>
            <w:r w:rsidRPr="00C16F04">
              <w:rPr>
                <w:rFonts w:eastAsia="標楷體"/>
                <w:bCs/>
                <w:sz w:val="22"/>
              </w:rPr>
              <w:t>月</w:t>
            </w:r>
          </w:p>
        </w:tc>
        <w:tc>
          <w:tcPr>
            <w:tcW w:w="749" w:type="dxa"/>
            <w:tcBorders>
              <w:top w:val="nil"/>
              <w:left w:val="single" w:sz="6" w:space="0" w:color="auto"/>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3.2</w:t>
            </w:r>
          </w:p>
        </w:tc>
        <w:tc>
          <w:tcPr>
            <w:tcW w:w="855"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51</w:t>
            </w:r>
            <w:r w:rsidRPr="00C16F04">
              <w:rPr>
                <w:rFonts w:eastAsia="標楷體" w:hint="eastAsia"/>
                <w:sz w:val="22"/>
              </w:rPr>
              <w:t>8</w:t>
            </w:r>
            <w:r w:rsidRPr="00C16F04">
              <w:rPr>
                <w:rFonts w:eastAsia="標楷體"/>
                <w:sz w:val="22"/>
              </w:rPr>
              <w:t>.</w:t>
            </w:r>
            <w:r w:rsidRPr="00C16F04">
              <w:rPr>
                <w:rFonts w:eastAsia="標楷體" w:hint="eastAsia"/>
                <w:sz w:val="22"/>
              </w:rPr>
              <w:t>1</w:t>
            </w:r>
          </w:p>
        </w:tc>
        <w:tc>
          <w:tcPr>
            <w:tcW w:w="963"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6.1</w:t>
            </w:r>
          </w:p>
        </w:tc>
        <w:tc>
          <w:tcPr>
            <w:tcW w:w="908"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449.</w:t>
            </w:r>
            <w:r w:rsidRPr="00C16F04">
              <w:rPr>
                <w:rFonts w:eastAsia="標楷體" w:hint="eastAsia"/>
                <w:sz w:val="22"/>
              </w:rPr>
              <w:t>2</w:t>
            </w:r>
          </w:p>
        </w:tc>
        <w:tc>
          <w:tcPr>
            <w:tcW w:w="869"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16.</w:t>
            </w:r>
            <w:r w:rsidRPr="00C16F04">
              <w:rPr>
                <w:rFonts w:eastAsia="標楷體" w:hint="eastAsia"/>
                <w:sz w:val="22"/>
              </w:rPr>
              <w:t>3</w:t>
            </w:r>
          </w:p>
        </w:tc>
        <w:tc>
          <w:tcPr>
            <w:tcW w:w="817"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68.9</w:t>
            </w:r>
          </w:p>
        </w:tc>
        <w:tc>
          <w:tcPr>
            <w:tcW w:w="822"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1.1</w:t>
            </w:r>
          </w:p>
        </w:tc>
        <w:tc>
          <w:tcPr>
            <w:tcW w:w="720" w:type="dxa"/>
            <w:tcBorders>
              <w:top w:val="nil"/>
              <w:left w:val="single" w:sz="6" w:space="0" w:color="auto"/>
              <w:bottom w:val="nil"/>
              <w:right w:val="nil"/>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3.8</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8</w:t>
            </w:r>
            <w:r w:rsidRPr="00C16F04">
              <w:rPr>
                <w:rFonts w:eastAsia="標楷體"/>
                <w:bCs/>
                <w:sz w:val="22"/>
                <w:lang w:eastAsia="zh-HK"/>
              </w:rPr>
              <w:t>月</w:t>
            </w:r>
          </w:p>
        </w:tc>
        <w:tc>
          <w:tcPr>
            <w:tcW w:w="749" w:type="dxa"/>
            <w:tcBorders>
              <w:top w:val="nil"/>
              <w:left w:val="single" w:sz="6" w:space="0" w:color="auto"/>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4.0</w:t>
            </w:r>
          </w:p>
        </w:tc>
        <w:tc>
          <w:tcPr>
            <w:tcW w:w="855"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51</w:t>
            </w:r>
            <w:r w:rsidRPr="00C16F04">
              <w:rPr>
                <w:rFonts w:eastAsia="標楷體" w:hint="eastAsia"/>
                <w:sz w:val="22"/>
              </w:rPr>
              <w:t>1</w:t>
            </w:r>
            <w:r w:rsidRPr="00C16F04">
              <w:rPr>
                <w:rFonts w:eastAsia="標楷體"/>
                <w:sz w:val="22"/>
              </w:rPr>
              <w:t>.</w:t>
            </w:r>
            <w:r w:rsidRPr="00C16F04">
              <w:rPr>
                <w:rFonts w:eastAsia="標楷體" w:hint="eastAsia"/>
                <w:sz w:val="22"/>
              </w:rPr>
              <w:t>8</w:t>
            </w:r>
          </w:p>
        </w:tc>
        <w:tc>
          <w:tcPr>
            <w:tcW w:w="963"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8.7</w:t>
            </w:r>
          </w:p>
        </w:tc>
        <w:tc>
          <w:tcPr>
            <w:tcW w:w="908"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443.</w:t>
            </w:r>
            <w:r w:rsidRPr="00C16F04">
              <w:rPr>
                <w:rFonts w:eastAsia="標楷體" w:hint="eastAsia"/>
                <w:sz w:val="22"/>
              </w:rPr>
              <w:t>6</w:t>
            </w:r>
          </w:p>
        </w:tc>
        <w:tc>
          <w:tcPr>
            <w:tcW w:w="869"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9.4</w:t>
            </w:r>
          </w:p>
        </w:tc>
        <w:tc>
          <w:tcPr>
            <w:tcW w:w="817"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6</w:t>
            </w:r>
            <w:r w:rsidRPr="00C16F04">
              <w:rPr>
                <w:rFonts w:eastAsia="標楷體" w:hint="eastAsia"/>
                <w:sz w:val="22"/>
              </w:rPr>
              <w:t>8.2</w:t>
            </w:r>
          </w:p>
        </w:tc>
        <w:tc>
          <w:tcPr>
            <w:tcW w:w="822"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1.4</w:t>
            </w:r>
          </w:p>
        </w:tc>
        <w:tc>
          <w:tcPr>
            <w:tcW w:w="720" w:type="dxa"/>
            <w:tcBorders>
              <w:top w:val="nil"/>
              <w:left w:val="single" w:sz="6" w:space="0" w:color="auto"/>
              <w:bottom w:val="nil"/>
              <w:right w:val="nil"/>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4.2</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9</w:t>
            </w:r>
            <w:r w:rsidRPr="00C16F04">
              <w:rPr>
                <w:rFonts w:eastAsia="標楷體"/>
                <w:bCs/>
                <w:sz w:val="22"/>
                <w:lang w:eastAsia="zh-HK"/>
              </w:rPr>
              <w:t>月</w:t>
            </w:r>
          </w:p>
        </w:tc>
        <w:tc>
          <w:tcPr>
            <w:tcW w:w="749" w:type="dxa"/>
            <w:tcBorders>
              <w:top w:val="nil"/>
              <w:left w:val="single" w:sz="6" w:space="0" w:color="auto"/>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2.0(III)</w:t>
            </w:r>
          </w:p>
        </w:tc>
        <w:tc>
          <w:tcPr>
            <w:tcW w:w="801"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w:t>
            </w:r>
            <w:r w:rsidRPr="00C16F04">
              <w:rPr>
                <w:rFonts w:eastAsia="標楷體" w:hint="eastAsia"/>
                <w:sz w:val="22"/>
              </w:rPr>
              <w:t>6.7</w:t>
            </w:r>
          </w:p>
        </w:tc>
        <w:tc>
          <w:tcPr>
            <w:tcW w:w="855"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506.</w:t>
            </w:r>
            <w:r w:rsidRPr="00C16F04">
              <w:rPr>
                <w:rFonts w:eastAsia="標楷體" w:hint="eastAsia"/>
                <w:sz w:val="22"/>
              </w:rPr>
              <w:t>5</w:t>
            </w:r>
          </w:p>
        </w:tc>
        <w:tc>
          <w:tcPr>
            <w:tcW w:w="963"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-8.1</w:t>
            </w:r>
          </w:p>
        </w:tc>
        <w:tc>
          <w:tcPr>
            <w:tcW w:w="908"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w:t>
            </w:r>
            <w:r w:rsidRPr="00C16F04">
              <w:rPr>
                <w:rFonts w:eastAsia="標楷體" w:hint="eastAsia"/>
                <w:sz w:val="22"/>
              </w:rPr>
              <w:t>10</w:t>
            </w:r>
            <w:r w:rsidRPr="00C16F04">
              <w:rPr>
                <w:rFonts w:eastAsia="標楷體"/>
                <w:sz w:val="22"/>
              </w:rPr>
              <w:t>.</w:t>
            </w:r>
            <w:r w:rsidRPr="00C16F04">
              <w:rPr>
                <w:rFonts w:eastAsia="標楷體" w:hint="eastAsia"/>
                <w:sz w:val="22"/>
              </w:rPr>
              <w:t>3</w:t>
            </w:r>
          </w:p>
        </w:tc>
        <w:tc>
          <w:tcPr>
            <w:tcW w:w="869"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-1.6</w:t>
            </w:r>
          </w:p>
        </w:tc>
        <w:tc>
          <w:tcPr>
            <w:tcW w:w="817"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9</w:t>
            </w:r>
            <w:r w:rsidRPr="00C16F04">
              <w:rPr>
                <w:rFonts w:eastAsia="標楷體" w:hint="eastAsia"/>
                <w:sz w:val="22"/>
              </w:rPr>
              <w:t>6.2</w:t>
            </w:r>
          </w:p>
        </w:tc>
        <w:tc>
          <w:tcPr>
            <w:tcW w:w="822"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2.1</w:t>
            </w:r>
          </w:p>
        </w:tc>
        <w:tc>
          <w:tcPr>
            <w:tcW w:w="720" w:type="dxa"/>
            <w:tcBorders>
              <w:top w:val="nil"/>
              <w:left w:val="single" w:sz="6" w:space="0" w:color="auto"/>
              <w:bottom w:val="nil"/>
              <w:right w:val="nil"/>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4.0</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10</w:t>
            </w:r>
            <w:r w:rsidRPr="00C16F04">
              <w:rPr>
                <w:rFonts w:eastAsia="標楷體"/>
                <w:bCs/>
                <w:sz w:val="22"/>
                <w:lang w:eastAsia="zh-HK"/>
              </w:rPr>
              <w:t>月</w:t>
            </w:r>
          </w:p>
        </w:tc>
        <w:tc>
          <w:tcPr>
            <w:tcW w:w="749" w:type="dxa"/>
            <w:tcBorders>
              <w:top w:val="nil"/>
              <w:left w:val="single" w:sz="6" w:space="0" w:color="auto"/>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12.6</w:t>
            </w:r>
          </w:p>
        </w:tc>
        <w:tc>
          <w:tcPr>
            <w:tcW w:w="855"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w:t>
            </w:r>
            <w:r w:rsidRPr="00C16F04">
              <w:rPr>
                <w:rFonts w:eastAsia="標楷體" w:hint="eastAsia"/>
                <w:sz w:val="22"/>
              </w:rPr>
              <w:t>48</w:t>
            </w:r>
            <w:r w:rsidRPr="00C16F04">
              <w:rPr>
                <w:rFonts w:eastAsia="標楷體"/>
                <w:sz w:val="22"/>
              </w:rPr>
              <w:t>.</w:t>
            </w:r>
            <w:r w:rsidRPr="00C16F04">
              <w:rPr>
                <w:rFonts w:eastAsia="標楷體" w:hint="eastAsia"/>
                <w:sz w:val="22"/>
              </w:rPr>
              <w:t>6</w:t>
            </w:r>
          </w:p>
        </w:tc>
        <w:tc>
          <w:tcPr>
            <w:tcW w:w="963"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22.</w:t>
            </w:r>
            <w:r w:rsidRPr="00C16F04">
              <w:rPr>
                <w:rFonts w:eastAsia="標楷體" w:hint="eastAsia"/>
                <w:sz w:val="22"/>
              </w:rPr>
              <w:t>5</w:t>
            </w:r>
          </w:p>
        </w:tc>
        <w:tc>
          <w:tcPr>
            <w:tcW w:w="908"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484.</w:t>
            </w:r>
            <w:r w:rsidRPr="00C16F04">
              <w:rPr>
                <w:rFonts w:eastAsia="標楷體" w:hint="eastAsia"/>
                <w:sz w:val="22"/>
              </w:rPr>
              <w:t>8</w:t>
            </w:r>
          </w:p>
        </w:tc>
        <w:tc>
          <w:tcPr>
            <w:tcW w:w="869"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28.1</w:t>
            </w:r>
          </w:p>
        </w:tc>
        <w:tc>
          <w:tcPr>
            <w:tcW w:w="817"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6</w:t>
            </w:r>
            <w:r w:rsidRPr="00C16F04">
              <w:rPr>
                <w:rFonts w:eastAsia="標楷體" w:hint="eastAsia"/>
                <w:sz w:val="22"/>
              </w:rPr>
              <w:t>3.8</w:t>
            </w:r>
          </w:p>
        </w:tc>
        <w:tc>
          <w:tcPr>
            <w:tcW w:w="822"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2.0</w:t>
            </w:r>
          </w:p>
        </w:tc>
        <w:tc>
          <w:tcPr>
            <w:tcW w:w="720" w:type="dxa"/>
            <w:tcBorders>
              <w:top w:val="nil"/>
              <w:left w:val="single" w:sz="6" w:space="0" w:color="auto"/>
              <w:bottom w:val="nil"/>
              <w:right w:val="nil"/>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3.9</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11</w:t>
            </w:r>
            <w:r w:rsidRPr="00C16F04">
              <w:rPr>
                <w:rFonts w:eastAsia="標楷體"/>
                <w:bCs/>
                <w:sz w:val="22"/>
              </w:rPr>
              <w:t>月</w:t>
            </w:r>
          </w:p>
        </w:tc>
        <w:tc>
          <w:tcPr>
            <w:tcW w:w="749" w:type="dxa"/>
            <w:tcBorders>
              <w:top w:val="nil"/>
              <w:left w:val="single" w:sz="6" w:space="0" w:color="auto"/>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0.</w:t>
            </w:r>
            <w:r w:rsidRPr="00C16F04">
              <w:rPr>
                <w:rFonts w:eastAsia="標楷體" w:hint="eastAsia"/>
                <w:sz w:val="22"/>
              </w:rPr>
              <w:t>1</w:t>
            </w:r>
          </w:p>
        </w:tc>
        <w:tc>
          <w:tcPr>
            <w:tcW w:w="855"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51</w:t>
            </w:r>
            <w:r w:rsidRPr="00C16F04">
              <w:rPr>
                <w:rFonts w:eastAsia="標楷體" w:hint="eastAsia"/>
                <w:sz w:val="22"/>
              </w:rPr>
              <w:t>4</w:t>
            </w:r>
            <w:r w:rsidRPr="00C16F04">
              <w:rPr>
                <w:rFonts w:eastAsia="標楷體"/>
                <w:sz w:val="22"/>
              </w:rPr>
              <w:t>.</w:t>
            </w:r>
            <w:r w:rsidRPr="00C16F04">
              <w:rPr>
                <w:rFonts w:eastAsia="標楷體" w:hint="eastAsia"/>
                <w:sz w:val="22"/>
              </w:rPr>
              <w:t>8</w:t>
            </w:r>
          </w:p>
        </w:tc>
        <w:tc>
          <w:tcPr>
            <w:tcW w:w="963"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468.</w:t>
            </w:r>
            <w:r w:rsidRPr="00C16F04">
              <w:rPr>
                <w:rFonts w:eastAsia="標楷體" w:hint="eastAsia"/>
                <w:sz w:val="22"/>
              </w:rPr>
              <w:t>1</w:t>
            </w:r>
          </w:p>
        </w:tc>
        <w:tc>
          <w:tcPr>
            <w:tcW w:w="869"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11.</w:t>
            </w:r>
            <w:r w:rsidRPr="00C16F04">
              <w:rPr>
                <w:rFonts w:eastAsia="標楷體" w:hint="eastAsia"/>
                <w:sz w:val="22"/>
              </w:rPr>
              <w:t>4</w:t>
            </w:r>
          </w:p>
        </w:tc>
        <w:tc>
          <w:tcPr>
            <w:tcW w:w="817"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46.7</w:t>
            </w:r>
          </w:p>
        </w:tc>
        <w:tc>
          <w:tcPr>
            <w:tcW w:w="822"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2.0</w:t>
            </w:r>
          </w:p>
        </w:tc>
        <w:tc>
          <w:tcPr>
            <w:tcW w:w="720" w:type="dxa"/>
            <w:tcBorders>
              <w:top w:val="nil"/>
              <w:left w:val="single" w:sz="6" w:space="0" w:color="auto"/>
              <w:bottom w:val="nil"/>
              <w:right w:val="nil"/>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3.8</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12</w:t>
            </w:r>
            <w:r w:rsidRPr="00C16F04">
              <w:rPr>
                <w:rFonts w:eastAsia="標楷體"/>
                <w:bCs/>
                <w:sz w:val="22"/>
                <w:lang w:eastAsia="zh-HK"/>
              </w:rPr>
              <w:t>月</w:t>
            </w:r>
          </w:p>
        </w:tc>
        <w:tc>
          <w:tcPr>
            <w:tcW w:w="749" w:type="dxa"/>
            <w:tcBorders>
              <w:top w:val="nil"/>
              <w:left w:val="single" w:sz="6" w:space="0" w:color="auto"/>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3.1(IV)</w:t>
            </w:r>
          </w:p>
        </w:tc>
        <w:tc>
          <w:tcPr>
            <w:tcW w:w="801"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0.</w:t>
            </w:r>
            <w:r w:rsidRPr="00C16F04">
              <w:rPr>
                <w:rFonts w:eastAsia="標楷體" w:hint="eastAsia"/>
                <w:sz w:val="22"/>
              </w:rPr>
              <w:t>7</w:t>
            </w:r>
          </w:p>
        </w:tc>
        <w:tc>
          <w:tcPr>
            <w:tcW w:w="855"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48</w:t>
            </w:r>
            <w:r w:rsidRPr="00C16F04">
              <w:rPr>
                <w:rFonts w:eastAsia="標楷體" w:hint="eastAsia"/>
                <w:sz w:val="22"/>
              </w:rPr>
              <w:t>2</w:t>
            </w:r>
            <w:r w:rsidRPr="00C16F04">
              <w:rPr>
                <w:rFonts w:eastAsia="標楷體"/>
                <w:sz w:val="22"/>
              </w:rPr>
              <w:t>.</w:t>
            </w:r>
            <w:r w:rsidRPr="00C16F04">
              <w:rPr>
                <w:rFonts w:eastAsia="標楷體" w:hint="eastAsia"/>
                <w:sz w:val="22"/>
              </w:rPr>
              <w:t>1</w:t>
            </w:r>
          </w:p>
        </w:tc>
        <w:tc>
          <w:tcPr>
            <w:tcW w:w="963"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w:t>
            </w:r>
            <w:r w:rsidRPr="00C16F04">
              <w:rPr>
                <w:rFonts w:eastAsia="標楷體" w:hint="eastAsia"/>
                <w:sz w:val="22"/>
              </w:rPr>
              <w:t>7</w:t>
            </w:r>
          </w:p>
        </w:tc>
        <w:tc>
          <w:tcPr>
            <w:tcW w:w="908"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4</w:t>
            </w:r>
            <w:r w:rsidRPr="00C16F04">
              <w:rPr>
                <w:rFonts w:eastAsia="標楷體" w:hint="eastAsia"/>
                <w:sz w:val="22"/>
              </w:rPr>
              <w:t>40</w:t>
            </w:r>
            <w:r w:rsidRPr="00C16F04">
              <w:rPr>
                <w:rFonts w:eastAsia="標楷體"/>
                <w:sz w:val="22"/>
              </w:rPr>
              <w:t>.</w:t>
            </w:r>
            <w:r w:rsidRPr="00C16F04">
              <w:rPr>
                <w:rFonts w:eastAsia="標楷體" w:hint="eastAsia"/>
                <w:sz w:val="22"/>
              </w:rPr>
              <w:t>3</w:t>
            </w:r>
          </w:p>
        </w:tc>
        <w:tc>
          <w:tcPr>
            <w:tcW w:w="869"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1.1</w:t>
            </w:r>
          </w:p>
        </w:tc>
        <w:tc>
          <w:tcPr>
            <w:tcW w:w="817" w:type="dxa"/>
            <w:tcBorders>
              <w:top w:val="nil"/>
              <w:left w:val="single" w:sz="6" w:space="0" w:color="auto"/>
              <w:bottom w:val="nil"/>
              <w:right w:val="single" w:sz="6" w:space="0" w:color="auto"/>
            </w:tcBorders>
            <w:vAlign w:val="bottom"/>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hint="eastAsia"/>
                <w:sz w:val="22"/>
              </w:rPr>
              <w:t>41.8</w:t>
            </w:r>
          </w:p>
        </w:tc>
        <w:tc>
          <w:tcPr>
            <w:tcW w:w="822" w:type="dxa"/>
            <w:tcBorders>
              <w:top w:val="nil"/>
              <w:left w:val="single" w:sz="6" w:space="0" w:color="auto"/>
              <w:bottom w:val="nil"/>
              <w:right w:val="single" w:sz="6" w:space="0" w:color="auto"/>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1.3</w:t>
            </w:r>
          </w:p>
        </w:tc>
        <w:tc>
          <w:tcPr>
            <w:tcW w:w="720" w:type="dxa"/>
            <w:tcBorders>
              <w:top w:val="nil"/>
              <w:left w:val="single" w:sz="6" w:space="0" w:color="auto"/>
              <w:bottom w:val="nil"/>
              <w:right w:val="nil"/>
            </w:tcBorders>
            <w:vAlign w:val="center"/>
          </w:tcPr>
          <w:p w:rsidR="00361EBA" w:rsidRPr="00C16F04" w:rsidRDefault="00361EBA" w:rsidP="005A4D74">
            <w:pPr>
              <w:autoSpaceDE w:val="0"/>
              <w:autoSpaceDN w:val="0"/>
              <w:adjustRightInd w:val="0"/>
              <w:snapToGrid w:val="0"/>
              <w:spacing w:line="380" w:lineRule="exact"/>
              <w:jc w:val="center"/>
              <w:rPr>
                <w:rFonts w:eastAsia="標楷體"/>
                <w:sz w:val="22"/>
              </w:rPr>
            </w:pPr>
            <w:r w:rsidRPr="00C16F04">
              <w:rPr>
                <w:rFonts w:eastAsia="標楷體"/>
                <w:sz w:val="22"/>
              </w:rPr>
              <w:t>3.8</w:t>
            </w:r>
          </w:p>
        </w:tc>
      </w:tr>
      <w:tr w:rsidR="00361EBA" w:rsidRPr="004321B8"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2019</w:t>
            </w:r>
            <w:r w:rsidRPr="00C16F04">
              <w:rPr>
                <w:rFonts w:eastAsia="標楷體" w:hint="eastAsia"/>
                <w:bCs/>
                <w:sz w:val="22"/>
                <w:lang w:eastAsia="zh-HK"/>
              </w:rPr>
              <w:t>年</w:t>
            </w:r>
          </w:p>
        </w:tc>
        <w:tc>
          <w:tcPr>
            <w:tcW w:w="749" w:type="dxa"/>
            <w:tcBorders>
              <w:top w:val="nil"/>
              <w:left w:val="single" w:sz="6" w:space="0" w:color="auto"/>
              <w:bottom w:val="nil"/>
              <w:right w:val="single" w:sz="6" w:space="0" w:color="auto"/>
            </w:tcBorders>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hint="eastAsia"/>
                <w:color w:val="000000" w:themeColor="text1"/>
                <w:sz w:val="22"/>
              </w:rPr>
              <w:t>2,715.0</w:t>
            </w:r>
          </w:p>
        </w:tc>
        <w:tc>
          <w:tcPr>
            <w:tcW w:w="963"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hint="eastAsia"/>
                <w:color w:val="000000" w:themeColor="text1"/>
                <w:sz w:val="22"/>
              </w:rPr>
              <w:t>-8.5</w:t>
            </w:r>
          </w:p>
        </w:tc>
        <w:tc>
          <w:tcPr>
            <w:tcW w:w="908"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hint="eastAsia"/>
                <w:color w:val="000000" w:themeColor="text1"/>
                <w:sz w:val="22"/>
              </w:rPr>
              <w:t>2,520.0</w:t>
            </w:r>
          </w:p>
        </w:tc>
        <w:tc>
          <w:tcPr>
            <w:tcW w:w="869"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-5.1</w:t>
            </w:r>
          </w:p>
        </w:tc>
        <w:tc>
          <w:tcPr>
            <w:tcW w:w="817"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hint="eastAsia"/>
                <w:color w:val="000000" w:themeColor="text1"/>
                <w:sz w:val="22"/>
              </w:rPr>
              <w:t>195.0</w:t>
            </w:r>
          </w:p>
        </w:tc>
        <w:tc>
          <w:tcPr>
            <w:tcW w:w="822"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hint="eastAsia"/>
                <w:color w:val="000000" w:themeColor="text1"/>
                <w:sz w:val="22"/>
              </w:rPr>
              <w:t>0.6</w:t>
            </w:r>
          </w:p>
        </w:tc>
        <w:tc>
          <w:tcPr>
            <w:tcW w:w="720" w:type="dxa"/>
            <w:tcBorders>
              <w:top w:val="nil"/>
              <w:left w:val="single" w:sz="6" w:space="0" w:color="auto"/>
              <w:bottom w:val="nil"/>
              <w:right w:val="nil"/>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hint="eastAsia"/>
                <w:color w:val="000000" w:themeColor="text1"/>
                <w:sz w:val="22"/>
              </w:rPr>
              <w:t>4.0</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1</w:t>
            </w:r>
            <w:r w:rsidRPr="00C16F04">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462.0</w:t>
            </w:r>
          </w:p>
        </w:tc>
        <w:tc>
          <w:tcPr>
            <w:tcW w:w="963"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-6.2</w:t>
            </w:r>
          </w:p>
        </w:tc>
        <w:tc>
          <w:tcPr>
            <w:tcW w:w="908"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450.0</w:t>
            </w:r>
          </w:p>
        </w:tc>
        <w:tc>
          <w:tcPr>
            <w:tcW w:w="869"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-1.7</w:t>
            </w:r>
          </w:p>
        </w:tc>
        <w:tc>
          <w:tcPr>
            <w:tcW w:w="817"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12.0</w:t>
            </w:r>
          </w:p>
        </w:tc>
        <w:tc>
          <w:tcPr>
            <w:tcW w:w="822"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0.8</w:t>
            </w:r>
          </w:p>
        </w:tc>
        <w:tc>
          <w:tcPr>
            <w:tcW w:w="720" w:type="dxa"/>
            <w:tcBorders>
              <w:top w:val="nil"/>
              <w:left w:val="single" w:sz="6" w:space="0" w:color="auto"/>
              <w:bottom w:val="nil"/>
              <w:right w:val="nil"/>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4.4</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2</w:t>
            </w:r>
            <w:r w:rsidRPr="00C16F04">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-3.8</w:t>
            </w:r>
          </w:p>
        </w:tc>
        <w:tc>
          <w:tcPr>
            <w:tcW w:w="855"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395.</w:t>
            </w:r>
            <w:r w:rsidRPr="00361EBA">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-11.4</w:t>
            </w:r>
          </w:p>
        </w:tc>
        <w:tc>
          <w:tcPr>
            <w:tcW w:w="908"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365.0</w:t>
            </w:r>
          </w:p>
        </w:tc>
        <w:tc>
          <w:tcPr>
            <w:tcW w:w="869"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-12.5</w:t>
            </w:r>
          </w:p>
        </w:tc>
        <w:tc>
          <w:tcPr>
            <w:tcW w:w="817"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30.0</w:t>
            </w:r>
          </w:p>
        </w:tc>
        <w:tc>
          <w:tcPr>
            <w:tcW w:w="822"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0.5</w:t>
            </w:r>
          </w:p>
        </w:tc>
        <w:tc>
          <w:tcPr>
            <w:tcW w:w="720" w:type="dxa"/>
            <w:tcBorders>
              <w:top w:val="nil"/>
              <w:left w:val="single" w:sz="6" w:space="0" w:color="auto"/>
              <w:bottom w:val="nil"/>
              <w:right w:val="nil"/>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3.7</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3</w:t>
            </w:r>
            <w:r w:rsidRPr="00C16F04">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1.7(I)</w:t>
            </w:r>
          </w:p>
        </w:tc>
        <w:tc>
          <w:tcPr>
            <w:tcW w:w="801"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470.0</w:t>
            </w:r>
          </w:p>
        </w:tc>
        <w:tc>
          <w:tcPr>
            <w:tcW w:w="963"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-8.3</w:t>
            </w:r>
          </w:p>
        </w:tc>
        <w:tc>
          <w:tcPr>
            <w:tcW w:w="908"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419.0</w:t>
            </w:r>
          </w:p>
        </w:tc>
        <w:tc>
          <w:tcPr>
            <w:tcW w:w="869"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-6.6</w:t>
            </w:r>
          </w:p>
        </w:tc>
        <w:tc>
          <w:tcPr>
            <w:tcW w:w="817"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51.0</w:t>
            </w:r>
          </w:p>
        </w:tc>
        <w:tc>
          <w:tcPr>
            <w:tcW w:w="822"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0.4</w:t>
            </w:r>
          </w:p>
        </w:tc>
        <w:tc>
          <w:tcPr>
            <w:tcW w:w="720" w:type="dxa"/>
            <w:tcBorders>
              <w:top w:val="nil"/>
              <w:left w:val="single" w:sz="6" w:space="0" w:color="auto"/>
              <w:bottom w:val="nil"/>
              <w:right w:val="nil"/>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3.8</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4</w:t>
            </w:r>
            <w:r w:rsidRPr="00C16F04">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-2.0</w:t>
            </w:r>
          </w:p>
        </w:tc>
        <w:tc>
          <w:tcPr>
            <w:tcW w:w="908"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448.0</w:t>
            </w:r>
          </w:p>
        </w:tc>
        <w:tc>
          <w:tcPr>
            <w:tcW w:w="869"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2.6</w:t>
            </w:r>
          </w:p>
        </w:tc>
        <w:tc>
          <w:tcPr>
            <w:tcW w:w="817"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40.0</w:t>
            </w:r>
          </w:p>
        </w:tc>
        <w:tc>
          <w:tcPr>
            <w:tcW w:w="822"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0.6</w:t>
            </w:r>
          </w:p>
        </w:tc>
        <w:tc>
          <w:tcPr>
            <w:tcW w:w="720" w:type="dxa"/>
            <w:tcBorders>
              <w:top w:val="nil"/>
              <w:left w:val="single" w:sz="6" w:space="0" w:color="auto"/>
              <w:bottom w:val="nil"/>
              <w:right w:val="nil"/>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4.1</w:t>
            </w:r>
          </w:p>
        </w:tc>
      </w:tr>
      <w:tr w:rsidR="00361EBA" w:rsidRPr="00C16F04" w:rsidTr="005A4D74">
        <w:trPr>
          <w:cantSplit/>
          <w:trHeight w:val="215"/>
        </w:trPr>
        <w:tc>
          <w:tcPr>
            <w:tcW w:w="1316" w:type="dxa"/>
            <w:tcBorders>
              <w:top w:val="nil"/>
              <w:left w:val="nil"/>
              <w:bottom w:val="nil"/>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sidRPr="00C16F04">
              <w:rPr>
                <w:rFonts w:eastAsia="標楷體"/>
                <w:bCs/>
                <w:sz w:val="22"/>
              </w:rPr>
              <w:t>5</w:t>
            </w:r>
            <w:r w:rsidRPr="00C16F04">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459.0</w:t>
            </w:r>
          </w:p>
        </w:tc>
        <w:tc>
          <w:tcPr>
            <w:tcW w:w="963"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-9.4</w:t>
            </w:r>
          </w:p>
        </w:tc>
        <w:tc>
          <w:tcPr>
            <w:tcW w:w="908"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436.0</w:t>
            </w:r>
          </w:p>
        </w:tc>
        <w:tc>
          <w:tcPr>
            <w:tcW w:w="869"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23.0</w:t>
            </w:r>
          </w:p>
        </w:tc>
        <w:tc>
          <w:tcPr>
            <w:tcW w:w="822" w:type="dxa"/>
            <w:tcBorders>
              <w:top w:val="nil"/>
              <w:left w:val="single" w:sz="6" w:space="0" w:color="auto"/>
              <w:bottom w:val="nil"/>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0.7</w:t>
            </w:r>
          </w:p>
        </w:tc>
        <w:tc>
          <w:tcPr>
            <w:tcW w:w="720" w:type="dxa"/>
            <w:tcBorders>
              <w:top w:val="nil"/>
              <w:left w:val="single" w:sz="6" w:space="0" w:color="auto"/>
              <w:bottom w:val="nil"/>
              <w:right w:val="nil"/>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4.0</w:t>
            </w:r>
          </w:p>
        </w:tc>
      </w:tr>
      <w:tr w:rsidR="00361EBA" w:rsidRPr="00277886" w:rsidTr="005A4D74">
        <w:trPr>
          <w:cantSplit/>
          <w:trHeight w:val="215"/>
        </w:trPr>
        <w:tc>
          <w:tcPr>
            <w:tcW w:w="1316" w:type="dxa"/>
            <w:tcBorders>
              <w:top w:val="nil"/>
              <w:left w:val="nil"/>
              <w:bottom w:val="single" w:sz="4" w:space="0" w:color="auto"/>
              <w:right w:val="single" w:sz="6" w:space="0" w:color="auto"/>
            </w:tcBorders>
          </w:tcPr>
          <w:p w:rsidR="00361EBA" w:rsidRPr="00C16F04" w:rsidRDefault="00361EBA" w:rsidP="005A4D74">
            <w:pPr>
              <w:autoSpaceDE w:val="0"/>
              <w:autoSpaceDN w:val="0"/>
              <w:adjustRightInd w:val="0"/>
              <w:snapToGrid w:val="0"/>
              <w:spacing w:line="380" w:lineRule="exact"/>
              <w:jc w:val="center"/>
              <w:rPr>
                <w:rFonts w:eastAsia="標楷體"/>
                <w:bCs/>
                <w:sz w:val="22"/>
              </w:rPr>
            </w:pPr>
            <w:r>
              <w:rPr>
                <w:rFonts w:eastAsia="標楷體"/>
                <w:bCs/>
                <w:sz w:val="22"/>
              </w:rPr>
              <w:t>6</w:t>
            </w:r>
            <w:r>
              <w:rPr>
                <w:rFonts w:eastAsia="標楷體" w:hint="eastAsia"/>
                <w:bCs/>
                <w:sz w:val="22"/>
                <w:lang w:eastAsia="zh-HK"/>
              </w:rPr>
              <w:t>月</w:t>
            </w:r>
          </w:p>
        </w:tc>
        <w:tc>
          <w:tcPr>
            <w:tcW w:w="749" w:type="dxa"/>
            <w:tcBorders>
              <w:top w:val="nil"/>
              <w:left w:val="single" w:sz="6" w:space="0" w:color="auto"/>
              <w:bottom w:val="single" w:sz="4" w:space="0" w:color="auto"/>
              <w:right w:val="single" w:sz="6" w:space="0" w:color="auto"/>
            </w:tcBorders>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442.0</w:t>
            </w:r>
          </w:p>
        </w:tc>
        <w:tc>
          <w:tcPr>
            <w:tcW w:w="963" w:type="dxa"/>
            <w:tcBorders>
              <w:top w:val="nil"/>
              <w:left w:val="single" w:sz="6" w:space="0" w:color="auto"/>
              <w:bottom w:val="single" w:sz="4" w:space="0" w:color="auto"/>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-13.5</w:t>
            </w:r>
          </w:p>
        </w:tc>
        <w:tc>
          <w:tcPr>
            <w:tcW w:w="908" w:type="dxa"/>
            <w:tcBorders>
              <w:top w:val="nil"/>
              <w:left w:val="single" w:sz="6" w:space="0" w:color="auto"/>
              <w:bottom w:val="single" w:sz="4" w:space="0" w:color="auto"/>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400.0</w:t>
            </w:r>
          </w:p>
        </w:tc>
        <w:tc>
          <w:tcPr>
            <w:tcW w:w="869" w:type="dxa"/>
            <w:tcBorders>
              <w:top w:val="nil"/>
              <w:left w:val="single" w:sz="6" w:space="0" w:color="auto"/>
              <w:bottom w:val="single" w:sz="4" w:space="0" w:color="auto"/>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-11.1</w:t>
            </w:r>
          </w:p>
        </w:tc>
        <w:tc>
          <w:tcPr>
            <w:tcW w:w="817" w:type="dxa"/>
            <w:tcBorders>
              <w:top w:val="nil"/>
              <w:left w:val="single" w:sz="6" w:space="0" w:color="auto"/>
              <w:bottom w:val="single" w:sz="4" w:space="0" w:color="auto"/>
              <w:right w:val="single" w:sz="6" w:space="0" w:color="auto"/>
            </w:tcBorders>
            <w:vAlign w:val="bottom"/>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42.0</w:t>
            </w:r>
          </w:p>
        </w:tc>
        <w:tc>
          <w:tcPr>
            <w:tcW w:w="822" w:type="dxa"/>
            <w:tcBorders>
              <w:top w:val="nil"/>
              <w:left w:val="single" w:sz="6" w:space="0" w:color="auto"/>
              <w:bottom w:val="single" w:sz="4" w:space="0" w:color="auto"/>
              <w:right w:val="single" w:sz="6" w:space="0" w:color="auto"/>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0.7</w:t>
            </w:r>
          </w:p>
        </w:tc>
        <w:tc>
          <w:tcPr>
            <w:tcW w:w="720" w:type="dxa"/>
            <w:tcBorders>
              <w:top w:val="nil"/>
              <w:left w:val="single" w:sz="6" w:space="0" w:color="auto"/>
              <w:bottom w:val="single" w:sz="4" w:space="0" w:color="auto"/>
              <w:right w:val="nil"/>
            </w:tcBorders>
            <w:vAlign w:val="center"/>
          </w:tcPr>
          <w:p w:rsidR="00361EBA" w:rsidRPr="00361EBA" w:rsidRDefault="00361EBA" w:rsidP="005A4D74">
            <w:pPr>
              <w:autoSpaceDE w:val="0"/>
              <w:autoSpaceDN w:val="0"/>
              <w:adjustRightInd w:val="0"/>
              <w:snapToGrid w:val="0"/>
              <w:spacing w:line="380" w:lineRule="exact"/>
              <w:jc w:val="center"/>
              <w:rPr>
                <w:rFonts w:eastAsia="標楷體"/>
                <w:color w:val="000000" w:themeColor="text1"/>
                <w:sz w:val="22"/>
              </w:rPr>
            </w:pPr>
            <w:r w:rsidRPr="00361EBA">
              <w:rPr>
                <w:rFonts w:eastAsia="標楷體"/>
                <w:color w:val="000000" w:themeColor="text1"/>
                <w:sz w:val="22"/>
              </w:rPr>
              <w:t>4.0</w:t>
            </w:r>
          </w:p>
        </w:tc>
      </w:tr>
    </w:tbl>
    <w:p w:rsidR="00B1736F" w:rsidRPr="003B1054" w:rsidRDefault="00AD3EC5" w:rsidP="00B1736F">
      <w:r w:rsidRPr="00E77F6B">
        <w:rPr>
          <w:rFonts w:eastAsia="標楷體"/>
          <w:kern w:val="0"/>
          <w:sz w:val="22"/>
          <w:szCs w:val="22"/>
        </w:rPr>
        <w:t>資料來源：韓國產業通商資源部、韓國企劃財政部、韓國銀行、韓國國家統計局。</w:t>
      </w:r>
    </w:p>
    <w:p w:rsidR="00B1736F" w:rsidRPr="003B1054" w:rsidRDefault="00B1736F" w:rsidP="00B1736F"/>
    <w:p w:rsidR="00CE2326" w:rsidRPr="003B1054" w:rsidRDefault="00CE2326" w:rsidP="004F0999">
      <w:pPr>
        <w:rPr>
          <w:rFonts w:eastAsiaTheme="minorEastAsia"/>
          <w:szCs w:val="22"/>
        </w:rPr>
      </w:pPr>
      <w:r w:rsidRPr="003B1054">
        <w:rPr>
          <w:rFonts w:eastAsiaTheme="minorEastAsia"/>
          <w:szCs w:val="22"/>
        </w:rPr>
        <w:br w:type="page"/>
      </w:r>
    </w:p>
    <w:p w:rsidR="000360B7" w:rsidRDefault="008D6205"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t>３</w:t>
      </w:r>
      <w:r w:rsidR="000360B7" w:rsidRPr="007F1099">
        <w:rPr>
          <w:rFonts w:ascii="標楷體" w:eastAsia="標楷體" w:hAnsi="標楷體"/>
          <w:b/>
          <w:bCs/>
          <w:kern w:val="0"/>
          <w:sz w:val="28"/>
          <w:szCs w:val="28"/>
        </w:rPr>
        <w:t>、</w:t>
      </w:r>
      <w:r w:rsidR="000360B7" w:rsidRPr="003B1054">
        <w:rPr>
          <w:rFonts w:eastAsia="標楷體"/>
          <w:b/>
          <w:bCs/>
          <w:kern w:val="0"/>
          <w:sz w:val="28"/>
          <w:szCs w:val="28"/>
        </w:rPr>
        <w:t>新加坡</w:t>
      </w:r>
    </w:p>
    <w:p w:rsidR="0074225D" w:rsidRPr="0074225D" w:rsidRDefault="0074225D" w:rsidP="0074225D">
      <w:pPr>
        <w:numPr>
          <w:ilvl w:val="0"/>
          <w:numId w:val="8"/>
        </w:numPr>
        <w:snapToGrid w:val="0"/>
        <w:spacing w:beforeLines="50" w:before="180" w:line="300" w:lineRule="auto"/>
        <w:jc w:val="both"/>
        <w:rPr>
          <w:rFonts w:eastAsia="標楷體" w:cstheme="minorBidi"/>
          <w:color w:val="000000" w:themeColor="text1"/>
          <w:kern w:val="0"/>
          <w:sz w:val="28"/>
          <w:szCs w:val="28"/>
        </w:rPr>
      </w:pPr>
      <w:r w:rsidRPr="0074225D">
        <w:rPr>
          <w:rFonts w:eastAsia="標楷體" w:cstheme="minorBidi" w:hint="eastAsia"/>
          <w:color w:val="000000" w:themeColor="text1"/>
          <w:kern w:val="0"/>
          <w:sz w:val="28"/>
          <w:szCs w:val="28"/>
        </w:rPr>
        <w:t>依據</w:t>
      </w:r>
      <w:r w:rsidRPr="0074225D">
        <w:rPr>
          <w:rFonts w:eastAsia="標楷體" w:hint="eastAsia"/>
          <w:color w:val="000000" w:themeColor="text1"/>
          <w:kern w:val="0"/>
          <w:sz w:val="28"/>
          <w:szCs w:val="28"/>
        </w:rPr>
        <w:t>I</w:t>
      </w:r>
      <w:r w:rsidRPr="0074225D">
        <w:rPr>
          <w:rFonts w:eastAsia="標楷體"/>
          <w:color w:val="000000" w:themeColor="text1"/>
          <w:kern w:val="0"/>
          <w:sz w:val="28"/>
          <w:szCs w:val="28"/>
        </w:rPr>
        <w:t>HS</w:t>
      </w:r>
      <w:r w:rsidRPr="0074225D">
        <w:rPr>
          <w:rFonts w:eastAsia="標楷體" w:hint="eastAsia"/>
          <w:color w:val="000000" w:themeColor="text1"/>
          <w:kern w:val="0"/>
          <w:sz w:val="28"/>
          <w:szCs w:val="28"/>
        </w:rPr>
        <w:t xml:space="preserve"> Markit</w:t>
      </w:r>
      <w:r w:rsidRPr="0074225D">
        <w:rPr>
          <w:rFonts w:eastAsia="標楷體" w:cstheme="minorBidi" w:hint="eastAsia"/>
          <w:color w:val="000000" w:themeColor="text1"/>
          <w:kern w:val="0"/>
          <w:sz w:val="28"/>
          <w:szCs w:val="28"/>
        </w:rPr>
        <w:t>今年</w:t>
      </w:r>
      <w:r w:rsidRPr="0074225D">
        <w:rPr>
          <w:rFonts w:eastAsia="標楷體" w:cstheme="minorBidi" w:hint="eastAsia"/>
          <w:color w:val="000000" w:themeColor="text1"/>
          <w:kern w:val="0"/>
          <w:sz w:val="28"/>
          <w:szCs w:val="28"/>
        </w:rPr>
        <w:t>7</w:t>
      </w:r>
      <w:r w:rsidRPr="0074225D">
        <w:rPr>
          <w:rFonts w:eastAsia="標楷體" w:cstheme="minorBidi" w:hint="eastAsia"/>
          <w:color w:val="000000" w:themeColor="text1"/>
          <w:kern w:val="0"/>
          <w:sz w:val="28"/>
          <w:szCs w:val="28"/>
        </w:rPr>
        <w:t>月預測資料，新加坡今年及明年經濟成長率分別為</w:t>
      </w:r>
      <w:r w:rsidRPr="0074225D">
        <w:rPr>
          <w:rFonts w:eastAsia="標楷體" w:cstheme="minorBidi" w:hint="eastAsia"/>
          <w:color w:val="000000" w:themeColor="text1"/>
          <w:kern w:val="0"/>
          <w:sz w:val="28"/>
          <w:szCs w:val="28"/>
        </w:rPr>
        <w:t>1.4%</w:t>
      </w:r>
      <w:r w:rsidRPr="0074225D">
        <w:rPr>
          <w:rFonts w:eastAsia="標楷體" w:cstheme="minorBidi" w:hint="eastAsia"/>
          <w:color w:val="000000" w:themeColor="text1"/>
          <w:kern w:val="0"/>
          <w:sz w:val="28"/>
          <w:szCs w:val="28"/>
        </w:rPr>
        <w:t>及</w:t>
      </w:r>
      <w:r w:rsidRPr="0074225D">
        <w:rPr>
          <w:rFonts w:eastAsia="標楷體" w:cstheme="minorBidi" w:hint="eastAsia"/>
          <w:color w:val="000000" w:themeColor="text1"/>
          <w:kern w:val="0"/>
          <w:sz w:val="28"/>
          <w:szCs w:val="28"/>
        </w:rPr>
        <w:t>1.9%</w:t>
      </w:r>
      <w:r w:rsidRPr="0074225D">
        <w:rPr>
          <w:rFonts w:eastAsia="標楷體" w:cstheme="minorBidi" w:hint="eastAsia"/>
          <w:color w:val="000000" w:themeColor="text1"/>
          <w:kern w:val="0"/>
          <w:sz w:val="28"/>
          <w:szCs w:val="28"/>
        </w:rPr>
        <w:t>。另新加坡政府今年</w:t>
      </w:r>
      <w:r w:rsidRPr="0074225D">
        <w:rPr>
          <w:rFonts w:eastAsia="標楷體" w:cstheme="minorBidi" w:hint="eastAsia"/>
          <w:color w:val="000000" w:themeColor="text1"/>
          <w:kern w:val="0"/>
          <w:sz w:val="28"/>
          <w:szCs w:val="28"/>
        </w:rPr>
        <w:t>7</w:t>
      </w:r>
      <w:r w:rsidRPr="0074225D">
        <w:rPr>
          <w:rFonts w:eastAsia="標楷體" w:cstheme="minorBidi" w:hint="eastAsia"/>
          <w:color w:val="000000" w:themeColor="text1"/>
          <w:kern w:val="0"/>
          <w:sz w:val="28"/>
          <w:szCs w:val="28"/>
        </w:rPr>
        <w:t>月</w:t>
      </w:r>
      <w:r w:rsidRPr="0074225D">
        <w:rPr>
          <w:rFonts w:eastAsia="標楷體" w:cstheme="minorBidi" w:hint="eastAsia"/>
          <w:color w:val="000000" w:themeColor="text1"/>
          <w:kern w:val="0"/>
          <w:sz w:val="28"/>
          <w:szCs w:val="28"/>
        </w:rPr>
        <w:t>12</w:t>
      </w:r>
      <w:r w:rsidRPr="0074225D">
        <w:rPr>
          <w:rFonts w:eastAsia="標楷體" w:cstheme="minorBidi" w:hint="eastAsia"/>
          <w:color w:val="000000" w:themeColor="text1"/>
          <w:kern w:val="0"/>
          <w:sz w:val="28"/>
          <w:szCs w:val="28"/>
        </w:rPr>
        <w:t>日公布第</w:t>
      </w:r>
      <w:r w:rsidRPr="0074225D">
        <w:rPr>
          <w:rFonts w:eastAsia="標楷體" w:cstheme="minorBidi" w:hint="eastAsia"/>
          <w:color w:val="000000" w:themeColor="text1"/>
          <w:kern w:val="0"/>
          <w:sz w:val="28"/>
          <w:szCs w:val="28"/>
        </w:rPr>
        <w:t>2</w:t>
      </w:r>
      <w:r w:rsidRPr="0074225D">
        <w:rPr>
          <w:rFonts w:eastAsia="標楷體" w:cstheme="minorBidi" w:hint="eastAsia"/>
          <w:color w:val="000000" w:themeColor="text1"/>
          <w:kern w:val="0"/>
          <w:sz w:val="28"/>
          <w:szCs w:val="28"/>
        </w:rPr>
        <w:t>季經濟成長率為</w:t>
      </w:r>
      <w:r w:rsidRPr="0074225D">
        <w:rPr>
          <w:rFonts w:eastAsia="標楷體" w:cstheme="minorBidi" w:hint="eastAsia"/>
          <w:color w:val="000000" w:themeColor="text1"/>
          <w:kern w:val="0"/>
          <w:sz w:val="28"/>
          <w:szCs w:val="28"/>
        </w:rPr>
        <w:t>0.1%</w:t>
      </w:r>
      <w:r w:rsidRPr="0074225D">
        <w:rPr>
          <w:rFonts w:eastAsia="標楷體" w:cstheme="minorBidi" w:hint="eastAsia"/>
          <w:color w:val="000000" w:themeColor="text1"/>
          <w:kern w:val="0"/>
          <w:sz w:val="28"/>
          <w:szCs w:val="28"/>
        </w:rPr>
        <w:t>。</w:t>
      </w:r>
    </w:p>
    <w:p w:rsidR="0074225D" w:rsidRPr="0074225D" w:rsidRDefault="0074225D" w:rsidP="0074225D">
      <w:pPr>
        <w:numPr>
          <w:ilvl w:val="0"/>
          <w:numId w:val="8"/>
        </w:numPr>
        <w:snapToGrid w:val="0"/>
        <w:spacing w:beforeLines="50" w:before="180" w:line="300" w:lineRule="auto"/>
        <w:jc w:val="both"/>
        <w:rPr>
          <w:rFonts w:eastAsia="標楷體"/>
          <w:color w:val="000000" w:themeColor="text1"/>
          <w:kern w:val="0"/>
          <w:sz w:val="28"/>
          <w:szCs w:val="28"/>
        </w:rPr>
      </w:pPr>
      <w:r w:rsidRPr="0074225D">
        <w:rPr>
          <w:rFonts w:eastAsia="標楷體"/>
          <w:color w:val="000000" w:themeColor="text1"/>
          <w:kern w:val="0"/>
          <w:sz w:val="28"/>
          <w:szCs w:val="28"/>
        </w:rPr>
        <w:t>新加坡</w:t>
      </w:r>
      <w:r w:rsidRPr="0074225D">
        <w:rPr>
          <w:rFonts w:eastAsia="標楷體" w:hint="eastAsia"/>
          <w:color w:val="000000" w:themeColor="text1"/>
          <w:kern w:val="0"/>
          <w:sz w:val="28"/>
          <w:szCs w:val="28"/>
        </w:rPr>
        <w:t>今</w:t>
      </w:r>
      <w:r w:rsidRPr="0074225D">
        <w:rPr>
          <w:rFonts w:eastAsia="標楷體"/>
          <w:color w:val="000000" w:themeColor="text1"/>
          <w:kern w:val="0"/>
          <w:sz w:val="28"/>
          <w:szCs w:val="28"/>
        </w:rPr>
        <w:t>年</w:t>
      </w:r>
      <w:r w:rsidRPr="0074225D">
        <w:rPr>
          <w:rFonts w:eastAsia="標楷體" w:hint="eastAsia"/>
          <w:color w:val="000000" w:themeColor="text1"/>
          <w:kern w:val="0"/>
          <w:sz w:val="28"/>
          <w:szCs w:val="28"/>
        </w:rPr>
        <w:t>6</w:t>
      </w:r>
      <w:r w:rsidRPr="0074225D">
        <w:rPr>
          <w:rFonts w:eastAsia="標楷體" w:hint="eastAsia"/>
          <w:color w:val="000000" w:themeColor="text1"/>
          <w:kern w:val="0"/>
          <w:sz w:val="28"/>
          <w:szCs w:val="28"/>
        </w:rPr>
        <w:t>月</w:t>
      </w:r>
      <w:r w:rsidRPr="0074225D">
        <w:rPr>
          <w:rFonts w:eastAsia="標楷體"/>
          <w:color w:val="000000" w:themeColor="text1"/>
          <w:kern w:val="0"/>
          <w:sz w:val="28"/>
          <w:szCs w:val="28"/>
        </w:rPr>
        <w:t>出口額</w:t>
      </w:r>
      <w:r w:rsidRPr="0074225D">
        <w:rPr>
          <w:rFonts w:eastAsia="標楷體" w:hint="eastAsia"/>
          <w:color w:val="000000" w:themeColor="text1"/>
          <w:kern w:val="0"/>
          <w:sz w:val="28"/>
          <w:szCs w:val="28"/>
        </w:rPr>
        <w:t>為</w:t>
      </w:r>
      <w:r w:rsidRPr="0074225D">
        <w:rPr>
          <w:rFonts w:eastAsia="標楷體" w:hint="eastAsia"/>
          <w:color w:val="000000" w:themeColor="text1"/>
          <w:kern w:val="0"/>
          <w:sz w:val="28"/>
          <w:szCs w:val="28"/>
        </w:rPr>
        <w:t>414.5</w:t>
      </w:r>
      <w:r w:rsidRPr="0074225D">
        <w:rPr>
          <w:rFonts w:eastAsia="標楷體"/>
          <w:color w:val="000000" w:themeColor="text1"/>
          <w:kern w:val="0"/>
          <w:sz w:val="28"/>
          <w:szCs w:val="28"/>
        </w:rPr>
        <w:t>億星元，較</w:t>
      </w:r>
      <w:r w:rsidRPr="0074225D">
        <w:rPr>
          <w:rFonts w:eastAsia="標楷體" w:hint="eastAsia"/>
          <w:color w:val="000000" w:themeColor="text1"/>
          <w:kern w:val="0"/>
          <w:sz w:val="28"/>
          <w:szCs w:val="28"/>
        </w:rPr>
        <w:t>上</w:t>
      </w:r>
      <w:r w:rsidRPr="0074225D">
        <w:rPr>
          <w:rFonts w:eastAsia="標楷體"/>
          <w:color w:val="000000" w:themeColor="text1"/>
          <w:kern w:val="0"/>
          <w:sz w:val="28"/>
          <w:szCs w:val="28"/>
        </w:rPr>
        <w:t>年同月</w:t>
      </w:r>
      <w:r w:rsidR="005D2313">
        <w:rPr>
          <w:rFonts w:eastAsia="標楷體" w:hint="eastAsia"/>
          <w:color w:val="000000" w:themeColor="text1"/>
          <w:kern w:val="0"/>
          <w:sz w:val="28"/>
          <w:szCs w:val="28"/>
        </w:rPr>
        <w:t>減少</w:t>
      </w:r>
      <w:r w:rsidRPr="0074225D">
        <w:rPr>
          <w:rFonts w:eastAsia="標楷體" w:hint="eastAsia"/>
          <w:color w:val="000000" w:themeColor="text1"/>
          <w:kern w:val="0"/>
          <w:sz w:val="28"/>
          <w:szCs w:val="28"/>
        </w:rPr>
        <w:t>9.3</w:t>
      </w:r>
      <w:r w:rsidRPr="0074225D">
        <w:rPr>
          <w:rFonts w:eastAsia="標楷體"/>
          <w:color w:val="000000" w:themeColor="text1"/>
          <w:kern w:val="0"/>
          <w:sz w:val="28"/>
          <w:szCs w:val="28"/>
        </w:rPr>
        <w:t>%</w:t>
      </w:r>
      <w:r w:rsidRPr="0074225D">
        <w:rPr>
          <w:rFonts w:eastAsia="標楷體"/>
          <w:color w:val="000000" w:themeColor="text1"/>
          <w:kern w:val="0"/>
          <w:sz w:val="28"/>
          <w:szCs w:val="28"/>
        </w:rPr>
        <w:t>，進口</w:t>
      </w:r>
      <w:r w:rsidRPr="0074225D">
        <w:rPr>
          <w:rFonts w:eastAsia="標楷體" w:hint="eastAsia"/>
          <w:color w:val="000000" w:themeColor="text1"/>
          <w:kern w:val="0"/>
          <w:sz w:val="28"/>
          <w:szCs w:val="28"/>
        </w:rPr>
        <w:t>額為</w:t>
      </w:r>
      <w:r w:rsidRPr="0074225D">
        <w:rPr>
          <w:rFonts w:eastAsia="標楷體" w:hint="eastAsia"/>
          <w:color w:val="000000" w:themeColor="text1"/>
          <w:kern w:val="0"/>
          <w:sz w:val="28"/>
          <w:szCs w:val="28"/>
        </w:rPr>
        <w:t>390.6</w:t>
      </w:r>
      <w:r w:rsidRPr="0074225D">
        <w:rPr>
          <w:rFonts w:eastAsia="標楷體"/>
          <w:color w:val="000000" w:themeColor="text1"/>
          <w:kern w:val="0"/>
          <w:sz w:val="28"/>
          <w:szCs w:val="28"/>
        </w:rPr>
        <w:t>億星元，</w:t>
      </w:r>
      <w:r w:rsidR="005D2313">
        <w:rPr>
          <w:rFonts w:eastAsia="標楷體" w:hint="eastAsia"/>
          <w:color w:val="000000" w:themeColor="text1"/>
          <w:kern w:val="0"/>
          <w:sz w:val="28"/>
          <w:szCs w:val="28"/>
        </w:rPr>
        <w:t>減少</w:t>
      </w:r>
      <w:r w:rsidRPr="0074225D">
        <w:rPr>
          <w:rFonts w:eastAsia="標楷體" w:hint="eastAsia"/>
          <w:color w:val="000000" w:themeColor="text1"/>
          <w:kern w:val="0"/>
          <w:sz w:val="28"/>
          <w:szCs w:val="28"/>
        </w:rPr>
        <w:t>4.8</w:t>
      </w:r>
      <w:r w:rsidRPr="0074225D">
        <w:rPr>
          <w:rFonts w:eastAsia="標楷體"/>
          <w:color w:val="000000" w:themeColor="text1"/>
          <w:kern w:val="0"/>
          <w:sz w:val="28"/>
          <w:szCs w:val="28"/>
        </w:rPr>
        <w:t>%</w:t>
      </w:r>
      <w:r w:rsidRPr="0074225D">
        <w:rPr>
          <w:rFonts w:eastAsia="標楷體"/>
          <w:color w:val="000000" w:themeColor="text1"/>
          <w:kern w:val="0"/>
          <w:sz w:val="28"/>
          <w:szCs w:val="28"/>
        </w:rPr>
        <w:t>，貿易出超為</w:t>
      </w:r>
      <w:r w:rsidRPr="0074225D">
        <w:rPr>
          <w:rFonts w:eastAsia="標楷體" w:hint="eastAsia"/>
          <w:color w:val="000000" w:themeColor="text1"/>
          <w:kern w:val="0"/>
          <w:sz w:val="28"/>
          <w:szCs w:val="28"/>
        </w:rPr>
        <w:t>23.9</w:t>
      </w:r>
      <w:r w:rsidRPr="0074225D">
        <w:rPr>
          <w:rFonts w:eastAsia="標楷體"/>
          <w:color w:val="000000" w:themeColor="text1"/>
          <w:kern w:val="0"/>
          <w:sz w:val="28"/>
          <w:szCs w:val="28"/>
        </w:rPr>
        <w:t>億星元。國內石油產品出口</w:t>
      </w:r>
      <w:r w:rsidR="005D2313">
        <w:rPr>
          <w:rFonts w:eastAsia="標楷體" w:hint="eastAsia"/>
          <w:color w:val="000000" w:themeColor="text1"/>
          <w:kern w:val="0"/>
          <w:sz w:val="28"/>
          <w:szCs w:val="28"/>
        </w:rPr>
        <w:t>減少</w:t>
      </w:r>
      <w:r w:rsidRPr="0074225D">
        <w:rPr>
          <w:rFonts w:eastAsia="標楷體" w:hint="eastAsia"/>
          <w:color w:val="000000" w:themeColor="text1"/>
          <w:kern w:val="0"/>
          <w:sz w:val="28"/>
          <w:szCs w:val="28"/>
        </w:rPr>
        <w:t>10</w:t>
      </w:r>
      <w:r w:rsidRPr="0074225D">
        <w:rPr>
          <w:rFonts w:eastAsia="標楷體"/>
          <w:color w:val="000000" w:themeColor="text1"/>
          <w:kern w:val="0"/>
          <w:sz w:val="28"/>
          <w:szCs w:val="28"/>
        </w:rPr>
        <w:t>%</w:t>
      </w:r>
      <w:r w:rsidRPr="0074225D">
        <w:rPr>
          <w:rFonts w:eastAsia="標楷體"/>
          <w:color w:val="000000" w:themeColor="text1"/>
          <w:kern w:val="0"/>
          <w:sz w:val="28"/>
          <w:szCs w:val="28"/>
        </w:rPr>
        <w:t>；國內非石油產品出口</w:t>
      </w:r>
      <w:r w:rsidR="005D2313">
        <w:rPr>
          <w:rFonts w:eastAsia="標楷體" w:hint="eastAsia"/>
          <w:color w:val="000000" w:themeColor="text1"/>
          <w:kern w:val="0"/>
          <w:sz w:val="28"/>
          <w:szCs w:val="28"/>
        </w:rPr>
        <w:t>減少</w:t>
      </w:r>
      <w:r w:rsidRPr="0074225D">
        <w:rPr>
          <w:rFonts w:eastAsia="標楷體" w:hint="eastAsia"/>
          <w:color w:val="000000" w:themeColor="text1"/>
          <w:kern w:val="0"/>
          <w:sz w:val="28"/>
          <w:szCs w:val="28"/>
        </w:rPr>
        <w:t>17.3</w:t>
      </w:r>
      <w:r w:rsidRPr="0074225D">
        <w:rPr>
          <w:rFonts w:eastAsia="標楷體"/>
          <w:color w:val="000000" w:themeColor="text1"/>
          <w:kern w:val="0"/>
          <w:sz w:val="28"/>
          <w:szCs w:val="28"/>
        </w:rPr>
        <w:t>%</w:t>
      </w:r>
      <w:r w:rsidRPr="0074225D">
        <w:rPr>
          <w:rFonts w:eastAsia="標楷體"/>
          <w:color w:val="000000" w:themeColor="text1"/>
          <w:kern w:val="0"/>
          <w:sz w:val="28"/>
          <w:szCs w:val="28"/>
        </w:rPr>
        <w:t>，其</w:t>
      </w:r>
      <w:r w:rsidRPr="0074225D">
        <w:rPr>
          <w:rFonts w:eastAsia="標楷體" w:hint="eastAsia"/>
          <w:color w:val="000000" w:themeColor="text1"/>
          <w:kern w:val="0"/>
          <w:sz w:val="28"/>
          <w:szCs w:val="28"/>
        </w:rPr>
        <w:t>中</w:t>
      </w:r>
      <w:r w:rsidRPr="0074225D">
        <w:rPr>
          <w:rFonts w:eastAsia="標楷體"/>
          <w:color w:val="000000" w:themeColor="text1"/>
          <w:kern w:val="0"/>
          <w:sz w:val="28"/>
          <w:szCs w:val="28"/>
        </w:rPr>
        <w:t>電子產品</w:t>
      </w:r>
      <w:r w:rsidR="005D2313">
        <w:rPr>
          <w:rFonts w:eastAsia="標楷體" w:hint="eastAsia"/>
          <w:color w:val="000000" w:themeColor="text1"/>
          <w:kern w:val="0"/>
          <w:sz w:val="28"/>
          <w:szCs w:val="28"/>
        </w:rPr>
        <w:t>減少</w:t>
      </w:r>
      <w:r w:rsidRPr="0074225D">
        <w:rPr>
          <w:rFonts w:eastAsia="標楷體" w:hint="eastAsia"/>
          <w:color w:val="000000" w:themeColor="text1"/>
          <w:kern w:val="0"/>
          <w:sz w:val="28"/>
          <w:szCs w:val="28"/>
        </w:rPr>
        <w:t>31.9</w:t>
      </w:r>
      <w:r w:rsidRPr="0074225D">
        <w:rPr>
          <w:rFonts w:eastAsia="標楷體"/>
          <w:color w:val="000000" w:themeColor="text1"/>
          <w:kern w:val="0"/>
          <w:sz w:val="28"/>
          <w:szCs w:val="28"/>
        </w:rPr>
        <w:t>%</w:t>
      </w:r>
      <w:r w:rsidRPr="0074225D">
        <w:rPr>
          <w:rFonts w:eastAsia="標楷體"/>
          <w:color w:val="000000" w:themeColor="text1"/>
          <w:kern w:val="0"/>
          <w:sz w:val="28"/>
          <w:szCs w:val="28"/>
        </w:rPr>
        <w:t>，非電子產品</w:t>
      </w:r>
      <w:r w:rsidR="005D2313">
        <w:rPr>
          <w:rFonts w:eastAsia="標楷體" w:hint="eastAsia"/>
          <w:color w:val="000000" w:themeColor="text1"/>
          <w:kern w:val="0"/>
          <w:sz w:val="28"/>
          <w:szCs w:val="28"/>
        </w:rPr>
        <w:t>減少</w:t>
      </w:r>
      <w:r w:rsidRPr="0074225D">
        <w:rPr>
          <w:rFonts w:eastAsia="標楷體" w:hint="eastAsia"/>
          <w:color w:val="000000" w:themeColor="text1"/>
          <w:kern w:val="0"/>
          <w:sz w:val="28"/>
          <w:szCs w:val="28"/>
        </w:rPr>
        <w:t>12.4</w:t>
      </w:r>
      <w:r w:rsidRPr="0074225D">
        <w:rPr>
          <w:rFonts w:eastAsia="標楷體"/>
          <w:color w:val="000000" w:themeColor="text1"/>
          <w:kern w:val="0"/>
          <w:sz w:val="28"/>
          <w:szCs w:val="28"/>
        </w:rPr>
        <w:t>%</w:t>
      </w:r>
      <w:r w:rsidRPr="0074225D">
        <w:rPr>
          <w:rFonts w:eastAsia="標楷體"/>
          <w:color w:val="000000" w:themeColor="text1"/>
          <w:kern w:val="0"/>
          <w:sz w:val="28"/>
          <w:szCs w:val="28"/>
        </w:rPr>
        <w:t>。非石油產品十大出口國中，</w:t>
      </w:r>
      <w:r w:rsidRPr="0074225D">
        <w:rPr>
          <w:rFonts w:eastAsia="標楷體" w:hint="eastAsia"/>
          <w:color w:val="000000" w:themeColor="text1"/>
          <w:kern w:val="0"/>
          <w:sz w:val="28"/>
          <w:szCs w:val="28"/>
        </w:rPr>
        <w:t>香港</w:t>
      </w:r>
      <w:r w:rsidRPr="0074225D">
        <w:rPr>
          <w:rFonts w:eastAsia="標楷體" w:hint="eastAsia"/>
          <w:color w:val="000000" w:themeColor="text1"/>
          <w:kern w:val="0"/>
          <w:sz w:val="28"/>
          <w:szCs w:val="28"/>
        </w:rPr>
        <w:t>(-38.2%)</w:t>
      </w:r>
      <w:r w:rsidRPr="0074225D">
        <w:rPr>
          <w:rFonts w:eastAsia="標楷體" w:hint="eastAsia"/>
          <w:color w:val="000000" w:themeColor="text1"/>
          <w:kern w:val="0"/>
          <w:sz w:val="28"/>
          <w:szCs w:val="28"/>
        </w:rPr>
        <w:t>、我國</w:t>
      </w:r>
      <w:r w:rsidRPr="0074225D">
        <w:rPr>
          <w:rFonts w:eastAsia="標楷體" w:hint="eastAsia"/>
          <w:color w:val="000000" w:themeColor="text1"/>
          <w:kern w:val="0"/>
          <w:sz w:val="28"/>
          <w:szCs w:val="28"/>
        </w:rPr>
        <w:t>(-28.3%)</w:t>
      </w:r>
      <w:r w:rsidRPr="0074225D">
        <w:rPr>
          <w:rFonts w:eastAsia="標楷體" w:hint="eastAsia"/>
          <w:color w:val="000000" w:themeColor="text1"/>
          <w:kern w:val="0"/>
          <w:sz w:val="28"/>
          <w:szCs w:val="28"/>
        </w:rPr>
        <w:t>、日本</w:t>
      </w:r>
      <w:r w:rsidRPr="0074225D">
        <w:rPr>
          <w:rFonts w:eastAsia="標楷體" w:hint="eastAsia"/>
          <w:color w:val="000000" w:themeColor="text1"/>
          <w:kern w:val="0"/>
          <w:sz w:val="28"/>
          <w:szCs w:val="28"/>
        </w:rPr>
        <w:t>(-23.2%)</w:t>
      </w:r>
      <w:r w:rsidRPr="0074225D">
        <w:rPr>
          <w:rFonts w:eastAsia="標楷體" w:hint="eastAsia"/>
          <w:color w:val="000000" w:themeColor="text1"/>
          <w:kern w:val="0"/>
          <w:sz w:val="28"/>
          <w:szCs w:val="28"/>
        </w:rPr>
        <w:t>、南韓</w:t>
      </w:r>
      <w:r w:rsidRPr="0074225D">
        <w:rPr>
          <w:rFonts w:eastAsia="標楷體" w:hint="eastAsia"/>
          <w:color w:val="000000" w:themeColor="text1"/>
          <w:kern w:val="0"/>
          <w:sz w:val="28"/>
          <w:szCs w:val="28"/>
        </w:rPr>
        <w:t>(-22.7%)</w:t>
      </w:r>
      <w:r w:rsidRPr="0074225D">
        <w:rPr>
          <w:rFonts w:eastAsia="標楷體" w:hint="eastAsia"/>
          <w:color w:val="000000" w:themeColor="text1"/>
          <w:kern w:val="0"/>
          <w:sz w:val="28"/>
          <w:szCs w:val="28"/>
        </w:rPr>
        <w:t>及中國大陸</w:t>
      </w:r>
      <w:r w:rsidRPr="0074225D">
        <w:rPr>
          <w:rFonts w:eastAsia="標楷體" w:hint="eastAsia"/>
          <w:color w:val="000000" w:themeColor="text1"/>
          <w:kern w:val="0"/>
          <w:sz w:val="28"/>
          <w:szCs w:val="28"/>
        </w:rPr>
        <w:t>(-15.8%)</w:t>
      </w:r>
      <w:r w:rsidRPr="0074225D">
        <w:rPr>
          <w:rFonts w:eastAsia="標楷體" w:hint="eastAsia"/>
          <w:color w:val="000000" w:themeColor="text1"/>
          <w:kern w:val="0"/>
          <w:sz w:val="28"/>
          <w:szCs w:val="28"/>
        </w:rPr>
        <w:t>衰退明顯。</w:t>
      </w:r>
    </w:p>
    <w:p w:rsidR="0074225D" w:rsidRPr="0074225D" w:rsidRDefault="0074225D" w:rsidP="0074225D">
      <w:pPr>
        <w:numPr>
          <w:ilvl w:val="0"/>
          <w:numId w:val="8"/>
        </w:numPr>
        <w:snapToGrid w:val="0"/>
        <w:spacing w:beforeLines="50" w:before="180" w:line="300" w:lineRule="auto"/>
        <w:jc w:val="both"/>
        <w:rPr>
          <w:rFonts w:eastAsia="標楷體"/>
          <w:color w:val="000000" w:themeColor="text1"/>
          <w:kern w:val="0"/>
          <w:sz w:val="28"/>
          <w:szCs w:val="28"/>
        </w:rPr>
      </w:pPr>
      <w:r w:rsidRPr="0074225D">
        <w:rPr>
          <w:rFonts w:eastAsia="標楷體"/>
          <w:color w:val="000000" w:themeColor="text1"/>
          <w:kern w:val="0"/>
          <w:sz w:val="28"/>
          <w:szCs w:val="28"/>
        </w:rPr>
        <w:t>新加坡</w:t>
      </w:r>
      <w:r w:rsidRPr="0074225D">
        <w:rPr>
          <w:rFonts w:eastAsia="標楷體" w:hint="eastAsia"/>
          <w:color w:val="000000" w:themeColor="text1"/>
          <w:kern w:val="0"/>
          <w:sz w:val="28"/>
          <w:szCs w:val="28"/>
        </w:rPr>
        <w:t>今</w:t>
      </w:r>
      <w:r w:rsidRPr="0074225D">
        <w:rPr>
          <w:rFonts w:eastAsia="標楷體"/>
          <w:color w:val="000000" w:themeColor="text1"/>
          <w:kern w:val="0"/>
          <w:sz w:val="28"/>
          <w:szCs w:val="28"/>
        </w:rPr>
        <w:t>年</w:t>
      </w:r>
      <w:r w:rsidRPr="0074225D">
        <w:rPr>
          <w:rFonts w:eastAsia="標楷體" w:hint="eastAsia"/>
          <w:color w:val="000000" w:themeColor="text1"/>
          <w:kern w:val="0"/>
          <w:sz w:val="28"/>
          <w:szCs w:val="28"/>
        </w:rPr>
        <w:t>5</w:t>
      </w:r>
      <w:r w:rsidRPr="0074225D">
        <w:rPr>
          <w:rFonts w:eastAsia="標楷體"/>
          <w:color w:val="000000" w:themeColor="text1"/>
          <w:kern w:val="0"/>
          <w:sz w:val="28"/>
          <w:szCs w:val="28"/>
        </w:rPr>
        <w:t>月工業生產</w:t>
      </w:r>
      <w:r w:rsidRPr="0074225D">
        <w:rPr>
          <w:rFonts w:eastAsia="標楷體" w:hint="eastAsia"/>
          <w:color w:val="000000" w:themeColor="text1"/>
          <w:kern w:val="0"/>
          <w:sz w:val="28"/>
          <w:szCs w:val="28"/>
        </w:rPr>
        <w:t>衰退</w:t>
      </w:r>
      <w:r w:rsidRPr="0074225D">
        <w:rPr>
          <w:rFonts w:eastAsia="標楷體" w:hint="eastAsia"/>
          <w:color w:val="000000" w:themeColor="text1"/>
          <w:kern w:val="0"/>
          <w:sz w:val="28"/>
          <w:szCs w:val="28"/>
        </w:rPr>
        <w:t>2.4%</w:t>
      </w:r>
      <w:r w:rsidRPr="0074225D">
        <w:rPr>
          <w:rFonts w:eastAsia="標楷體"/>
          <w:color w:val="000000" w:themeColor="text1"/>
          <w:kern w:val="0"/>
          <w:sz w:val="28"/>
          <w:szCs w:val="28"/>
        </w:rPr>
        <w:t>，</w:t>
      </w:r>
      <w:r w:rsidRPr="0074225D">
        <w:rPr>
          <w:rFonts w:eastAsia="標楷體" w:hint="eastAsia"/>
          <w:color w:val="000000" w:themeColor="text1"/>
          <w:kern w:val="0"/>
          <w:sz w:val="28"/>
          <w:szCs w:val="28"/>
        </w:rPr>
        <w:t>其中</w:t>
      </w:r>
      <w:r w:rsidRPr="0074225D">
        <w:rPr>
          <w:rFonts w:eastAsia="標楷體"/>
          <w:color w:val="000000" w:themeColor="text1"/>
          <w:kern w:val="0"/>
          <w:sz w:val="28"/>
          <w:szCs w:val="28"/>
        </w:rPr>
        <w:t>生醫製造業</w:t>
      </w:r>
      <w:r w:rsidRPr="0074225D">
        <w:rPr>
          <w:rFonts w:eastAsia="標楷體"/>
          <w:color w:val="000000" w:themeColor="text1"/>
          <w:kern w:val="0"/>
          <w:sz w:val="28"/>
          <w:szCs w:val="28"/>
        </w:rPr>
        <w:t>(</w:t>
      </w:r>
      <w:r w:rsidRPr="0074225D">
        <w:rPr>
          <w:rFonts w:eastAsia="標楷體" w:hint="eastAsia"/>
          <w:color w:val="000000" w:themeColor="text1"/>
          <w:kern w:val="0"/>
          <w:sz w:val="28"/>
          <w:szCs w:val="28"/>
        </w:rPr>
        <w:t>8.8%</w:t>
      </w:r>
      <w:r w:rsidRPr="0074225D">
        <w:rPr>
          <w:rFonts w:eastAsia="標楷體"/>
          <w:color w:val="000000" w:themeColor="text1"/>
          <w:kern w:val="0"/>
          <w:sz w:val="28"/>
          <w:szCs w:val="28"/>
        </w:rPr>
        <w:t>)</w:t>
      </w:r>
      <w:r w:rsidRPr="0074225D">
        <w:rPr>
          <w:rFonts w:eastAsia="標楷體" w:hint="eastAsia"/>
          <w:color w:val="000000" w:themeColor="text1"/>
          <w:kern w:val="0"/>
          <w:sz w:val="28"/>
          <w:szCs w:val="28"/>
        </w:rPr>
        <w:t>、</w:t>
      </w:r>
      <w:r w:rsidRPr="0074225D">
        <w:rPr>
          <w:rFonts w:eastAsia="標楷體"/>
          <w:color w:val="000000" w:themeColor="text1"/>
          <w:kern w:val="0"/>
          <w:sz w:val="28"/>
          <w:szCs w:val="28"/>
        </w:rPr>
        <w:t>一般製造業</w:t>
      </w:r>
      <w:r w:rsidRPr="0074225D">
        <w:rPr>
          <w:rFonts w:eastAsia="標楷體"/>
          <w:color w:val="000000" w:themeColor="text1"/>
          <w:kern w:val="0"/>
          <w:sz w:val="28"/>
          <w:szCs w:val="28"/>
        </w:rPr>
        <w:t>(</w:t>
      </w:r>
      <w:r w:rsidRPr="0074225D">
        <w:rPr>
          <w:rFonts w:eastAsia="標楷體" w:hint="eastAsia"/>
          <w:color w:val="000000" w:themeColor="text1"/>
          <w:kern w:val="0"/>
          <w:sz w:val="28"/>
          <w:szCs w:val="28"/>
        </w:rPr>
        <w:t>4.9%</w:t>
      </w:r>
      <w:r w:rsidRPr="0074225D">
        <w:rPr>
          <w:rFonts w:eastAsia="標楷體"/>
          <w:color w:val="000000" w:themeColor="text1"/>
          <w:kern w:val="0"/>
          <w:sz w:val="28"/>
          <w:szCs w:val="28"/>
        </w:rPr>
        <w:t>)</w:t>
      </w:r>
      <w:r w:rsidRPr="0074225D">
        <w:rPr>
          <w:rFonts w:eastAsia="標楷體" w:hint="eastAsia"/>
          <w:color w:val="000000" w:themeColor="text1"/>
          <w:kern w:val="0"/>
          <w:sz w:val="28"/>
          <w:szCs w:val="28"/>
        </w:rPr>
        <w:t>及</w:t>
      </w:r>
      <w:r w:rsidRPr="0074225D">
        <w:rPr>
          <w:rFonts w:eastAsia="標楷體"/>
          <w:color w:val="000000" w:themeColor="text1"/>
          <w:kern w:val="0"/>
          <w:sz w:val="28"/>
          <w:szCs w:val="28"/>
        </w:rPr>
        <w:t>運輸工程業</w:t>
      </w:r>
      <w:r w:rsidRPr="0074225D">
        <w:rPr>
          <w:rFonts w:eastAsia="標楷體"/>
          <w:color w:val="000000" w:themeColor="text1"/>
          <w:kern w:val="0"/>
          <w:sz w:val="28"/>
          <w:szCs w:val="28"/>
        </w:rPr>
        <w:t>(</w:t>
      </w:r>
      <w:r w:rsidRPr="0074225D">
        <w:rPr>
          <w:rFonts w:eastAsia="標楷體" w:hint="eastAsia"/>
          <w:color w:val="000000" w:themeColor="text1"/>
          <w:kern w:val="0"/>
          <w:sz w:val="28"/>
          <w:szCs w:val="28"/>
        </w:rPr>
        <w:t>2.9%</w:t>
      </w:r>
      <w:r w:rsidRPr="0074225D">
        <w:rPr>
          <w:rFonts w:eastAsia="標楷體"/>
          <w:color w:val="000000" w:themeColor="text1"/>
          <w:kern w:val="0"/>
          <w:sz w:val="28"/>
          <w:szCs w:val="28"/>
        </w:rPr>
        <w:t>)</w:t>
      </w:r>
      <w:r w:rsidR="005D2313">
        <w:rPr>
          <w:rFonts w:eastAsia="標楷體" w:hint="eastAsia"/>
          <w:color w:val="000000" w:themeColor="text1"/>
          <w:kern w:val="0"/>
          <w:sz w:val="28"/>
          <w:szCs w:val="28"/>
        </w:rPr>
        <w:t>成長</w:t>
      </w:r>
      <w:r w:rsidRPr="0074225D">
        <w:rPr>
          <w:rFonts w:eastAsia="標楷體" w:hint="eastAsia"/>
          <w:color w:val="000000" w:themeColor="text1"/>
          <w:kern w:val="0"/>
          <w:sz w:val="28"/>
          <w:szCs w:val="28"/>
        </w:rPr>
        <w:t>，</w:t>
      </w:r>
      <w:r w:rsidRPr="0074225D">
        <w:rPr>
          <w:rFonts w:eastAsia="標楷體"/>
          <w:color w:val="000000" w:themeColor="text1"/>
          <w:kern w:val="0"/>
          <w:sz w:val="28"/>
          <w:szCs w:val="28"/>
        </w:rPr>
        <w:t>精密工程業</w:t>
      </w:r>
      <w:r w:rsidRPr="0074225D">
        <w:rPr>
          <w:rFonts w:eastAsia="標楷體"/>
          <w:color w:val="000000" w:themeColor="text1"/>
          <w:kern w:val="0"/>
          <w:sz w:val="28"/>
          <w:szCs w:val="28"/>
        </w:rPr>
        <w:t>(</w:t>
      </w:r>
      <w:r w:rsidRPr="0074225D">
        <w:rPr>
          <w:rFonts w:eastAsia="標楷體" w:hint="eastAsia"/>
          <w:color w:val="000000" w:themeColor="text1"/>
          <w:kern w:val="0"/>
          <w:sz w:val="28"/>
          <w:szCs w:val="28"/>
        </w:rPr>
        <w:t>-4.7</w:t>
      </w:r>
      <w:r w:rsidRPr="0074225D">
        <w:rPr>
          <w:rFonts w:eastAsia="標楷體"/>
          <w:color w:val="000000" w:themeColor="text1"/>
          <w:kern w:val="0"/>
          <w:sz w:val="28"/>
          <w:szCs w:val="28"/>
        </w:rPr>
        <w:t>%)</w:t>
      </w:r>
      <w:r w:rsidRPr="0074225D">
        <w:rPr>
          <w:rFonts w:eastAsia="標楷體" w:hint="eastAsia"/>
          <w:color w:val="000000" w:themeColor="text1"/>
          <w:kern w:val="0"/>
          <w:sz w:val="28"/>
          <w:szCs w:val="28"/>
        </w:rPr>
        <w:t>及</w:t>
      </w:r>
      <w:r w:rsidRPr="0074225D">
        <w:rPr>
          <w:rFonts w:eastAsia="標楷體"/>
          <w:color w:val="000000" w:themeColor="text1"/>
          <w:kern w:val="0"/>
          <w:sz w:val="28"/>
          <w:szCs w:val="28"/>
        </w:rPr>
        <w:t>化學業</w:t>
      </w:r>
      <w:r w:rsidRPr="0074225D">
        <w:rPr>
          <w:rFonts w:eastAsia="標楷體"/>
          <w:color w:val="000000" w:themeColor="text1"/>
          <w:kern w:val="0"/>
          <w:sz w:val="28"/>
          <w:szCs w:val="28"/>
        </w:rPr>
        <w:t>(</w:t>
      </w:r>
      <w:r w:rsidRPr="0074225D">
        <w:rPr>
          <w:rFonts w:eastAsia="標楷體" w:hint="eastAsia"/>
          <w:color w:val="000000" w:themeColor="text1"/>
          <w:kern w:val="0"/>
          <w:sz w:val="28"/>
          <w:szCs w:val="28"/>
        </w:rPr>
        <w:t>-0.4</w:t>
      </w:r>
      <w:r w:rsidRPr="0074225D">
        <w:rPr>
          <w:rFonts w:eastAsia="標楷體"/>
          <w:color w:val="000000" w:themeColor="text1"/>
          <w:kern w:val="0"/>
          <w:sz w:val="28"/>
          <w:szCs w:val="28"/>
        </w:rPr>
        <w:t>%</w:t>
      </w:r>
      <w:r w:rsidRPr="0074225D">
        <w:rPr>
          <w:rFonts w:eastAsia="標楷體" w:hint="eastAsia"/>
          <w:color w:val="000000" w:themeColor="text1"/>
          <w:kern w:val="0"/>
          <w:sz w:val="28"/>
          <w:szCs w:val="28"/>
        </w:rPr>
        <w:t>)</w:t>
      </w:r>
      <w:r w:rsidRPr="0074225D">
        <w:rPr>
          <w:rFonts w:eastAsia="標楷體" w:hint="eastAsia"/>
          <w:color w:val="000000" w:themeColor="text1"/>
          <w:kern w:val="0"/>
          <w:sz w:val="28"/>
          <w:szCs w:val="28"/>
        </w:rPr>
        <w:t>等則衰退。</w:t>
      </w:r>
      <w:r w:rsidRPr="0074225D">
        <w:rPr>
          <w:rFonts w:eastAsia="標楷體"/>
          <w:color w:val="000000" w:themeColor="text1"/>
          <w:kern w:val="0"/>
          <w:sz w:val="28"/>
          <w:szCs w:val="28"/>
        </w:rPr>
        <w:t>依據新加坡採購與材料管理學院</w:t>
      </w:r>
      <w:r w:rsidRPr="0074225D">
        <w:rPr>
          <w:rFonts w:eastAsia="標楷體"/>
          <w:color w:val="000000" w:themeColor="text1"/>
          <w:kern w:val="0"/>
          <w:sz w:val="28"/>
          <w:szCs w:val="28"/>
        </w:rPr>
        <w:t>(SIPMM)</w:t>
      </w:r>
      <w:r w:rsidRPr="0074225D">
        <w:rPr>
          <w:rFonts w:eastAsia="標楷體"/>
          <w:color w:val="000000" w:themeColor="text1"/>
          <w:kern w:val="0"/>
          <w:sz w:val="28"/>
          <w:szCs w:val="28"/>
        </w:rPr>
        <w:t>資料顯示，</w:t>
      </w:r>
      <w:r w:rsidRPr="0074225D">
        <w:rPr>
          <w:rFonts w:eastAsia="標楷體" w:hint="eastAsia"/>
          <w:color w:val="000000" w:themeColor="text1"/>
          <w:kern w:val="0"/>
          <w:sz w:val="28"/>
          <w:szCs w:val="28"/>
        </w:rPr>
        <w:t>今</w:t>
      </w:r>
      <w:r w:rsidRPr="0074225D">
        <w:rPr>
          <w:rFonts w:eastAsia="標楷體"/>
          <w:color w:val="000000" w:themeColor="text1"/>
          <w:kern w:val="0"/>
          <w:sz w:val="28"/>
          <w:szCs w:val="28"/>
        </w:rPr>
        <w:t>年</w:t>
      </w:r>
      <w:r w:rsidRPr="0074225D">
        <w:rPr>
          <w:rFonts w:eastAsia="標楷體" w:hint="eastAsia"/>
          <w:color w:val="000000" w:themeColor="text1"/>
          <w:kern w:val="0"/>
          <w:sz w:val="28"/>
          <w:szCs w:val="28"/>
        </w:rPr>
        <w:t>6</w:t>
      </w:r>
      <w:r w:rsidRPr="0074225D">
        <w:rPr>
          <w:rFonts w:eastAsia="標楷體" w:hint="eastAsia"/>
          <w:color w:val="000000" w:themeColor="text1"/>
          <w:kern w:val="0"/>
          <w:sz w:val="28"/>
          <w:szCs w:val="28"/>
        </w:rPr>
        <w:t>月</w:t>
      </w:r>
      <w:r w:rsidRPr="0074225D">
        <w:rPr>
          <w:rFonts w:eastAsia="標楷體"/>
          <w:color w:val="000000" w:themeColor="text1"/>
          <w:kern w:val="0"/>
          <w:sz w:val="28"/>
          <w:szCs w:val="28"/>
        </w:rPr>
        <w:t>採購經理人指數</w:t>
      </w:r>
      <w:r w:rsidRPr="0074225D">
        <w:rPr>
          <w:rFonts w:eastAsia="標楷體"/>
          <w:color w:val="000000" w:themeColor="text1"/>
          <w:kern w:val="0"/>
          <w:sz w:val="28"/>
          <w:szCs w:val="28"/>
        </w:rPr>
        <w:t>(PMI)</w:t>
      </w:r>
      <w:r w:rsidRPr="0074225D">
        <w:rPr>
          <w:rFonts w:eastAsia="標楷體" w:hint="eastAsia"/>
          <w:color w:val="000000" w:themeColor="text1"/>
          <w:kern w:val="0"/>
          <w:sz w:val="28"/>
          <w:szCs w:val="28"/>
        </w:rPr>
        <w:t>49.6</w:t>
      </w:r>
      <w:r w:rsidRPr="0074225D">
        <w:rPr>
          <w:rFonts w:eastAsia="標楷體"/>
          <w:color w:val="000000" w:themeColor="text1"/>
          <w:kern w:val="0"/>
          <w:sz w:val="28"/>
          <w:szCs w:val="28"/>
        </w:rPr>
        <w:t>，較上月</w:t>
      </w:r>
      <w:r w:rsidRPr="0074225D">
        <w:rPr>
          <w:rFonts w:eastAsia="標楷體" w:hint="eastAsia"/>
          <w:color w:val="000000" w:themeColor="text1"/>
          <w:kern w:val="0"/>
          <w:sz w:val="28"/>
          <w:szCs w:val="28"/>
        </w:rPr>
        <w:t>減少</w:t>
      </w:r>
      <w:r w:rsidRPr="0074225D">
        <w:rPr>
          <w:rFonts w:eastAsia="標楷體" w:hint="eastAsia"/>
          <w:color w:val="000000" w:themeColor="text1"/>
          <w:kern w:val="0"/>
          <w:sz w:val="28"/>
          <w:szCs w:val="28"/>
        </w:rPr>
        <w:t>0.3</w:t>
      </w:r>
      <w:r w:rsidRPr="0074225D">
        <w:rPr>
          <w:rFonts w:eastAsia="標楷體"/>
          <w:color w:val="000000" w:themeColor="text1"/>
          <w:kern w:val="0"/>
          <w:sz w:val="28"/>
          <w:szCs w:val="28"/>
        </w:rPr>
        <w:t>。</w:t>
      </w:r>
    </w:p>
    <w:p w:rsidR="00694100" w:rsidRPr="00694100" w:rsidRDefault="0074225D" w:rsidP="0074225D">
      <w:pPr>
        <w:numPr>
          <w:ilvl w:val="0"/>
          <w:numId w:val="8"/>
        </w:numPr>
        <w:snapToGrid w:val="0"/>
        <w:spacing w:beforeLines="50" w:before="180" w:line="300" w:lineRule="auto"/>
        <w:ind w:rightChars="-95" w:right="-228"/>
        <w:jc w:val="both"/>
        <w:rPr>
          <w:rFonts w:eastAsia="標楷體"/>
          <w:b/>
          <w:bCs/>
          <w:kern w:val="0"/>
          <w:sz w:val="28"/>
          <w:szCs w:val="28"/>
        </w:rPr>
      </w:pPr>
      <w:r w:rsidRPr="0074225D">
        <w:rPr>
          <w:rFonts w:eastAsia="標楷體" w:hint="eastAsia"/>
          <w:color w:val="000000" w:themeColor="text1"/>
          <w:kern w:val="0"/>
          <w:sz w:val="28"/>
          <w:szCs w:val="28"/>
        </w:rPr>
        <w:t>今年</w:t>
      </w:r>
      <w:r w:rsidRPr="0074225D">
        <w:rPr>
          <w:rFonts w:eastAsia="標楷體" w:hint="eastAsia"/>
          <w:color w:val="000000" w:themeColor="text1"/>
          <w:kern w:val="0"/>
          <w:sz w:val="28"/>
          <w:szCs w:val="28"/>
        </w:rPr>
        <w:t>7</w:t>
      </w:r>
      <w:r w:rsidRPr="0074225D">
        <w:rPr>
          <w:rFonts w:eastAsia="標楷體" w:hint="eastAsia"/>
          <w:color w:val="000000" w:themeColor="text1"/>
          <w:kern w:val="0"/>
          <w:sz w:val="28"/>
          <w:szCs w:val="28"/>
        </w:rPr>
        <w:t>月</w:t>
      </w:r>
      <w:r w:rsidRPr="0074225D">
        <w:rPr>
          <w:rFonts w:eastAsia="標楷體" w:hint="eastAsia"/>
          <w:color w:val="000000" w:themeColor="text1"/>
          <w:kern w:val="0"/>
          <w:sz w:val="28"/>
          <w:szCs w:val="28"/>
        </w:rPr>
        <w:t>6</w:t>
      </w:r>
      <w:r w:rsidRPr="0074225D">
        <w:rPr>
          <w:rFonts w:eastAsia="標楷體" w:hint="eastAsia"/>
          <w:color w:val="000000" w:themeColor="text1"/>
          <w:kern w:val="0"/>
          <w:sz w:val="28"/>
          <w:szCs w:val="28"/>
        </w:rPr>
        <w:t>日新加坡貿工部高級政務部長徐芳達出席第</w:t>
      </w:r>
      <w:r w:rsidRPr="0074225D">
        <w:rPr>
          <w:rFonts w:eastAsia="標楷體"/>
          <w:color w:val="000000" w:themeColor="text1"/>
          <w:kern w:val="0"/>
          <w:sz w:val="28"/>
          <w:szCs w:val="28"/>
        </w:rPr>
        <w:t>14</w:t>
      </w:r>
      <w:r w:rsidRPr="0074225D">
        <w:rPr>
          <w:rFonts w:eastAsia="標楷體" w:hint="eastAsia"/>
          <w:color w:val="000000" w:themeColor="text1"/>
          <w:kern w:val="0"/>
          <w:sz w:val="28"/>
          <w:szCs w:val="28"/>
        </w:rPr>
        <w:t>屆太平洋聯盟總裁峰會時表示，新加坡與太平洋聯盟</w:t>
      </w:r>
      <w:r w:rsidRPr="0074225D">
        <w:rPr>
          <w:rFonts w:eastAsia="標楷體" w:hint="eastAsia"/>
          <w:color w:val="000000" w:themeColor="text1"/>
          <w:kern w:val="0"/>
          <w:sz w:val="28"/>
          <w:szCs w:val="28"/>
        </w:rPr>
        <w:t>(</w:t>
      </w:r>
      <w:r w:rsidRPr="0074225D">
        <w:rPr>
          <w:rFonts w:eastAsia="標楷體" w:hint="eastAsia"/>
          <w:color w:val="000000" w:themeColor="text1"/>
          <w:kern w:val="0"/>
          <w:sz w:val="28"/>
          <w:szCs w:val="28"/>
        </w:rPr>
        <w:t>由智利、秘魯、墨西哥及哥倫比亞等</w:t>
      </w:r>
      <w:r w:rsidRPr="0074225D">
        <w:rPr>
          <w:rFonts w:eastAsia="標楷體" w:hint="eastAsia"/>
          <w:color w:val="000000" w:themeColor="text1"/>
          <w:kern w:val="0"/>
          <w:sz w:val="28"/>
          <w:szCs w:val="28"/>
        </w:rPr>
        <w:t>4</w:t>
      </w:r>
      <w:r w:rsidRPr="0074225D">
        <w:rPr>
          <w:rFonts w:eastAsia="標楷體" w:hint="eastAsia"/>
          <w:color w:val="000000" w:themeColor="text1"/>
          <w:kern w:val="0"/>
          <w:sz w:val="28"/>
          <w:szCs w:val="28"/>
        </w:rPr>
        <w:t>個拉丁美洲國家所組成</w:t>
      </w:r>
      <w:r w:rsidRPr="0074225D">
        <w:rPr>
          <w:rFonts w:eastAsia="標楷體" w:hint="eastAsia"/>
          <w:color w:val="000000" w:themeColor="text1"/>
          <w:kern w:val="0"/>
          <w:sz w:val="28"/>
          <w:szCs w:val="28"/>
        </w:rPr>
        <w:t>)</w:t>
      </w:r>
      <w:r w:rsidRPr="0074225D">
        <w:rPr>
          <w:rFonts w:eastAsia="標楷體" w:hint="eastAsia"/>
          <w:color w:val="000000" w:themeColor="text1"/>
          <w:kern w:val="0"/>
          <w:sz w:val="28"/>
          <w:szCs w:val="28"/>
        </w:rPr>
        <w:t>刻正商談自由貿易協定</w:t>
      </w:r>
      <w:r w:rsidRPr="0074225D">
        <w:rPr>
          <w:rFonts w:eastAsia="標楷體" w:hint="eastAsia"/>
          <w:color w:val="000000" w:themeColor="text1"/>
          <w:kern w:val="0"/>
          <w:sz w:val="28"/>
          <w:szCs w:val="28"/>
        </w:rPr>
        <w:t>(</w:t>
      </w:r>
      <w:r w:rsidRPr="0074225D">
        <w:rPr>
          <w:rFonts w:eastAsia="標楷體"/>
          <w:color w:val="000000" w:themeColor="text1"/>
          <w:kern w:val="0"/>
          <w:sz w:val="28"/>
          <w:szCs w:val="28"/>
        </w:rPr>
        <w:t>PA-Singapore FTA</w:t>
      </w:r>
      <w:r w:rsidRPr="0074225D">
        <w:rPr>
          <w:rFonts w:eastAsia="標楷體" w:hint="eastAsia"/>
          <w:color w:val="000000" w:themeColor="text1"/>
          <w:kern w:val="0"/>
          <w:sz w:val="28"/>
          <w:szCs w:val="28"/>
        </w:rPr>
        <w:t>)</w:t>
      </w:r>
      <w:r w:rsidRPr="0074225D">
        <w:rPr>
          <w:rFonts w:eastAsia="標楷體" w:hint="eastAsia"/>
          <w:color w:val="000000" w:themeColor="text1"/>
          <w:kern w:val="0"/>
          <w:sz w:val="28"/>
          <w:szCs w:val="28"/>
        </w:rPr>
        <w:t>，雖新加坡與太平洋聯盟成員地理距離遙遠，然雙方業者在多個領域已建立區域夥伴關係，包括食品、現代服務、資訊科技及城市方案等，該協定一旦落實將使得雙方貿易更為便利，深化彼此經濟合作，創造更多投資機會。</w:t>
      </w:r>
    </w:p>
    <w:p w:rsidR="00694100" w:rsidRPr="003B1054" w:rsidRDefault="00694100" w:rsidP="0074225D">
      <w:pPr>
        <w:snapToGrid w:val="0"/>
        <w:spacing w:beforeLines="50" w:before="180" w:line="300" w:lineRule="auto"/>
        <w:ind w:left="567" w:rightChars="-95" w:right="-228"/>
        <w:jc w:val="both"/>
        <w:rPr>
          <w:rFonts w:eastAsia="標楷體"/>
          <w:b/>
          <w:bCs/>
          <w:kern w:val="0"/>
          <w:sz w:val="28"/>
          <w:szCs w:val="28"/>
        </w:rPr>
      </w:pPr>
    </w:p>
    <w:p w:rsidR="00620ED1" w:rsidRDefault="00620ED1">
      <w:pPr>
        <w:widowControl/>
        <w:rPr>
          <w:rFonts w:eastAsia="標楷體"/>
          <w:b/>
          <w:sz w:val="28"/>
          <w:szCs w:val="28"/>
        </w:rPr>
      </w:pPr>
      <w:r>
        <w:rPr>
          <w:rFonts w:eastAsia="標楷體"/>
          <w:b/>
          <w:sz w:val="28"/>
          <w:szCs w:val="28"/>
        </w:rPr>
        <w:br w:type="page"/>
      </w:r>
    </w:p>
    <w:p w:rsidR="00CB0472" w:rsidRPr="003B1054" w:rsidRDefault="00CB0472" w:rsidP="00CB0472">
      <w:pPr>
        <w:widowControl/>
        <w:jc w:val="center"/>
        <w:rPr>
          <w:rFonts w:eastAsia="標楷體"/>
          <w:b/>
          <w:sz w:val="22"/>
          <w:szCs w:val="28"/>
        </w:rPr>
      </w:pPr>
      <w:r w:rsidRPr="003B1054">
        <w:rPr>
          <w:rFonts w:eastAsia="標楷體"/>
          <w:b/>
          <w:sz w:val="28"/>
          <w:szCs w:val="28"/>
        </w:rPr>
        <w:t>表</w:t>
      </w:r>
      <w:r w:rsidRPr="003B1054">
        <w:rPr>
          <w:rFonts w:eastAsia="標楷體"/>
          <w:b/>
          <w:sz w:val="28"/>
          <w:szCs w:val="28"/>
        </w:rPr>
        <w:t xml:space="preserve">1-3-3   </w:t>
      </w:r>
      <w:r w:rsidRPr="003B1054">
        <w:rPr>
          <w:rFonts w:eastAsia="標楷體"/>
          <w:b/>
          <w:sz w:val="28"/>
          <w:szCs w:val="28"/>
        </w:rPr>
        <w:t>新加坡重要經濟指標</w:t>
      </w:r>
    </w:p>
    <w:p w:rsidR="00707611" w:rsidRDefault="00707611" w:rsidP="00707611">
      <w:pPr>
        <w:wordWrap w:val="0"/>
        <w:snapToGrid w:val="0"/>
        <w:spacing w:before="120"/>
        <w:ind w:rightChars="13" w:right="31"/>
        <w:jc w:val="right"/>
        <w:rPr>
          <w:rFonts w:eastAsia="標楷體"/>
          <w:sz w:val="22"/>
        </w:rPr>
      </w:pPr>
      <w:r w:rsidRPr="00CE6910">
        <w:rPr>
          <w:rFonts w:eastAsia="標楷體"/>
          <w:sz w:val="22"/>
        </w:rPr>
        <w:t xml:space="preserve">          </w:t>
      </w:r>
      <w:r w:rsidRPr="00CE6910">
        <w:rPr>
          <w:rFonts w:eastAsia="標楷體"/>
          <w:sz w:val="22"/>
        </w:rPr>
        <w:t>單位：億星元；</w:t>
      </w:r>
      <w:r w:rsidRPr="00CE6910">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3D46F2" w:rsidRPr="00F066B7" w:rsidTr="005A4D74">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3D46F2" w:rsidRPr="00F066B7" w:rsidRDefault="003D46F2" w:rsidP="005A4D7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F066B7">
              <w:rPr>
                <w:rFonts w:eastAsia="標楷體"/>
                <w:sz w:val="22"/>
              </w:rPr>
              <w:t>年</w:t>
            </w:r>
            <w:r w:rsidRPr="00F066B7">
              <w:rPr>
                <w:rFonts w:eastAsia="標楷體"/>
                <w:sz w:val="22"/>
              </w:rPr>
              <w:t>(</w:t>
            </w:r>
            <w:r w:rsidRPr="00F066B7">
              <w:rPr>
                <w:rFonts w:eastAsia="標楷體"/>
                <w:sz w:val="22"/>
              </w:rPr>
              <w:t>月</w:t>
            </w:r>
            <w:r w:rsidRPr="00F066B7">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實質</w:t>
            </w:r>
          </w:p>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工業</w:t>
            </w:r>
          </w:p>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貿</w:t>
            </w:r>
            <w:r w:rsidRPr="00F066B7">
              <w:rPr>
                <w:rFonts w:eastAsia="標楷體"/>
                <w:sz w:val="22"/>
              </w:rPr>
              <w:t xml:space="preserve">   </w:t>
            </w:r>
            <w:r w:rsidRPr="00F066B7">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消費者</w:t>
            </w:r>
          </w:p>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失業率</w:t>
            </w:r>
          </w:p>
        </w:tc>
      </w:tr>
      <w:tr w:rsidR="003D46F2" w:rsidRPr="00F066B7" w:rsidTr="005A4D74">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3D46F2" w:rsidRPr="00F066B7" w:rsidRDefault="003D46F2" w:rsidP="005A4D7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D46F2" w:rsidRPr="00F066B7" w:rsidRDefault="003D46F2" w:rsidP="005A4D7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D46F2" w:rsidRPr="00F066B7" w:rsidRDefault="003D46F2" w:rsidP="005A4D74">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46F2" w:rsidRPr="00F066B7" w:rsidRDefault="003D46F2" w:rsidP="003D46F2">
            <w:pPr>
              <w:autoSpaceDE w:val="0"/>
              <w:autoSpaceDN w:val="0"/>
              <w:adjustRightInd w:val="0"/>
              <w:snapToGrid w:val="0"/>
              <w:spacing w:beforeLines="30" w:before="108" w:line="380" w:lineRule="exact"/>
              <w:jc w:val="center"/>
              <w:rPr>
                <w:rFonts w:eastAsia="標楷體"/>
                <w:sz w:val="22"/>
              </w:rPr>
            </w:pPr>
            <w:r w:rsidRPr="00F066B7">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D46F2" w:rsidRPr="00F066B7" w:rsidRDefault="003D46F2" w:rsidP="005A4D7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D46F2" w:rsidRPr="00F066B7" w:rsidRDefault="003D46F2" w:rsidP="005A4D74">
            <w:pPr>
              <w:widowControl/>
              <w:spacing w:line="380" w:lineRule="exact"/>
              <w:rPr>
                <w:rFonts w:eastAsia="標楷體"/>
                <w:sz w:val="22"/>
              </w:rPr>
            </w:pPr>
          </w:p>
        </w:tc>
      </w:tr>
      <w:tr w:rsidR="003D46F2" w:rsidRPr="00F066B7" w:rsidTr="005A4D74">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3D46F2" w:rsidRPr="00F066B7" w:rsidRDefault="003D46F2" w:rsidP="005A4D7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D46F2" w:rsidRPr="00F066B7" w:rsidRDefault="003D46F2" w:rsidP="005A4D7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D46F2" w:rsidRPr="00F066B7" w:rsidRDefault="003D46F2" w:rsidP="005A4D74">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D46F2" w:rsidRPr="00F066B7" w:rsidRDefault="003D46F2" w:rsidP="005A4D7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D46F2" w:rsidRPr="00F066B7" w:rsidRDefault="003D46F2" w:rsidP="005A4D7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D46F2" w:rsidRPr="00F066B7" w:rsidRDefault="003D46F2" w:rsidP="005A4D74">
            <w:pPr>
              <w:widowControl/>
              <w:spacing w:line="380" w:lineRule="exact"/>
              <w:rPr>
                <w:rFonts w:eastAsia="標楷體"/>
                <w:sz w:val="22"/>
              </w:rPr>
            </w:pPr>
          </w:p>
        </w:tc>
      </w:tr>
      <w:tr w:rsidR="003D46F2" w:rsidRPr="00F066B7" w:rsidTr="005A4D74">
        <w:trPr>
          <w:cantSplit/>
          <w:jc w:val="center"/>
        </w:trPr>
        <w:tc>
          <w:tcPr>
            <w:tcW w:w="1341" w:type="dxa"/>
            <w:tcBorders>
              <w:top w:val="nil"/>
              <w:left w:val="nil"/>
              <w:bottom w:val="nil"/>
              <w:right w:val="single" w:sz="6" w:space="0" w:color="auto"/>
            </w:tcBorders>
            <w:shd w:val="clear" w:color="auto" w:fill="auto"/>
            <w:hideMark/>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2013</w:t>
            </w:r>
            <w:r w:rsidRPr="00F066B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2.4</w:t>
            </w:r>
          </w:p>
        </w:tc>
        <w:tc>
          <w:tcPr>
            <w:tcW w:w="853" w:type="dxa"/>
            <w:tcBorders>
              <w:top w:val="nil"/>
              <w:left w:val="single" w:sz="6" w:space="0" w:color="auto"/>
              <w:bottom w:val="nil"/>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1.9</w:t>
            </w:r>
          </w:p>
        </w:tc>
      </w:tr>
      <w:tr w:rsidR="003D46F2" w:rsidRPr="00F066B7" w:rsidTr="005A4D74">
        <w:trPr>
          <w:cantSplit/>
          <w:trHeight w:val="283"/>
          <w:jc w:val="center"/>
        </w:trPr>
        <w:tc>
          <w:tcPr>
            <w:tcW w:w="1341" w:type="dxa"/>
            <w:tcBorders>
              <w:top w:val="nil"/>
              <w:left w:val="nil"/>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2014</w:t>
            </w:r>
            <w:r w:rsidRPr="00F066B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1.0</w:t>
            </w:r>
          </w:p>
        </w:tc>
        <w:tc>
          <w:tcPr>
            <w:tcW w:w="853" w:type="dxa"/>
            <w:tcBorders>
              <w:top w:val="nil"/>
              <w:left w:val="single" w:sz="6" w:space="0" w:color="auto"/>
              <w:bottom w:val="nil"/>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vertAlign w:val="superscript"/>
              </w:rPr>
            </w:pPr>
            <w:r w:rsidRPr="00F066B7">
              <w:rPr>
                <w:rFonts w:eastAsia="標楷體"/>
                <w:sz w:val="22"/>
              </w:rPr>
              <w:t>2.0</w:t>
            </w:r>
          </w:p>
        </w:tc>
      </w:tr>
      <w:tr w:rsidR="003D46F2" w:rsidRPr="00F066B7" w:rsidTr="005A4D74">
        <w:trPr>
          <w:cantSplit/>
          <w:trHeight w:val="283"/>
          <w:jc w:val="center"/>
        </w:trPr>
        <w:tc>
          <w:tcPr>
            <w:tcW w:w="1341" w:type="dxa"/>
            <w:tcBorders>
              <w:top w:val="nil"/>
              <w:left w:val="nil"/>
              <w:bottom w:val="nil"/>
              <w:right w:val="single" w:sz="6" w:space="0" w:color="auto"/>
            </w:tcBorders>
            <w:shd w:val="clear" w:color="auto" w:fill="auto"/>
            <w:vAlign w:val="bottom"/>
          </w:tcPr>
          <w:p w:rsidR="003D46F2" w:rsidRPr="00F066B7" w:rsidRDefault="003D46F2" w:rsidP="005A4D74">
            <w:pPr>
              <w:autoSpaceDE w:val="0"/>
              <w:autoSpaceDN w:val="0"/>
              <w:adjustRightInd w:val="0"/>
              <w:snapToGrid w:val="0"/>
              <w:spacing w:line="380" w:lineRule="exact"/>
              <w:jc w:val="center"/>
              <w:rPr>
                <w:rFonts w:eastAsia="標楷體"/>
                <w:sz w:val="22"/>
                <w:szCs w:val="22"/>
              </w:rPr>
            </w:pPr>
            <w:r w:rsidRPr="00F066B7">
              <w:rPr>
                <w:rFonts w:eastAsia="標楷體"/>
                <w:sz w:val="22"/>
                <w:szCs w:val="22"/>
              </w:rPr>
              <w:t>2015</w:t>
            </w:r>
            <w:r w:rsidRPr="00F066B7">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-0.5</w:t>
            </w:r>
          </w:p>
        </w:tc>
        <w:tc>
          <w:tcPr>
            <w:tcW w:w="853" w:type="dxa"/>
            <w:tcBorders>
              <w:top w:val="nil"/>
              <w:left w:val="single" w:sz="6" w:space="0" w:color="auto"/>
              <w:bottom w:val="nil"/>
              <w:right w:val="nil"/>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szCs w:val="22"/>
              </w:rPr>
            </w:pPr>
            <w:r w:rsidRPr="00F066B7">
              <w:rPr>
                <w:rFonts w:eastAsia="標楷體"/>
                <w:sz w:val="22"/>
                <w:szCs w:val="22"/>
              </w:rPr>
              <w:t>1.9</w:t>
            </w:r>
          </w:p>
        </w:tc>
      </w:tr>
      <w:tr w:rsidR="003D46F2" w:rsidRPr="00F066B7" w:rsidTr="005A4D74">
        <w:trPr>
          <w:cantSplit/>
          <w:trHeight w:val="283"/>
          <w:jc w:val="center"/>
        </w:trPr>
        <w:tc>
          <w:tcPr>
            <w:tcW w:w="1341" w:type="dxa"/>
            <w:tcBorders>
              <w:top w:val="nil"/>
              <w:left w:val="nil"/>
              <w:bottom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2016</w:t>
            </w:r>
            <w:r w:rsidRPr="00F066B7">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3D46F2" w:rsidRPr="00F066B7" w:rsidRDefault="003D46F2" w:rsidP="005A4D74">
            <w:pPr>
              <w:jc w:val="center"/>
              <w:rPr>
                <w:rFonts w:eastAsia="標楷體"/>
                <w:sz w:val="22"/>
                <w:szCs w:val="22"/>
              </w:rPr>
            </w:pPr>
            <w:r w:rsidRPr="00F066B7">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3D46F2" w:rsidRPr="00F066B7" w:rsidRDefault="003D46F2" w:rsidP="005A4D74">
            <w:pPr>
              <w:jc w:val="center"/>
              <w:rPr>
                <w:rFonts w:eastAsia="標楷體"/>
                <w:sz w:val="22"/>
                <w:szCs w:val="22"/>
              </w:rPr>
            </w:pPr>
            <w:r w:rsidRPr="00F066B7">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3D46F2" w:rsidRPr="00F066B7" w:rsidRDefault="003D46F2" w:rsidP="005A4D74">
            <w:pPr>
              <w:jc w:val="center"/>
              <w:rPr>
                <w:rFonts w:eastAsia="標楷體"/>
                <w:sz w:val="22"/>
                <w:szCs w:val="22"/>
              </w:rPr>
            </w:pPr>
            <w:r w:rsidRPr="00F066B7">
              <w:rPr>
                <w:rFonts w:eastAsia="標楷體"/>
                <w:sz w:val="22"/>
                <w:szCs w:val="22"/>
              </w:rPr>
              <w:t>4</w:t>
            </w:r>
            <w:r w:rsidRPr="00F066B7">
              <w:rPr>
                <w:rFonts w:eastAsia="標楷體" w:hint="eastAsia"/>
                <w:sz w:val="22"/>
                <w:szCs w:val="22"/>
              </w:rPr>
              <w:t>,</w:t>
            </w:r>
            <w:r w:rsidRPr="00F066B7">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3D46F2" w:rsidRPr="00F066B7" w:rsidRDefault="003D46F2" w:rsidP="005A4D74">
            <w:pPr>
              <w:jc w:val="center"/>
              <w:rPr>
                <w:rFonts w:eastAsia="標楷體"/>
                <w:sz w:val="22"/>
                <w:szCs w:val="22"/>
              </w:rPr>
            </w:pPr>
            <w:r w:rsidRPr="00F066B7">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3D46F2" w:rsidRPr="00F066B7" w:rsidRDefault="003D46F2" w:rsidP="005A4D74">
            <w:pPr>
              <w:jc w:val="center"/>
              <w:rPr>
                <w:rFonts w:eastAsia="標楷體"/>
                <w:sz w:val="22"/>
                <w:szCs w:val="22"/>
              </w:rPr>
            </w:pPr>
            <w:r w:rsidRPr="00F066B7">
              <w:rPr>
                <w:rFonts w:eastAsia="標楷體"/>
                <w:sz w:val="22"/>
                <w:szCs w:val="22"/>
              </w:rPr>
              <w:t>4</w:t>
            </w:r>
            <w:r w:rsidRPr="00F066B7">
              <w:rPr>
                <w:rFonts w:eastAsia="標楷體" w:hint="eastAsia"/>
                <w:sz w:val="22"/>
                <w:szCs w:val="22"/>
              </w:rPr>
              <w:t>,</w:t>
            </w:r>
            <w:r w:rsidRPr="00F066B7">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3D46F2" w:rsidRPr="00F066B7" w:rsidRDefault="003D46F2" w:rsidP="005A4D74">
            <w:pPr>
              <w:jc w:val="center"/>
              <w:rPr>
                <w:rFonts w:eastAsia="標楷體"/>
                <w:sz w:val="22"/>
                <w:szCs w:val="22"/>
              </w:rPr>
            </w:pPr>
            <w:r w:rsidRPr="00F066B7">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3D46F2" w:rsidRPr="00F066B7" w:rsidRDefault="003D46F2" w:rsidP="005A4D74">
            <w:pPr>
              <w:jc w:val="center"/>
              <w:rPr>
                <w:rFonts w:eastAsia="標楷體"/>
                <w:sz w:val="22"/>
                <w:szCs w:val="22"/>
              </w:rPr>
            </w:pPr>
            <w:r w:rsidRPr="00F066B7">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3D46F2" w:rsidRPr="00F066B7" w:rsidRDefault="003D46F2" w:rsidP="005A4D74">
            <w:pPr>
              <w:jc w:val="center"/>
              <w:rPr>
                <w:rFonts w:eastAsia="標楷體"/>
                <w:sz w:val="22"/>
                <w:szCs w:val="22"/>
              </w:rPr>
            </w:pPr>
            <w:r w:rsidRPr="00F066B7">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3D46F2" w:rsidRPr="00F066B7" w:rsidRDefault="003D46F2" w:rsidP="005A4D74">
            <w:pPr>
              <w:jc w:val="center"/>
              <w:rPr>
                <w:rFonts w:eastAsia="標楷體"/>
                <w:sz w:val="22"/>
                <w:szCs w:val="22"/>
              </w:rPr>
            </w:pPr>
            <w:r w:rsidRPr="00F066B7">
              <w:rPr>
                <w:rFonts w:eastAsia="標楷體"/>
                <w:sz w:val="22"/>
                <w:szCs w:val="22"/>
              </w:rPr>
              <w:t>2.1</w:t>
            </w:r>
          </w:p>
        </w:tc>
      </w:tr>
      <w:tr w:rsidR="003D46F2" w:rsidRPr="00F066B7" w:rsidTr="005A4D74">
        <w:trPr>
          <w:cantSplit/>
          <w:trHeight w:val="283"/>
          <w:jc w:val="center"/>
        </w:trPr>
        <w:tc>
          <w:tcPr>
            <w:tcW w:w="1341" w:type="dxa"/>
            <w:tcBorders>
              <w:top w:val="nil"/>
              <w:left w:val="nil"/>
              <w:right w:val="single" w:sz="8"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2017</w:t>
            </w:r>
            <w:r w:rsidRPr="00F066B7">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0.6</w:t>
            </w:r>
          </w:p>
        </w:tc>
        <w:tc>
          <w:tcPr>
            <w:tcW w:w="853" w:type="dxa"/>
            <w:tcBorders>
              <w:top w:val="nil"/>
              <w:left w:val="single" w:sz="8" w:space="0" w:color="auto"/>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2.2</w:t>
            </w:r>
          </w:p>
        </w:tc>
      </w:tr>
      <w:tr w:rsidR="003D46F2" w:rsidRPr="00F066B7" w:rsidTr="005A4D74">
        <w:trPr>
          <w:cantSplit/>
          <w:trHeight w:val="283"/>
          <w:jc w:val="center"/>
        </w:trPr>
        <w:tc>
          <w:tcPr>
            <w:tcW w:w="1341" w:type="dxa"/>
            <w:tcBorders>
              <w:left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2018</w:t>
            </w:r>
            <w:r w:rsidRPr="00F066B7">
              <w:rPr>
                <w:rFonts w:eastAsia="標楷體" w:hint="eastAsia"/>
                <w:sz w:val="22"/>
              </w:rPr>
              <w:t>年</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3.3</w:t>
            </w:r>
          </w:p>
        </w:tc>
        <w:tc>
          <w:tcPr>
            <w:tcW w:w="67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554.7</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0.4</w:t>
            </w:r>
          </w:p>
        </w:tc>
        <w:tc>
          <w:tcPr>
            <w:tcW w:w="853" w:type="dxa"/>
            <w:tcBorders>
              <w:left w:val="single" w:sz="6" w:space="0" w:color="auto"/>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DF266A">
              <w:rPr>
                <w:rFonts w:eastAsia="標楷體" w:hint="eastAsia"/>
                <w:color w:val="FF0000"/>
                <w:sz w:val="22"/>
              </w:rPr>
              <w:t>2.1</w:t>
            </w:r>
          </w:p>
        </w:tc>
      </w:tr>
      <w:tr w:rsidR="003D46F2" w:rsidRPr="00F066B7" w:rsidTr="005A4D74">
        <w:trPr>
          <w:cantSplit/>
          <w:trHeight w:val="283"/>
          <w:jc w:val="center"/>
        </w:trPr>
        <w:tc>
          <w:tcPr>
            <w:tcW w:w="1341" w:type="dxa"/>
            <w:tcBorders>
              <w:left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5</w:t>
            </w:r>
            <w:r w:rsidRPr="00F066B7">
              <w:rPr>
                <w:rFonts w:eastAsia="標楷體" w:hint="eastAsia"/>
                <w:sz w:val="22"/>
              </w:rPr>
              <w:t>月</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11.1</w:t>
            </w:r>
          </w:p>
        </w:tc>
        <w:tc>
          <w:tcPr>
            <w:tcW w:w="853"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483.7</w:t>
            </w:r>
          </w:p>
        </w:tc>
        <w:tc>
          <w:tcPr>
            <w:tcW w:w="81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10.1</w:t>
            </w:r>
          </w:p>
        </w:tc>
        <w:tc>
          <w:tcPr>
            <w:tcW w:w="80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428.9</w:t>
            </w:r>
          </w:p>
        </w:tc>
        <w:tc>
          <w:tcPr>
            <w:tcW w:w="74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9.6</w:t>
            </w:r>
          </w:p>
        </w:tc>
        <w:tc>
          <w:tcPr>
            <w:tcW w:w="819"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54.8</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0.6</w:t>
            </w:r>
          </w:p>
        </w:tc>
        <w:tc>
          <w:tcPr>
            <w:tcW w:w="853" w:type="dxa"/>
            <w:tcBorders>
              <w:left w:val="single" w:sz="6" w:space="0" w:color="auto"/>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r>
      <w:tr w:rsidR="003D46F2" w:rsidRPr="00F066B7" w:rsidTr="005A4D74">
        <w:trPr>
          <w:cantSplit/>
          <w:trHeight w:val="283"/>
          <w:jc w:val="center"/>
        </w:trPr>
        <w:tc>
          <w:tcPr>
            <w:tcW w:w="1341" w:type="dxa"/>
            <w:tcBorders>
              <w:left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6</w:t>
            </w:r>
            <w:r w:rsidRPr="00F066B7">
              <w:rPr>
                <w:rFonts w:eastAsia="標楷體" w:hint="eastAsia"/>
                <w:sz w:val="22"/>
              </w:rPr>
              <w:t>月</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4.1</w:t>
            </w:r>
            <w:r w:rsidRPr="00F066B7">
              <w:rPr>
                <w:rFonts w:eastAsia="標楷體"/>
                <w:sz w:val="22"/>
              </w:rPr>
              <w:t>(II)</w:t>
            </w:r>
          </w:p>
        </w:tc>
        <w:tc>
          <w:tcPr>
            <w:tcW w:w="67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7.4</w:t>
            </w:r>
          </w:p>
        </w:tc>
        <w:tc>
          <w:tcPr>
            <w:tcW w:w="853"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457.7</w:t>
            </w:r>
          </w:p>
        </w:tc>
        <w:tc>
          <w:tcPr>
            <w:tcW w:w="81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8.1</w:t>
            </w:r>
          </w:p>
        </w:tc>
        <w:tc>
          <w:tcPr>
            <w:tcW w:w="80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410.7</w:t>
            </w:r>
          </w:p>
        </w:tc>
        <w:tc>
          <w:tcPr>
            <w:tcW w:w="74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11.1</w:t>
            </w:r>
          </w:p>
        </w:tc>
        <w:tc>
          <w:tcPr>
            <w:tcW w:w="819"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47</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0.6</w:t>
            </w:r>
          </w:p>
        </w:tc>
        <w:tc>
          <w:tcPr>
            <w:tcW w:w="853" w:type="dxa"/>
            <w:tcBorders>
              <w:left w:val="single" w:sz="6" w:space="0" w:color="auto"/>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2.</w:t>
            </w:r>
            <w:r w:rsidRPr="00F066B7">
              <w:rPr>
                <w:rFonts w:eastAsia="標楷體" w:hint="eastAsia"/>
                <w:sz w:val="22"/>
              </w:rPr>
              <w:t>1</w:t>
            </w:r>
            <w:r w:rsidRPr="00F066B7">
              <w:rPr>
                <w:rFonts w:eastAsia="標楷體"/>
                <w:sz w:val="22"/>
              </w:rPr>
              <w:t>(II)</w:t>
            </w:r>
          </w:p>
        </w:tc>
      </w:tr>
      <w:tr w:rsidR="003D46F2" w:rsidRPr="00F066B7" w:rsidTr="005A4D74">
        <w:trPr>
          <w:cantSplit/>
          <w:trHeight w:val="283"/>
          <w:jc w:val="center"/>
        </w:trPr>
        <w:tc>
          <w:tcPr>
            <w:tcW w:w="1341" w:type="dxa"/>
            <w:tcBorders>
              <w:left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7</w:t>
            </w:r>
            <w:r w:rsidRPr="00F066B7">
              <w:rPr>
                <w:rFonts w:eastAsia="標楷體" w:hint="eastAsia"/>
                <w:sz w:val="22"/>
              </w:rPr>
              <w:t>月</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6.0</w:t>
            </w:r>
          </w:p>
        </w:tc>
        <w:tc>
          <w:tcPr>
            <w:tcW w:w="853"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484.5</w:t>
            </w:r>
          </w:p>
        </w:tc>
        <w:tc>
          <w:tcPr>
            <w:tcW w:w="81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13.7</w:t>
            </w:r>
          </w:p>
        </w:tc>
        <w:tc>
          <w:tcPr>
            <w:tcW w:w="80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450.1</w:t>
            </w:r>
          </w:p>
        </w:tc>
        <w:tc>
          <w:tcPr>
            <w:tcW w:w="74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22.1</w:t>
            </w:r>
          </w:p>
        </w:tc>
        <w:tc>
          <w:tcPr>
            <w:tcW w:w="819"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34.4</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0.6</w:t>
            </w:r>
          </w:p>
        </w:tc>
        <w:tc>
          <w:tcPr>
            <w:tcW w:w="853" w:type="dxa"/>
            <w:tcBorders>
              <w:left w:val="single" w:sz="6" w:space="0" w:color="auto"/>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r>
      <w:tr w:rsidR="003D46F2" w:rsidRPr="00F066B7" w:rsidTr="005A4D74">
        <w:trPr>
          <w:cantSplit/>
          <w:trHeight w:val="283"/>
          <w:jc w:val="center"/>
        </w:trPr>
        <w:tc>
          <w:tcPr>
            <w:tcW w:w="1341" w:type="dxa"/>
            <w:tcBorders>
              <w:left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8</w:t>
            </w:r>
            <w:r w:rsidRPr="00F066B7">
              <w:rPr>
                <w:rFonts w:eastAsia="標楷體" w:hint="eastAsia"/>
                <w:sz w:val="22"/>
              </w:rPr>
              <w:t>月</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3.3</w:t>
            </w:r>
          </w:p>
        </w:tc>
        <w:tc>
          <w:tcPr>
            <w:tcW w:w="853"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483.1</w:t>
            </w:r>
          </w:p>
        </w:tc>
        <w:tc>
          <w:tcPr>
            <w:tcW w:w="81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13.3</w:t>
            </w:r>
          </w:p>
        </w:tc>
        <w:tc>
          <w:tcPr>
            <w:tcW w:w="80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438.1</w:t>
            </w:r>
          </w:p>
        </w:tc>
        <w:tc>
          <w:tcPr>
            <w:tcW w:w="74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22.0</w:t>
            </w:r>
          </w:p>
        </w:tc>
        <w:tc>
          <w:tcPr>
            <w:tcW w:w="819"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45</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0.7</w:t>
            </w:r>
          </w:p>
        </w:tc>
        <w:tc>
          <w:tcPr>
            <w:tcW w:w="853" w:type="dxa"/>
            <w:tcBorders>
              <w:left w:val="single" w:sz="6" w:space="0" w:color="auto"/>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r>
      <w:tr w:rsidR="003D46F2" w:rsidRPr="00F066B7" w:rsidTr="005A4D74">
        <w:trPr>
          <w:cantSplit/>
          <w:trHeight w:val="283"/>
          <w:jc w:val="center"/>
        </w:trPr>
        <w:tc>
          <w:tcPr>
            <w:tcW w:w="1341" w:type="dxa"/>
            <w:tcBorders>
              <w:left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9</w:t>
            </w:r>
            <w:r w:rsidRPr="00F066B7">
              <w:rPr>
                <w:rFonts w:eastAsia="標楷體" w:hint="eastAsia"/>
                <w:sz w:val="22"/>
              </w:rPr>
              <w:t>月</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2.3</w:t>
            </w:r>
            <w:r w:rsidRPr="00F066B7">
              <w:rPr>
                <w:rFonts w:eastAsia="標楷體"/>
                <w:sz w:val="22"/>
              </w:rPr>
              <w:t>(III</w:t>
            </w:r>
            <w:r w:rsidRPr="00F066B7">
              <w:rPr>
                <w:rFonts w:eastAsia="標楷體" w:hint="eastAsia"/>
                <w:sz w:val="22"/>
              </w:rPr>
              <w:t>)</w:t>
            </w:r>
          </w:p>
        </w:tc>
        <w:tc>
          <w:tcPr>
            <w:tcW w:w="67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-0.2</w:t>
            </w:r>
          </w:p>
        </w:tc>
        <w:tc>
          <w:tcPr>
            <w:tcW w:w="853"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458.6</w:t>
            </w:r>
          </w:p>
        </w:tc>
        <w:tc>
          <w:tcPr>
            <w:tcW w:w="81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11.4</w:t>
            </w:r>
          </w:p>
        </w:tc>
        <w:tc>
          <w:tcPr>
            <w:tcW w:w="80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414.5</w:t>
            </w:r>
          </w:p>
        </w:tc>
        <w:tc>
          <w:tcPr>
            <w:tcW w:w="74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44.1</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0.7</w:t>
            </w:r>
          </w:p>
        </w:tc>
        <w:tc>
          <w:tcPr>
            <w:tcW w:w="853" w:type="dxa"/>
            <w:tcBorders>
              <w:left w:val="single" w:sz="6" w:space="0" w:color="auto"/>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2.</w:t>
            </w:r>
            <w:r w:rsidRPr="00F066B7">
              <w:rPr>
                <w:rFonts w:eastAsia="標楷體" w:hint="eastAsia"/>
                <w:sz w:val="22"/>
              </w:rPr>
              <w:t>1</w:t>
            </w:r>
            <w:r w:rsidRPr="00F066B7">
              <w:rPr>
                <w:rFonts w:eastAsia="標楷體"/>
                <w:sz w:val="22"/>
              </w:rPr>
              <w:t>(III)</w:t>
            </w:r>
          </w:p>
        </w:tc>
      </w:tr>
      <w:tr w:rsidR="003D46F2" w:rsidRPr="00F066B7" w:rsidTr="005A4D74">
        <w:trPr>
          <w:cantSplit/>
          <w:trHeight w:val="283"/>
          <w:jc w:val="center"/>
        </w:trPr>
        <w:tc>
          <w:tcPr>
            <w:tcW w:w="1341" w:type="dxa"/>
            <w:tcBorders>
              <w:left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10</w:t>
            </w:r>
            <w:r w:rsidRPr="00F066B7">
              <w:rPr>
                <w:rFonts w:eastAsia="標楷體" w:hint="eastAsia"/>
                <w:sz w:val="22"/>
              </w:rPr>
              <w:t>月</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4.3</w:t>
            </w:r>
          </w:p>
        </w:tc>
        <w:tc>
          <w:tcPr>
            <w:tcW w:w="853"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526.7</w:t>
            </w:r>
          </w:p>
        </w:tc>
        <w:tc>
          <w:tcPr>
            <w:tcW w:w="81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20.4</w:t>
            </w:r>
          </w:p>
        </w:tc>
        <w:tc>
          <w:tcPr>
            <w:tcW w:w="80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471.3</w:t>
            </w:r>
          </w:p>
        </w:tc>
        <w:tc>
          <w:tcPr>
            <w:tcW w:w="74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19.8</w:t>
            </w:r>
          </w:p>
        </w:tc>
        <w:tc>
          <w:tcPr>
            <w:tcW w:w="819"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55.4</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0.7</w:t>
            </w:r>
          </w:p>
        </w:tc>
        <w:tc>
          <w:tcPr>
            <w:tcW w:w="853" w:type="dxa"/>
            <w:tcBorders>
              <w:left w:val="single" w:sz="6" w:space="0" w:color="auto"/>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r>
      <w:tr w:rsidR="003D46F2" w:rsidRPr="00F066B7" w:rsidTr="005A4D74">
        <w:trPr>
          <w:cantSplit/>
          <w:trHeight w:val="283"/>
          <w:jc w:val="center"/>
        </w:trPr>
        <w:tc>
          <w:tcPr>
            <w:tcW w:w="1341" w:type="dxa"/>
            <w:tcBorders>
              <w:left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11</w:t>
            </w:r>
            <w:r w:rsidRPr="00F066B7">
              <w:rPr>
                <w:rFonts w:eastAsia="標楷體" w:hint="eastAsia"/>
                <w:sz w:val="22"/>
              </w:rPr>
              <w:t>月</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7.6</w:t>
            </w:r>
          </w:p>
        </w:tc>
        <w:tc>
          <w:tcPr>
            <w:tcW w:w="853"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487.7</w:t>
            </w:r>
          </w:p>
        </w:tc>
        <w:tc>
          <w:tcPr>
            <w:tcW w:w="81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6.3</w:t>
            </w:r>
          </w:p>
        </w:tc>
        <w:tc>
          <w:tcPr>
            <w:tcW w:w="80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453.6</w:t>
            </w:r>
          </w:p>
        </w:tc>
        <w:tc>
          <w:tcPr>
            <w:tcW w:w="74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34.1</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0.3</w:t>
            </w:r>
          </w:p>
        </w:tc>
        <w:tc>
          <w:tcPr>
            <w:tcW w:w="853" w:type="dxa"/>
            <w:tcBorders>
              <w:left w:val="single" w:sz="6" w:space="0" w:color="auto"/>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p>
        </w:tc>
      </w:tr>
      <w:tr w:rsidR="003D46F2" w:rsidRPr="00F066B7" w:rsidTr="005A4D74">
        <w:trPr>
          <w:cantSplit/>
          <w:trHeight w:val="283"/>
          <w:jc w:val="center"/>
        </w:trPr>
        <w:tc>
          <w:tcPr>
            <w:tcW w:w="1341" w:type="dxa"/>
            <w:tcBorders>
              <w:left w:val="nil"/>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12</w:t>
            </w:r>
            <w:r w:rsidRPr="00F066B7">
              <w:rPr>
                <w:rFonts w:eastAsia="標楷體" w:hint="eastAsia"/>
                <w:sz w:val="22"/>
              </w:rPr>
              <w:t>月</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2.2</w:t>
            </w:r>
            <w:r w:rsidRPr="00F066B7">
              <w:rPr>
                <w:rFonts w:eastAsia="標楷體"/>
                <w:sz w:val="22"/>
              </w:rPr>
              <w:t>(IV)</w:t>
            </w:r>
          </w:p>
        </w:tc>
        <w:tc>
          <w:tcPr>
            <w:tcW w:w="67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1.7</w:t>
            </w:r>
          </w:p>
        </w:tc>
        <w:tc>
          <w:tcPr>
            <w:tcW w:w="853"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434.9</w:t>
            </w:r>
          </w:p>
        </w:tc>
        <w:tc>
          <w:tcPr>
            <w:tcW w:w="81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-2.5</w:t>
            </w:r>
          </w:p>
        </w:tc>
        <w:tc>
          <w:tcPr>
            <w:tcW w:w="80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425.6</w:t>
            </w:r>
          </w:p>
        </w:tc>
        <w:tc>
          <w:tcPr>
            <w:tcW w:w="740"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6.1</w:t>
            </w:r>
          </w:p>
        </w:tc>
        <w:tc>
          <w:tcPr>
            <w:tcW w:w="819" w:type="dxa"/>
            <w:tcBorders>
              <w:left w:val="single" w:sz="6" w:space="0" w:color="auto"/>
              <w:right w:val="single" w:sz="6" w:space="0" w:color="auto"/>
            </w:tcBorders>
            <w:shd w:val="clear" w:color="auto" w:fill="auto"/>
            <w:vAlign w:val="center"/>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9.3</w:t>
            </w:r>
          </w:p>
        </w:tc>
        <w:tc>
          <w:tcPr>
            <w:tcW w:w="931" w:type="dxa"/>
            <w:tcBorders>
              <w:left w:val="single" w:sz="6" w:space="0" w:color="auto"/>
              <w:right w:val="single" w:sz="6" w:space="0" w:color="auto"/>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hint="eastAsia"/>
                <w:sz w:val="22"/>
              </w:rPr>
              <w:t>0.5</w:t>
            </w:r>
          </w:p>
        </w:tc>
        <w:tc>
          <w:tcPr>
            <w:tcW w:w="853" w:type="dxa"/>
            <w:tcBorders>
              <w:left w:val="single" w:sz="6" w:space="0" w:color="auto"/>
              <w:right w:val="nil"/>
            </w:tcBorders>
            <w:shd w:val="clear" w:color="auto" w:fill="auto"/>
          </w:tcPr>
          <w:p w:rsidR="003D46F2" w:rsidRPr="00F066B7" w:rsidRDefault="003D46F2" w:rsidP="005A4D74">
            <w:pPr>
              <w:autoSpaceDE w:val="0"/>
              <w:autoSpaceDN w:val="0"/>
              <w:adjustRightInd w:val="0"/>
              <w:snapToGrid w:val="0"/>
              <w:spacing w:line="380" w:lineRule="exact"/>
              <w:jc w:val="center"/>
              <w:rPr>
                <w:rFonts w:eastAsia="標楷體"/>
                <w:sz w:val="22"/>
              </w:rPr>
            </w:pPr>
            <w:r w:rsidRPr="00F066B7">
              <w:rPr>
                <w:rFonts w:eastAsia="標楷體"/>
                <w:sz w:val="22"/>
              </w:rPr>
              <w:t>2.2(IV)</w:t>
            </w:r>
          </w:p>
        </w:tc>
      </w:tr>
      <w:tr w:rsidR="003D46F2" w:rsidRPr="003D46F2" w:rsidTr="005A4D74">
        <w:trPr>
          <w:cantSplit/>
          <w:trHeight w:val="283"/>
          <w:jc w:val="center"/>
        </w:trPr>
        <w:tc>
          <w:tcPr>
            <w:tcW w:w="1341" w:type="dxa"/>
            <w:tcBorders>
              <w:left w:val="nil"/>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2019</w:t>
            </w:r>
            <w:r w:rsidRPr="003D46F2">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w:t>
            </w:r>
          </w:p>
        </w:tc>
        <w:tc>
          <w:tcPr>
            <w:tcW w:w="853"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2,195.9</w:t>
            </w:r>
          </w:p>
        </w:tc>
        <w:tc>
          <w:tcPr>
            <w:tcW w:w="81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-0.9</w:t>
            </w:r>
          </w:p>
        </w:tc>
        <w:tc>
          <w:tcPr>
            <w:tcW w:w="80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2,020.0</w:t>
            </w:r>
          </w:p>
        </w:tc>
        <w:tc>
          <w:tcPr>
            <w:tcW w:w="74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3.9</w:t>
            </w:r>
          </w:p>
        </w:tc>
        <w:tc>
          <w:tcPr>
            <w:tcW w:w="819"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175.9</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0.5</w:t>
            </w:r>
          </w:p>
        </w:tc>
        <w:tc>
          <w:tcPr>
            <w:tcW w:w="853" w:type="dxa"/>
            <w:tcBorders>
              <w:left w:val="single" w:sz="6" w:space="0" w:color="auto"/>
              <w:right w:val="nil"/>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p>
        </w:tc>
      </w:tr>
      <w:tr w:rsidR="003D46F2" w:rsidRPr="003D46F2" w:rsidTr="005A4D74">
        <w:trPr>
          <w:cantSplit/>
          <w:trHeight w:val="283"/>
          <w:jc w:val="center"/>
        </w:trPr>
        <w:tc>
          <w:tcPr>
            <w:tcW w:w="1341" w:type="dxa"/>
            <w:tcBorders>
              <w:left w:val="nil"/>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1</w:t>
            </w:r>
            <w:r w:rsidRPr="003D46F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-3.1</w:t>
            </w:r>
          </w:p>
        </w:tc>
        <w:tc>
          <w:tcPr>
            <w:tcW w:w="853"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445.4</w:t>
            </w:r>
          </w:p>
        </w:tc>
        <w:tc>
          <w:tcPr>
            <w:tcW w:w="81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0.9</w:t>
            </w:r>
          </w:p>
        </w:tc>
        <w:tc>
          <w:tcPr>
            <w:tcW w:w="80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415.6</w:t>
            </w:r>
          </w:p>
        </w:tc>
        <w:tc>
          <w:tcPr>
            <w:tcW w:w="74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8.0</w:t>
            </w:r>
          </w:p>
        </w:tc>
        <w:tc>
          <w:tcPr>
            <w:tcW w:w="819"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29.8</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0.4</w:t>
            </w:r>
          </w:p>
        </w:tc>
        <w:tc>
          <w:tcPr>
            <w:tcW w:w="853" w:type="dxa"/>
            <w:tcBorders>
              <w:left w:val="single" w:sz="6" w:space="0" w:color="auto"/>
              <w:right w:val="nil"/>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p>
        </w:tc>
      </w:tr>
      <w:tr w:rsidR="003D46F2" w:rsidRPr="003D46F2" w:rsidTr="005A4D74">
        <w:trPr>
          <w:cantSplit/>
          <w:trHeight w:val="283"/>
          <w:jc w:val="center"/>
        </w:trPr>
        <w:tc>
          <w:tcPr>
            <w:tcW w:w="1341" w:type="dxa"/>
            <w:tcBorders>
              <w:left w:val="nil"/>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2</w:t>
            </w:r>
            <w:r w:rsidRPr="003D46F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398.7</w:t>
            </w:r>
          </w:p>
        </w:tc>
        <w:tc>
          <w:tcPr>
            <w:tcW w:w="81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361.2</w:t>
            </w:r>
          </w:p>
        </w:tc>
        <w:tc>
          <w:tcPr>
            <w:tcW w:w="74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4.4</w:t>
            </w:r>
          </w:p>
        </w:tc>
        <w:tc>
          <w:tcPr>
            <w:tcW w:w="819"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37.5</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0.5</w:t>
            </w:r>
          </w:p>
        </w:tc>
        <w:tc>
          <w:tcPr>
            <w:tcW w:w="853" w:type="dxa"/>
            <w:tcBorders>
              <w:left w:val="single" w:sz="6" w:space="0" w:color="auto"/>
              <w:right w:val="nil"/>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p>
        </w:tc>
      </w:tr>
      <w:tr w:rsidR="003D46F2" w:rsidRPr="003D46F2" w:rsidTr="005A4D74">
        <w:trPr>
          <w:cantSplit/>
          <w:trHeight w:val="283"/>
          <w:jc w:val="center"/>
        </w:trPr>
        <w:tc>
          <w:tcPr>
            <w:tcW w:w="1341" w:type="dxa"/>
            <w:tcBorders>
              <w:left w:val="nil"/>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w:t>
            </w:r>
            <w:r w:rsidRPr="003D46F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1.1</w:t>
            </w:r>
            <w:r w:rsidRPr="003D46F2">
              <w:rPr>
                <w:rFonts w:eastAsia="標楷體"/>
                <w:color w:val="000000" w:themeColor="text1"/>
                <w:sz w:val="22"/>
              </w:rPr>
              <w:t>(I)</w:t>
            </w:r>
          </w:p>
        </w:tc>
        <w:tc>
          <w:tcPr>
            <w:tcW w:w="67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-4.8</w:t>
            </w:r>
          </w:p>
        </w:tc>
        <w:tc>
          <w:tcPr>
            <w:tcW w:w="853"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442.3</w:t>
            </w:r>
          </w:p>
        </w:tc>
        <w:tc>
          <w:tcPr>
            <w:tcW w:w="81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-3.0</w:t>
            </w:r>
          </w:p>
        </w:tc>
        <w:tc>
          <w:tcPr>
            <w:tcW w:w="80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403.5</w:t>
            </w:r>
          </w:p>
        </w:tc>
        <w:tc>
          <w:tcPr>
            <w:tcW w:w="74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1.5</w:t>
            </w:r>
          </w:p>
        </w:tc>
        <w:tc>
          <w:tcPr>
            <w:tcW w:w="819"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38.8</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0.6</w:t>
            </w:r>
          </w:p>
        </w:tc>
        <w:tc>
          <w:tcPr>
            <w:tcW w:w="853" w:type="dxa"/>
            <w:tcBorders>
              <w:left w:val="single" w:sz="6" w:space="0" w:color="auto"/>
              <w:right w:val="nil"/>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color w:val="000000" w:themeColor="text1"/>
                <w:sz w:val="22"/>
              </w:rPr>
              <w:t>2.</w:t>
            </w:r>
            <w:r w:rsidRPr="003D46F2">
              <w:rPr>
                <w:rFonts w:eastAsia="標楷體" w:hint="eastAsia"/>
                <w:color w:val="000000" w:themeColor="text1"/>
                <w:sz w:val="22"/>
              </w:rPr>
              <w:t>2</w:t>
            </w:r>
            <w:r w:rsidRPr="003D46F2">
              <w:rPr>
                <w:rFonts w:eastAsia="標楷體"/>
                <w:color w:val="000000" w:themeColor="text1"/>
                <w:sz w:val="22"/>
              </w:rPr>
              <w:t>(I)</w:t>
            </w:r>
          </w:p>
        </w:tc>
      </w:tr>
      <w:tr w:rsidR="003D46F2" w:rsidRPr="003D46F2" w:rsidTr="005A4D74">
        <w:trPr>
          <w:cantSplit/>
          <w:trHeight w:val="283"/>
          <w:jc w:val="center"/>
        </w:trPr>
        <w:tc>
          <w:tcPr>
            <w:tcW w:w="1341" w:type="dxa"/>
            <w:tcBorders>
              <w:left w:val="nil"/>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w:t>
            </w:r>
            <w:r w:rsidRPr="003D46F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0.1</w:t>
            </w:r>
          </w:p>
        </w:tc>
        <w:tc>
          <w:tcPr>
            <w:tcW w:w="853"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442.5</w:t>
            </w:r>
          </w:p>
        </w:tc>
        <w:tc>
          <w:tcPr>
            <w:tcW w:w="81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-0.5</w:t>
            </w:r>
          </w:p>
        </w:tc>
        <w:tc>
          <w:tcPr>
            <w:tcW w:w="80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413.1</w:t>
            </w:r>
          </w:p>
        </w:tc>
        <w:tc>
          <w:tcPr>
            <w:tcW w:w="74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7.6</w:t>
            </w:r>
          </w:p>
        </w:tc>
        <w:tc>
          <w:tcPr>
            <w:tcW w:w="819"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29.4</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0.8</w:t>
            </w:r>
          </w:p>
        </w:tc>
        <w:tc>
          <w:tcPr>
            <w:tcW w:w="853" w:type="dxa"/>
            <w:tcBorders>
              <w:left w:val="single" w:sz="6" w:space="0" w:color="auto"/>
              <w:right w:val="nil"/>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p>
        </w:tc>
      </w:tr>
      <w:tr w:rsidR="003D46F2" w:rsidRPr="003D46F2" w:rsidTr="005A4D74">
        <w:trPr>
          <w:cantSplit/>
          <w:trHeight w:val="283"/>
          <w:jc w:val="center"/>
        </w:trPr>
        <w:tc>
          <w:tcPr>
            <w:tcW w:w="1341" w:type="dxa"/>
            <w:tcBorders>
              <w:left w:val="nil"/>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5</w:t>
            </w:r>
            <w:r w:rsidRPr="003D46F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-2.4</w:t>
            </w:r>
          </w:p>
        </w:tc>
        <w:tc>
          <w:tcPr>
            <w:tcW w:w="853"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466.3</w:t>
            </w:r>
          </w:p>
        </w:tc>
        <w:tc>
          <w:tcPr>
            <w:tcW w:w="81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426.4</w:t>
            </w:r>
          </w:p>
        </w:tc>
        <w:tc>
          <w:tcPr>
            <w:tcW w:w="740"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-0.6</w:t>
            </w:r>
          </w:p>
        </w:tc>
        <w:tc>
          <w:tcPr>
            <w:tcW w:w="819" w:type="dxa"/>
            <w:tcBorders>
              <w:left w:val="single" w:sz="6"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39.9</w:t>
            </w:r>
          </w:p>
        </w:tc>
        <w:tc>
          <w:tcPr>
            <w:tcW w:w="931" w:type="dxa"/>
            <w:tcBorders>
              <w:left w:val="single" w:sz="6"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0.9</w:t>
            </w:r>
          </w:p>
        </w:tc>
        <w:tc>
          <w:tcPr>
            <w:tcW w:w="853" w:type="dxa"/>
            <w:tcBorders>
              <w:left w:val="single" w:sz="6" w:space="0" w:color="auto"/>
              <w:right w:val="nil"/>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p>
        </w:tc>
      </w:tr>
      <w:tr w:rsidR="003D46F2" w:rsidRPr="003D46F2" w:rsidTr="005A4D74">
        <w:trPr>
          <w:cantSplit/>
          <w:trHeight w:val="283"/>
          <w:jc w:val="center"/>
        </w:trPr>
        <w:tc>
          <w:tcPr>
            <w:tcW w:w="1341" w:type="dxa"/>
            <w:tcBorders>
              <w:left w:val="nil"/>
              <w:bottom w:val="single" w:sz="4"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6</w:t>
            </w:r>
            <w:r w:rsidRPr="003D46F2">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0.1</w:t>
            </w:r>
            <w:r w:rsidRPr="003D46F2">
              <w:rPr>
                <w:rFonts w:eastAsia="標楷體"/>
                <w:color w:val="000000" w:themeColor="text1"/>
                <w:sz w:val="22"/>
              </w:rPr>
              <w:t>(II)</w:t>
            </w:r>
          </w:p>
        </w:tc>
        <w:tc>
          <w:tcPr>
            <w:tcW w:w="671" w:type="dxa"/>
            <w:tcBorders>
              <w:left w:val="single" w:sz="6" w:space="0" w:color="auto"/>
              <w:bottom w:val="single" w:sz="4"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414.5</w:t>
            </w:r>
          </w:p>
        </w:tc>
        <w:tc>
          <w:tcPr>
            <w:tcW w:w="810" w:type="dxa"/>
            <w:tcBorders>
              <w:left w:val="single" w:sz="6" w:space="0" w:color="auto"/>
              <w:bottom w:val="single" w:sz="4"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-9.3</w:t>
            </w:r>
          </w:p>
        </w:tc>
        <w:tc>
          <w:tcPr>
            <w:tcW w:w="801" w:type="dxa"/>
            <w:tcBorders>
              <w:left w:val="single" w:sz="6" w:space="0" w:color="auto"/>
              <w:bottom w:val="single" w:sz="4"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390.6</w:t>
            </w:r>
          </w:p>
        </w:tc>
        <w:tc>
          <w:tcPr>
            <w:tcW w:w="740" w:type="dxa"/>
            <w:tcBorders>
              <w:left w:val="single" w:sz="6" w:space="0" w:color="auto"/>
              <w:bottom w:val="single" w:sz="4"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-4.8</w:t>
            </w:r>
          </w:p>
        </w:tc>
        <w:tc>
          <w:tcPr>
            <w:tcW w:w="819" w:type="dxa"/>
            <w:tcBorders>
              <w:left w:val="single" w:sz="6" w:space="0" w:color="auto"/>
              <w:bottom w:val="single" w:sz="4" w:space="0" w:color="auto"/>
              <w:right w:val="single" w:sz="6" w:space="0" w:color="auto"/>
            </w:tcBorders>
            <w:shd w:val="clear" w:color="auto" w:fill="auto"/>
            <w:vAlign w:val="center"/>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23.9</w:t>
            </w:r>
          </w:p>
        </w:tc>
        <w:tc>
          <w:tcPr>
            <w:tcW w:w="931" w:type="dxa"/>
            <w:tcBorders>
              <w:left w:val="single" w:sz="6" w:space="0" w:color="auto"/>
              <w:bottom w:val="single" w:sz="4" w:space="0" w:color="auto"/>
              <w:right w:val="single" w:sz="6" w:space="0" w:color="auto"/>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3D46F2" w:rsidRPr="003D46F2" w:rsidRDefault="003D46F2" w:rsidP="005A4D74">
            <w:pPr>
              <w:autoSpaceDE w:val="0"/>
              <w:autoSpaceDN w:val="0"/>
              <w:adjustRightInd w:val="0"/>
              <w:snapToGrid w:val="0"/>
              <w:spacing w:line="380" w:lineRule="exact"/>
              <w:jc w:val="center"/>
              <w:rPr>
                <w:rFonts w:eastAsia="標楷體"/>
                <w:color w:val="000000" w:themeColor="text1"/>
                <w:sz w:val="22"/>
              </w:rPr>
            </w:pPr>
            <w:r w:rsidRPr="003D46F2">
              <w:rPr>
                <w:rFonts w:eastAsia="標楷體" w:hint="eastAsia"/>
                <w:color w:val="000000" w:themeColor="text1"/>
                <w:sz w:val="22"/>
              </w:rPr>
              <w:t>-</w:t>
            </w:r>
          </w:p>
        </w:tc>
      </w:tr>
    </w:tbl>
    <w:p w:rsidR="00620ED1" w:rsidRPr="00CE6910" w:rsidRDefault="00620ED1" w:rsidP="00620ED1">
      <w:pPr>
        <w:snapToGrid w:val="0"/>
        <w:spacing w:before="120"/>
        <w:ind w:rightChars="13" w:right="31"/>
        <w:rPr>
          <w:rFonts w:eastAsia="標楷體"/>
          <w:sz w:val="22"/>
        </w:rPr>
      </w:pPr>
      <w:r w:rsidRPr="00390AA4">
        <w:rPr>
          <w:rFonts w:eastAsia="標楷體"/>
          <w:sz w:val="22"/>
          <w:szCs w:val="22"/>
          <w:lang w:val="zh-TW"/>
        </w:rPr>
        <w:t>資料來源：新加坡統計局、新加坡貿工部、新加坡人力部</w:t>
      </w:r>
      <w:r w:rsidRPr="00390AA4">
        <w:rPr>
          <w:rFonts w:eastAsia="標楷體" w:hint="eastAsia"/>
          <w:sz w:val="22"/>
          <w:szCs w:val="22"/>
          <w:lang w:val="zh-TW"/>
        </w:rPr>
        <w:t>。</w:t>
      </w:r>
    </w:p>
    <w:p w:rsidR="00102B5C" w:rsidRDefault="00102B5C">
      <w:pPr>
        <w:widowControl/>
        <w:rPr>
          <w:rFonts w:ascii="標楷體" w:eastAsia="標楷體" w:hAnsi="標楷體"/>
          <w:b/>
          <w:kern w:val="0"/>
          <w:sz w:val="28"/>
          <w:szCs w:val="28"/>
        </w:rPr>
      </w:pPr>
      <w:r>
        <w:rPr>
          <w:rFonts w:ascii="標楷體" w:eastAsia="標楷體" w:hAnsi="標楷體"/>
          <w:b/>
          <w:kern w:val="0"/>
          <w:sz w:val="28"/>
          <w:szCs w:val="28"/>
        </w:rPr>
        <w:br w:type="page"/>
      </w:r>
    </w:p>
    <w:p w:rsidR="007E0E60" w:rsidRPr="003B1054" w:rsidRDefault="008D6205" w:rsidP="00070F70">
      <w:pPr>
        <w:widowControl/>
        <w:tabs>
          <w:tab w:val="left" w:pos="540"/>
        </w:tabs>
        <w:snapToGrid w:val="0"/>
        <w:spacing w:beforeLines="50" w:before="180" w:line="240" w:lineRule="atLeast"/>
        <w:jc w:val="both"/>
        <w:rPr>
          <w:rFonts w:eastAsia="標楷體"/>
          <w:b/>
          <w:kern w:val="0"/>
          <w:sz w:val="28"/>
          <w:szCs w:val="28"/>
        </w:rPr>
      </w:pPr>
      <w:r>
        <w:rPr>
          <w:rFonts w:ascii="標楷體" w:eastAsia="標楷體" w:hAnsi="標楷體" w:hint="eastAsia"/>
          <w:b/>
          <w:kern w:val="0"/>
          <w:sz w:val="28"/>
          <w:szCs w:val="28"/>
        </w:rPr>
        <w:t>４</w:t>
      </w:r>
      <w:r w:rsidR="00070F70" w:rsidRPr="007F1099">
        <w:rPr>
          <w:rFonts w:ascii="標楷體" w:eastAsia="標楷體" w:hAnsi="標楷體" w:hint="eastAsia"/>
          <w:b/>
          <w:kern w:val="0"/>
          <w:sz w:val="28"/>
          <w:szCs w:val="28"/>
        </w:rPr>
        <w:t>、</w:t>
      </w:r>
      <w:r w:rsidR="007E0E60" w:rsidRPr="003B1054">
        <w:rPr>
          <w:rFonts w:eastAsia="標楷體"/>
          <w:b/>
          <w:kern w:val="0"/>
          <w:sz w:val="28"/>
          <w:szCs w:val="28"/>
        </w:rPr>
        <w:t>香港</w:t>
      </w:r>
    </w:p>
    <w:p w:rsidR="00851E59" w:rsidRPr="00851E59" w:rsidRDefault="00851E59" w:rsidP="00851E59">
      <w:pPr>
        <w:numPr>
          <w:ilvl w:val="0"/>
          <w:numId w:val="28"/>
        </w:numPr>
        <w:snapToGrid w:val="0"/>
        <w:spacing w:beforeLines="50" w:before="180" w:line="300" w:lineRule="auto"/>
        <w:ind w:rightChars="-95" w:right="-228"/>
        <w:jc w:val="both"/>
        <w:rPr>
          <w:rFonts w:eastAsia="標楷體" w:cstheme="minorBidi"/>
          <w:color w:val="000000" w:themeColor="text1"/>
          <w:kern w:val="0"/>
          <w:sz w:val="28"/>
          <w:szCs w:val="28"/>
        </w:rPr>
      </w:pPr>
      <w:r w:rsidRPr="00851E59">
        <w:rPr>
          <w:rFonts w:eastAsia="標楷體" w:cstheme="minorBidi" w:hint="eastAsia"/>
          <w:color w:val="000000" w:themeColor="text1"/>
          <w:kern w:val="0"/>
          <w:sz w:val="28"/>
          <w:szCs w:val="28"/>
        </w:rPr>
        <w:t>依據</w:t>
      </w:r>
      <w:r w:rsidRPr="00851E59">
        <w:rPr>
          <w:rFonts w:eastAsia="標楷體" w:cstheme="minorBidi" w:hint="eastAsia"/>
          <w:color w:val="000000" w:themeColor="text1"/>
          <w:kern w:val="0"/>
          <w:sz w:val="28"/>
          <w:szCs w:val="28"/>
        </w:rPr>
        <w:t>IHS Markit</w:t>
      </w:r>
      <w:r w:rsidRPr="00851E59">
        <w:rPr>
          <w:rFonts w:eastAsia="標楷體" w:cstheme="minorBidi" w:hint="eastAsia"/>
          <w:color w:val="000000" w:themeColor="text1"/>
          <w:kern w:val="0"/>
          <w:sz w:val="28"/>
          <w:szCs w:val="28"/>
        </w:rPr>
        <w:t>今年</w:t>
      </w:r>
      <w:r w:rsidRPr="00851E59">
        <w:rPr>
          <w:rFonts w:eastAsia="標楷體" w:cstheme="minorBidi" w:hint="eastAsia"/>
          <w:color w:val="000000" w:themeColor="text1"/>
          <w:kern w:val="0"/>
          <w:sz w:val="28"/>
          <w:szCs w:val="28"/>
        </w:rPr>
        <w:t>7</w:t>
      </w:r>
      <w:r w:rsidRPr="00851E59">
        <w:rPr>
          <w:rFonts w:eastAsia="標楷體" w:cstheme="minorBidi" w:hint="eastAsia"/>
          <w:color w:val="000000" w:themeColor="text1"/>
          <w:kern w:val="0"/>
          <w:sz w:val="28"/>
          <w:szCs w:val="28"/>
        </w:rPr>
        <w:t>月預測資料，香港今年及明年經濟成長率分別為</w:t>
      </w:r>
      <w:r w:rsidRPr="00851E59">
        <w:rPr>
          <w:rFonts w:eastAsia="標楷體" w:cstheme="minorBidi" w:hint="eastAsia"/>
          <w:color w:val="000000" w:themeColor="text1"/>
          <w:kern w:val="0"/>
          <w:sz w:val="28"/>
          <w:szCs w:val="28"/>
        </w:rPr>
        <w:t>1.9%</w:t>
      </w:r>
      <w:r w:rsidRPr="00851E59">
        <w:rPr>
          <w:rFonts w:eastAsia="標楷體" w:cstheme="minorBidi" w:hint="eastAsia"/>
          <w:color w:val="000000" w:themeColor="text1"/>
          <w:kern w:val="0"/>
          <w:sz w:val="28"/>
          <w:szCs w:val="28"/>
        </w:rPr>
        <w:t>及</w:t>
      </w:r>
      <w:r w:rsidRPr="00851E59">
        <w:rPr>
          <w:rFonts w:eastAsia="標楷體" w:cstheme="minorBidi" w:hint="eastAsia"/>
          <w:color w:val="000000" w:themeColor="text1"/>
          <w:kern w:val="0"/>
          <w:sz w:val="28"/>
          <w:szCs w:val="28"/>
        </w:rPr>
        <w:t>2</w:t>
      </w:r>
      <w:r w:rsidR="00F5020A">
        <w:rPr>
          <w:rFonts w:eastAsia="標楷體" w:cstheme="minorBidi" w:hint="eastAsia"/>
          <w:color w:val="000000" w:themeColor="text1"/>
          <w:kern w:val="0"/>
          <w:sz w:val="28"/>
          <w:szCs w:val="28"/>
        </w:rPr>
        <w:t>.0</w:t>
      </w:r>
      <w:r w:rsidRPr="00851E59">
        <w:rPr>
          <w:rFonts w:eastAsia="標楷體" w:cstheme="minorBidi" w:hint="eastAsia"/>
          <w:color w:val="000000" w:themeColor="text1"/>
          <w:kern w:val="0"/>
          <w:sz w:val="28"/>
          <w:szCs w:val="28"/>
        </w:rPr>
        <w:t>%</w:t>
      </w:r>
      <w:r w:rsidRPr="00851E59">
        <w:rPr>
          <w:rFonts w:eastAsia="標楷體" w:cstheme="minorBidi" w:hint="eastAsia"/>
          <w:color w:val="000000" w:themeColor="text1"/>
          <w:kern w:val="0"/>
          <w:sz w:val="28"/>
          <w:szCs w:val="28"/>
        </w:rPr>
        <w:t>。</w:t>
      </w:r>
    </w:p>
    <w:p w:rsidR="00851E59" w:rsidRPr="00851E59" w:rsidRDefault="00851E59" w:rsidP="00851E59">
      <w:pPr>
        <w:numPr>
          <w:ilvl w:val="0"/>
          <w:numId w:val="28"/>
        </w:numPr>
        <w:snapToGrid w:val="0"/>
        <w:spacing w:beforeLines="50" w:before="180" w:line="300" w:lineRule="auto"/>
        <w:ind w:rightChars="-95" w:right="-228"/>
        <w:jc w:val="both"/>
        <w:rPr>
          <w:rFonts w:eastAsia="標楷體" w:cstheme="minorBidi"/>
          <w:color w:val="000000" w:themeColor="text1"/>
          <w:kern w:val="0"/>
          <w:sz w:val="28"/>
          <w:szCs w:val="28"/>
        </w:rPr>
      </w:pPr>
      <w:r w:rsidRPr="00851E59">
        <w:rPr>
          <w:rFonts w:eastAsia="標楷體" w:cstheme="minorBidi" w:hint="eastAsia"/>
          <w:color w:val="000000" w:themeColor="text1"/>
          <w:kern w:val="0"/>
          <w:sz w:val="28"/>
          <w:szCs w:val="28"/>
        </w:rPr>
        <w:t>香港今年</w:t>
      </w:r>
      <w:r w:rsidRPr="00851E59">
        <w:rPr>
          <w:rFonts w:eastAsia="標楷體" w:cstheme="minorBidi" w:hint="eastAsia"/>
          <w:color w:val="000000" w:themeColor="text1"/>
          <w:kern w:val="0"/>
          <w:sz w:val="28"/>
          <w:szCs w:val="28"/>
        </w:rPr>
        <w:t>5</w:t>
      </w:r>
      <w:r w:rsidRPr="00851E59">
        <w:rPr>
          <w:rFonts w:eastAsia="標楷體" w:cstheme="minorBidi" w:hint="eastAsia"/>
          <w:color w:val="000000" w:themeColor="text1"/>
          <w:kern w:val="0"/>
          <w:sz w:val="28"/>
          <w:szCs w:val="28"/>
        </w:rPr>
        <w:t>月出口額為</w:t>
      </w:r>
      <w:r w:rsidRPr="00851E59">
        <w:rPr>
          <w:rFonts w:eastAsia="標楷體" w:cstheme="minorBidi" w:hint="eastAsia"/>
          <w:color w:val="000000" w:themeColor="text1"/>
          <w:kern w:val="0"/>
          <w:sz w:val="28"/>
          <w:szCs w:val="28"/>
        </w:rPr>
        <w:t>3,430</w:t>
      </w:r>
      <w:r w:rsidRPr="00851E59">
        <w:rPr>
          <w:rFonts w:eastAsia="標楷體" w:cstheme="minorBidi" w:hint="eastAsia"/>
          <w:color w:val="000000" w:themeColor="text1"/>
          <w:kern w:val="0"/>
          <w:sz w:val="28"/>
          <w:szCs w:val="28"/>
        </w:rPr>
        <w:t>億港元，較上年同月減少</w:t>
      </w:r>
      <w:r w:rsidRPr="00851E59">
        <w:rPr>
          <w:rFonts w:eastAsia="標楷體" w:cstheme="minorBidi" w:hint="eastAsia"/>
          <w:color w:val="000000" w:themeColor="text1"/>
          <w:kern w:val="0"/>
          <w:sz w:val="28"/>
          <w:szCs w:val="28"/>
        </w:rPr>
        <w:t>2.4%</w:t>
      </w:r>
      <w:r w:rsidRPr="00851E59">
        <w:rPr>
          <w:rFonts w:eastAsia="標楷體" w:cstheme="minorBidi" w:hint="eastAsia"/>
          <w:color w:val="000000" w:themeColor="text1"/>
          <w:kern w:val="0"/>
          <w:sz w:val="28"/>
          <w:szCs w:val="28"/>
        </w:rPr>
        <w:t>，進口額為</w:t>
      </w:r>
      <w:r w:rsidRPr="00851E59">
        <w:rPr>
          <w:rFonts w:eastAsia="標楷體" w:cstheme="minorBidi" w:hint="eastAsia"/>
          <w:color w:val="000000" w:themeColor="text1"/>
          <w:kern w:val="0"/>
          <w:sz w:val="28"/>
          <w:szCs w:val="28"/>
        </w:rPr>
        <w:t>3,777</w:t>
      </w:r>
      <w:r w:rsidRPr="00851E59">
        <w:rPr>
          <w:rFonts w:eastAsia="標楷體" w:cstheme="minorBidi" w:hint="eastAsia"/>
          <w:color w:val="000000" w:themeColor="text1"/>
          <w:kern w:val="0"/>
          <w:sz w:val="28"/>
          <w:szCs w:val="28"/>
        </w:rPr>
        <w:t>億港元，減少</w:t>
      </w:r>
      <w:r w:rsidRPr="00851E59">
        <w:rPr>
          <w:rFonts w:eastAsia="標楷體" w:cstheme="minorBidi" w:hint="eastAsia"/>
          <w:color w:val="000000" w:themeColor="text1"/>
          <w:kern w:val="0"/>
          <w:sz w:val="28"/>
          <w:szCs w:val="28"/>
        </w:rPr>
        <w:t>4.3%</w:t>
      </w:r>
      <w:r w:rsidRPr="00851E59">
        <w:rPr>
          <w:rFonts w:eastAsia="標楷體" w:cstheme="minorBidi" w:hint="eastAsia"/>
          <w:color w:val="000000" w:themeColor="text1"/>
          <w:kern w:val="0"/>
          <w:sz w:val="28"/>
          <w:szCs w:val="28"/>
        </w:rPr>
        <w:t>，貿易入超為</w:t>
      </w:r>
      <w:r w:rsidRPr="00851E59">
        <w:rPr>
          <w:rFonts w:eastAsia="標楷體" w:cstheme="minorBidi" w:hint="eastAsia"/>
          <w:color w:val="000000" w:themeColor="text1"/>
          <w:kern w:val="0"/>
          <w:sz w:val="28"/>
          <w:szCs w:val="28"/>
        </w:rPr>
        <w:t>347</w:t>
      </w:r>
      <w:r w:rsidRPr="00851E59">
        <w:rPr>
          <w:rFonts w:eastAsia="標楷體" w:cstheme="minorBidi" w:hint="eastAsia"/>
          <w:color w:val="000000" w:themeColor="text1"/>
          <w:kern w:val="0"/>
          <w:sz w:val="28"/>
          <w:szCs w:val="28"/>
        </w:rPr>
        <w:t>億港元。以出口貨值計算，輸往韓國</w:t>
      </w:r>
      <w:r w:rsidRPr="00851E59">
        <w:rPr>
          <w:rFonts w:eastAsia="標楷體" w:cstheme="minorBidi" w:hint="eastAsia"/>
          <w:color w:val="000000" w:themeColor="text1"/>
          <w:kern w:val="0"/>
          <w:sz w:val="28"/>
          <w:szCs w:val="28"/>
        </w:rPr>
        <w:t>(24.5%)</w:t>
      </w:r>
      <w:r w:rsidRPr="00851E59">
        <w:rPr>
          <w:rFonts w:eastAsia="標楷體" w:cstheme="minorBidi" w:hint="eastAsia"/>
          <w:color w:val="000000" w:themeColor="text1"/>
          <w:kern w:val="0"/>
          <w:sz w:val="28"/>
          <w:szCs w:val="28"/>
        </w:rPr>
        <w:t>、菲律賓</w:t>
      </w:r>
      <w:r w:rsidRPr="00851E59">
        <w:rPr>
          <w:rFonts w:eastAsia="標楷體" w:cstheme="minorBidi" w:hint="eastAsia"/>
          <w:color w:val="000000" w:themeColor="text1"/>
          <w:kern w:val="0"/>
          <w:sz w:val="28"/>
          <w:szCs w:val="28"/>
        </w:rPr>
        <w:t>(12.1%)</w:t>
      </w:r>
      <w:r w:rsidRPr="00851E59">
        <w:rPr>
          <w:rFonts w:eastAsia="標楷體" w:cstheme="minorBidi" w:hint="eastAsia"/>
          <w:color w:val="000000" w:themeColor="text1"/>
          <w:kern w:val="0"/>
          <w:sz w:val="28"/>
          <w:szCs w:val="28"/>
        </w:rPr>
        <w:t>及印度</w:t>
      </w:r>
      <w:r w:rsidRPr="00851E59">
        <w:rPr>
          <w:rFonts w:eastAsia="標楷體" w:cstheme="minorBidi" w:hint="eastAsia"/>
          <w:color w:val="000000" w:themeColor="text1"/>
          <w:kern w:val="0"/>
          <w:sz w:val="28"/>
          <w:szCs w:val="28"/>
        </w:rPr>
        <w:t>(8.9%)</w:t>
      </w:r>
      <w:r w:rsidRPr="00851E59">
        <w:rPr>
          <w:rFonts w:eastAsia="標楷體" w:cstheme="minorBidi" w:hint="eastAsia"/>
          <w:color w:val="000000" w:themeColor="text1"/>
          <w:kern w:val="0"/>
          <w:sz w:val="28"/>
          <w:szCs w:val="28"/>
        </w:rPr>
        <w:t>成長，輸往德國</w:t>
      </w:r>
      <w:r w:rsidRPr="00851E59">
        <w:rPr>
          <w:rFonts w:eastAsia="標楷體" w:cstheme="minorBidi" w:hint="eastAsia"/>
          <w:color w:val="000000" w:themeColor="text1"/>
          <w:kern w:val="0"/>
          <w:sz w:val="28"/>
          <w:szCs w:val="28"/>
        </w:rPr>
        <w:t>(-16.9%)</w:t>
      </w:r>
      <w:r w:rsidRPr="00851E59">
        <w:rPr>
          <w:rFonts w:eastAsia="標楷體" w:cstheme="minorBidi" w:hint="eastAsia"/>
          <w:color w:val="000000" w:themeColor="text1"/>
          <w:kern w:val="0"/>
          <w:sz w:val="28"/>
          <w:szCs w:val="28"/>
        </w:rPr>
        <w:t>、美國</w:t>
      </w:r>
      <w:r w:rsidRPr="00851E59">
        <w:rPr>
          <w:rFonts w:eastAsia="標楷體" w:cstheme="minorBidi" w:hint="eastAsia"/>
          <w:color w:val="000000" w:themeColor="text1"/>
          <w:kern w:val="0"/>
          <w:sz w:val="28"/>
          <w:szCs w:val="28"/>
        </w:rPr>
        <w:t>(-15%)</w:t>
      </w:r>
      <w:r w:rsidRPr="00851E59">
        <w:rPr>
          <w:rFonts w:eastAsia="標楷體" w:cstheme="minorBidi" w:hint="eastAsia"/>
          <w:color w:val="000000" w:themeColor="text1"/>
          <w:kern w:val="0"/>
          <w:sz w:val="28"/>
          <w:szCs w:val="28"/>
        </w:rPr>
        <w:t>、泰國</w:t>
      </w:r>
      <w:r w:rsidRPr="00851E59">
        <w:rPr>
          <w:rFonts w:eastAsia="標楷體" w:cstheme="minorBidi" w:hint="eastAsia"/>
          <w:color w:val="000000" w:themeColor="text1"/>
          <w:kern w:val="0"/>
          <w:sz w:val="28"/>
          <w:szCs w:val="28"/>
        </w:rPr>
        <w:t>(-14%)</w:t>
      </w:r>
      <w:r w:rsidRPr="00851E59">
        <w:rPr>
          <w:rFonts w:eastAsia="標楷體" w:cstheme="minorBidi" w:hint="eastAsia"/>
          <w:color w:val="000000" w:themeColor="text1"/>
          <w:kern w:val="0"/>
          <w:sz w:val="28"/>
          <w:szCs w:val="28"/>
        </w:rPr>
        <w:t>、馬來西亞</w:t>
      </w:r>
      <w:r w:rsidRPr="00851E59">
        <w:rPr>
          <w:rFonts w:eastAsia="標楷體" w:cstheme="minorBidi" w:hint="eastAsia"/>
          <w:color w:val="000000" w:themeColor="text1"/>
          <w:kern w:val="0"/>
          <w:sz w:val="28"/>
          <w:szCs w:val="28"/>
        </w:rPr>
        <w:t>(-11.6%)</w:t>
      </w:r>
      <w:r w:rsidRPr="00851E59">
        <w:rPr>
          <w:rFonts w:eastAsia="標楷體" w:cstheme="minorBidi" w:hint="eastAsia"/>
          <w:color w:val="000000" w:themeColor="text1"/>
          <w:kern w:val="0"/>
          <w:sz w:val="28"/>
          <w:szCs w:val="28"/>
        </w:rPr>
        <w:t>、新加坡</w:t>
      </w:r>
      <w:r w:rsidRPr="00851E59">
        <w:rPr>
          <w:rFonts w:eastAsia="標楷體" w:cstheme="minorBidi" w:hint="eastAsia"/>
          <w:color w:val="000000" w:themeColor="text1"/>
          <w:kern w:val="0"/>
          <w:sz w:val="28"/>
          <w:szCs w:val="28"/>
        </w:rPr>
        <w:t>(-9.5%)</w:t>
      </w:r>
      <w:r w:rsidRPr="00851E59">
        <w:rPr>
          <w:rFonts w:eastAsia="標楷體" w:cstheme="minorBidi" w:hint="eastAsia"/>
          <w:color w:val="000000" w:themeColor="text1"/>
          <w:kern w:val="0"/>
          <w:sz w:val="28"/>
          <w:szCs w:val="28"/>
        </w:rPr>
        <w:t>及中國大陸</w:t>
      </w:r>
      <w:r w:rsidRPr="00851E59">
        <w:rPr>
          <w:rFonts w:eastAsia="標楷體" w:cstheme="minorBidi" w:hint="eastAsia"/>
          <w:color w:val="000000" w:themeColor="text1"/>
          <w:kern w:val="0"/>
          <w:sz w:val="28"/>
          <w:szCs w:val="28"/>
        </w:rPr>
        <w:t>(-4.1%)</w:t>
      </w:r>
      <w:r w:rsidRPr="00851E59">
        <w:rPr>
          <w:rFonts w:eastAsia="標楷體" w:cstheme="minorBidi" w:hint="eastAsia"/>
          <w:color w:val="000000" w:themeColor="text1"/>
          <w:kern w:val="0"/>
          <w:sz w:val="28"/>
          <w:szCs w:val="28"/>
        </w:rPr>
        <w:t>等國家則衰退。</w:t>
      </w:r>
      <w:r w:rsidRPr="00851E59">
        <w:rPr>
          <w:rFonts w:eastAsia="標楷體" w:cstheme="minorBidi" w:hint="eastAsia"/>
          <w:color w:val="000000" w:themeColor="text1"/>
          <w:kern w:val="0"/>
          <w:sz w:val="28"/>
          <w:szCs w:val="28"/>
        </w:rPr>
        <w:t xml:space="preserve"> </w:t>
      </w:r>
    </w:p>
    <w:p w:rsidR="00851E59" w:rsidRPr="00851E59" w:rsidRDefault="00851E59" w:rsidP="00851E59">
      <w:pPr>
        <w:numPr>
          <w:ilvl w:val="0"/>
          <w:numId w:val="28"/>
        </w:numPr>
        <w:snapToGrid w:val="0"/>
        <w:spacing w:beforeLines="50" w:before="180" w:line="300" w:lineRule="auto"/>
        <w:ind w:rightChars="-95" w:right="-228"/>
        <w:jc w:val="both"/>
        <w:rPr>
          <w:rFonts w:eastAsia="標楷體" w:cstheme="minorBidi"/>
          <w:color w:val="000000" w:themeColor="text1"/>
          <w:kern w:val="0"/>
          <w:sz w:val="28"/>
          <w:szCs w:val="28"/>
        </w:rPr>
      </w:pPr>
      <w:r w:rsidRPr="00851E59">
        <w:rPr>
          <w:rFonts w:eastAsia="標楷體" w:cstheme="minorBidi" w:hint="eastAsia"/>
          <w:color w:val="000000" w:themeColor="text1"/>
          <w:kern w:val="0"/>
          <w:sz w:val="28"/>
          <w:szCs w:val="28"/>
        </w:rPr>
        <w:t>香港今年</w:t>
      </w:r>
      <w:r w:rsidRPr="00851E59">
        <w:rPr>
          <w:rFonts w:eastAsia="標楷體" w:cstheme="minorBidi" w:hint="eastAsia"/>
          <w:color w:val="000000" w:themeColor="text1"/>
          <w:kern w:val="0"/>
          <w:sz w:val="28"/>
          <w:szCs w:val="28"/>
        </w:rPr>
        <w:t>5</w:t>
      </w:r>
      <w:r w:rsidRPr="00851E59">
        <w:rPr>
          <w:rFonts w:eastAsia="標楷體" w:cstheme="minorBidi" w:hint="eastAsia"/>
          <w:color w:val="000000" w:themeColor="text1"/>
          <w:kern w:val="0"/>
          <w:sz w:val="28"/>
          <w:szCs w:val="28"/>
        </w:rPr>
        <w:t>月份零售業銷售額為</w:t>
      </w:r>
      <w:r w:rsidRPr="00851E59">
        <w:rPr>
          <w:rFonts w:eastAsia="標楷體" w:cstheme="minorBidi" w:hint="eastAsia"/>
          <w:color w:val="000000" w:themeColor="text1"/>
          <w:kern w:val="0"/>
          <w:sz w:val="28"/>
          <w:szCs w:val="28"/>
        </w:rPr>
        <w:t>400</w:t>
      </w:r>
      <w:r w:rsidRPr="00851E59">
        <w:rPr>
          <w:rFonts w:eastAsia="標楷體" w:cstheme="minorBidi" w:hint="eastAsia"/>
          <w:color w:val="000000" w:themeColor="text1"/>
          <w:kern w:val="0"/>
          <w:sz w:val="28"/>
          <w:szCs w:val="28"/>
        </w:rPr>
        <w:t>億港元，較上年同月減少</w:t>
      </w:r>
      <w:r w:rsidRPr="00851E59">
        <w:rPr>
          <w:rFonts w:eastAsia="標楷體" w:cstheme="minorBidi" w:hint="eastAsia"/>
          <w:color w:val="000000" w:themeColor="text1"/>
          <w:kern w:val="0"/>
          <w:sz w:val="28"/>
          <w:szCs w:val="28"/>
        </w:rPr>
        <w:t>1.3%</w:t>
      </w:r>
      <w:r w:rsidRPr="00851E59">
        <w:rPr>
          <w:rFonts w:eastAsia="標楷體" w:cstheme="minorBidi" w:hint="eastAsia"/>
          <w:color w:val="000000" w:themeColor="text1"/>
          <w:kern w:val="0"/>
          <w:sz w:val="28"/>
          <w:szCs w:val="28"/>
        </w:rPr>
        <w:t>。香港政府指出，短期內零售業銷售前景仍受不穩定的外圍因素影響，惟訪港旅遊業持續成長及就業情況大致平穩應能帶來一些支持。主要商品類別銷貨價值減少較多者，依序為電器及其他未分類耐用消費品</w:t>
      </w:r>
      <w:r w:rsidRPr="00851E59">
        <w:rPr>
          <w:rFonts w:eastAsia="標楷體" w:cstheme="minorBidi" w:hint="eastAsia"/>
          <w:color w:val="000000" w:themeColor="text1"/>
          <w:kern w:val="0"/>
          <w:sz w:val="28"/>
          <w:szCs w:val="28"/>
        </w:rPr>
        <w:t>(-14.8%)</w:t>
      </w:r>
      <w:r w:rsidRPr="00851E59">
        <w:rPr>
          <w:rFonts w:eastAsia="標楷體" w:cstheme="minorBidi" w:hint="eastAsia"/>
          <w:color w:val="000000" w:themeColor="text1"/>
          <w:kern w:val="0"/>
          <w:sz w:val="28"/>
          <w:szCs w:val="28"/>
        </w:rPr>
        <w:t>、眼鏡店</w:t>
      </w:r>
      <w:r w:rsidRPr="00851E59">
        <w:rPr>
          <w:rFonts w:eastAsia="標楷體" w:cstheme="minorBidi" w:hint="eastAsia"/>
          <w:color w:val="000000" w:themeColor="text1"/>
          <w:kern w:val="0"/>
          <w:sz w:val="28"/>
          <w:szCs w:val="28"/>
        </w:rPr>
        <w:t>(-11.3%)</w:t>
      </w:r>
      <w:r w:rsidRPr="00851E59">
        <w:rPr>
          <w:rFonts w:eastAsia="標楷體" w:cstheme="minorBidi" w:hint="eastAsia"/>
          <w:color w:val="000000" w:themeColor="text1"/>
          <w:kern w:val="0"/>
          <w:sz w:val="28"/>
          <w:szCs w:val="28"/>
        </w:rPr>
        <w:t>、服裝</w:t>
      </w:r>
      <w:r w:rsidRPr="00851E59">
        <w:rPr>
          <w:rFonts w:eastAsia="標楷體" w:cstheme="minorBidi" w:hint="eastAsia"/>
          <w:color w:val="000000" w:themeColor="text1"/>
          <w:kern w:val="0"/>
          <w:sz w:val="28"/>
          <w:szCs w:val="28"/>
        </w:rPr>
        <w:t>(-4.6%)</w:t>
      </w:r>
      <w:r w:rsidRPr="00851E59">
        <w:rPr>
          <w:rFonts w:eastAsia="標楷體" w:cstheme="minorBidi" w:hint="eastAsia"/>
          <w:color w:val="000000" w:themeColor="text1"/>
          <w:kern w:val="0"/>
          <w:sz w:val="28"/>
          <w:szCs w:val="28"/>
        </w:rPr>
        <w:t>及珠寶首飾、鐘錶及名貴禮物</w:t>
      </w:r>
      <w:r w:rsidRPr="00851E59">
        <w:rPr>
          <w:rFonts w:eastAsia="標楷體" w:cstheme="minorBidi" w:hint="eastAsia"/>
          <w:color w:val="000000" w:themeColor="text1"/>
          <w:kern w:val="0"/>
          <w:sz w:val="28"/>
          <w:szCs w:val="28"/>
        </w:rPr>
        <w:t>(-2.7%)</w:t>
      </w:r>
      <w:r w:rsidRPr="00851E59">
        <w:rPr>
          <w:rFonts w:eastAsia="標楷體" w:cstheme="minorBidi" w:hint="eastAsia"/>
          <w:color w:val="000000" w:themeColor="text1"/>
          <w:kern w:val="0"/>
          <w:sz w:val="28"/>
          <w:szCs w:val="28"/>
        </w:rPr>
        <w:t>等。</w:t>
      </w:r>
    </w:p>
    <w:p w:rsidR="00851E59" w:rsidRPr="00851E59" w:rsidRDefault="00851E59" w:rsidP="00851E59">
      <w:pPr>
        <w:numPr>
          <w:ilvl w:val="0"/>
          <w:numId w:val="28"/>
        </w:numPr>
        <w:snapToGrid w:val="0"/>
        <w:spacing w:beforeLines="50" w:before="180" w:line="300" w:lineRule="auto"/>
        <w:ind w:rightChars="-95" w:right="-228"/>
        <w:jc w:val="both"/>
        <w:rPr>
          <w:rFonts w:eastAsia="標楷體"/>
          <w:color w:val="000000" w:themeColor="text1"/>
          <w:sz w:val="28"/>
          <w:szCs w:val="28"/>
        </w:rPr>
      </w:pPr>
      <w:r w:rsidRPr="00851E59">
        <w:rPr>
          <w:rFonts w:eastAsia="標楷體" w:cstheme="minorBidi" w:hint="eastAsia"/>
          <w:color w:val="000000" w:themeColor="text1"/>
          <w:kern w:val="0"/>
          <w:sz w:val="28"/>
          <w:szCs w:val="28"/>
        </w:rPr>
        <w:t>香港金融管理局今年</w:t>
      </w:r>
      <w:r w:rsidRPr="00851E59">
        <w:rPr>
          <w:rFonts w:eastAsia="標楷體" w:cstheme="minorBidi" w:hint="eastAsia"/>
          <w:color w:val="000000" w:themeColor="text1"/>
          <w:kern w:val="0"/>
          <w:sz w:val="28"/>
          <w:szCs w:val="28"/>
        </w:rPr>
        <w:t>6</w:t>
      </w:r>
      <w:r w:rsidRPr="00851E59">
        <w:rPr>
          <w:rFonts w:eastAsia="標楷體" w:cstheme="minorBidi" w:hint="eastAsia"/>
          <w:color w:val="000000" w:themeColor="text1"/>
          <w:kern w:val="0"/>
          <w:sz w:val="28"/>
          <w:szCs w:val="28"/>
        </w:rPr>
        <w:t>月</w:t>
      </w:r>
      <w:r w:rsidRPr="00851E59">
        <w:rPr>
          <w:rFonts w:eastAsia="標楷體" w:cstheme="minorBidi" w:hint="eastAsia"/>
          <w:color w:val="000000" w:themeColor="text1"/>
          <w:kern w:val="0"/>
          <w:sz w:val="28"/>
          <w:szCs w:val="28"/>
        </w:rPr>
        <w:t>28</w:t>
      </w:r>
      <w:r w:rsidRPr="00851E59">
        <w:rPr>
          <w:rFonts w:eastAsia="標楷體" w:cstheme="minorBidi" w:hint="eastAsia"/>
          <w:color w:val="000000" w:themeColor="text1"/>
          <w:kern w:val="0"/>
          <w:sz w:val="28"/>
          <w:szCs w:val="28"/>
        </w:rPr>
        <w:t>日公布，截至今年</w:t>
      </w:r>
      <w:r w:rsidRPr="00851E59">
        <w:rPr>
          <w:rFonts w:eastAsia="標楷體" w:cstheme="minorBidi" w:hint="eastAsia"/>
          <w:color w:val="000000" w:themeColor="text1"/>
          <w:kern w:val="0"/>
          <w:sz w:val="28"/>
          <w:szCs w:val="28"/>
        </w:rPr>
        <w:t>5</w:t>
      </w:r>
      <w:r w:rsidRPr="00851E59">
        <w:rPr>
          <w:rFonts w:eastAsia="標楷體" w:cstheme="minorBidi" w:hint="eastAsia"/>
          <w:color w:val="000000" w:themeColor="text1"/>
          <w:kern w:val="0"/>
          <w:sz w:val="28"/>
          <w:szCs w:val="28"/>
        </w:rPr>
        <w:t>月底，外匯基金總資產達</w:t>
      </w:r>
      <w:r w:rsidRPr="00851E59">
        <w:rPr>
          <w:rFonts w:eastAsia="標楷體" w:cstheme="minorBidi" w:hint="eastAsia"/>
          <w:color w:val="000000" w:themeColor="text1"/>
          <w:kern w:val="0"/>
          <w:sz w:val="28"/>
          <w:szCs w:val="28"/>
        </w:rPr>
        <w:t>4</w:t>
      </w:r>
      <w:r w:rsidRPr="00851E59">
        <w:rPr>
          <w:rFonts w:eastAsia="標楷體" w:cstheme="minorBidi" w:hint="eastAsia"/>
          <w:color w:val="000000" w:themeColor="text1"/>
          <w:kern w:val="0"/>
          <w:sz w:val="28"/>
          <w:szCs w:val="28"/>
        </w:rPr>
        <w:t>兆</w:t>
      </w:r>
      <w:r w:rsidRPr="00851E59">
        <w:rPr>
          <w:rFonts w:eastAsia="標楷體" w:cstheme="minorBidi" w:hint="eastAsia"/>
          <w:color w:val="000000" w:themeColor="text1"/>
          <w:kern w:val="0"/>
          <w:sz w:val="28"/>
          <w:szCs w:val="28"/>
        </w:rPr>
        <w:t>833</w:t>
      </w:r>
      <w:r w:rsidRPr="00851E59">
        <w:rPr>
          <w:rFonts w:eastAsia="標楷體" w:cstheme="minorBidi" w:hint="eastAsia"/>
          <w:color w:val="000000" w:themeColor="text1"/>
          <w:kern w:val="0"/>
          <w:sz w:val="28"/>
          <w:szCs w:val="28"/>
        </w:rPr>
        <w:t>億港元，較上月底減少</w:t>
      </w:r>
      <w:r w:rsidRPr="00851E59">
        <w:rPr>
          <w:rFonts w:eastAsia="標楷體" w:cstheme="minorBidi" w:hint="eastAsia"/>
          <w:color w:val="000000" w:themeColor="text1"/>
          <w:kern w:val="0"/>
          <w:sz w:val="28"/>
          <w:szCs w:val="28"/>
        </w:rPr>
        <w:t>1,622</w:t>
      </w:r>
      <w:r w:rsidRPr="00851E59">
        <w:rPr>
          <w:rFonts w:eastAsia="標楷體" w:cstheme="minorBidi" w:hint="eastAsia"/>
          <w:color w:val="000000" w:themeColor="text1"/>
          <w:kern w:val="0"/>
          <w:sz w:val="28"/>
          <w:szCs w:val="28"/>
        </w:rPr>
        <w:t>億港元，其中外幣資產減少</w:t>
      </w:r>
      <w:r w:rsidRPr="00851E59">
        <w:rPr>
          <w:rFonts w:eastAsia="標楷體" w:cstheme="minorBidi" w:hint="eastAsia"/>
          <w:color w:val="000000" w:themeColor="text1"/>
          <w:kern w:val="0"/>
          <w:sz w:val="28"/>
          <w:szCs w:val="28"/>
        </w:rPr>
        <w:t>842</w:t>
      </w:r>
      <w:r w:rsidRPr="00851E59">
        <w:rPr>
          <w:rFonts w:eastAsia="標楷體" w:cstheme="minorBidi" w:hint="eastAsia"/>
          <w:color w:val="000000" w:themeColor="text1"/>
          <w:kern w:val="0"/>
          <w:sz w:val="28"/>
          <w:szCs w:val="28"/>
        </w:rPr>
        <w:t>億港元，港元資產減少</w:t>
      </w:r>
      <w:r w:rsidRPr="00851E59">
        <w:rPr>
          <w:rFonts w:eastAsia="標楷體" w:cstheme="minorBidi" w:hint="eastAsia"/>
          <w:color w:val="000000" w:themeColor="text1"/>
          <w:kern w:val="0"/>
          <w:sz w:val="28"/>
          <w:szCs w:val="28"/>
        </w:rPr>
        <w:t>780</w:t>
      </w:r>
      <w:r w:rsidRPr="00851E59">
        <w:rPr>
          <w:rFonts w:eastAsia="標楷體" w:cstheme="minorBidi" w:hint="eastAsia"/>
          <w:color w:val="000000" w:themeColor="text1"/>
          <w:kern w:val="0"/>
          <w:sz w:val="28"/>
          <w:szCs w:val="28"/>
        </w:rPr>
        <w:t>億港元。外幣資產減少，主因已購入但未結算的證券減少及贖回負債證明書；港元資產減少，主因獲認購而未交收的外匯基金票據及債券減少，以及香港股票市值下降</w:t>
      </w:r>
      <w:r w:rsidRPr="00851E59">
        <w:rPr>
          <w:rFonts w:eastAsia="標楷體" w:hint="eastAsia"/>
          <w:color w:val="000000" w:themeColor="text1"/>
          <w:sz w:val="28"/>
          <w:szCs w:val="28"/>
        </w:rPr>
        <w:t>。</w:t>
      </w:r>
    </w:p>
    <w:p w:rsidR="00CC411A" w:rsidRPr="00C4032A" w:rsidRDefault="00851E59" w:rsidP="00851E59">
      <w:pPr>
        <w:numPr>
          <w:ilvl w:val="0"/>
          <w:numId w:val="28"/>
        </w:numPr>
        <w:snapToGrid w:val="0"/>
        <w:spacing w:beforeLines="50" w:before="180" w:line="300" w:lineRule="auto"/>
        <w:ind w:rightChars="-95" w:right="-228"/>
        <w:jc w:val="both"/>
        <w:rPr>
          <w:rFonts w:eastAsia="標楷體" w:cstheme="minorBidi"/>
          <w:color w:val="000000" w:themeColor="text1"/>
          <w:kern w:val="0"/>
          <w:sz w:val="28"/>
          <w:szCs w:val="28"/>
        </w:rPr>
      </w:pPr>
      <w:r w:rsidRPr="00851E59">
        <w:rPr>
          <w:rFonts w:eastAsia="標楷體" w:hint="eastAsia"/>
          <w:color w:val="000000" w:themeColor="text1"/>
          <w:sz w:val="28"/>
          <w:szCs w:val="28"/>
        </w:rPr>
        <w:t>今年</w:t>
      </w:r>
      <w:r w:rsidRPr="00851E59">
        <w:rPr>
          <w:rFonts w:eastAsia="標楷體" w:hint="eastAsia"/>
          <w:color w:val="000000" w:themeColor="text1"/>
          <w:sz w:val="28"/>
          <w:szCs w:val="28"/>
        </w:rPr>
        <w:t>7</w:t>
      </w:r>
      <w:r w:rsidRPr="00851E59">
        <w:rPr>
          <w:rFonts w:eastAsia="標楷體" w:hint="eastAsia"/>
          <w:color w:val="000000" w:themeColor="text1"/>
          <w:sz w:val="28"/>
          <w:szCs w:val="28"/>
        </w:rPr>
        <w:t>月</w:t>
      </w:r>
      <w:r w:rsidRPr="00851E59">
        <w:rPr>
          <w:rFonts w:eastAsia="標楷體" w:hint="eastAsia"/>
          <w:color w:val="000000" w:themeColor="text1"/>
          <w:sz w:val="28"/>
          <w:szCs w:val="28"/>
        </w:rPr>
        <w:t>19</w:t>
      </w:r>
      <w:r w:rsidRPr="00851E59">
        <w:rPr>
          <w:rFonts w:eastAsia="標楷體" w:hint="eastAsia"/>
          <w:color w:val="000000" w:themeColor="text1"/>
          <w:sz w:val="28"/>
          <w:szCs w:val="28"/>
        </w:rPr>
        <w:t>日</w:t>
      </w:r>
      <w:r w:rsidRPr="00851E59">
        <w:rPr>
          <w:rFonts w:eastAsia="標楷體"/>
          <w:color w:val="000000" w:themeColor="text1"/>
          <w:sz w:val="28"/>
          <w:szCs w:val="28"/>
        </w:rPr>
        <w:t>香港</w:t>
      </w:r>
      <w:r w:rsidRPr="00851E59">
        <w:rPr>
          <w:rFonts w:eastAsia="標楷體" w:hint="eastAsia"/>
          <w:color w:val="000000" w:themeColor="text1"/>
          <w:sz w:val="28"/>
          <w:szCs w:val="28"/>
        </w:rPr>
        <w:t>政府與中國大陸國家發展和改革委員會等部委在北京舉行支持香港全面參與和助力「一帶一路」建設聯席會議第二次會議，香港商務及經濟發展局局長邱騰華表示，香港將與中國大陸加強政策溝通及能力建設的合作，就香港在金融、商務、涉外法律、爭議解決、城市管理、航空交通、專業服務及反貪防腐等領域進行交流，支持雙方提升專業能力，協助推動「一帶一路」建設高質量發展。</w:t>
      </w:r>
    </w:p>
    <w:p w:rsidR="00927394" w:rsidRPr="003B1054" w:rsidRDefault="00927394" w:rsidP="007E0E60">
      <w:pPr>
        <w:snapToGrid w:val="0"/>
        <w:spacing w:before="120" w:line="300" w:lineRule="auto"/>
        <w:ind w:rightChars="-95" w:right="-228"/>
        <w:rPr>
          <w:rFonts w:eastAsia="標楷體"/>
          <w:sz w:val="28"/>
          <w:szCs w:val="28"/>
        </w:rPr>
      </w:pPr>
      <w:r w:rsidRPr="003B1054">
        <w:rPr>
          <w:rFonts w:eastAsia="標楷體"/>
          <w:sz w:val="28"/>
          <w:szCs w:val="28"/>
        </w:rPr>
        <w:br w:type="page"/>
      </w:r>
    </w:p>
    <w:p w:rsidR="00CB0472" w:rsidRPr="003B1054" w:rsidRDefault="00CB0472" w:rsidP="00CB0472">
      <w:pPr>
        <w:widowControl/>
        <w:tabs>
          <w:tab w:val="left" w:pos="6840"/>
        </w:tabs>
        <w:snapToGrid w:val="0"/>
        <w:spacing w:beforeLines="50" w:before="180" w:line="288" w:lineRule="auto"/>
        <w:jc w:val="center"/>
        <w:rPr>
          <w:rFonts w:eastAsia="標楷體"/>
          <w:b/>
          <w:kern w:val="0"/>
          <w:sz w:val="28"/>
          <w:szCs w:val="20"/>
        </w:rPr>
      </w:pPr>
      <w:r w:rsidRPr="003B1054">
        <w:rPr>
          <w:rFonts w:eastAsia="標楷體"/>
          <w:b/>
          <w:kern w:val="0"/>
          <w:sz w:val="28"/>
          <w:szCs w:val="32"/>
          <w:lang w:val="zh-TW"/>
        </w:rPr>
        <w:t>表</w:t>
      </w:r>
      <w:r w:rsidRPr="003B1054">
        <w:rPr>
          <w:rFonts w:eastAsia="標楷體"/>
          <w:b/>
          <w:kern w:val="0"/>
          <w:sz w:val="28"/>
          <w:szCs w:val="32"/>
          <w:lang w:val="zh-TW"/>
        </w:rPr>
        <w:t xml:space="preserve">1-3-4   </w:t>
      </w:r>
      <w:r w:rsidRPr="003B1054">
        <w:rPr>
          <w:rFonts w:eastAsia="標楷體"/>
          <w:b/>
          <w:kern w:val="0"/>
          <w:sz w:val="28"/>
          <w:szCs w:val="32"/>
          <w:lang w:val="zh-TW"/>
        </w:rPr>
        <w:t>香港重要經濟指標</w:t>
      </w:r>
    </w:p>
    <w:p w:rsidR="0073002B" w:rsidRPr="00CE6910" w:rsidRDefault="0073002B" w:rsidP="0073002B">
      <w:pPr>
        <w:tabs>
          <w:tab w:val="left" w:pos="6840"/>
        </w:tabs>
        <w:snapToGrid w:val="0"/>
        <w:jc w:val="right"/>
        <w:rPr>
          <w:rFonts w:eastAsia="標楷體"/>
          <w:bCs/>
          <w:sz w:val="22"/>
          <w:szCs w:val="28"/>
          <w:lang w:val="zh-TW"/>
        </w:rPr>
      </w:pPr>
      <w:r w:rsidRPr="00CE6910">
        <w:rPr>
          <w:rFonts w:eastAsia="標楷體"/>
          <w:bCs/>
          <w:sz w:val="28"/>
          <w:szCs w:val="32"/>
          <w:lang w:val="zh-TW"/>
        </w:rPr>
        <w:t xml:space="preserve">          </w:t>
      </w:r>
      <w:r w:rsidRPr="00CE6910">
        <w:rPr>
          <w:rFonts w:eastAsia="標楷體"/>
          <w:bCs/>
          <w:sz w:val="22"/>
          <w:szCs w:val="28"/>
          <w:lang w:val="zh-TW"/>
        </w:rPr>
        <w:t>單位：</w:t>
      </w:r>
      <w:r w:rsidRPr="00CE6910">
        <w:rPr>
          <w:rFonts w:eastAsia="標楷體"/>
          <w:bCs/>
          <w:sz w:val="22"/>
          <w:szCs w:val="28"/>
          <w:lang w:val="zh-TW"/>
        </w:rPr>
        <w:t>10</w:t>
      </w:r>
      <w:r w:rsidRPr="00CE6910">
        <w:rPr>
          <w:rFonts w:eastAsia="標楷體"/>
          <w:bCs/>
          <w:sz w:val="22"/>
          <w:szCs w:val="28"/>
          <w:lang w:val="zh-TW"/>
        </w:rPr>
        <w:t>億港元；</w:t>
      </w:r>
      <w:r w:rsidRPr="00CE6910">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AF2E4B" w:rsidRPr="00F066B7" w:rsidTr="005A4D74">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lang w:val="zh-TW"/>
              </w:rPr>
              <w:t>年</w:t>
            </w:r>
            <w:r w:rsidRPr="00F066B7">
              <w:rPr>
                <w:rFonts w:eastAsia="標楷體"/>
                <w:bCs/>
                <w:sz w:val="22"/>
                <w:szCs w:val="22"/>
              </w:rPr>
              <w:t>(</w:t>
            </w:r>
            <w:r w:rsidRPr="00F066B7">
              <w:rPr>
                <w:rFonts w:eastAsia="標楷體"/>
                <w:bCs/>
                <w:sz w:val="22"/>
                <w:szCs w:val="22"/>
                <w:lang w:val="zh-TW"/>
              </w:rPr>
              <w:t>月</w:t>
            </w:r>
            <w:r w:rsidRPr="00F066B7">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lang w:val="zh-TW"/>
              </w:rPr>
              <w:t>實質</w:t>
            </w:r>
          </w:p>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lang w:val="zh-TW"/>
              </w:rPr>
              <w:t>工業</w:t>
            </w:r>
          </w:p>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0"/>
              </w:rPr>
            </w:pPr>
            <w:r w:rsidRPr="00F066B7">
              <w:rPr>
                <w:rFonts w:eastAsia="標楷體"/>
                <w:bCs/>
                <w:sz w:val="22"/>
                <w:szCs w:val="20"/>
              </w:rPr>
              <w:t>貿</w:t>
            </w:r>
            <w:r w:rsidRPr="00F066B7">
              <w:rPr>
                <w:rFonts w:eastAsia="標楷體"/>
                <w:bCs/>
                <w:sz w:val="22"/>
                <w:szCs w:val="20"/>
              </w:rPr>
              <w:t xml:space="preserve">    </w:t>
            </w:r>
            <w:r w:rsidRPr="00F066B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lang w:val="zh-TW"/>
              </w:rPr>
            </w:pPr>
            <w:r w:rsidRPr="00F066B7">
              <w:rPr>
                <w:rFonts w:eastAsia="標楷體"/>
                <w:bCs/>
                <w:sz w:val="22"/>
                <w:szCs w:val="22"/>
                <w:lang w:val="zh-TW"/>
              </w:rPr>
              <w:t>消費者</w:t>
            </w:r>
          </w:p>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lang w:val="zh-TW"/>
              </w:rPr>
              <w:t>失業率</w:t>
            </w:r>
          </w:p>
        </w:tc>
      </w:tr>
      <w:tr w:rsidR="00AF2E4B" w:rsidRPr="00F066B7" w:rsidTr="005A4D74">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AF2E4B" w:rsidRPr="00F066B7" w:rsidRDefault="00AF2E4B" w:rsidP="005A4D74">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AF2E4B" w:rsidRPr="00F066B7" w:rsidRDefault="00AF2E4B" w:rsidP="00AF2E4B">
            <w:pPr>
              <w:tabs>
                <w:tab w:val="left" w:pos="6840"/>
              </w:tabs>
              <w:autoSpaceDE w:val="0"/>
              <w:autoSpaceDN w:val="0"/>
              <w:adjustRightInd w:val="0"/>
              <w:snapToGrid w:val="0"/>
              <w:spacing w:beforeLines="30" w:before="108" w:line="240" w:lineRule="atLeast"/>
              <w:jc w:val="center"/>
              <w:rPr>
                <w:rFonts w:eastAsia="標楷體"/>
                <w:bCs/>
                <w:sz w:val="22"/>
              </w:rPr>
            </w:pPr>
            <w:r w:rsidRPr="00F066B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F2E4B" w:rsidRPr="00F066B7" w:rsidRDefault="00AF2E4B" w:rsidP="005A4D74">
            <w:pPr>
              <w:widowControl/>
              <w:rPr>
                <w:rFonts w:eastAsia="標楷體"/>
                <w:bCs/>
                <w:sz w:val="22"/>
                <w:szCs w:val="22"/>
              </w:rPr>
            </w:pPr>
          </w:p>
        </w:tc>
      </w:tr>
      <w:tr w:rsidR="00AF2E4B" w:rsidRPr="00F066B7" w:rsidTr="005A4D74">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AF2E4B" w:rsidRPr="00F066B7" w:rsidRDefault="00AF2E4B" w:rsidP="005A4D74">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AF2E4B" w:rsidRPr="00F066B7" w:rsidRDefault="00AF2E4B" w:rsidP="005A4D74">
            <w:pPr>
              <w:tabs>
                <w:tab w:val="left" w:pos="6840"/>
              </w:tabs>
              <w:autoSpaceDE w:val="0"/>
              <w:autoSpaceDN w:val="0"/>
              <w:adjustRightInd w:val="0"/>
              <w:snapToGrid w:val="0"/>
              <w:spacing w:line="240" w:lineRule="atLeast"/>
              <w:jc w:val="center"/>
              <w:rPr>
                <w:rFonts w:eastAsia="標楷體"/>
                <w:bCs/>
                <w:sz w:val="22"/>
                <w:szCs w:val="22"/>
              </w:rPr>
            </w:pPr>
            <w:r w:rsidRPr="00F066B7">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F2E4B" w:rsidRPr="00F066B7" w:rsidRDefault="00AF2E4B" w:rsidP="005A4D74">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F2E4B" w:rsidRPr="00F066B7" w:rsidRDefault="00AF2E4B" w:rsidP="005A4D74">
            <w:pPr>
              <w:widowControl/>
              <w:rPr>
                <w:rFonts w:eastAsia="標楷體"/>
                <w:bCs/>
                <w:sz w:val="22"/>
                <w:szCs w:val="22"/>
              </w:rPr>
            </w:pP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2013</w:t>
            </w:r>
            <w:r w:rsidRPr="00F066B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4.3</w:t>
            </w:r>
          </w:p>
        </w:tc>
        <w:tc>
          <w:tcPr>
            <w:tcW w:w="835" w:type="dxa"/>
            <w:tcBorders>
              <w:top w:val="nil"/>
              <w:left w:val="single" w:sz="6" w:space="0" w:color="auto"/>
              <w:bottom w:val="nil"/>
              <w:right w:val="nil"/>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3.4</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2014</w:t>
            </w:r>
            <w:r w:rsidRPr="00F066B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4.4</w:t>
            </w:r>
          </w:p>
        </w:tc>
        <w:tc>
          <w:tcPr>
            <w:tcW w:w="835" w:type="dxa"/>
            <w:tcBorders>
              <w:top w:val="nil"/>
              <w:left w:val="single" w:sz="6" w:space="0" w:color="auto"/>
              <w:bottom w:val="nil"/>
              <w:right w:val="nil"/>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3.2</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2015</w:t>
            </w:r>
            <w:r w:rsidRPr="00F066B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AF2E4B" w:rsidRPr="00F066B7" w:rsidRDefault="00AF2E4B" w:rsidP="005A4D74">
            <w:pPr>
              <w:jc w:val="center"/>
              <w:rPr>
                <w:rFonts w:eastAsia="標楷體"/>
              </w:rPr>
            </w:pPr>
            <w:r w:rsidRPr="00F066B7">
              <w:rPr>
                <w:rFonts w:eastAsia="標楷體"/>
              </w:rPr>
              <w:t>3.3</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2016</w:t>
            </w:r>
            <w:r w:rsidRPr="00F066B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highlight w:val="yellow"/>
              </w:rPr>
            </w:pPr>
            <w:r w:rsidRPr="00F066B7">
              <w:rPr>
                <w:rFonts w:eastAsia="標楷體"/>
                <w:sz w:val="22"/>
                <w:szCs w:val="22"/>
              </w:rPr>
              <w:t>2.</w:t>
            </w:r>
            <w:r w:rsidRPr="00F066B7">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sz w:val="22"/>
                <w:szCs w:val="22"/>
              </w:rPr>
              <w:t>2.4</w:t>
            </w:r>
          </w:p>
        </w:tc>
        <w:tc>
          <w:tcPr>
            <w:tcW w:w="835" w:type="dxa"/>
            <w:tcBorders>
              <w:top w:val="nil"/>
              <w:left w:val="single" w:sz="6" w:space="0" w:color="auto"/>
              <w:bottom w:val="nil"/>
              <w:right w:val="nil"/>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3.3</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2017</w:t>
            </w:r>
            <w:r w:rsidRPr="00F066B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AF2E4B" w:rsidRPr="00F066B7" w:rsidRDefault="00AF2E4B" w:rsidP="005A4D74">
            <w:pPr>
              <w:jc w:val="center"/>
              <w:rPr>
                <w:rFonts w:eastAsia="標楷體"/>
                <w:sz w:val="22"/>
                <w:szCs w:val="22"/>
              </w:rPr>
            </w:pPr>
            <w:r w:rsidRPr="00F066B7">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1.</w:t>
            </w:r>
            <w:r w:rsidRPr="00F066B7">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AF2E4B" w:rsidRPr="00F066B7" w:rsidRDefault="00AF2E4B" w:rsidP="005A4D74">
            <w:pPr>
              <w:jc w:val="center"/>
              <w:rPr>
                <w:rFonts w:eastAsia="標楷體"/>
                <w:sz w:val="22"/>
                <w:szCs w:val="22"/>
              </w:rPr>
            </w:pPr>
            <w:r w:rsidRPr="00F066B7">
              <w:rPr>
                <w:rFonts w:eastAsia="標楷體"/>
                <w:sz w:val="22"/>
                <w:szCs w:val="22"/>
              </w:rPr>
              <w:t>3.2</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2018</w:t>
            </w:r>
            <w:r w:rsidRPr="00AF2E4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-511.0</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highlight w:val="yellow"/>
              </w:rPr>
            </w:pPr>
            <w:r w:rsidRPr="00AF2E4B">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highlight w:val="yellow"/>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5</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351.4</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15.9</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394.6</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16.5</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-43.2</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6</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w:t>
            </w:r>
            <w:r w:rsidRPr="00AF2E4B">
              <w:rPr>
                <w:rFonts w:eastAsia="標楷體"/>
                <w:color w:val="000000" w:themeColor="text1"/>
                <w:sz w:val="22"/>
                <w:szCs w:val="22"/>
              </w:rPr>
              <w:t>.</w:t>
            </w:r>
            <w:r w:rsidRPr="00AF2E4B">
              <w:rPr>
                <w:rFonts w:eastAsia="標楷體" w:hint="eastAsia"/>
                <w:color w:val="000000" w:themeColor="text1"/>
                <w:sz w:val="22"/>
                <w:szCs w:val="22"/>
              </w:rPr>
              <w:t>5</w:t>
            </w:r>
            <w:r w:rsidRPr="00AF2E4B">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1.6</w:t>
            </w:r>
            <w:r w:rsidRPr="00AF2E4B">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340.3</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394.5</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4.4</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-54.2</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7</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359.1</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10.0</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406.2</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14</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-47.1</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8</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376.3</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13.1</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428.5</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-52.2</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9</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r w:rsidRPr="00AF2E4B">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1.2</w:t>
            </w:r>
            <w:r w:rsidRPr="00AF2E4B">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375.0</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4.5</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422.7</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4.8</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-47.7</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10</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383.6</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14.6</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428.1</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13.1</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-44.5</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11</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364.3</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-0.8</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409.3</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0.5</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-45.0</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12</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1.3</w:t>
            </w:r>
            <w:r w:rsidRPr="00AF2E4B">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1.3</w:t>
            </w:r>
            <w:r w:rsidRPr="00AF2E4B">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339.9</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391.2</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-7.0</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-51.3</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2019</w:t>
            </w:r>
            <w:r w:rsidRPr="00AF2E4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1,242.4</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-2.4</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1,395.9</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-153.5</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348.7</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-0.4</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359.0</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-6.0</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-10.3</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228.6</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-6.9</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277.5</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-48.9</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0.6</w:t>
            </w:r>
            <w:r w:rsidRPr="00AF2E4B">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1.4(</w:t>
            </w:r>
            <w:r w:rsidRPr="00AF2E4B">
              <w:rPr>
                <w:rFonts w:eastAsia="標楷體"/>
                <w:color w:val="000000" w:themeColor="text1"/>
                <w:sz w:val="22"/>
                <w:szCs w:val="22"/>
              </w:rPr>
              <w:t>I</w:t>
            </w:r>
            <w:r w:rsidRPr="00AF2E4B">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343.6</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-1.2</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402.8</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-59.2</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321.5</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-2.6</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356.6</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-5.5</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-35.1</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5</w:t>
            </w:r>
            <w:r w:rsidRPr="00AF2E4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343.0</w:t>
            </w:r>
          </w:p>
        </w:tc>
        <w:tc>
          <w:tcPr>
            <w:tcW w:w="78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-2.4</w:t>
            </w:r>
          </w:p>
        </w:tc>
        <w:tc>
          <w:tcPr>
            <w:tcW w:w="793"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377.7</w:t>
            </w:r>
          </w:p>
        </w:tc>
        <w:tc>
          <w:tcPr>
            <w:tcW w:w="84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c>
          <w:tcPr>
            <w:tcW w:w="835" w:type="dxa"/>
            <w:tcBorders>
              <w:top w:val="nil"/>
              <w:left w:val="single" w:sz="6" w:space="0" w:color="auto"/>
              <w:bottom w:val="nil"/>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r w:rsidR="00AF2E4B" w:rsidRPr="00F066B7" w:rsidTr="005A4D74">
        <w:trPr>
          <w:cantSplit/>
        </w:trPr>
        <w:tc>
          <w:tcPr>
            <w:tcW w:w="1544" w:type="dxa"/>
            <w:tcBorders>
              <w:top w:val="nil"/>
              <w:left w:val="nil"/>
              <w:bottom w:val="single" w:sz="6" w:space="0" w:color="auto"/>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6</w:t>
            </w:r>
            <w:r w:rsidRPr="00AF2E4B">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3.3</w:t>
            </w:r>
          </w:p>
        </w:tc>
        <w:tc>
          <w:tcPr>
            <w:tcW w:w="835" w:type="dxa"/>
            <w:tcBorders>
              <w:top w:val="nil"/>
              <w:left w:val="single" w:sz="6" w:space="0" w:color="auto"/>
              <w:bottom w:val="single" w:sz="6" w:space="0" w:color="auto"/>
              <w:right w:val="nil"/>
            </w:tcBorders>
            <w:shd w:val="clear" w:color="auto" w:fill="auto"/>
          </w:tcPr>
          <w:p w:rsidR="00AF2E4B" w:rsidRPr="00AF2E4B" w:rsidRDefault="00AF2E4B" w:rsidP="005A4D74">
            <w:pPr>
              <w:jc w:val="center"/>
              <w:rPr>
                <w:rFonts w:eastAsia="標楷體"/>
                <w:color w:val="000000" w:themeColor="text1"/>
                <w:sz w:val="22"/>
                <w:szCs w:val="22"/>
              </w:rPr>
            </w:pPr>
            <w:r w:rsidRPr="00AF2E4B">
              <w:rPr>
                <w:rFonts w:eastAsia="標楷體" w:hint="eastAsia"/>
                <w:color w:val="000000" w:themeColor="text1"/>
                <w:sz w:val="22"/>
                <w:szCs w:val="22"/>
              </w:rPr>
              <w:t>2.8</w:t>
            </w:r>
          </w:p>
        </w:tc>
      </w:tr>
    </w:tbl>
    <w:p w:rsidR="00046CA5" w:rsidRPr="00390AA4" w:rsidRDefault="00046CA5" w:rsidP="00046CA5">
      <w:pPr>
        <w:tabs>
          <w:tab w:val="left" w:pos="6840"/>
        </w:tabs>
        <w:snapToGrid w:val="0"/>
        <w:rPr>
          <w:rFonts w:eastAsia="標楷體"/>
          <w:bCs/>
          <w:sz w:val="22"/>
          <w:lang w:val="zh-TW"/>
        </w:rPr>
      </w:pPr>
      <w:r w:rsidRPr="00390AA4">
        <w:rPr>
          <w:rFonts w:eastAsia="標楷體"/>
          <w:bCs/>
          <w:sz w:val="22"/>
          <w:lang w:val="zh-TW"/>
        </w:rPr>
        <w:t>註：出口係轉口與港產品出口合計。</w:t>
      </w:r>
    </w:p>
    <w:p w:rsidR="00927394" w:rsidRPr="003B1054" w:rsidRDefault="00046CA5" w:rsidP="00046CA5">
      <w:pPr>
        <w:rPr>
          <w:rFonts w:eastAsiaTheme="minorEastAsia"/>
          <w:szCs w:val="22"/>
        </w:rPr>
      </w:pPr>
      <w:r w:rsidRPr="00390AA4">
        <w:rPr>
          <w:rFonts w:eastAsia="標楷體"/>
          <w:bCs/>
          <w:sz w:val="22"/>
          <w:lang w:val="zh-TW"/>
        </w:rPr>
        <w:t>資料來源：香港政府統計處。</w:t>
      </w:r>
    </w:p>
    <w:p w:rsidR="005869DC" w:rsidRDefault="005869DC">
      <w:pPr>
        <w:widowControl/>
        <w:rPr>
          <w:rFonts w:eastAsia="標楷體"/>
          <w:b/>
          <w:bCs/>
          <w:sz w:val="40"/>
          <w:szCs w:val="36"/>
        </w:rPr>
      </w:pPr>
      <w:r>
        <w:rPr>
          <w:rFonts w:eastAsia="標楷體"/>
          <w:b/>
          <w:bCs/>
          <w:sz w:val="40"/>
          <w:szCs w:val="36"/>
        </w:rPr>
        <w:br w:type="page"/>
      </w:r>
    </w:p>
    <w:p w:rsidR="003F3F99" w:rsidRPr="003B1054" w:rsidRDefault="003F3F99" w:rsidP="000B03F6">
      <w:pPr>
        <w:keepNext/>
        <w:adjustRightInd w:val="0"/>
        <w:snapToGrid w:val="0"/>
        <w:spacing w:line="300" w:lineRule="auto"/>
        <w:outlineLvl w:val="1"/>
        <w:rPr>
          <w:rFonts w:eastAsia="標楷體"/>
          <w:b/>
          <w:bCs/>
          <w:sz w:val="40"/>
          <w:szCs w:val="36"/>
        </w:rPr>
      </w:pPr>
      <w:bookmarkStart w:id="77" w:name="_Toc16157618"/>
      <w:r w:rsidRPr="003B1054">
        <w:rPr>
          <w:rFonts w:eastAsia="標楷體"/>
          <w:b/>
          <w:bCs/>
          <w:sz w:val="40"/>
          <w:szCs w:val="36"/>
        </w:rPr>
        <w:t>二、國內經濟</w:t>
      </w:r>
      <w:bookmarkEnd w:id="53"/>
      <w:bookmarkEnd w:id="54"/>
      <w:bookmarkEnd w:id="55"/>
      <w:bookmarkEnd w:id="75"/>
      <w:bookmarkEnd w:id="76"/>
      <w:bookmarkEnd w:id="77"/>
    </w:p>
    <w:p w:rsidR="003F3F99" w:rsidRPr="003B1054" w:rsidRDefault="003F3F99" w:rsidP="003F3F99">
      <w:pPr>
        <w:keepNext/>
        <w:ind w:rightChars="-25" w:right="-60"/>
        <w:outlineLvl w:val="2"/>
        <w:rPr>
          <w:rFonts w:eastAsia="標楷體"/>
          <w:b/>
          <w:bCs/>
          <w:sz w:val="32"/>
          <w:szCs w:val="32"/>
        </w:rPr>
      </w:pPr>
      <w:bookmarkStart w:id="78" w:name="_Toc337122130"/>
      <w:bookmarkStart w:id="79" w:name="_Toc349916582"/>
      <w:bookmarkStart w:id="80" w:name="_Toc401923794"/>
      <w:bookmarkStart w:id="81" w:name="_Toc402171711"/>
      <w:bookmarkStart w:id="82" w:name="_Toc16157619"/>
      <w:r w:rsidRPr="003B1054">
        <w:rPr>
          <w:rFonts w:eastAsia="標楷體"/>
          <w:b/>
          <w:bCs/>
          <w:sz w:val="32"/>
          <w:szCs w:val="32"/>
        </w:rPr>
        <w:t>（一）總體情勢</w:t>
      </w:r>
      <w:bookmarkEnd w:id="78"/>
      <w:bookmarkEnd w:id="79"/>
      <w:bookmarkEnd w:id="80"/>
      <w:bookmarkEnd w:id="81"/>
      <w:bookmarkEnd w:id="82"/>
    </w:p>
    <w:p w:rsidR="00411F87" w:rsidRDefault="00411F87" w:rsidP="00411F87">
      <w:pPr>
        <w:tabs>
          <w:tab w:val="left" w:pos="540"/>
        </w:tabs>
        <w:spacing w:afterLines="50" w:after="180" w:line="400" w:lineRule="exact"/>
        <w:rPr>
          <w:rFonts w:eastAsia="標楷體"/>
          <w:b/>
          <w:bCs/>
          <w:sz w:val="28"/>
          <w:szCs w:val="28"/>
        </w:rPr>
      </w:pPr>
      <w:bookmarkStart w:id="83" w:name="_Toc337122131"/>
      <w:r w:rsidRPr="003B1054">
        <w:rPr>
          <w:rFonts w:eastAsia="標楷體"/>
          <w:b/>
          <w:bCs/>
          <w:sz w:val="28"/>
          <w:szCs w:val="28"/>
        </w:rPr>
        <w:t>１、</w:t>
      </w:r>
      <w:r w:rsidRPr="003B1054">
        <w:rPr>
          <w:rFonts w:eastAsia="標楷體"/>
          <w:b/>
          <w:bCs/>
          <w:sz w:val="28"/>
          <w:szCs w:val="28"/>
        </w:rPr>
        <w:t>108</w:t>
      </w:r>
      <w:r w:rsidRPr="003B1054">
        <w:rPr>
          <w:rFonts w:eastAsia="標楷體"/>
          <w:b/>
          <w:bCs/>
          <w:sz w:val="28"/>
          <w:szCs w:val="28"/>
        </w:rPr>
        <w:t>年經濟成長率預估為</w:t>
      </w:r>
      <w:r w:rsidRPr="003B1054">
        <w:rPr>
          <w:rFonts w:eastAsia="標楷體"/>
          <w:b/>
          <w:bCs/>
          <w:sz w:val="28"/>
          <w:szCs w:val="28"/>
        </w:rPr>
        <w:t>2</w:t>
      </w:r>
      <w:r w:rsidR="00334585">
        <w:rPr>
          <w:rFonts w:eastAsia="標楷體" w:hint="eastAsia"/>
          <w:b/>
          <w:bCs/>
          <w:sz w:val="28"/>
          <w:szCs w:val="28"/>
        </w:rPr>
        <w:t>.19</w:t>
      </w:r>
      <w:r w:rsidRPr="003B1054">
        <w:rPr>
          <w:rFonts w:eastAsia="標楷體"/>
          <w:b/>
          <w:bCs/>
          <w:sz w:val="28"/>
          <w:szCs w:val="28"/>
        </w:rPr>
        <w:t>%</w:t>
      </w:r>
    </w:p>
    <w:p w:rsidR="00A2527D" w:rsidRDefault="00A2527D" w:rsidP="00A2527D">
      <w:pPr>
        <w:widowControl/>
        <w:snapToGrid w:val="0"/>
        <w:spacing w:beforeLines="50" w:before="180" w:line="400" w:lineRule="exact"/>
        <w:ind w:rightChars="-59" w:right="-142" w:firstLineChars="202" w:firstLine="566"/>
        <w:jc w:val="both"/>
        <w:rPr>
          <w:rFonts w:eastAsia="標楷體"/>
          <w:sz w:val="28"/>
          <w:szCs w:val="28"/>
        </w:rPr>
      </w:pPr>
      <w:r>
        <w:rPr>
          <w:rFonts w:eastAsia="標楷體" w:hint="eastAsia"/>
          <w:color w:val="000000" w:themeColor="text1"/>
          <w:sz w:val="28"/>
          <w:szCs w:val="28"/>
        </w:rPr>
        <w:t>全球經濟成長不確定性升高，影響我國內、外需表現。政府推動「歡迎臺商回臺投資行動方案」及前瞻基礎建設，並推出國內旅遊及節能家電汰舊換新補助，可望帶動內需增溫；隨菸稅效應結束及躉售物價指數</w:t>
      </w:r>
      <w:r>
        <w:rPr>
          <w:rFonts w:eastAsia="標楷體"/>
          <w:color w:val="000000" w:themeColor="text1"/>
          <w:sz w:val="28"/>
          <w:szCs w:val="28"/>
        </w:rPr>
        <w:t>(WPI)</w:t>
      </w:r>
      <w:r>
        <w:rPr>
          <w:rFonts w:eastAsia="標楷體" w:hint="eastAsia"/>
          <w:color w:val="000000" w:themeColor="text1"/>
          <w:sz w:val="28"/>
          <w:szCs w:val="28"/>
        </w:rPr>
        <w:t>走跌，有助舒緩國內物價上漲壓力。行政院主計總處預測</w:t>
      </w:r>
      <w:r>
        <w:rPr>
          <w:rFonts w:eastAsia="標楷體"/>
          <w:color w:val="000000" w:themeColor="text1"/>
          <w:sz w:val="28"/>
          <w:szCs w:val="28"/>
        </w:rPr>
        <w:t>108</w:t>
      </w:r>
      <w:r>
        <w:rPr>
          <w:rFonts w:eastAsia="標楷體" w:hint="eastAsia"/>
          <w:color w:val="000000" w:themeColor="text1"/>
          <w:sz w:val="28"/>
          <w:szCs w:val="28"/>
        </w:rPr>
        <w:t>年經濟成長</w:t>
      </w:r>
      <w:r>
        <w:rPr>
          <w:rFonts w:eastAsia="標楷體"/>
          <w:color w:val="000000" w:themeColor="text1"/>
          <w:sz w:val="28"/>
          <w:szCs w:val="28"/>
        </w:rPr>
        <w:t>2.19%</w:t>
      </w:r>
      <w:r>
        <w:rPr>
          <w:rFonts w:eastAsia="標楷體" w:hint="eastAsia"/>
          <w:color w:val="000000" w:themeColor="text1"/>
          <w:sz w:val="28"/>
          <w:szCs w:val="28"/>
        </w:rPr>
        <w:t>，消費者物價上漲</w:t>
      </w:r>
      <w:r>
        <w:rPr>
          <w:rFonts w:eastAsia="標楷體"/>
          <w:color w:val="000000" w:themeColor="text1"/>
          <w:sz w:val="28"/>
          <w:szCs w:val="28"/>
        </w:rPr>
        <w:t>0.71%</w:t>
      </w:r>
      <w:r>
        <w:rPr>
          <w:rFonts w:eastAsia="標楷體" w:hint="eastAsia"/>
          <w:sz w:val="28"/>
          <w:szCs w:val="28"/>
        </w:rPr>
        <w:t>。</w:t>
      </w:r>
    </w:p>
    <w:p w:rsidR="00A2527D" w:rsidRDefault="00A2527D" w:rsidP="00A2527D">
      <w:pPr>
        <w:spacing w:line="400" w:lineRule="exact"/>
        <w:ind w:firstLineChars="152" w:firstLine="426"/>
        <w:jc w:val="center"/>
        <w:rPr>
          <w:rFonts w:eastAsia="標楷體"/>
          <w:b/>
          <w:bCs/>
          <w:kern w:val="0"/>
          <w:sz w:val="28"/>
          <w:szCs w:val="28"/>
        </w:rPr>
      </w:pPr>
      <w:r>
        <w:rPr>
          <w:rFonts w:eastAsia="標楷體" w:hint="eastAsia"/>
          <w:b/>
          <w:bCs/>
          <w:kern w:val="0"/>
          <w:sz w:val="28"/>
          <w:szCs w:val="28"/>
        </w:rPr>
        <w:t>表</w:t>
      </w:r>
      <w:r>
        <w:rPr>
          <w:rFonts w:eastAsia="標楷體"/>
          <w:b/>
          <w:bCs/>
          <w:kern w:val="0"/>
          <w:sz w:val="28"/>
          <w:szCs w:val="28"/>
        </w:rPr>
        <w:t xml:space="preserve"> 2-1-1 </w:t>
      </w:r>
      <w:r>
        <w:rPr>
          <w:rFonts w:eastAsia="標楷體" w:hint="eastAsia"/>
          <w:b/>
          <w:bCs/>
          <w:kern w:val="0"/>
          <w:sz w:val="28"/>
          <w:szCs w:val="28"/>
        </w:rPr>
        <w:t>國內外主要機構對我國</w:t>
      </w:r>
      <w:r>
        <w:rPr>
          <w:rFonts w:eastAsia="標楷體" w:hint="eastAsia"/>
          <w:b/>
          <w:sz w:val="28"/>
          <w:szCs w:val="28"/>
          <w:lang w:val="zh-TW"/>
        </w:rPr>
        <w:t>經濟</w:t>
      </w:r>
      <w:r>
        <w:rPr>
          <w:rFonts w:eastAsia="標楷體" w:hint="eastAsia"/>
          <w:b/>
          <w:bCs/>
          <w:kern w:val="0"/>
          <w:sz w:val="28"/>
          <w:szCs w:val="28"/>
        </w:rPr>
        <w:t>成長率預測</w:t>
      </w:r>
    </w:p>
    <w:p w:rsidR="00A2527D" w:rsidRDefault="00A2527D" w:rsidP="00A2527D">
      <w:pPr>
        <w:tabs>
          <w:tab w:val="left" w:pos="6946"/>
        </w:tabs>
        <w:spacing w:line="400" w:lineRule="exact"/>
        <w:ind w:rightChars="649" w:right="1558" w:firstLineChars="152" w:firstLine="365"/>
        <w:jc w:val="right"/>
        <w:rPr>
          <w:rFonts w:eastAsia="標楷體"/>
          <w:kern w:val="0"/>
        </w:rPr>
      </w:pPr>
      <w:r>
        <w:rPr>
          <w:rFonts w:eastAsia="標楷體" w:hint="eastAsia"/>
          <w:kern w:val="0"/>
        </w:rPr>
        <w:t>單位：</w:t>
      </w:r>
      <w:r>
        <w:rPr>
          <w:rFonts w:eastAsia="標楷體"/>
          <w:kern w:val="0"/>
        </w:rPr>
        <w:t>%</w:t>
      </w:r>
    </w:p>
    <w:tbl>
      <w:tblPr>
        <w:tblW w:w="6341" w:type="dxa"/>
        <w:jc w:val="center"/>
        <w:tblInd w:w="2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64"/>
        <w:gridCol w:w="2277"/>
      </w:tblGrid>
      <w:tr w:rsidR="00C26124" w:rsidRPr="00E6572D" w:rsidTr="00C26124">
        <w:trPr>
          <w:cantSplit/>
          <w:trHeight w:val="328"/>
          <w:jc w:val="center"/>
        </w:trPr>
        <w:tc>
          <w:tcPr>
            <w:tcW w:w="4064"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C26124" w:rsidRPr="00796826" w:rsidRDefault="00C26124" w:rsidP="00180B54">
            <w:pPr>
              <w:widowControl/>
              <w:snapToGrid w:val="0"/>
              <w:spacing w:line="220" w:lineRule="exact"/>
              <w:ind w:left="28"/>
              <w:jc w:val="right"/>
              <w:rPr>
                <w:rFonts w:eastAsia="標楷體"/>
                <w:kern w:val="0"/>
              </w:rPr>
            </w:pPr>
            <w:r w:rsidRPr="00796826">
              <w:rPr>
                <w:rFonts w:eastAsia="標楷體"/>
                <w:kern w:val="0"/>
              </w:rPr>
              <w:t>年</w:t>
            </w:r>
          </w:p>
          <w:p w:rsidR="00C26124" w:rsidRPr="00796826" w:rsidRDefault="00C26124" w:rsidP="00180B54">
            <w:pPr>
              <w:widowControl/>
              <w:snapToGrid w:val="0"/>
              <w:spacing w:line="220" w:lineRule="exact"/>
              <w:ind w:left="640" w:hanging="640"/>
              <w:rPr>
                <w:rFonts w:eastAsia="標楷體"/>
                <w:kern w:val="0"/>
              </w:rPr>
            </w:pPr>
            <w:r w:rsidRPr="00796826">
              <w:rPr>
                <w:rFonts w:eastAsia="標楷體"/>
                <w:kern w:val="0"/>
              </w:rPr>
              <w:t>預測機構</w:t>
            </w:r>
          </w:p>
        </w:tc>
        <w:tc>
          <w:tcPr>
            <w:tcW w:w="2277" w:type="dxa"/>
            <w:tcBorders>
              <w:top w:val="single" w:sz="4" w:space="0" w:color="auto"/>
              <w:left w:val="single" w:sz="4" w:space="0" w:color="auto"/>
              <w:bottom w:val="single" w:sz="4" w:space="0" w:color="auto"/>
              <w:right w:val="single" w:sz="4" w:space="0" w:color="auto"/>
            </w:tcBorders>
            <w:vAlign w:val="center"/>
            <w:hideMark/>
          </w:tcPr>
          <w:p w:rsidR="00C26124" w:rsidRPr="00796826" w:rsidRDefault="00C26124" w:rsidP="00180B54">
            <w:pPr>
              <w:widowControl/>
              <w:snapToGrid w:val="0"/>
              <w:spacing w:line="220" w:lineRule="exact"/>
              <w:ind w:left="640" w:hanging="640"/>
              <w:jc w:val="center"/>
              <w:rPr>
                <w:rFonts w:eastAsia="標楷體"/>
                <w:kern w:val="0"/>
              </w:rPr>
            </w:pPr>
            <w:r w:rsidRPr="00796826">
              <w:rPr>
                <w:rFonts w:eastAsia="標楷體"/>
                <w:kern w:val="0"/>
              </w:rPr>
              <w:t>108</w:t>
            </w:r>
          </w:p>
        </w:tc>
      </w:tr>
      <w:tr w:rsidR="00C26124" w:rsidRPr="00E6572D" w:rsidTr="00C26124">
        <w:trPr>
          <w:trHeight w:val="285"/>
          <w:jc w:val="center"/>
        </w:trPr>
        <w:tc>
          <w:tcPr>
            <w:tcW w:w="4064" w:type="dxa"/>
            <w:tcBorders>
              <w:top w:val="single" w:sz="4" w:space="0" w:color="auto"/>
              <w:left w:val="single" w:sz="4" w:space="0" w:color="auto"/>
              <w:bottom w:val="single" w:sz="4" w:space="0" w:color="auto"/>
              <w:right w:val="single" w:sz="4" w:space="0" w:color="auto"/>
            </w:tcBorders>
            <w:vAlign w:val="center"/>
            <w:hideMark/>
          </w:tcPr>
          <w:p w:rsidR="00C26124" w:rsidRPr="00796826" w:rsidRDefault="00C26124" w:rsidP="00180B54">
            <w:pPr>
              <w:snapToGrid w:val="0"/>
              <w:spacing w:line="240" w:lineRule="atLeast"/>
              <w:rPr>
                <w:rFonts w:eastAsia="標楷體"/>
                <w:szCs w:val="26"/>
              </w:rPr>
            </w:pPr>
            <w:r w:rsidRPr="00796826">
              <w:rPr>
                <w:rFonts w:eastAsia="標楷體"/>
                <w:szCs w:val="26"/>
              </w:rPr>
              <w:t>ADB(10</w:t>
            </w:r>
            <w:r w:rsidRPr="00796826">
              <w:rPr>
                <w:rFonts w:eastAsia="標楷體" w:hint="eastAsia"/>
                <w:szCs w:val="26"/>
              </w:rPr>
              <w:t>8</w:t>
            </w:r>
            <w:r w:rsidRPr="00796826">
              <w:rPr>
                <w:rFonts w:eastAsia="標楷體"/>
                <w:szCs w:val="26"/>
              </w:rPr>
              <w:t>.</w:t>
            </w:r>
            <w:r w:rsidRPr="00796826">
              <w:rPr>
                <w:rFonts w:eastAsia="標楷體" w:hint="eastAsia"/>
                <w:szCs w:val="26"/>
              </w:rPr>
              <w:t>7</w:t>
            </w:r>
            <w:r w:rsidRPr="00796826">
              <w:rPr>
                <w:rFonts w:eastAsia="標楷體"/>
                <w:szCs w:val="26"/>
              </w:rPr>
              <w:t>)</w:t>
            </w:r>
          </w:p>
        </w:tc>
        <w:tc>
          <w:tcPr>
            <w:tcW w:w="2277" w:type="dxa"/>
            <w:tcBorders>
              <w:top w:val="single" w:sz="4" w:space="0" w:color="auto"/>
              <w:left w:val="single" w:sz="4" w:space="0" w:color="auto"/>
              <w:bottom w:val="single" w:sz="4" w:space="0" w:color="auto"/>
              <w:right w:val="single" w:sz="4" w:space="0" w:color="auto"/>
            </w:tcBorders>
            <w:hideMark/>
          </w:tcPr>
          <w:p w:rsidR="00C26124" w:rsidRPr="00796826" w:rsidRDefault="00C26124" w:rsidP="00180B54">
            <w:pPr>
              <w:snapToGrid w:val="0"/>
              <w:spacing w:line="240" w:lineRule="atLeast"/>
              <w:jc w:val="center"/>
              <w:rPr>
                <w:rFonts w:eastAsia="標楷體"/>
                <w:szCs w:val="26"/>
              </w:rPr>
            </w:pPr>
            <w:r w:rsidRPr="00796826">
              <w:rPr>
                <w:rFonts w:eastAsia="標楷體" w:hint="eastAsia"/>
                <w:szCs w:val="26"/>
              </w:rPr>
              <w:t>2.2</w:t>
            </w:r>
          </w:p>
        </w:tc>
      </w:tr>
      <w:tr w:rsidR="00C26124" w:rsidRPr="00E6572D" w:rsidTr="00C26124">
        <w:trPr>
          <w:trHeight w:val="241"/>
          <w:jc w:val="center"/>
        </w:trPr>
        <w:tc>
          <w:tcPr>
            <w:tcW w:w="4064" w:type="dxa"/>
            <w:tcBorders>
              <w:top w:val="single" w:sz="4" w:space="0" w:color="auto"/>
              <w:left w:val="single" w:sz="4" w:space="0" w:color="auto"/>
              <w:bottom w:val="single" w:sz="4" w:space="0" w:color="auto"/>
              <w:right w:val="single" w:sz="4" w:space="0" w:color="auto"/>
            </w:tcBorders>
            <w:vAlign w:val="center"/>
            <w:hideMark/>
          </w:tcPr>
          <w:p w:rsidR="00C26124" w:rsidRPr="00796826" w:rsidRDefault="00C26124" w:rsidP="00180B54">
            <w:pPr>
              <w:snapToGrid w:val="0"/>
              <w:spacing w:line="240" w:lineRule="atLeast"/>
              <w:rPr>
                <w:rFonts w:eastAsia="標楷體"/>
                <w:szCs w:val="26"/>
              </w:rPr>
            </w:pPr>
            <w:r w:rsidRPr="00796826">
              <w:rPr>
                <w:rFonts w:eastAsia="標楷體"/>
                <w:szCs w:val="26"/>
              </w:rPr>
              <w:t>IHS Markit(108.</w:t>
            </w:r>
            <w:r w:rsidRPr="00796826">
              <w:rPr>
                <w:rFonts w:eastAsia="標楷體" w:hint="eastAsia"/>
                <w:szCs w:val="26"/>
              </w:rPr>
              <w:t>7</w:t>
            </w:r>
            <w:r w:rsidRPr="00796826">
              <w:rPr>
                <w:rFonts w:eastAsia="標楷體"/>
                <w:szCs w:val="26"/>
              </w:rPr>
              <w:t>)</w:t>
            </w:r>
          </w:p>
        </w:tc>
        <w:tc>
          <w:tcPr>
            <w:tcW w:w="2277" w:type="dxa"/>
            <w:tcBorders>
              <w:top w:val="single" w:sz="4" w:space="0" w:color="auto"/>
              <w:left w:val="single" w:sz="4" w:space="0" w:color="auto"/>
              <w:bottom w:val="single" w:sz="4" w:space="0" w:color="auto"/>
              <w:right w:val="single" w:sz="4" w:space="0" w:color="auto"/>
            </w:tcBorders>
            <w:hideMark/>
          </w:tcPr>
          <w:p w:rsidR="00C26124" w:rsidRPr="00796826" w:rsidRDefault="00C26124" w:rsidP="00180B54">
            <w:pPr>
              <w:snapToGrid w:val="0"/>
              <w:spacing w:line="240" w:lineRule="atLeast"/>
              <w:jc w:val="center"/>
              <w:rPr>
                <w:rFonts w:eastAsia="標楷體"/>
                <w:szCs w:val="26"/>
              </w:rPr>
            </w:pPr>
            <w:r w:rsidRPr="00796826">
              <w:rPr>
                <w:rFonts w:eastAsia="標楷體" w:hint="eastAsia"/>
                <w:szCs w:val="26"/>
              </w:rPr>
              <w:t>1.93</w:t>
            </w:r>
          </w:p>
        </w:tc>
      </w:tr>
      <w:tr w:rsidR="00C26124" w:rsidRPr="00E6572D" w:rsidTr="00C26124">
        <w:trPr>
          <w:trHeight w:val="241"/>
          <w:jc w:val="center"/>
        </w:trPr>
        <w:tc>
          <w:tcPr>
            <w:tcW w:w="4064" w:type="dxa"/>
            <w:tcBorders>
              <w:top w:val="single" w:sz="4" w:space="0" w:color="auto"/>
              <w:left w:val="single" w:sz="4" w:space="0" w:color="auto"/>
              <w:bottom w:val="double" w:sz="4" w:space="0" w:color="auto"/>
              <w:right w:val="single" w:sz="4" w:space="0" w:color="auto"/>
            </w:tcBorders>
            <w:vAlign w:val="center"/>
            <w:hideMark/>
          </w:tcPr>
          <w:p w:rsidR="00C26124" w:rsidRPr="00796826" w:rsidRDefault="00C26124" w:rsidP="00180B54">
            <w:pPr>
              <w:snapToGrid w:val="0"/>
              <w:spacing w:line="240" w:lineRule="atLeast"/>
              <w:rPr>
                <w:rFonts w:eastAsia="標楷體"/>
                <w:szCs w:val="26"/>
              </w:rPr>
            </w:pPr>
            <w:r w:rsidRPr="00796826">
              <w:rPr>
                <w:rFonts w:eastAsia="標楷體"/>
                <w:szCs w:val="26"/>
              </w:rPr>
              <w:t>IMF(10</w:t>
            </w:r>
            <w:r w:rsidRPr="00796826">
              <w:rPr>
                <w:rFonts w:eastAsia="標楷體" w:hint="eastAsia"/>
                <w:szCs w:val="26"/>
              </w:rPr>
              <w:t>8</w:t>
            </w:r>
            <w:r w:rsidRPr="00796826">
              <w:rPr>
                <w:rFonts w:eastAsia="標楷體"/>
                <w:szCs w:val="26"/>
              </w:rPr>
              <w:t>.</w:t>
            </w:r>
            <w:r w:rsidRPr="00796826">
              <w:rPr>
                <w:rFonts w:eastAsia="標楷體" w:hint="eastAsia"/>
                <w:szCs w:val="26"/>
              </w:rPr>
              <w:t>4</w:t>
            </w:r>
            <w:r w:rsidRPr="00796826">
              <w:rPr>
                <w:rFonts w:eastAsia="標楷體"/>
                <w:szCs w:val="26"/>
              </w:rPr>
              <w:t>)</w:t>
            </w:r>
          </w:p>
        </w:tc>
        <w:tc>
          <w:tcPr>
            <w:tcW w:w="2277" w:type="dxa"/>
            <w:tcBorders>
              <w:top w:val="single" w:sz="4" w:space="0" w:color="auto"/>
              <w:left w:val="single" w:sz="4" w:space="0" w:color="auto"/>
              <w:bottom w:val="double" w:sz="4" w:space="0" w:color="auto"/>
              <w:right w:val="single" w:sz="4" w:space="0" w:color="auto"/>
            </w:tcBorders>
            <w:hideMark/>
          </w:tcPr>
          <w:p w:rsidR="00C26124" w:rsidRPr="00796826" w:rsidRDefault="00C26124" w:rsidP="00180B54">
            <w:pPr>
              <w:snapToGrid w:val="0"/>
              <w:spacing w:line="240" w:lineRule="atLeast"/>
              <w:jc w:val="center"/>
              <w:rPr>
                <w:rFonts w:eastAsia="標楷體"/>
                <w:szCs w:val="26"/>
              </w:rPr>
            </w:pPr>
            <w:r w:rsidRPr="00796826">
              <w:rPr>
                <w:rFonts w:eastAsia="標楷體" w:hint="eastAsia"/>
                <w:szCs w:val="26"/>
              </w:rPr>
              <w:t>2.5</w:t>
            </w:r>
          </w:p>
        </w:tc>
      </w:tr>
      <w:tr w:rsidR="00796826" w:rsidRPr="00E6572D" w:rsidTr="00C26124">
        <w:trPr>
          <w:trHeight w:val="241"/>
          <w:jc w:val="center"/>
        </w:trPr>
        <w:tc>
          <w:tcPr>
            <w:tcW w:w="4064" w:type="dxa"/>
            <w:tcBorders>
              <w:top w:val="single" w:sz="4" w:space="0" w:color="auto"/>
              <w:left w:val="single" w:sz="4" w:space="0" w:color="auto"/>
              <w:bottom w:val="single" w:sz="4" w:space="0" w:color="auto"/>
              <w:right w:val="single" w:sz="4" w:space="0" w:color="auto"/>
            </w:tcBorders>
            <w:vAlign w:val="center"/>
          </w:tcPr>
          <w:p w:rsidR="00796826" w:rsidRPr="00796826" w:rsidRDefault="00796826" w:rsidP="00796826">
            <w:pPr>
              <w:snapToGrid w:val="0"/>
              <w:spacing w:line="240" w:lineRule="atLeast"/>
              <w:rPr>
                <w:rFonts w:eastAsia="標楷體"/>
                <w:szCs w:val="26"/>
              </w:rPr>
            </w:pPr>
            <w:r w:rsidRPr="00796826">
              <w:rPr>
                <w:rFonts w:eastAsia="標楷體"/>
                <w:szCs w:val="26"/>
              </w:rPr>
              <w:t>台灣經濟研究院</w:t>
            </w:r>
            <w:r w:rsidRPr="00796826">
              <w:rPr>
                <w:rFonts w:eastAsia="標楷體"/>
                <w:szCs w:val="26"/>
              </w:rPr>
              <w:t>(10</w:t>
            </w:r>
            <w:r w:rsidRPr="00796826">
              <w:rPr>
                <w:rFonts w:eastAsia="標楷體" w:hint="eastAsia"/>
                <w:szCs w:val="26"/>
              </w:rPr>
              <w:t>8</w:t>
            </w:r>
            <w:r w:rsidRPr="00796826">
              <w:rPr>
                <w:rFonts w:eastAsia="標楷體"/>
                <w:szCs w:val="26"/>
              </w:rPr>
              <w:t>.</w:t>
            </w:r>
            <w:r>
              <w:rPr>
                <w:rFonts w:eastAsia="標楷體" w:hint="eastAsia"/>
                <w:szCs w:val="26"/>
              </w:rPr>
              <w:t>7</w:t>
            </w:r>
            <w:r w:rsidRPr="00796826">
              <w:rPr>
                <w:rFonts w:eastAsia="標楷體"/>
                <w:szCs w:val="26"/>
              </w:rPr>
              <w:t>)</w:t>
            </w:r>
          </w:p>
        </w:tc>
        <w:tc>
          <w:tcPr>
            <w:tcW w:w="2277" w:type="dxa"/>
            <w:tcBorders>
              <w:top w:val="single" w:sz="4" w:space="0" w:color="auto"/>
              <w:left w:val="single" w:sz="4" w:space="0" w:color="auto"/>
              <w:bottom w:val="single" w:sz="4" w:space="0" w:color="auto"/>
              <w:right w:val="single" w:sz="4" w:space="0" w:color="auto"/>
            </w:tcBorders>
            <w:vAlign w:val="center"/>
          </w:tcPr>
          <w:p w:rsidR="00796826" w:rsidRPr="00796826" w:rsidRDefault="00796826" w:rsidP="00180B54">
            <w:pPr>
              <w:snapToGrid w:val="0"/>
              <w:spacing w:line="240" w:lineRule="atLeast"/>
              <w:jc w:val="center"/>
              <w:rPr>
                <w:rFonts w:eastAsia="標楷體"/>
                <w:szCs w:val="26"/>
              </w:rPr>
            </w:pPr>
            <w:r w:rsidRPr="00796826">
              <w:rPr>
                <w:rFonts w:eastAsia="標楷體" w:hint="eastAsia"/>
                <w:szCs w:val="26"/>
              </w:rPr>
              <w:t>2.12</w:t>
            </w:r>
          </w:p>
        </w:tc>
      </w:tr>
      <w:tr w:rsidR="00C26124" w:rsidRPr="00E6572D" w:rsidTr="00C26124">
        <w:trPr>
          <w:trHeight w:val="241"/>
          <w:jc w:val="center"/>
        </w:trPr>
        <w:tc>
          <w:tcPr>
            <w:tcW w:w="4064" w:type="dxa"/>
            <w:tcBorders>
              <w:top w:val="single" w:sz="4" w:space="0" w:color="auto"/>
              <w:left w:val="single" w:sz="4" w:space="0" w:color="auto"/>
              <w:bottom w:val="single" w:sz="4" w:space="0" w:color="auto"/>
              <w:right w:val="single" w:sz="4" w:space="0" w:color="auto"/>
            </w:tcBorders>
            <w:vAlign w:val="center"/>
            <w:hideMark/>
          </w:tcPr>
          <w:p w:rsidR="00C26124" w:rsidRPr="00796826" w:rsidRDefault="00C26124" w:rsidP="00180B54">
            <w:pPr>
              <w:snapToGrid w:val="0"/>
              <w:spacing w:line="240" w:lineRule="atLeast"/>
              <w:rPr>
                <w:rFonts w:eastAsia="標楷體"/>
                <w:szCs w:val="26"/>
              </w:rPr>
            </w:pPr>
            <w:r w:rsidRPr="00796826">
              <w:rPr>
                <w:rFonts w:eastAsia="標楷體"/>
                <w:szCs w:val="26"/>
              </w:rPr>
              <w:t>中央研究院</w:t>
            </w:r>
            <w:r w:rsidRPr="00796826">
              <w:rPr>
                <w:rFonts w:eastAsia="標楷體"/>
                <w:szCs w:val="26"/>
              </w:rPr>
              <w:t>(10</w:t>
            </w:r>
            <w:r w:rsidRPr="00796826">
              <w:rPr>
                <w:rFonts w:eastAsia="標楷體" w:hint="eastAsia"/>
                <w:szCs w:val="26"/>
              </w:rPr>
              <w:t>8</w:t>
            </w:r>
            <w:r w:rsidRPr="00796826">
              <w:rPr>
                <w:rFonts w:eastAsia="標楷體"/>
                <w:szCs w:val="26"/>
              </w:rPr>
              <w:t>.</w:t>
            </w:r>
            <w:r w:rsidRPr="00796826">
              <w:rPr>
                <w:rFonts w:eastAsia="標楷體" w:hint="eastAsia"/>
                <w:szCs w:val="26"/>
              </w:rPr>
              <w:t>7</w:t>
            </w:r>
            <w:r w:rsidRPr="00796826">
              <w:rPr>
                <w:rFonts w:eastAsia="標楷體"/>
                <w:szCs w:val="26"/>
              </w:rPr>
              <w:t>)</w:t>
            </w:r>
          </w:p>
        </w:tc>
        <w:tc>
          <w:tcPr>
            <w:tcW w:w="2277" w:type="dxa"/>
            <w:tcBorders>
              <w:top w:val="single" w:sz="4" w:space="0" w:color="auto"/>
              <w:left w:val="single" w:sz="4" w:space="0" w:color="auto"/>
              <w:bottom w:val="single" w:sz="4" w:space="0" w:color="auto"/>
              <w:right w:val="single" w:sz="4" w:space="0" w:color="auto"/>
            </w:tcBorders>
            <w:vAlign w:val="center"/>
            <w:hideMark/>
          </w:tcPr>
          <w:p w:rsidR="00C26124" w:rsidRPr="00796826" w:rsidRDefault="00C26124" w:rsidP="00180B54">
            <w:pPr>
              <w:snapToGrid w:val="0"/>
              <w:spacing w:line="240" w:lineRule="atLeast"/>
              <w:jc w:val="center"/>
              <w:rPr>
                <w:rFonts w:eastAsia="標楷體"/>
                <w:szCs w:val="26"/>
              </w:rPr>
            </w:pPr>
            <w:r w:rsidRPr="00796826">
              <w:rPr>
                <w:rFonts w:eastAsia="標楷體" w:hint="eastAsia"/>
                <w:szCs w:val="26"/>
              </w:rPr>
              <w:t>2.01</w:t>
            </w:r>
          </w:p>
        </w:tc>
      </w:tr>
      <w:tr w:rsidR="00C26124" w:rsidRPr="00E6572D" w:rsidTr="00C26124">
        <w:trPr>
          <w:trHeight w:val="241"/>
          <w:jc w:val="center"/>
        </w:trPr>
        <w:tc>
          <w:tcPr>
            <w:tcW w:w="4064" w:type="dxa"/>
            <w:tcBorders>
              <w:top w:val="single" w:sz="4" w:space="0" w:color="auto"/>
              <w:left w:val="single" w:sz="4" w:space="0" w:color="auto"/>
              <w:bottom w:val="single" w:sz="4" w:space="0" w:color="auto"/>
              <w:right w:val="single" w:sz="4" w:space="0" w:color="auto"/>
            </w:tcBorders>
            <w:vAlign w:val="center"/>
          </w:tcPr>
          <w:p w:rsidR="00C26124" w:rsidRPr="00796826" w:rsidRDefault="00C26124" w:rsidP="00180B54">
            <w:pPr>
              <w:snapToGrid w:val="0"/>
              <w:spacing w:line="240" w:lineRule="atLeast"/>
              <w:rPr>
                <w:rFonts w:eastAsia="標楷體"/>
                <w:szCs w:val="26"/>
              </w:rPr>
            </w:pPr>
            <w:r w:rsidRPr="00796826">
              <w:rPr>
                <w:rFonts w:eastAsia="標楷體"/>
                <w:szCs w:val="26"/>
              </w:rPr>
              <w:t>中華經濟研究院</w:t>
            </w:r>
            <w:r w:rsidRPr="00796826">
              <w:rPr>
                <w:rFonts w:eastAsia="標楷體"/>
                <w:szCs w:val="26"/>
              </w:rPr>
              <w:t>(10</w:t>
            </w:r>
            <w:r w:rsidRPr="00796826">
              <w:rPr>
                <w:rFonts w:eastAsia="標楷體" w:hint="eastAsia"/>
                <w:szCs w:val="26"/>
              </w:rPr>
              <w:t>8</w:t>
            </w:r>
            <w:r w:rsidRPr="00796826">
              <w:rPr>
                <w:rFonts w:eastAsia="標楷體"/>
                <w:szCs w:val="26"/>
              </w:rPr>
              <w:t>.</w:t>
            </w:r>
            <w:r w:rsidRPr="00796826">
              <w:rPr>
                <w:rFonts w:eastAsia="標楷體" w:hint="eastAsia"/>
                <w:szCs w:val="26"/>
              </w:rPr>
              <w:t>7</w:t>
            </w:r>
            <w:r w:rsidRPr="00796826">
              <w:rPr>
                <w:rFonts w:eastAsia="標楷體"/>
                <w:szCs w:val="26"/>
              </w:rPr>
              <w:t>)</w:t>
            </w:r>
          </w:p>
        </w:tc>
        <w:tc>
          <w:tcPr>
            <w:tcW w:w="2277" w:type="dxa"/>
            <w:tcBorders>
              <w:top w:val="single" w:sz="4" w:space="0" w:color="auto"/>
              <w:left w:val="single" w:sz="4" w:space="0" w:color="auto"/>
              <w:bottom w:val="single" w:sz="4" w:space="0" w:color="auto"/>
              <w:right w:val="single" w:sz="4" w:space="0" w:color="auto"/>
            </w:tcBorders>
            <w:vAlign w:val="center"/>
          </w:tcPr>
          <w:p w:rsidR="00C26124" w:rsidRPr="00796826" w:rsidRDefault="00C26124" w:rsidP="00180B54">
            <w:pPr>
              <w:snapToGrid w:val="0"/>
              <w:spacing w:line="240" w:lineRule="atLeast"/>
              <w:jc w:val="center"/>
              <w:rPr>
                <w:rFonts w:eastAsia="標楷體"/>
                <w:szCs w:val="26"/>
              </w:rPr>
            </w:pPr>
            <w:r w:rsidRPr="00796826">
              <w:rPr>
                <w:rFonts w:eastAsia="標楷體" w:hint="eastAsia"/>
                <w:szCs w:val="26"/>
              </w:rPr>
              <w:t>2.06</w:t>
            </w:r>
          </w:p>
        </w:tc>
      </w:tr>
      <w:tr w:rsidR="00C26124" w:rsidRPr="00E6572D" w:rsidTr="00C26124">
        <w:trPr>
          <w:trHeight w:val="241"/>
          <w:jc w:val="center"/>
        </w:trPr>
        <w:tc>
          <w:tcPr>
            <w:tcW w:w="4064" w:type="dxa"/>
            <w:tcBorders>
              <w:top w:val="single" w:sz="4" w:space="0" w:color="auto"/>
              <w:left w:val="single" w:sz="4" w:space="0" w:color="auto"/>
              <w:bottom w:val="single" w:sz="4" w:space="0" w:color="auto"/>
              <w:right w:val="single" w:sz="4" w:space="0" w:color="auto"/>
            </w:tcBorders>
            <w:vAlign w:val="center"/>
          </w:tcPr>
          <w:p w:rsidR="00C26124" w:rsidRPr="00796826" w:rsidRDefault="00C26124" w:rsidP="00180B54">
            <w:pPr>
              <w:snapToGrid w:val="0"/>
              <w:spacing w:line="240" w:lineRule="atLeast"/>
              <w:rPr>
                <w:rFonts w:eastAsia="標楷體"/>
                <w:szCs w:val="26"/>
              </w:rPr>
            </w:pPr>
            <w:r w:rsidRPr="00796826">
              <w:rPr>
                <w:rFonts w:eastAsia="標楷體"/>
                <w:szCs w:val="26"/>
              </w:rPr>
              <w:t>臺灣綜合研究院</w:t>
            </w:r>
            <w:r w:rsidRPr="00796826">
              <w:rPr>
                <w:rFonts w:eastAsia="標楷體"/>
                <w:szCs w:val="26"/>
              </w:rPr>
              <w:t>(10</w:t>
            </w:r>
            <w:r w:rsidRPr="00796826">
              <w:rPr>
                <w:rFonts w:eastAsia="標楷體" w:hint="eastAsia"/>
                <w:szCs w:val="26"/>
              </w:rPr>
              <w:t>8</w:t>
            </w:r>
            <w:r w:rsidRPr="00796826">
              <w:rPr>
                <w:rFonts w:eastAsia="標楷體"/>
                <w:szCs w:val="26"/>
              </w:rPr>
              <w:t>.</w:t>
            </w:r>
            <w:r w:rsidRPr="00796826">
              <w:rPr>
                <w:rFonts w:eastAsia="標楷體" w:hint="eastAsia"/>
                <w:szCs w:val="26"/>
              </w:rPr>
              <w:t>6</w:t>
            </w:r>
            <w:r w:rsidRPr="00796826">
              <w:rPr>
                <w:rFonts w:eastAsia="標楷體"/>
                <w:szCs w:val="26"/>
              </w:rPr>
              <w:t>)</w:t>
            </w:r>
          </w:p>
        </w:tc>
        <w:tc>
          <w:tcPr>
            <w:tcW w:w="2277" w:type="dxa"/>
            <w:tcBorders>
              <w:top w:val="single" w:sz="4" w:space="0" w:color="auto"/>
              <w:left w:val="single" w:sz="4" w:space="0" w:color="auto"/>
              <w:bottom w:val="single" w:sz="4" w:space="0" w:color="auto"/>
              <w:right w:val="single" w:sz="4" w:space="0" w:color="auto"/>
            </w:tcBorders>
            <w:vAlign w:val="center"/>
          </w:tcPr>
          <w:p w:rsidR="00C26124" w:rsidRPr="00796826" w:rsidRDefault="00C26124" w:rsidP="00180B54">
            <w:pPr>
              <w:snapToGrid w:val="0"/>
              <w:spacing w:line="240" w:lineRule="atLeast"/>
              <w:jc w:val="center"/>
              <w:rPr>
                <w:rFonts w:eastAsia="標楷體"/>
                <w:szCs w:val="26"/>
              </w:rPr>
            </w:pPr>
            <w:r w:rsidRPr="00796826">
              <w:rPr>
                <w:rFonts w:eastAsia="標楷體" w:hint="eastAsia"/>
                <w:szCs w:val="26"/>
              </w:rPr>
              <w:t>2.08</w:t>
            </w:r>
          </w:p>
        </w:tc>
      </w:tr>
      <w:tr w:rsidR="00C26124" w:rsidRPr="00E6572D" w:rsidTr="00C26124">
        <w:trPr>
          <w:trHeight w:val="241"/>
          <w:jc w:val="center"/>
        </w:trPr>
        <w:tc>
          <w:tcPr>
            <w:tcW w:w="4064" w:type="dxa"/>
            <w:tcBorders>
              <w:top w:val="single" w:sz="4" w:space="0" w:color="auto"/>
              <w:left w:val="single" w:sz="4" w:space="0" w:color="auto"/>
              <w:bottom w:val="single" w:sz="4" w:space="0" w:color="auto"/>
              <w:right w:val="single" w:sz="4" w:space="0" w:color="auto"/>
            </w:tcBorders>
            <w:vAlign w:val="center"/>
          </w:tcPr>
          <w:p w:rsidR="00C26124" w:rsidRPr="00796826" w:rsidRDefault="00C26124" w:rsidP="00180B54">
            <w:pPr>
              <w:snapToGrid w:val="0"/>
              <w:spacing w:line="240" w:lineRule="atLeast"/>
              <w:rPr>
                <w:rFonts w:eastAsia="標楷體"/>
                <w:szCs w:val="26"/>
              </w:rPr>
            </w:pPr>
            <w:r w:rsidRPr="00796826">
              <w:rPr>
                <w:rFonts w:eastAsia="標楷體"/>
                <w:szCs w:val="26"/>
              </w:rPr>
              <w:t>行政院主計總處</w:t>
            </w:r>
            <w:r w:rsidRPr="00796826">
              <w:rPr>
                <w:rFonts w:eastAsia="標楷體"/>
                <w:szCs w:val="26"/>
              </w:rPr>
              <w:t>(10</w:t>
            </w:r>
            <w:r w:rsidRPr="00796826">
              <w:rPr>
                <w:rFonts w:eastAsia="標楷體" w:hint="eastAsia"/>
                <w:szCs w:val="26"/>
              </w:rPr>
              <w:t>8</w:t>
            </w:r>
            <w:r w:rsidRPr="00796826">
              <w:rPr>
                <w:rFonts w:eastAsia="標楷體"/>
                <w:szCs w:val="26"/>
              </w:rPr>
              <w:t>.</w:t>
            </w:r>
            <w:r w:rsidRPr="00796826">
              <w:rPr>
                <w:rFonts w:eastAsia="標楷體" w:hint="eastAsia"/>
                <w:szCs w:val="26"/>
              </w:rPr>
              <w:t>5</w:t>
            </w:r>
            <w:r w:rsidRPr="00796826">
              <w:rPr>
                <w:rFonts w:eastAsia="標楷體"/>
                <w:szCs w:val="26"/>
              </w:rPr>
              <w:t>)</w:t>
            </w:r>
          </w:p>
        </w:tc>
        <w:tc>
          <w:tcPr>
            <w:tcW w:w="2277" w:type="dxa"/>
            <w:tcBorders>
              <w:top w:val="single" w:sz="4" w:space="0" w:color="auto"/>
              <w:left w:val="single" w:sz="4" w:space="0" w:color="auto"/>
              <w:bottom w:val="single" w:sz="4" w:space="0" w:color="auto"/>
              <w:right w:val="single" w:sz="4" w:space="0" w:color="auto"/>
            </w:tcBorders>
            <w:vAlign w:val="center"/>
          </w:tcPr>
          <w:p w:rsidR="00C26124" w:rsidRPr="00796826" w:rsidRDefault="00C26124" w:rsidP="00180B54">
            <w:pPr>
              <w:snapToGrid w:val="0"/>
              <w:spacing w:line="240" w:lineRule="atLeast"/>
              <w:jc w:val="center"/>
              <w:rPr>
                <w:rFonts w:eastAsia="標楷體"/>
                <w:szCs w:val="26"/>
              </w:rPr>
            </w:pPr>
            <w:r w:rsidRPr="00796826">
              <w:rPr>
                <w:rFonts w:eastAsia="標楷體" w:hint="eastAsia"/>
                <w:szCs w:val="26"/>
              </w:rPr>
              <w:t>2.19</w:t>
            </w:r>
          </w:p>
        </w:tc>
      </w:tr>
    </w:tbl>
    <w:p w:rsidR="00A2527D" w:rsidRDefault="00A2527D" w:rsidP="00A2527D">
      <w:pPr>
        <w:widowControl/>
        <w:snapToGrid w:val="0"/>
        <w:spacing w:line="260" w:lineRule="exact"/>
        <w:ind w:firstLineChars="515" w:firstLine="1133"/>
        <w:jc w:val="both"/>
        <w:rPr>
          <w:rFonts w:eastAsia="標楷體"/>
          <w:kern w:val="0"/>
          <w:sz w:val="22"/>
          <w:szCs w:val="22"/>
        </w:rPr>
      </w:pPr>
      <w:r>
        <w:rPr>
          <w:rFonts w:eastAsia="標楷體" w:hint="eastAsia"/>
          <w:kern w:val="0"/>
          <w:sz w:val="22"/>
          <w:szCs w:val="22"/>
        </w:rPr>
        <w:t>資料來源：各機構</w:t>
      </w:r>
    </w:p>
    <w:p w:rsidR="00AC3628" w:rsidRDefault="00AC3628" w:rsidP="00A2527D">
      <w:pPr>
        <w:spacing w:line="400" w:lineRule="exact"/>
        <w:jc w:val="center"/>
        <w:rPr>
          <w:rFonts w:eastAsia="標楷體"/>
          <w:b/>
          <w:sz w:val="28"/>
          <w:szCs w:val="28"/>
          <w:lang w:val="zh-TW"/>
        </w:rPr>
      </w:pPr>
    </w:p>
    <w:p w:rsidR="00A2527D" w:rsidRDefault="00A2527D" w:rsidP="00A2527D">
      <w:pPr>
        <w:spacing w:line="400" w:lineRule="exact"/>
        <w:jc w:val="center"/>
        <w:rPr>
          <w:rFonts w:eastAsia="標楷體"/>
          <w:b/>
          <w:sz w:val="28"/>
          <w:szCs w:val="28"/>
          <w:lang w:val="zh-TW"/>
        </w:rPr>
      </w:pPr>
      <w:r>
        <w:rPr>
          <w:rFonts w:eastAsia="標楷體" w:hint="eastAsia"/>
          <w:b/>
          <w:sz w:val="28"/>
          <w:szCs w:val="28"/>
          <w:lang w:val="zh-TW"/>
        </w:rPr>
        <w:t>表</w:t>
      </w:r>
      <w:r>
        <w:rPr>
          <w:rFonts w:eastAsia="標楷體"/>
          <w:b/>
          <w:sz w:val="28"/>
          <w:szCs w:val="28"/>
          <w:lang w:val="zh-TW"/>
        </w:rPr>
        <w:t xml:space="preserve"> 2-1-2  107</w:t>
      </w:r>
      <w:r>
        <w:rPr>
          <w:rFonts w:eastAsia="標楷體" w:hint="eastAsia"/>
          <w:b/>
          <w:sz w:val="28"/>
          <w:szCs w:val="28"/>
          <w:lang w:val="zh-TW"/>
        </w:rPr>
        <w:t>及</w:t>
      </w:r>
      <w:r>
        <w:rPr>
          <w:rFonts w:eastAsia="標楷體"/>
          <w:b/>
          <w:sz w:val="28"/>
          <w:szCs w:val="28"/>
          <w:lang w:val="zh-TW"/>
        </w:rPr>
        <w:t>108</w:t>
      </w:r>
      <w:r>
        <w:rPr>
          <w:rFonts w:eastAsia="標楷體" w:hint="eastAsia"/>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A2527D" w:rsidTr="00A2527D">
        <w:trPr>
          <w:cantSplit/>
          <w:trHeight w:val="292"/>
          <w:jc w:val="center"/>
        </w:trPr>
        <w:tc>
          <w:tcPr>
            <w:tcW w:w="2568" w:type="dxa"/>
            <w:tcBorders>
              <w:top w:val="single" w:sz="6" w:space="0" w:color="auto"/>
              <w:left w:val="nil"/>
              <w:bottom w:val="nil"/>
              <w:right w:val="single" w:sz="6" w:space="0" w:color="auto"/>
            </w:tcBorders>
            <w:vAlign w:val="center"/>
          </w:tcPr>
          <w:p w:rsidR="00A2527D" w:rsidRDefault="00A2527D">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A2527D" w:rsidRDefault="00A2527D">
            <w:pPr>
              <w:widowControl/>
              <w:adjustRightInd w:val="0"/>
              <w:snapToGrid w:val="0"/>
              <w:ind w:right="-142"/>
              <w:jc w:val="center"/>
              <w:rPr>
                <w:rFonts w:eastAsia="標楷體"/>
                <w:kern w:val="0"/>
                <w:szCs w:val="20"/>
              </w:rPr>
            </w:pPr>
            <w:r>
              <w:rPr>
                <w:rFonts w:eastAsia="標楷體"/>
                <w:kern w:val="0"/>
                <w:szCs w:val="20"/>
              </w:rPr>
              <w:t>107</w:t>
            </w:r>
            <w:r>
              <w:rPr>
                <w:rFonts w:eastAsia="標楷體" w:hint="eastAsia"/>
                <w:kern w:val="0"/>
                <w:szCs w:val="20"/>
              </w:rPr>
              <w:t>年</w:t>
            </w:r>
            <w:r>
              <w:rPr>
                <w:rFonts w:eastAsia="標楷體"/>
                <w:kern w:val="0"/>
                <w:szCs w:val="20"/>
              </w:rPr>
              <w:t>(r)</w:t>
            </w:r>
          </w:p>
        </w:tc>
        <w:tc>
          <w:tcPr>
            <w:tcW w:w="3021" w:type="dxa"/>
            <w:gridSpan w:val="2"/>
            <w:tcBorders>
              <w:top w:val="single" w:sz="6" w:space="0" w:color="auto"/>
              <w:left w:val="nil"/>
              <w:bottom w:val="single" w:sz="6" w:space="0" w:color="auto"/>
              <w:right w:val="nil"/>
            </w:tcBorders>
            <w:vAlign w:val="center"/>
            <w:hideMark/>
          </w:tcPr>
          <w:p w:rsidR="00A2527D" w:rsidRDefault="00A2527D">
            <w:pPr>
              <w:widowControl/>
              <w:adjustRightInd w:val="0"/>
              <w:snapToGrid w:val="0"/>
              <w:ind w:right="-142"/>
              <w:jc w:val="center"/>
              <w:rPr>
                <w:rFonts w:eastAsia="標楷體"/>
                <w:kern w:val="0"/>
                <w:szCs w:val="20"/>
              </w:rPr>
            </w:pPr>
            <w:r>
              <w:rPr>
                <w:rFonts w:eastAsia="標楷體"/>
                <w:kern w:val="0"/>
                <w:szCs w:val="20"/>
              </w:rPr>
              <w:t>108</w:t>
            </w:r>
            <w:r>
              <w:rPr>
                <w:rFonts w:eastAsia="標楷體" w:hint="eastAsia"/>
                <w:kern w:val="0"/>
                <w:szCs w:val="20"/>
              </w:rPr>
              <w:t>年</w:t>
            </w:r>
            <w:r>
              <w:rPr>
                <w:rFonts w:eastAsia="標楷體"/>
                <w:kern w:val="0"/>
                <w:szCs w:val="20"/>
              </w:rPr>
              <w:t>(f)</w:t>
            </w:r>
          </w:p>
        </w:tc>
      </w:tr>
      <w:tr w:rsidR="00A2527D" w:rsidTr="00A2527D">
        <w:trPr>
          <w:cantSplit/>
          <w:trHeight w:val="264"/>
          <w:jc w:val="center"/>
        </w:trPr>
        <w:tc>
          <w:tcPr>
            <w:tcW w:w="2568" w:type="dxa"/>
            <w:tcBorders>
              <w:top w:val="nil"/>
              <w:left w:val="nil"/>
              <w:bottom w:val="single" w:sz="6" w:space="0" w:color="auto"/>
              <w:right w:val="single" w:sz="6" w:space="0" w:color="auto"/>
            </w:tcBorders>
            <w:vAlign w:val="center"/>
          </w:tcPr>
          <w:p w:rsidR="00A2527D" w:rsidRDefault="00A2527D">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A2527D" w:rsidRDefault="00A2527D">
            <w:pPr>
              <w:widowControl/>
              <w:adjustRightInd w:val="0"/>
              <w:snapToGrid w:val="0"/>
              <w:ind w:right="-29"/>
              <w:jc w:val="center"/>
              <w:rPr>
                <w:rFonts w:eastAsia="標楷體"/>
                <w:kern w:val="0"/>
                <w:sz w:val="22"/>
                <w:szCs w:val="20"/>
              </w:rPr>
            </w:pPr>
            <w:r>
              <w:rPr>
                <w:rFonts w:eastAsia="標楷體" w:hint="eastAsia"/>
                <w:kern w:val="0"/>
                <w:sz w:val="22"/>
                <w:szCs w:val="20"/>
              </w:rPr>
              <w:t>實質增加率</w:t>
            </w:r>
            <w:r>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A2527D" w:rsidRDefault="00A2527D">
            <w:pPr>
              <w:widowControl/>
              <w:adjustRightInd w:val="0"/>
              <w:snapToGrid w:val="0"/>
              <w:ind w:right="-28"/>
              <w:jc w:val="center"/>
              <w:rPr>
                <w:rFonts w:eastAsia="標楷體"/>
                <w:kern w:val="0"/>
                <w:sz w:val="22"/>
                <w:szCs w:val="20"/>
              </w:rPr>
            </w:pPr>
            <w:r>
              <w:rPr>
                <w:rFonts w:eastAsia="標楷體" w:hint="eastAsia"/>
                <w:kern w:val="0"/>
                <w:sz w:val="22"/>
                <w:szCs w:val="20"/>
              </w:rPr>
              <w:t>貢獻</w:t>
            </w:r>
            <w:r>
              <w:rPr>
                <w:rFonts w:eastAsia="標楷體"/>
                <w:kern w:val="0"/>
                <w:sz w:val="22"/>
                <w:szCs w:val="20"/>
              </w:rPr>
              <w:t>(</w:t>
            </w:r>
            <w:r>
              <w:rPr>
                <w:rFonts w:eastAsia="標楷體" w:hint="eastAsia"/>
                <w:kern w:val="0"/>
                <w:sz w:val="22"/>
                <w:szCs w:val="20"/>
              </w:rPr>
              <w:t>百分點</w:t>
            </w:r>
            <w:r>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A2527D" w:rsidRDefault="00A2527D">
            <w:pPr>
              <w:widowControl/>
              <w:adjustRightInd w:val="0"/>
              <w:snapToGrid w:val="0"/>
              <w:ind w:right="-29"/>
              <w:jc w:val="center"/>
              <w:rPr>
                <w:rFonts w:eastAsia="標楷體"/>
                <w:kern w:val="0"/>
                <w:sz w:val="22"/>
                <w:szCs w:val="20"/>
              </w:rPr>
            </w:pPr>
            <w:r>
              <w:rPr>
                <w:rFonts w:eastAsia="標楷體" w:hint="eastAsia"/>
                <w:kern w:val="0"/>
                <w:sz w:val="22"/>
                <w:szCs w:val="20"/>
              </w:rPr>
              <w:t>實質增加率</w:t>
            </w:r>
            <w:r>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A2527D" w:rsidRDefault="00A2527D">
            <w:pPr>
              <w:widowControl/>
              <w:adjustRightInd w:val="0"/>
              <w:snapToGrid w:val="0"/>
              <w:ind w:right="-29"/>
              <w:jc w:val="center"/>
              <w:rPr>
                <w:rFonts w:eastAsia="標楷體"/>
                <w:kern w:val="0"/>
                <w:sz w:val="22"/>
                <w:szCs w:val="20"/>
              </w:rPr>
            </w:pPr>
            <w:r>
              <w:rPr>
                <w:rFonts w:eastAsia="標楷體" w:hint="eastAsia"/>
                <w:kern w:val="0"/>
                <w:sz w:val="22"/>
                <w:szCs w:val="20"/>
              </w:rPr>
              <w:t>貢獻</w:t>
            </w:r>
            <w:r>
              <w:rPr>
                <w:rFonts w:eastAsia="標楷體"/>
                <w:kern w:val="0"/>
                <w:sz w:val="22"/>
                <w:szCs w:val="20"/>
              </w:rPr>
              <w:t>(</w:t>
            </w:r>
            <w:r>
              <w:rPr>
                <w:rFonts w:eastAsia="標楷體" w:hint="eastAsia"/>
                <w:kern w:val="0"/>
                <w:sz w:val="22"/>
                <w:szCs w:val="20"/>
              </w:rPr>
              <w:t>百分點</w:t>
            </w:r>
            <w:r>
              <w:rPr>
                <w:rFonts w:eastAsia="標楷體"/>
                <w:kern w:val="0"/>
                <w:sz w:val="22"/>
                <w:szCs w:val="20"/>
              </w:rPr>
              <w:t>)</w:t>
            </w:r>
          </w:p>
        </w:tc>
      </w:tr>
      <w:tr w:rsidR="00A2527D" w:rsidTr="00A2527D">
        <w:trPr>
          <w:cantSplit/>
          <w:trHeight w:val="60"/>
          <w:jc w:val="center"/>
        </w:trPr>
        <w:tc>
          <w:tcPr>
            <w:tcW w:w="2568" w:type="dxa"/>
            <w:tcBorders>
              <w:top w:val="single" w:sz="6" w:space="0" w:color="auto"/>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GDP</w:t>
            </w:r>
          </w:p>
        </w:tc>
        <w:tc>
          <w:tcPr>
            <w:tcW w:w="1547" w:type="dxa"/>
            <w:tcBorders>
              <w:top w:val="single" w:sz="6" w:space="0" w:color="auto"/>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2.63</w:t>
            </w:r>
          </w:p>
        </w:tc>
        <w:tc>
          <w:tcPr>
            <w:tcW w:w="1468" w:type="dxa"/>
            <w:tcBorders>
              <w:top w:val="single" w:sz="6" w:space="0" w:color="auto"/>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2.63</w:t>
            </w:r>
          </w:p>
        </w:tc>
        <w:tc>
          <w:tcPr>
            <w:tcW w:w="1563" w:type="dxa"/>
            <w:tcBorders>
              <w:top w:val="single" w:sz="6" w:space="0" w:color="auto"/>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2.19</w:t>
            </w:r>
          </w:p>
        </w:tc>
        <w:tc>
          <w:tcPr>
            <w:tcW w:w="1458" w:type="dxa"/>
            <w:tcBorders>
              <w:top w:val="single" w:sz="6" w:space="0" w:color="auto"/>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2.19</w:t>
            </w:r>
          </w:p>
        </w:tc>
      </w:tr>
      <w:tr w:rsidR="00A2527D" w:rsidTr="00A2527D">
        <w:trPr>
          <w:cantSplit/>
          <w:trHeight w:val="74"/>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hint="eastAsia"/>
                <w:kern w:val="0"/>
                <w:sz w:val="22"/>
                <w:szCs w:val="20"/>
              </w:rPr>
              <w:t>國內需求</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3.21</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2.80</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1.89</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1.69</w:t>
            </w:r>
          </w:p>
        </w:tc>
      </w:tr>
      <w:tr w:rsidR="00A2527D" w:rsidTr="00A2527D">
        <w:trPr>
          <w:cantSplit/>
          <w:trHeight w:val="212"/>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民間消費</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1.99</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1.06</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2.02</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1.08</w:t>
            </w:r>
          </w:p>
        </w:tc>
      </w:tr>
      <w:tr w:rsidR="00A2527D" w:rsidTr="00A2527D">
        <w:trPr>
          <w:cantSplit/>
          <w:trHeight w:val="100"/>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政府消費</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3.66</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0.51</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-0.54</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-0.08</w:t>
            </w:r>
          </w:p>
        </w:tc>
      </w:tr>
      <w:tr w:rsidR="00A2527D" w:rsidTr="00A2527D">
        <w:trPr>
          <w:cantSplit/>
          <w:trHeight w:val="236"/>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國內投資</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2.47</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0.51</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5.39</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1.14</w:t>
            </w:r>
          </w:p>
        </w:tc>
      </w:tr>
      <w:tr w:rsidR="00A2527D" w:rsidTr="00A2527D">
        <w:trPr>
          <w:cantSplit/>
          <w:trHeight w:val="236"/>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民間</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1.79</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0.29</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4.48</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0.76</w:t>
            </w:r>
          </w:p>
        </w:tc>
      </w:tr>
      <w:tr w:rsidR="00A2527D" w:rsidTr="00A2527D">
        <w:trPr>
          <w:cantSplit/>
          <w:trHeight w:val="236"/>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政府</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2.53</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0.07</w:t>
            </w:r>
          </w:p>
        </w:tc>
        <w:tc>
          <w:tcPr>
            <w:tcW w:w="1563" w:type="dxa"/>
            <w:tcBorders>
              <w:top w:val="nil"/>
              <w:left w:val="nil"/>
              <w:bottom w:val="nil"/>
              <w:right w:val="single" w:sz="6" w:space="0" w:color="auto"/>
            </w:tcBorders>
            <w:vAlign w:val="center"/>
            <w:hideMark/>
          </w:tcPr>
          <w:p w:rsidR="00A2527D" w:rsidRDefault="00A2527D">
            <w:pPr>
              <w:wordWrap w:val="0"/>
              <w:snapToGrid w:val="0"/>
              <w:ind w:right="465"/>
              <w:jc w:val="right"/>
              <w:rPr>
                <w:rFonts w:eastAsia="標楷體"/>
              </w:rPr>
            </w:pPr>
            <w:r>
              <w:rPr>
                <w:rFonts w:eastAsia="標楷體"/>
              </w:rPr>
              <w:t>10.15</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0.28</w:t>
            </w:r>
          </w:p>
        </w:tc>
      </w:tr>
      <w:tr w:rsidR="00A2527D" w:rsidTr="00A2527D">
        <w:trPr>
          <w:cantSplit/>
          <w:trHeight w:val="236"/>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公營</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13.78</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0.14</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7.50</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0.09</w:t>
            </w:r>
          </w:p>
        </w:tc>
      </w:tr>
      <w:tr w:rsidR="00A2527D" w:rsidTr="00A2527D">
        <w:trPr>
          <w:cantSplit/>
          <w:trHeight w:val="264"/>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hint="eastAsia"/>
                <w:kern w:val="0"/>
                <w:sz w:val="22"/>
                <w:szCs w:val="20"/>
              </w:rPr>
              <w:t>國外淨需求</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-0.16</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w:t>
            </w:r>
          </w:p>
        </w:tc>
        <w:tc>
          <w:tcPr>
            <w:tcW w:w="1458" w:type="dxa"/>
            <w:tcBorders>
              <w:top w:val="nil"/>
              <w:left w:val="single" w:sz="6" w:space="0" w:color="auto"/>
              <w:bottom w:val="nil"/>
              <w:right w:val="nil"/>
            </w:tcBorders>
            <w:vAlign w:val="center"/>
            <w:hideMark/>
          </w:tcPr>
          <w:p w:rsidR="00A2527D" w:rsidRDefault="00A2527D">
            <w:pPr>
              <w:wordWrap w:val="0"/>
              <w:snapToGrid w:val="0"/>
              <w:ind w:right="465"/>
              <w:jc w:val="right"/>
              <w:rPr>
                <w:rFonts w:eastAsia="標楷體"/>
              </w:rPr>
            </w:pPr>
            <w:r>
              <w:rPr>
                <w:rFonts w:eastAsia="標楷體"/>
              </w:rPr>
              <w:t>0.49</w:t>
            </w:r>
          </w:p>
        </w:tc>
      </w:tr>
      <w:tr w:rsidR="00A2527D" w:rsidTr="00A2527D">
        <w:trPr>
          <w:cantSplit/>
          <w:trHeight w:val="264"/>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jc w:val="both"/>
              <w:rPr>
                <w:rFonts w:eastAsia="標楷體"/>
                <w:kern w:val="0"/>
                <w:sz w:val="22"/>
              </w:rPr>
            </w:pPr>
            <w:r>
              <w:rPr>
                <w:rFonts w:eastAsia="標楷體"/>
                <w:kern w:val="0"/>
                <w:sz w:val="22"/>
              </w:rPr>
              <w:t xml:space="preserve">  </w:t>
            </w:r>
            <w:r>
              <w:rPr>
                <w:rFonts w:eastAsia="標楷體" w:hint="eastAsia"/>
                <w:kern w:val="0"/>
                <w:sz w:val="22"/>
              </w:rPr>
              <w:t>輸出</w:t>
            </w:r>
            <w:r>
              <w:rPr>
                <w:rFonts w:eastAsia="標楷體"/>
                <w:kern w:val="0"/>
                <w:sz w:val="22"/>
              </w:rPr>
              <w:t>(</w:t>
            </w:r>
            <w:r>
              <w:rPr>
                <w:rFonts w:eastAsia="標楷體" w:hint="eastAsia"/>
                <w:kern w:val="0"/>
                <w:sz w:val="22"/>
              </w:rPr>
              <w:t>含商品及勞務</w:t>
            </w:r>
            <w:r>
              <w:rPr>
                <w:rFonts w:eastAsia="標楷體"/>
                <w:kern w:val="0"/>
                <w:sz w:val="22"/>
              </w:rPr>
              <w:t>)</w:t>
            </w:r>
          </w:p>
        </w:tc>
        <w:tc>
          <w:tcPr>
            <w:tcW w:w="1547" w:type="dxa"/>
            <w:tcBorders>
              <w:top w:val="nil"/>
              <w:left w:val="nil"/>
              <w:bottom w:val="nil"/>
              <w:right w:val="single" w:sz="6" w:space="0" w:color="auto"/>
            </w:tcBorders>
            <w:hideMark/>
          </w:tcPr>
          <w:p w:rsidR="00A2527D" w:rsidRDefault="00A2527D">
            <w:pPr>
              <w:snapToGrid w:val="0"/>
              <w:ind w:right="537"/>
              <w:jc w:val="right"/>
              <w:rPr>
                <w:rFonts w:eastAsia="標楷體"/>
              </w:rPr>
            </w:pPr>
            <w:r>
              <w:rPr>
                <w:rFonts w:eastAsia="標楷體"/>
              </w:rPr>
              <w:t>3.75</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2.43</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2.62</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1.75</w:t>
            </w:r>
          </w:p>
        </w:tc>
      </w:tr>
      <w:tr w:rsidR="00A2527D" w:rsidTr="00A2527D">
        <w:trPr>
          <w:cantSplit/>
          <w:trHeight w:val="80"/>
          <w:jc w:val="center"/>
        </w:trPr>
        <w:tc>
          <w:tcPr>
            <w:tcW w:w="2568" w:type="dxa"/>
            <w:tcBorders>
              <w:top w:val="nil"/>
              <w:left w:val="nil"/>
              <w:bottom w:val="dashSmallGap" w:sz="4" w:space="0" w:color="auto"/>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減：輸入</w:t>
            </w:r>
            <w:r>
              <w:rPr>
                <w:rFonts w:eastAsia="標楷體"/>
                <w:kern w:val="0"/>
                <w:sz w:val="22"/>
                <w:szCs w:val="20"/>
              </w:rPr>
              <w:t>(</w:t>
            </w:r>
            <w:r>
              <w:rPr>
                <w:rFonts w:eastAsia="標楷體" w:hint="eastAsia"/>
                <w:kern w:val="0"/>
                <w:sz w:val="22"/>
                <w:szCs w:val="20"/>
              </w:rPr>
              <w:t>含商品及勞務</w:t>
            </w:r>
            <w:r>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A2527D" w:rsidRDefault="00A2527D">
            <w:pPr>
              <w:snapToGrid w:val="0"/>
              <w:ind w:right="537"/>
              <w:jc w:val="right"/>
              <w:rPr>
                <w:rFonts w:eastAsia="標楷體"/>
              </w:rPr>
            </w:pPr>
            <w:r>
              <w:rPr>
                <w:rFonts w:eastAsia="標楷體"/>
              </w:rPr>
              <w:t>4.98</w:t>
            </w:r>
          </w:p>
        </w:tc>
        <w:tc>
          <w:tcPr>
            <w:tcW w:w="1468" w:type="dxa"/>
            <w:tcBorders>
              <w:top w:val="nil"/>
              <w:left w:val="nil"/>
              <w:bottom w:val="dashSmallGap" w:sz="4" w:space="0" w:color="auto"/>
              <w:right w:val="single" w:sz="6" w:space="0" w:color="auto"/>
            </w:tcBorders>
            <w:vAlign w:val="center"/>
            <w:hideMark/>
          </w:tcPr>
          <w:p w:rsidR="00A2527D" w:rsidRDefault="00A2527D">
            <w:pPr>
              <w:snapToGrid w:val="0"/>
              <w:ind w:right="537"/>
              <w:jc w:val="right"/>
              <w:rPr>
                <w:rFonts w:eastAsia="標楷體"/>
              </w:rPr>
            </w:pPr>
            <w:r>
              <w:rPr>
                <w:rFonts w:eastAsia="標楷體"/>
              </w:rPr>
              <w:t>2.60</w:t>
            </w:r>
          </w:p>
        </w:tc>
        <w:tc>
          <w:tcPr>
            <w:tcW w:w="1563" w:type="dxa"/>
            <w:tcBorders>
              <w:top w:val="nil"/>
              <w:left w:val="nil"/>
              <w:bottom w:val="dashSmallGap" w:sz="4" w:space="0" w:color="auto"/>
              <w:right w:val="single" w:sz="6" w:space="0" w:color="auto"/>
            </w:tcBorders>
            <w:vAlign w:val="center"/>
            <w:hideMark/>
          </w:tcPr>
          <w:p w:rsidR="00A2527D" w:rsidRDefault="00A2527D">
            <w:pPr>
              <w:snapToGrid w:val="0"/>
              <w:ind w:right="465"/>
              <w:jc w:val="right"/>
              <w:rPr>
                <w:rFonts w:eastAsia="標楷體"/>
              </w:rPr>
            </w:pPr>
            <w:r>
              <w:rPr>
                <w:rFonts w:eastAsia="標楷體"/>
              </w:rPr>
              <w:t>2.23</w:t>
            </w:r>
          </w:p>
        </w:tc>
        <w:tc>
          <w:tcPr>
            <w:tcW w:w="1458" w:type="dxa"/>
            <w:tcBorders>
              <w:top w:val="nil"/>
              <w:left w:val="single" w:sz="6" w:space="0" w:color="auto"/>
              <w:bottom w:val="dashSmallGap" w:sz="4" w:space="0" w:color="auto"/>
              <w:right w:val="nil"/>
            </w:tcBorders>
            <w:vAlign w:val="center"/>
            <w:hideMark/>
          </w:tcPr>
          <w:p w:rsidR="00A2527D" w:rsidRDefault="00A2527D">
            <w:pPr>
              <w:snapToGrid w:val="0"/>
              <w:ind w:right="465"/>
              <w:jc w:val="right"/>
              <w:rPr>
                <w:rFonts w:eastAsia="標楷體"/>
              </w:rPr>
            </w:pPr>
            <w:r>
              <w:rPr>
                <w:rFonts w:eastAsia="標楷體"/>
              </w:rPr>
              <w:t>1.26</w:t>
            </w:r>
          </w:p>
        </w:tc>
      </w:tr>
      <w:tr w:rsidR="00A2527D" w:rsidTr="00A2527D">
        <w:trPr>
          <w:cantSplit/>
          <w:trHeight w:val="133"/>
          <w:jc w:val="center"/>
        </w:trPr>
        <w:tc>
          <w:tcPr>
            <w:tcW w:w="2568" w:type="dxa"/>
            <w:tcBorders>
              <w:top w:val="nil"/>
              <w:left w:val="nil"/>
              <w:bottom w:val="nil"/>
              <w:right w:val="single" w:sz="6" w:space="0" w:color="auto"/>
            </w:tcBorders>
            <w:hideMark/>
          </w:tcPr>
          <w:p w:rsidR="00A2527D" w:rsidRDefault="00A2527D">
            <w:pPr>
              <w:widowControl/>
              <w:adjustRightInd w:val="0"/>
              <w:snapToGrid w:val="0"/>
              <w:rPr>
                <w:rFonts w:eastAsia="標楷體"/>
                <w:kern w:val="0"/>
                <w:sz w:val="22"/>
              </w:rPr>
            </w:pPr>
            <w:r>
              <w:rPr>
                <w:rFonts w:eastAsia="標楷體" w:hint="eastAsia"/>
                <w:kern w:val="0"/>
                <w:sz w:val="22"/>
              </w:rPr>
              <w:t>躉售物價</w:t>
            </w:r>
            <w:r>
              <w:rPr>
                <w:rFonts w:eastAsia="標楷體"/>
                <w:kern w:val="0"/>
                <w:sz w:val="22"/>
              </w:rPr>
              <w:t>(WPI)</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3.63</w:t>
            </w:r>
          </w:p>
        </w:tc>
        <w:tc>
          <w:tcPr>
            <w:tcW w:w="1468" w:type="dxa"/>
            <w:tcBorders>
              <w:top w:val="nil"/>
              <w:left w:val="nil"/>
              <w:bottom w:val="nil"/>
              <w:right w:val="single" w:sz="6" w:space="0" w:color="auto"/>
            </w:tcBorders>
            <w:hideMark/>
          </w:tcPr>
          <w:p w:rsidR="00A2527D" w:rsidRDefault="00A2527D">
            <w:pPr>
              <w:snapToGrid w:val="0"/>
              <w:ind w:right="372"/>
              <w:jc w:val="right"/>
              <w:rPr>
                <w:rFonts w:eastAsia="標楷體"/>
              </w:rPr>
            </w:pPr>
            <w:r>
              <w:rPr>
                <w:rFonts w:eastAsia="標楷體"/>
              </w:rPr>
              <w:t>-</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-0.63</w:t>
            </w:r>
          </w:p>
        </w:tc>
        <w:tc>
          <w:tcPr>
            <w:tcW w:w="1458" w:type="dxa"/>
            <w:tcBorders>
              <w:top w:val="nil"/>
              <w:left w:val="single" w:sz="6" w:space="0" w:color="auto"/>
              <w:bottom w:val="nil"/>
              <w:right w:val="nil"/>
            </w:tcBorders>
            <w:hideMark/>
          </w:tcPr>
          <w:p w:rsidR="00A2527D" w:rsidRDefault="00A2527D">
            <w:pPr>
              <w:snapToGrid w:val="0"/>
              <w:ind w:right="372"/>
              <w:jc w:val="right"/>
              <w:rPr>
                <w:rFonts w:eastAsia="標楷體"/>
              </w:rPr>
            </w:pPr>
            <w:r>
              <w:rPr>
                <w:rFonts w:eastAsia="標楷體"/>
              </w:rPr>
              <w:t>-</w:t>
            </w:r>
          </w:p>
        </w:tc>
      </w:tr>
      <w:tr w:rsidR="00A2527D" w:rsidTr="00A2527D">
        <w:trPr>
          <w:cantSplit/>
          <w:trHeight w:val="80"/>
          <w:jc w:val="center"/>
        </w:trPr>
        <w:tc>
          <w:tcPr>
            <w:tcW w:w="2568" w:type="dxa"/>
            <w:tcBorders>
              <w:top w:val="nil"/>
              <w:left w:val="nil"/>
              <w:bottom w:val="single" w:sz="6" w:space="0" w:color="auto"/>
              <w:right w:val="single" w:sz="6" w:space="0" w:color="auto"/>
            </w:tcBorders>
            <w:hideMark/>
          </w:tcPr>
          <w:p w:rsidR="00A2527D" w:rsidRDefault="00A2527D">
            <w:pPr>
              <w:widowControl/>
              <w:adjustRightInd w:val="0"/>
              <w:snapToGrid w:val="0"/>
              <w:rPr>
                <w:rFonts w:eastAsia="標楷體"/>
                <w:kern w:val="0"/>
                <w:sz w:val="22"/>
              </w:rPr>
            </w:pPr>
            <w:r>
              <w:rPr>
                <w:rFonts w:eastAsia="標楷體" w:hint="eastAsia"/>
                <w:kern w:val="0"/>
                <w:sz w:val="22"/>
              </w:rPr>
              <w:t>消費者物價</w:t>
            </w:r>
            <w:r>
              <w:rPr>
                <w:rFonts w:eastAsia="標楷體"/>
                <w:kern w:val="0"/>
                <w:sz w:val="22"/>
              </w:rPr>
              <w:t>(CPI)</w:t>
            </w:r>
          </w:p>
        </w:tc>
        <w:tc>
          <w:tcPr>
            <w:tcW w:w="1547" w:type="dxa"/>
            <w:tcBorders>
              <w:top w:val="nil"/>
              <w:left w:val="nil"/>
              <w:bottom w:val="single" w:sz="6" w:space="0" w:color="auto"/>
              <w:right w:val="single" w:sz="6" w:space="0" w:color="auto"/>
            </w:tcBorders>
            <w:hideMark/>
          </w:tcPr>
          <w:p w:rsidR="00A2527D" w:rsidRDefault="00A2527D">
            <w:pPr>
              <w:snapToGrid w:val="0"/>
              <w:ind w:right="537"/>
              <w:jc w:val="right"/>
              <w:rPr>
                <w:rFonts w:eastAsia="標楷體"/>
              </w:rPr>
            </w:pPr>
            <w:r>
              <w:rPr>
                <w:rFonts w:eastAsia="標楷體"/>
              </w:rPr>
              <w:t>1.35</w:t>
            </w:r>
          </w:p>
        </w:tc>
        <w:tc>
          <w:tcPr>
            <w:tcW w:w="1468" w:type="dxa"/>
            <w:tcBorders>
              <w:top w:val="nil"/>
              <w:left w:val="nil"/>
              <w:bottom w:val="single" w:sz="6" w:space="0" w:color="auto"/>
              <w:right w:val="single" w:sz="6" w:space="0" w:color="auto"/>
            </w:tcBorders>
            <w:hideMark/>
          </w:tcPr>
          <w:p w:rsidR="00A2527D" w:rsidRDefault="00A2527D">
            <w:pPr>
              <w:snapToGrid w:val="0"/>
              <w:ind w:right="372"/>
              <w:jc w:val="right"/>
              <w:rPr>
                <w:rFonts w:eastAsia="標楷體"/>
              </w:rPr>
            </w:pPr>
            <w:r>
              <w:rPr>
                <w:rFonts w:eastAsia="標楷體"/>
              </w:rPr>
              <w:t>-</w:t>
            </w:r>
          </w:p>
        </w:tc>
        <w:tc>
          <w:tcPr>
            <w:tcW w:w="1563" w:type="dxa"/>
            <w:tcBorders>
              <w:top w:val="nil"/>
              <w:left w:val="nil"/>
              <w:bottom w:val="single" w:sz="6" w:space="0" w:color="auto"/>
              <w:right w:val="single" w:sz="6" w:space="0" w:color="auto"/>
            </w:tcBorders>
            <w:hideMark/>
          </w:tcPr>
          <w:p w:rsidR="00A2527D" w:rsidRDefault="00A2527D">
            <w:pPr>
              <w:snapToGrid w:val="0"/>
              <w:ind w:right="465"/>
              <w:jc w:val="right"/>
              <w:rPr>
                <w:rFonts w:eastAsia="標楷體"/>
              </w:rPr>
            </w:pPr>
            <w:r>
              <w:rPr>
                <w:rFonts w:eastAsia="標楷體"/>
              </w:rPr>
              <w:t>0.71</w:t>
            </w:r>
          </w:p>
        </w:tc>
        <w:tc>
          <w:tcPr>
            <w:tcW w:w="1458" w:type="dxa"/>
            <w:tcBorders>
              <w:top w:val="nil"/>
              <w:left w:val="single" w:sz="6" w:space="0" w:color="auto"/>
              <w:bottom w:val="single" w:sz="6" w:space="0" w:color="auto"/>
              <w:right w:val="nil"/>
            </w:tcBorders>
            <w:hideMark/>
          </w:tcPr>
          <w:p w:rsidR="00A2527D" w:rsidRDefault="00A2527D">
            <w:pPr>
              <w:snapToGrid w:val="0"/>
              <w:ind w:right="372"/>
              <w:jc w:val="right"/>
              <w:rPr>
                <w:rFonts w:eastAsia="標楷體"/>
              </w:rPr>
            </w:pPr>
            <w:r>
              <w:rPr>
                <w:rFonts w:eastAsia="標楷體"/>
              </w:rPr>
              <w:t>-</w:t>
            </w:r>
          </w:p>
        </w:tc>
      </w:tr>
    </w:tbl>
    <w:p w:rsidR="00A2527D" w:rsidRDefault="00A2527D" w:rsidP="00A2527D">
      <w:pPr>
        <w:adjustRightInd w:val="0"/>
        <w:snapToGrid w:val="0"/>
        <w:spacing w:line="240" w:lineRule="exact"/>
        <w:ind w:left="425" w:rightChars="-257" w:right="-617" w:hangingChars="193" w:hanging="425"/>
        <w:rPr>
          <w:rFonts w:eastAsia="標楷體"/>
          <w:sz w:val="22"/>
          <w:szCs w:val="22"/>
        </w:rPr>
      </w:pPr>
      <w:r>
        <w:rPr>
          <w:rFonts w:eastAsia="標楷體" w:hint="eastAsia"/>
          <w:sz w:val="22"/>
          <w:szCs w:val="22"/>
        </w:rPr>
        <w:t>註：</w:t>
      </w:r>
      <w:r>
        <w:rPr>
          <w:rFonts w:eastAsia="標楷體"/>
          <w:sz w:val="22"/>
          <w:szCs w:val="22"/>
        </w:rPr>
        <w:t>r</w:t>
      </w:r>
      <w:r>
        <w:rPr>
          <w:rFonts w:eastAsia="標楷體" w:hint="eastAsia"/>
          <w:sz w:val="22"/>
          <w:szCs w:val="22"/>
        </w:rPr>
        <w:t>表修正值，</w:t>
      </w:r>
      <w:r>
        <w:rPr>
          <w:rFonts w:eastAsia="標楷體"/>
          <w:color w:val="000000" w:themeColor="text1"/>
          <w:kern w:val="0"/>
          <w:sz w:val="22"/>
          <w:szCs w:val="22"/>
        </w:rPr>
        <w:t>f</w:t>
      </w:r>
      <w:r>
        <w:rPr>
          <w:rFonts w:eastAsia="標楷體" w:hint="eastAsia"/>
          <w:color w:val="000000" w:themeColor="text1"/>
          <w:kern w:val="0"/>
          <w:sz w:val="22"/>
          <w:szCs w:val="22"/>
        </w:rPr>
        <w:t>表預測值</w:t>
      </w:r>
      <w:r>
        <w:rPr>
          <w:rFonts w:eastAsia="標楷體" w:hint="eastAsia"/>
          <w:sz w:val="22"/>
          <w:szCs w:val="22"/>
        </w:rPr>
        <w:t>。</w:t>
      </w:r>
    </w:p>
    <w:p w:rsidR="00A2527D" w:rsidRPr="003B1054" w:rsidRDefault="00A2527D" w:rsidP="00A2527D">
      <w:pPr>
        <w:tabs>
          <w:tab w:val="left" w:pos="540"/>
        </w:tabs>
        <w:spacing w:afterLines="50" w:after="180" w:line="400" w:lineRule="exact"/>
        <w:rPr>
          <w:rFonts w:eastAsia="標楷體"/>
          <w:b/>
          <w:bCs/>
          <w:sz w:val="28"/>
          <w:szCs w:val="28"/>
        </w:rPr>
      </w:pPr>
      <w:r>
        <w:rPr>
          <w:rFonts w:eastAsia="標楷體" w:hint="eastAsia"/>
          <w:sz w:val="22"/>
          <w:szCs w:val="22"/>
        </w:rPr>
        <w:t>資料來源：行政院主計總處，國民所得統計及國內經濟情勢展望，</w:t>
      </w:r>
      <w:r>
        <w:rPr>
          <w:rFonts w:eastAsia="標楷體"/>
          <w:sz w:val="22"/>
          <w:szCs w:val="22"/>
        </w:rPr>
        <w:t>108</w:t>
      </w:r>
      <w:r>
        <w:rPr>
          <w:rFonts w:eastAsia="標楷體" w:hint="eastAsia"/>
          <w:sz w:val="22"/>
          <w:szCs w:val="22"/>
        </w:rPr>
        <w:t>年</w:t>
      </w:r>
      <w:r>
        <w:rPr>
          <w:rFonts w:eastAsia="標楷體"/>
          <w:sz w:val="22"/>
          <w:szCs w:val="22"/>
        </w:rPr>
        <w:t>5</w:t>
      </w:r>
      <w:r>
        <w:rPr>
          <w:rFonts w:eastAsia="標楷體" w:hint="eastAsia"/>
          <w:sz w:val="22"/>
          <w:szCs w:val="22"/>
        </w:rPr>
        <w:t>月</w:t>
      </w:r>
      <w:r>
        <w:rPr>
          <w:rFonts w:eastAsia="標楷體"/>
          <w:sz w:val="22"/>
          <w:szCs w:val="22"/>
        </w:rPr>
        <w:t>24</w:t>
      </w:r>
      <w:r>
        <w:rPr>
          <w:rFonts w:eastAsia="標楷體" w:hint="eastAsia"/>
          <w:sz w:val="22"/>
          <w:szCs w:val="22"/>
        </w:rPr>
        <w:t>日。</w:t>
      </w:r>
    </w:p>
    <w:p w:rsidR="000E37A9" w:rsidRPr="00E75CCF" w:rsidRDefault="006566DF" w:rsidP="003D30FF">
      <w:pPr>
        <w:spacing w:afterLines="50" w:after="180" w:line="460" w:lineRule="exact"/>
        <w:ind w:left="426" w:hangingChars="133" w:hanging="426"/>
        <w:rPr>
          <w:rFonts w:eastAsia="標楷體"/>
          <w:b/>
          <w:bCs/>
          <w:color w:val="FF0000"/>
          <w:sz w:val="28"/>
          <w:szCs w:val="28"/>
        </w:rPr>
      </w:pPr>
      <w:bookmarkStart w:id="84" w:name="_Toc349916583"/>
      <w:bookmarkStart w:id="85" w:name="_Toc401923795"/>
      <w:bookmarkStart w:id="86" w:name="_Toc402171712"/>
      <w:bookmarkEnd w:id="83"/>
      <w:r>
        <w:rPr>
          <w:rFonts w:eastAsia="標楷體"/>
          <w:b/>
          <w:bCs/>
          <w:sz w:val="32"/>
          <w:szCs w:val="32"/>
        </w:rPr>
        <w:br w:type="page"/>
      </w:r>
      <w:r w:rsidR="000E37A9">
        <w:rPr>
          <w:rFonts w:eastAsia="標楷體" w:hint="eastAsia"/>
          <w:b/>
          <w:bCs/>
          <w:color w:val="000000" w:themeColor="text1"/>
          <w:sz w:val="28"/>
          <w:szCs w:val="28"/>
        </w:rPr>
        <w:t>２、</w:t>
      </w:r>
      <w:r w:rsidR="0023285C" w:rsidRPr="00AA181E">
        <w:rPr>
          <w:rFonts w:eastAsia="標楷體"/>
          <w:b/>
          <w:bCs/>
          <w:color w:val="000000" w:themeColor="text1"/>
          <w:sz w:val="28"/>
          <w:szCs w:val="28"/>
        </w:rPr>
        <w:t>108</w:t>
      </w:r>
      <w:r w:rsidR="0023285C" w:rsidRPr="00AA181E">
        <w:rPr>
          <w:rFonts w:eastAsia="標楷體" w:hint="eastAsia"/>
          <w:b/>
          <w:bCs/>
          <w:color w:val="000000" w:themeColor="text1"/>
          <w:sz w:val="28"/>
          <w:szCs w:val="28"/>
        </w:rPr>
        <w:t>年</w:t>
      </w:r>
      <w:r w:rsidR="0023285C" w:rsidRPr="00AA181E">
        <w:rPr>
          <w:rFonts w:eastAsia="標楷體" w:hint="eastAsia"/>
          <w:b/>
          <w:bCs/>
          <w:color w:val="000000" w:themeColor="text1"/>
          <w:sz w:val="28"/>
          <w:szCs w:val="28"/>
        </w:rPr>
        <w:t>6</w:t>
      </w:r>
      <w:r w:rsidR="0023285C" w:rsidRPr="00AA181E">
        <w:rPr>
          <w:rFonts w:eastAsia="標楷體" w:hint="eastAsia"/>
          <w:b/>
          <w:bCs/>
          <w:color w:val="000000" w:themeColor="text1"/>
          <w:sz w:val="28"/>
          <w:szCs w:val="28"/>
        </w:rPr>
        <w:t>月景氣對策信號續呈黃藍燈，</w:t>
      </w:r>
      <w:r w:rsidR="0023285C" w:rsidRPr="00AA181E">
        <w:rPr>
          <w:rFonts w:eastAsia="標楷體" w:hint="eastAsia"/>
          <w:b/>
          <w:color w:val="000000" w:themeColor="text1"/>
          <w:kern w:val="0"/>
          <w:sz w:val="28"/>
          <w:szCs w:val="28"/>
        </w:rPr>
        <w:t>領先指標雖連續</w:t>
      </w:r>
      <w:r w:rsidR="0023285C" w:rsidRPr="00AA181E">
        <w:rPr>
          <w:rFonts w:eastAsia="標楷體" w:hint="eastAsia"/>
          <w:b/>
          <w:color w:val="000000" w:themeColor="text1"/>
          <w:kern w:val="0"/>
          <w:sz w:val="28"/>
          <w:szCs w:val="28"/>
        </w:rPr>
        <w:t>6</w:t>
      </w:r>
      <w:r w:rsidR="0023285C" w:rsidRPr="00AA181E">
        <w:rPr>
          <w:rFonts w:eastAsia="標楷體" w:hint="eastAsia"/>
          <w:b/>
          <w:color w:val="000000" w:themeColor="text1"/>
          <w:kern w:val="0"/>
          <w:sz w:val="28"/>
          <w:szCs w:val="28"/>
        </w:rPr>
        <w:t>個月上升，</w:t>
      </w:r>
      <w:r w:rsidR="0023285C" w:rsidRPr="00AA181E">
        <w:rPr>
          <w:rFonts w:eastAsia="標楷體" w:hint="eastAsia"/>
          <w:b/>
          <w:bCs/>
          <w:color w:val="000000" w:themeColor="text1"/>
          <w:sz w:val="28"/>
          <w:szCs w:val="28"/>
        </w:rPr>
        <w:t>同時指標結束</w:t>
      </w:r>
      <w:r w:rsidR="0023285C" w:rsidRPr="00AA181E">
        <w:rPr>
          <w:rFonts w:eastAsia="標楷體" w:hint="eastAsia"/>
          <w:b/>
          <w:bCs/>
          <w:color w:val="000000" w:themeColor="text1"/>
          <w:sz w:val="28"/>
          <w:szCs w:val="28"/>
        </w:rPr>
        <w:t>16</w:t>
      </w:r>
      <w:r w:rsidR="0023285C" w:rsidRPr="00AA181E">
        <w:rPr>
          <w:rFonts w:eastAsia="標楷體" w:hint="eastAsia"/>
          <w:b/>
          <w:bCs/>
          <w:color w:val="000000" w:themeColor="text1"/>
          <w:sz w:val="28"/>
          <w:szCs w:val="28"/>
        </w:rPr>
        <w:t>個月下滑，轉</w:t>
      </w:r>
      <w:r w:rsidR="0023285C">
        <w:rPr>
          <w:rFonts w:eastAsia="標楷體" w:hint="eastAsia"/>
          <w:b/>
          <w:bCs/>
          <w:color w:val="000000" w:themeColor="text1"/>
          <w:sz w:val="28"/>
          <w:szCs w:val="28"/>
        </w:rPr>
        <w:t>呈</w:t>
      </w:r>
      <w:r w:rsidR="0023285C" w:rsidRPr="00AA181E">
        <w:rPr>
          <w:rFonts w:eastAsia="標楷體" w:hint="eastAsia"/>
          <w:b/>
          <w:bCs/>
          <w:color w:val="000000" w:themeColor="text1"/>
          <w:sz w:val="28"/>
          <w:szCs w:val="28"/>
        </w:rPr>
        <w:t>微幅增加</w:t>
      </w:r>
    </w:p>
    <w:p w:rsidR="000E37A9" w:rsidRPr="00E75CCF" w:rsidRDefault="000E37A9" w:rsidP="000E37A9">
      <w:pPr>
        <w:snapToGrid w:val="0"/>
        <w:spacing w:beforeLines="50" w:before="180" w:line="300" w:lineRule="auto"/>
        <w:ind w:rightChars="-59" w:right="-142"/>
        <w:jc w:val="both"/>
        <w:rPr>
          <w:rFonts w:eastAsia="標楷體"/>
          <w:color w:val="FF0000"/>
          <w:sz w:val="28"/>
          <w:szCs w:val="28"/>
        </w:rPr>
      </w:pPr>
      <w:r w:rsidRPr="003B68C5">
        <w:rPr>
          <w:rFonts w:eastAsia="標楷體"/>
          <w:sz w:val="28"/>
          <w:szCs w:val="28"/>
        </w:rPr>
        <w:t xml:space="preserve"> (1) </w:t>
      </w:r>
      <w:r w:rsidRPr="003B68C5">
        <w:rPr>
          <w:rFonts w:eastAsia="標楷體" w:hint="eastAsia"/>
          <w:sz w:val="28"/>
          <w:szCs w:val="28"/>
        </w:rPr>
        <w:t>領先指標</w:t>
      </w:r>
    </w:p>
    <w:p w:rsidR="000E37A9" w:rsidRPr="00E75CCF" w:rsidRDefault="003B68C5" w:rsidP="000E37A9">
      <w:pPr>
        <w:widowControl/>
        <w:snapToGrid w:val="0"/>
        <w:spacing w:beforeLines="50" w:before="180" w:line="300" w:lineRule="auto"/>
        <w:ind w:leftChars="118" w:left="283" w:rightChars="-59" w:right="-142" w:firstLineChars="202" w:firstLine="566"/>
        <w:jc w:val="both"/>
        <w:rPr>
          <w:rFonts w:eastAsia="標楷體"/>
          <w:b/>
          <w:bCs/>
          <w:color w:val="FF0000"/>
          <w:sz w:val="28"/>
          <w:szCs w:val="28"/>
        </w:rPr>
      </w:pPr>
      <w:r w:rsidRPr="00AA181E">
        <w:rPr>
          <w:rFonts w:eastAsia="標楷體"/>
          <w:color w:val="000000" w:themeColor="text1"/>
          <w:kern w:val="0"/>
          <w:sz w:val="28"/>
          <w:szCs w:val="28"/>
        </w:rPr>
        <w:t>108</w:t>
      </w:r>
      <w:r w:rsidRPr="00AA181E">
        <w:rPr>
          <w:rFonts w:eastAsia="標楷體" w:hint="eastAsia"/>
          <w:color w:val="000000" w:themeColor="text1"/>
          <w:kern w:val="0"/>
          <w:sz w:val="28"/>
          <w:szCs w:val="28"/>
        </w:rPr>
        <w:t>年</w:t>
      </w:r>
      <w:r w:rsidRPr="00AA181E">
        <w:rPr>
          <w:rFonts w:eastAsia="標楷體" w:hint="eastAsia"/>
          <w:color w:val="000000" w:themeColor="text1"/>
          <w:kern w:val="0"/>
          <w:sz w:val="28"/>
          <w:szCs w:val="28"/>
        </w:rPr>
        <w:t>6</w:t>
      </w:r>
      <w:r w:rsidRPr="00AA181E">
        <w:rPr>
          <w:rFonts w:eastAsia="標楷體" w:hint="eastAsia"/>
          <w:color w:val="000000" w:themeColor="text1"/>
          <w:kern w:val="0"/>
          <w:sz w:val="28"/>
          <w:szCs w:val="28"/>
        </w:rPr>
        <w:t>月不含趨勢指數為</w:t>
      </w:r>
      <w:r w:rsidRPr="00AA181E">
        <w:rPr>
          <w:rFonts w:eastAsia="標楷體"/>
          <w:color w:val="000000" w:themeColor="text1"/>
          <w:kern w:val="0"/>
          <w:sz w:val="28"/>
          <w:szCs w:val="28"/>
        </w:rPr>
        <w:t>102.4</w:t>
      </w:r>
      <w:r w:rsidRPr="00AA181E">
        <w:rPr>
          <w:rFonts w:eastAsia="標楷體" w:hint="eastAsia"/>
          <w:color w:val="000000" w:themeColor="text1"/>
          <w:kern w:val="0"/>
          <w:sz w:val="28"/>
          <w:szCs w:val="28"/>
        </w:rPr>
        <w:t>2</w:t>
      </w:r>
      <w:r w:rsidRPr="00AA181E">
        <w:rPr>
          <w:rFonts w:eastAsia="標楷體" w:hint="eastAsia"/>
          <w:color w:val="000000" w:themeColor="text1"/>
          <w:kern w:val="0"/>
          <w:sz w:val="28"/>
          <w:szCs w:val="28"/>
        </w:rPr>
        <w:t>，較上月上升</w:t>
      </w:r>
      <w:r w:rsidRPr="00AA181E">
        <w:rPr>
          <w:rFonts w:eastAsia="標楷體"/>
          <w:color w:val="000000" w:themeColor="text1"/>
          <w:kern w:val="0"/>
          <w:sz w:val="28"/>
          <w:szCs w:val="28"/>
        </w:rPr>
        <w:t>0.</w:t>
      </w:r>
      <w:r w:rsidRPr="00AA181E">
        <w:rPr>
          <w:rFonts w:eastAsia="標楷體" w:hint="eastAsia"/>
          <w:color w:val="000000" w:themeColor="text1"/>
          <w:kern w:val="0"/>
          <w:sz w:val="28"/>
          <w:szCs w:val="28"/>
        </w:rPr>
        <w:t>33</w:t>
      </w:r>
      <w:r w:rsidRPr="00AA181E">
        <w:rPr>
          <w:rFonts w:eastAsia="標楷體"/>
          <w:color w:val="000000" w:themeColor="text1"/>
          <w:kern w:val="0"/>
          <w:sz w:val="28"/>
          <w:szCs w:val="28"/>
        </w:rPr>
        <w:t>%</w:t>
      </w:r>
      <w:r w:rsidRPr="00AA181E">
        <w:rPr>
          <w:rFonts w:eastAsia="標楷體" w:hint="eastAsia"/>
          <w:color w:val="000000" w:themeColor="text1"/>
          <w:kern w:val="0"/>
          <w:sz w:val="28"/>
          <w:szCs w:val="28"/>
        </w:rPr>
        <w:t>。</w:t>
      </w:r>
      <w:r w:rsidRPr="00AA181E">
        <w:rPr>
          <w:rFonts w:eastAsia="標楷體"/>
          <w:color w:val="000000" w:themeColor="text1"/>
          <w:kern w:val="0"/>
          <w:sz w:val="28"/>
          <w:szCs w:val="28"/>
        </w:rPr>
        <w:t>7</w:t>
      </w:r>
      <w:r w:rsidRPr="00AA181E">
        <w:rPr>
          <w:rFonts w:eastAsia="標楷體" w:hint="eastAsia"/>
          <w:color w:val="000000" w:themeColor="text1"/>
          <w:kern w:val="0"/>
          <w:sz w:val="28"/>
          <w:szCs w:val="28"/>
        </w:rPr>
        <w:t>個構成項目經去除長期趨勢後，</w:t>
      </w:r>
      <w:r w:rsidRPr="00AA181E">
        <w:rPr>
          <w:rFonts w:eastAsia="標楷體" w:hint="eastAsia"/>
          <w:color w:val="000000" w:themeColor="text1"/>
          <w:kern w:val="0"/>
          <w:sz w:val="28"/>
          <w:szCs w:val="28"/>
        </w:rPr>
        <w:t>6</w:t>
      </w:r>
      <w:r w:rsidRPr="00AA181E">
        <w:rPr>
          <w:rFonts w:eastAsia="標楷體" w:hint="eastAsia"/>
          <w:color w:val="000000" w:themeColor="text1"/>
          <w:kern w:val="0"/>
          <w:sz w:val="28"/>
          <w:szCs w:val="28"/>
        </w:rPr>
        <w:t>項較上月上升，包括製造業營業氣候測驗點、外銷訂單動向指數、實質貨幣總計數</w:t>
      </w:r>
      <w:r w:rsidRPr="00AA181E">
        <w:rPr>
          <w:rFonts w:eastAsia="標楷體" w:hint="eastAsia"/>
          <w:color w:val="000000" w:themeColor="text1"/>
          <w:kern w:val="0"/>
          <w:sz w:val="28"/>
          <w:szCs w:val="28"/>
        </w:rPr>
        <w:t>M1B</w:t>
      </w:r>
      <w:r w:rsidRPr="00AA181E">
        <w:rPr>
          <w:rFonts w:eastAsia="標楷體" w:hint="eastAsia"/>
          <w:color w:val="000000" w:themeColor="text1"/>
          <w:kern w:val="0"/>
          <w:sz w:val="28"/>
          <w:szCs w:val="28"/>
        </w:rPr>
        <w:t>、股價指數、實質半導體設備進口值、建築物開工樓地板面積；工業及服務業受僱員工淨進入率則較上月下滑。</w:t>
      </w:r>
    </w:p>
    <w:p w:rsidR="000E37A9" w:rsidRDefault="000E37A9" w:rsidP="000E37A9">
      <w:pPr>
        <w:widowControl/>
        <w:snapToGrid w:val="0"/>
        <w:spacing w:beforeLines="50" w:before="180" w:line="320" w:lineRule="exact"/>
        <w:ind w:rightChars="-59" w:right="-142"/>
        <w:jc w:val="center"/>
        <w:rPr>
          <w:rFonts w:eastAsia="標楷體"/>
          <w:b/>
          <w:color w:val="000000" w:themeColor="text1"/>
          <w:kern w:val="0"/>
          <w:sz w:val="28"/>
          <w:szCs w:val="28"/>
        </w:rPr>
      </w:pPr>
      <w:r>
        <w:rPr>
          <w:rFonts w:eastAsia="標楷體" w:hint="eastAsia"/>
          <w:b/>
          <w:color w:val="000000" w:themeColor="text1"/>
          <w:kern w:val="0"/>
          <w:sz w:val="28"/>
          <w:szCs w:val="28"/>
        </w:rPr>
        <w:t>圖</w:t>
      </w:r>
      <w:r>
        <w:rPr>
          <w:rFonts w:eastAsia="標楷體"/>
          <w:b/>
          <w:color w:val="000000" w:themeColor="text1"/>
          <w:kern w:val="0"/>
          <w:sz w:val="28"/>
          <w:szCs w:val="28"/>
        </w:rPr>
        <w:t>2-1-1</w:t>
      </w:r>
      <w:r>
        <w:rPr>
          <w:rFonts w:eastAsia="標楷體" w:hint="eastAsia"/>
          <w:b/>
          <w:color w:val="000000" w:themeColor="text1"/>
          <w:kern w:val="0"/>
          <w:sz w:val="28"/>
          <w:szCs w:val="28"/>
        </w:rPr>
        <w:t>景氣領先指標</w:t>
      </w:r>
    </w:p>
    <w:p w:rsidR="000E37A9" w:rsidRDefault="00440EB5" w:rsidP="000E37A9">
      <w:pPr>
        <w:widowControl/>
        <w:topLinePunct/>
        <w:snapToGrid w:val="0"/>
        <w:spacing w:beforeLines="50" w:before="180" w:line="300" w:lineRule="auto"/>
        <w:ind w:rightChars="-59" w:right="-142"/>
        <w:rPr>
          <w:rFonts w:eastAsia="標楷體"/>
          <w:color w:val="000000" w:themeColor="text1"/>
          <w:kern w:val="0"/>
          <w:sz w:val="16"/>
          <w:szCs w:val="20"/>
        </w:rPr>
      </w:pPr>
      <w:r>
        <w:rPr>
          <w:noProof/>
        </w:rPr>
        <mc:AlternateContent>
          <mc:Choice Requires="wps">
            <w:drawing>
              <wp:anchor distT="0" distB="0" distL="114300" distR="114300" simplePos="0" relativeHeight="252999168" behindDoc="0" locked="0" layoutInCell="1" allowOverlap="1" wp14:anchorId="0C8D43B4" wp14:editId="226B02AB">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EC6DB3" w:rsidRDefault="00EC6DB3" w:rsidP="000E37A9">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EC6DB3" w:rsidRDefault="00EC6DB3" w:rsidP="000E37A9">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3B68C5">
        <w:rPr>
          <w:noProof/>
          <w:color w:val="000000" w:themeColor="text1"/>
        </w:rPr>
        <w:drawing>
          <wp:inline distT="0" distB="0" distL="0" distR="0" wp14:anchorId="7E522F63" wp14:editId="31F0DDEE">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37A9" w:rsidRDefault="000E37A9" w:rsidP="000E37A9">
      <w:pPr>
        <w:widowControl/>
        <w:topLinePunct/>
        <w:snapToGrid w:val="0"/>
        <w:spacing w:beforeLines="50" w:before="180" w:line="300" w:lineRule="auto"/>
        <w:ind w:rightChars="-59" w:right="-142"/>
        <w:rPr>
          <w:rFonts w:eastAsia="標楷體"/>
          <w:color w:val="000000" w:themeColor="text1"/>
          <w:kern w:val="0"/>
          <w:sz w:val="16"/>
          <w:szCs w:val="20"/>
        </w:rPr>
      </w:pPr>
    </w:p>
    <w:p w:rsidR="000E37A9" w:rsidRDefault="000E37A9" w:rsidP="000E37A9">
      <w:pPr>
        <w:tabs>
          <w:tab w:val="left" w:pos="540"/>
          <w:tab w:val="left" w:pos="2300"/>
        </w:tabs>
        <w:spacing w:before="180" w:line="300" w:lineRule="auto"/>
        <w:rPr>
          <w:rFonts w:eastAsia="標楷體"/>
          <w:color w:val="000000" w:themeColor="text1"/>
          <w:sz w:val="28"/>
          <w:szCs w:val="32"/>
        </w:rPr>
      </w:pPr>
      <w:r>
        <w:rPr>
          <w:rFonts w:eastAsia="標楷體"/>
          <w:color w:val="000000" w:themeColor="text1"/>
          <w:sz w:val="28"/>
          <w:szCs w:val="32"/>
        </w:rPr>
        <w:t xml:space="preserve"> (2) </w:t>
      </w:r>
      <w:r>
        <w:rPr>
          <w:rFonts w:eastAsia="標楷體" w:hint="eastAsia"/>
          <w:color w:val="000000" w:themeColor="text1"/>
          <w:sz w:val="28"/>
          <w:szCs w:val="32"/>
        </w:rPr>
        <w:t>同時指標</w:t>
      </w:r>
    </w:p>
    <w:p w:rsidR="006566DF" w:rsidRDefault="003B68C5" w:rsidP="003B68C5">
      <w:pPr>
        <w:widowControl/>
        <w:snapToGrid w:val="0"/>
        <w:spacing w:beforeLines="50" w:before="180" w:line="300" w:lineRule="auto"/>
        <w:ind w:leftChars="118" w:left="283" w:rightChars="-59" w:right="-142" w:firstLineChars="202" w:firstLine="566"/>
        <w:jc w:val="both"/>
        <w:rPr>
          <w:rFonts w:eastAsia="標楷體"/>
          <w:b/>
          <w:bCs/>
          <w:sz w:val="32"/>
          <w:szCs w:val="32"/>
        </w:rPr>
      </w:pPr>
      <w:r>
        <w:rPr>
          <w:rFonts w:eastAsia="標楷體"/>
          <w:color w:val="000000" w:themeColor="text1"/>
          <w:kern w:val="0"/>
          <w:sz w:val="28"/>
          <w:szCs w:val="28"/>
        </w:rPr>
        <w:t>108</w:t>
      </w:r>
      <w:r>
        <w:rPr>
          <w:rFonts w:eastAsia="標楷體" w:hint="eastAsia"/>
          <w:color w:val="000000" w:themeColor="text1"/>
          <w:kern w:val="0"/>
          <w:sz w:val="28"/>
          <w:szCs w:val="28"/>
        </w:rPr>
        <w:t>年</w:t>
      </w:r>
      <w:r>
        <w:rPr>
          <w:rFonts w:eastAsia="標楷體" w:hint="eastAsia"/>
          <w:color w:val="000000" w:themeColor="text1"/>
          <w:kern w:val="0"/>
          <w:sz w:val="28"/>
          <w:szCs w:val="28"/>
        </w:rPr>
        <w:t>6</w:t>
      </w:r>
      <w:r>
        <w:rPr>
          <w:rFonts w:eastAsia="標楷體" w:hint="eastAsia"/>
          <w:color w:val="000000" w:themeColor="text1"/>
          <w:kern w:val="0"/>
          <w:sz w:val="28"/>
          <w:szCs w:val="28"/>
        </w:rPr>
        <w:t>月不含趨勢指數為</w:t>
      </w:r>
      <w:r>
        <w:rPr>
          <w:rFonts w:eastAsia="標楷體"/>
          <w:color w:val="000000" w:themeColor="text1"/>
          <w:kern w:val="0"/>
          <w:sz w:val="28"/>
          <w:szCs w:val="28"/>
        </w:rPr>
        <w:t>9</w:t>
      </w:r>
      <w:r>
        <w:rPr>
          <w:rFonts w:eastAsia="標楷體" w:hint="eastAsia"/>
          <w:color w:val="000000" w:themeColor="text1"/>
          <w:kern w:val="0"/>
          <w:sz w:val="28"/>
          <w:szCs w:val="28"/>
        </w:rPr>
        <w:t>8</w:t>
      </w:r>
      <w:r>
        <w:rPr>
          <w:rFonts w:eastAsia="標楷體"/>
          <w:color w:val="000000" w:themeColor="text1"/>
          <w:kern w:val="0"/>
          <w:sz w:val="28"/>
          <w:szCs w:val="28"/>
        </w:rPr>
        <w:t>.</w:t>
      </w:r>
      <w:r>
        <w:rPr>
          <w:rFonts w:eastAsia="標楷體" w:hint="eastAsia"/>
          <w:color w:val="000000" w:themeColor="text1"/>
          <w:kern w:val="0"/>
          <w:sz w:val="28"/>
          <w:szCs w:val="28"/>
        </w:rPr>
        <w:t>27</w:t>
      </w:r>
      <w:r>
        <w:rPr>
          <w:rFonts w:eastAsia="標楷體" w:hint="eastAsia"/>
          <w:color w:val="000000" w:themeColor="text1"/>
          <w:kern w:val="0"/>
          <w:sz w:val="28"/>
          <w:szCs w:val="28"/>
        </w:rPr>
        <w:t>，較上月上升</w:t>
      </w:r>
      <w:r>
        <w:rPr>
          <w:rFonts w:eastAsia="標楷體"/>
          <w:color w:val="000000" w:themeColor="text1"/>
          <w:kern w:val="0"/>
          <w:sz w:val="28"/>
          <w:szCs w:val="28"/>
        </w:rPr>
        <w:t>0.</w:t>
      </w:r>
      <w:r>
        <w:rPr>
          <w:rFonts w:eastAsia="標楷體" w:hint="eastAsia"/>
          <w:color w:val="000000" w:themeColor="text1"/>
          <w:kern w:val="0"/>
          <w:sz w:val="28"/>
          <w:szCs w:val="28"/>
        </w:rPr>
        <w:t>01</w:t>
      </w:r>
      <w:r>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color w:val="000000" w:themeColor="text1"/>
          <w:kern w:val="0"/>
          <w:sz w:val="28"/>
          <w:szCs w:val="28"/>
        </w:rPr>
        <w:t>7</w:t>
      </w:r>
      <w:r>
        <w:rPr>
          <w:rFonts w:eastAsia="標楷體" w:hint="eastAsia"/>
          <w:color w:val="000000" w:themeColor="text1"/>
          <w:kern w:val="0"/>
          <w:sz w:val="28"/>
          <w:szCs w:val="28"/>
        </w:rPr>
        <w:t>個構成項目經去除長期趨勢後，</w:t>
      </w:r>
      <w:r w:rsidRPr="00AA181E">
        <w:rPr>
          <w:rFonts w:eastAsia="標楷體" w:hint="eastAsia"/>
          <w:color w:val="000000" w:themeColor="text1"/>
          <w:kern w:val="0"/>
          <w:sz w:val="28"/>
          <w:szCs w:val="28"/>
        </w:rPr>
        <w:t>2</w:t>
      </w:r>
      <w:r w:rsidRPr="00AA181E">
        <w:rPr>
          <w:rFonts w:eastAsia="標楷體" w:hint="eastAsia"/>
          <w:color w:val="000000" w:themeColor="text1"/>
          <w:kern w:val="0"/>
          <w:sz w:val="28"/>
          <w:szCs w:val="28"/>
        </w:rPr>
        <w:t>項較上月上升，包括：實質海關出口值、工業生產指數；其餘</w:t>
      </w:r>
      <w:r w:rsidRPr="00AA181E">
        <w:rPr>
          <w:rFonts w:eastAsia="標楷體" w:hint="eastAsia"/>
          <w:color w:val="000000" w:themeColor="text1"/>
          <w:kern w:val="0"/>
          <w:sz w:val="28"/>
          <w:szCs w:val="28"/>
        </w:rPr>
        <w:t>5</w:t>
      </w:r>
      <w:r w:rsidRPr="00AA181E">
        <w:rPr>
          <w:rFonts w:eastAsia="標楷體" w:hint="eastAsia"/>
          <w:color w:val="000000" w:themeColor="text1"/>
          <w:kern w:val="0"/>
          <w:sz w:val="28"/>
          <w:szCs w:val="28"/>
        </w:rPr>
        <w:t>項則較上月下滑，分別為：電力（企業）總用電量、批發、零售及餐飲業營業額、實質機械及電機設備進口值、製造業銷售量指數，以及非農業部門就業人數。</w:t>
      </w:r>
    </w:p>
    <w:p w:rsidR="00925E7E" w:rsidRDefault="00925E7E">
      <w:pPr>
        <w:widowControl/>
        <w:rPr>
          <w:rFonts w:eastAsia="標楷體"/>
          <w:b/>
          <w:bCs/>
          <w:sz w:val="32"/>
          <w:szCs w:val="32"/>
        </w:rPr>
      </w:pPr>
    </w:p>
    <w:p w:rsidR="00925E7E" w:rsidRPr="006252C0" w:rsidRDefault="00925E7E" w:rsidP="00925E7E">
      <w:pPr>
        <w:widowControl/>
        <w:snapToGrid w:val="0"/>
        <w:spacing w:beforeLines="50" w:before="180"/>
        <w:ind w:rightChars="-59" w:right="-142"/>
        <w:jc w:val="center"/>
        <w:rPr>
          <w:rFonts w:eastAsia="標楷體"/>
          <w:b/>
          <w:noProof/>
          <w:color w:val="000000" w:themeColor="text1"/>
          <w:kern w:val="0"/>
          <w:sz w:val="28"/>
          <w:szCs w:val="28"/>
        </w:rPr>
      </w:pPr>
      <w:r w:rsidRPr="006252C0">
        <w:rPr>
          <w:rFonts w:eastAsia="標楷體"/>
          <w:b/>
          <w:noProof/>
          <w:color w:val="000000" w:themeColor="text1"/>
          <w:kern w:val="0"/>
          <w:sz w:val="28"/>
          <w:szCs w:val="28"/>
        </w:rPr>
        <w:t>圖</w:t>
      </w:r>
      <w:r w:rsidRPr="006252C0">
        <w:rPr>
          <w:rFonts w:eastAsia="標楷體"/>
          <w:b/>
          <w:noProof/>
          <w:color w:val="000000" w:themeColor="text1"/>
          <w:kern w:val="0"/>
          <w:sz w:val="28"/>
          <w:szCs w:val="28"/>
        </w:rPr>
        <w:t>2-1-2</w:t>
      </w:r>
      <w:r w:rsidRPr="006252C0">
        <w:rPr>
          <w:rFonts w:eastAsia="標楷體"/>
          <w:b/>
          <w:noProof/>
          <w:color w:val="000000" w:themeColor="text1"/>
          <w:kern w:val="0"/>
          <w:sz w:val="28"/>
          <w:szCs w:val="28"/>
        </w:rPr>
        <w:t>景氣同時指標</w:t>
      </w:r>
    </w:p>
    <w:p w:rsidR="00925E7E" w:rsidRPr="006252C0" w:rsidRDefault="00174C91" w:rsidP="00925E7E">
      <w:pPr>
        <w:widowControl/>
        <w:snapToGrid w:val="0"/>
        <w:spacing w:beforeLines="50" w:before="180"/>
        <w:ind w:rightChars="-59" w:right="-142"/>
        <w:jc w:val="center"/>
        <w:rPr>
          <w:rFonts w:eastAsia="標楷體"/>
          <w:b/>
          <w:noProof/>
          <w:color w:val="000000" w:themeColor="text1"/>
          <w:kern w:val="0"/>
          <w:sz w:val="28"/>
          <w:szCs w:val="28"/>
        </w:rPr>
      </w:pPr>
      <w:r w:rsidRPr="006252C0">
        <w:rPr>
          <w:rFonts w:eastAsia="標楷體"/>
          <w:noProof/>
          <w:color w:val="000000" w:themeColor="text1"/>
        </w:rPr>
        <mc:AlternateContent>
          <mc:Choice Requires="wps">
            <w:drawing>
              <wp:anchor distT="0" distB="0" distL="114300" distR="114300" simplePos="0" relativeHeight="253017600" behindDoc="0" locked="0" layoutInCell="1" allowOverlap="1" wp14:anchorId="007EBBC5" wp14:editId="18F632E9">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EC6DB3" w:rsidRPr="00912012" w:rsidRDefault="00EC6DB3" w:rsidP="00440EB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0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EC6DB3" w:rsidRPr="00912012" w:rsidRDefault="00EC6DB3" w:rsidP="00440EB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E712EF" w:rsidRPr="006252C0">
        <w:rPr>
          <w:rFonts w:eastAsia="標楷體"/>
          <w:noProof/>
          <w:color w:val="000000" w:themeColor="text1"/>
        </w:rPr>
        <w:drawing>
          <wp:inline distT="0" distB="0" distL="0" distR="0" wp14:anchorId="380BCCEB" wp14:editId="37C12229">
            <wp:extent cx="5276850" cy="2432050"/>
            <wp:effectExtent l="0" t="0" r="0"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E7E" w:rsidRPr="006252C0" w:rsidRDefault="00925E7E" w:rsidP="00925E7E">
      <w:pPr>
        <w:tabs>
          <w:tab w:val="left" w:pos="540"/>
        </w:tabs>
        <w:snapToGrid w:val="0"/>
        <w:spacing w:line="300" w:lineRule="auto"/>
        <w:rPr>
          <w:rFonts w:eastAsia="標楷體"/>
          <w:color w:val="000000" w:themeColor="text1"/>
          <w:sz w:val="28"/>
          <w:szCs w:val="28"/>
        </w:rPr>
      </w:pPr>
      <w:r w:rsidRPr="006252C0">
        <w:rPr>
          <w:rFonts w:eastAsia="標楷體"/>
          <w:color w:val="000000" w:themeColor="text1"/>
          <w:sz w:val="28"/>
          <w:szCs w:val="32"/>
        </w:rPr>
        <w:t xml:space="preserve">(3) </w:t>
      </w:r>
      <w:r w:rsidRPr="006252C0">
        <w:rPr>
          <w:rFonts w:eastAsia="標楷體"/>
          <w:color w:val="000000" w:themeColor="text1"/>
          <w:sz w:val="28"/>
          <w:szCs w:val="28"/>
        </w:rPr>
        <w:t>景氣對策信號</w:t>
      </w:r>
    </w:p>
    <w:p w:rsidR="00925E7E" w:rsidRPr="00B67923" w:rsidRDefault="00174C91" w:rsidP="00925E7E">
      <w:pPr>
        <w:widowControl/>
        <w:snapToGrid w:val="0"/>
        <w:spacing w:beforeLines="50" w:before="180" w:line="300" w:lineRule="auto"/>
        <w:ind w:leftChars="118" w:left="283" w:rightChars="-59" w:right="-142" w:firstLineChars="202" w:firstLine="582"/>
        <w:jc w:val="both"/>
        <w:rPr>
          <w:rFonts w:eastAsia="標楷體"/>
          <w:color w:val="FF0000"/>
          <w:spacing w:val="4"/>
          <w:sz w:val="28"/>
          <w:szCs w:val="28"/>
          <w:lang w:bidi="hi-IN"/>
        </w:rPr>
      </w:pPr>
      <w:r w:rsidRPr="006252C0">
        <w:rPr>
          <w:rFonts w:eastAsia="標楷體"/>
          <w:color w:val="000000" w:themeColor="text1"/>
          <w:spacing w:val="4"/>
          <w:sz w:val="28"/>
          <w:szCs w:val="28"/>
          <w:lang w:bidi="hi-IN"/>
        </w:rPr>
        <w:t>10</w:t>
      </w:r>
      <w:r w:rsidRPr="006252C0">
        <w:rPr>
          <w:rFonts w:eastAsia="標楷體" w:hint="eastAsia"/>
          <w:color w:val="000000" w:themeColor="text1"/>
          <w:spacing w:val="4"/>
          <w:sz w:val="28"/>
          <w:szCs w:val="28"/>
          <w:lang w:bidi="hi-IN"/>
        </w:rPr>
        <w:t>8</w:t>
      </w:r>
      <w:r w:rsidRPr="006252C0">
        <w:rPr>
          <w:rFonts w:eastAsia="標楷體"/>
          <w:color w:val="000000" w:themeColor="text1"/>
          <w:spacing w:val="4"/>
          <w:sz w:val="28"/>
          <w:szCs w:val="28"/>
          <w:lang w:bidi="hi-IN"/>
        </w:rPr>
        <w:t>年</w:t>
      </w:r>
      <w:r>
        <w:rPr>
          <w:rFonts w:eastAsia="標楷體" w:hint="eastAsia"/>
          <w:color w:val="000000" w:themeColor="text1"/>
          <w:spacing w:val="4"/>
          <w:sz w:val="28"/>
          <w:szCs w:val="28"/>
          <w:lang w:bidi="hi-IN"/>
        </w:rPr>
        <w:t>6</w:t>
      </w:r>
      <w:r w:rsidRPr="006252C0">
        <w:rPr>
          <w:rFonts w:eastAsia="標楷體"/>
          <w:color w:val="000000" w:themeColor="text1"/>
          <w:spacing w:val="4"/>
          <w:sz w:val="28"/>
          <w:szCs w:val="28"/>
          <w:lang w:bidi="hi-IN"/>
        </w:rPr>
        <w:t>月景氣對策信號為</w:t>
      </w:r>
      <w:r>
        <w:rPr>
          <w:rFonts w:eastAsia="標楷體" w:hint="eastAsia"/>
          <w:color w:val="000000" w:themeColor="text1"/>
          <w:spacing w:val="4"/>
          <w:sz w:val="28"/>
          <w:szCs w:val="28"/>
          <w:lang w:bidi="hi-IN"/>
        </w:rPr>
        <w:t>21</w:t>
      </w:r>
      <w:r w:rsidRPr="006252C0">
        <w:rPr>
          <w:rFonts w:eastAsia="標楷體" w:hint="eastAsia"/>
          <w:color w:val="000000" w:themeColor="text1"/>
          <w:spacing w:val="4"/>
          <w:sz w:val="28"/>
          <w:szCs w:val="28"/>
          <w:lang w:bidi="hi-IN"/>
        </w:rPr>
        <w:t>分，較上月</w:t>
      </w:r>
      <w:r w:rsidRPr="00B936F3">
        <w:rPr>
          <w:rFonts w:eastAsia="標楷體" w:hint="eastAsia"/>
          <w:color w:val="000000" w:themeColor="text1"/>
          <w:spacing w:val="4"/>
          <w:sz w:val="28"/>
          <w:szCs w:val="28"/>
          <w:lang w:bidi="hi-IN"/>
        </w:rPr>
        <w:t>增加</w:t>
      </w:r>
      <w:r w:rsidRPr="00B936F3">
        <w:rPr>
          <w:rFonts w:eastAsia="標楷體" w:hint="eastAsia"/>
          <w:color w:val="000000" w:themeColor="text1"/>
          <w:spacing w:val="4"/>
          <w:sz w:val="28"/>
          <w:szCs w:val="28"/>
          <w:lang w:bidi="hi-IN"/>
        </w:rPr>
        <w:t>3</w:t>
      </w:r>
      <w:r w:rsidRPr="00B936F3">
        <w:rPr>
          <w:rFonts w:eastAsia="標楷體" w:hint="eastAsia"/>
          <w:color w:val="000000" w:themeColor="text1"/>
          <w:spacing w:val="4"/>
          <w:sz w:val="28"/>
          <w:szCs w:val="28"/>
          <w:lang w:bidi="hi-IN"/>
        </w:rPr>
        <w:t>分</w:t>
      </w:r>
      <w:r w:rsidRPr="006252C0">
        <w:rPr>
          <w:rFonts w:eastAsia="標楷體" w:hint="eastAsia"/>
          <w:color w:val="000000" w:themeColor="text1"/>
          <w:spacing w:val="4"/>
          <w:sz w:val="28"/>
          <w:szCs w:val="28"/>
          <w:lang w:bidi="hi-IN"/>
        </w:rPr>
        <w:t>，燈號續呈黃藍燈。</w:t>
      </w:r>
      <w:r w:rsidRPr="00F5085B">
        <w:rPr>
          <w:rFonts w:eastAsia="標楷體" w:hint="eastAsia"/>
          <w:color w:val="000000" w:themeColor="text1"/>
          <w:spacing w:val="4"/>
          <w:sz w:val="28"/>
          <w:szCs w:val="28"/>
          <w:lang w:bidi="hi-IN"/>
        </w:rPr>
        <w:t>9</w:t>
      </w:r>
      <w:r w:rsidRPr="00F5085B">
        <w:rPr>
          <w:rFonts w:eastAsia="標楷體" w:hint="eastAsia"/>
          <w:color w:val="000000" w:themeColor="text1"/>
          <w:spacing w:val="4"/>
          <w:sz w:val="28"/>
          <w:szCs w:val="28"/>
          <w:lang w:bidi="hi-IN"/>
        </w:rPr>
        <w:t>項構成項目中，</w:t>
      </w:r>
      <w:r w:rsidRPr="002268DD">
        <w:rPr>
          <w:rFonts w:eastAsia="標楷體" w:hint="eastAsia"/>
          <w:color w:val="000000" w:themeColor="text1"/>
          <w:spacing w:val="4"/>
          <w:sz w:val="28"/>
          <w:szCs w:val="28"/>
          <w:lang w:bidi="hi-IN"/>
        </w:rPr>
        <w:t>海關出口值由黃藍燈轉呈綠燈，分數增加</w:t>
      </w:r>
      <w:r w:rsidRPr="002268DD">
        <w:rPr>
          <w:rFonts w:eastAsia="標楷體" w:hint="eastAsia"/>
          <w:color w:val="000000" w:themeColor="text1"/>
          <w:spacing w:val="4"/>
          <w:sz w:val="28"/>
          <w:szCs w:val="28"/>
          <w:lang w:bidi="hi-IN"/>
        </w:rPr>
        <w:t>1</w:t>
      </w:r>
      <w:r w:rsidRPr="002268DD">
        <w:rPr>
          <w:rFonts w:eastAsia="標楷體" w:hint="eastAsia"/>
          <w:color w:val="000000" w:themeColor="text1"/>
          <w:spacing w:val="4"/>
          <w:sz w:val="28"/>
          <w:szCs w:val="28"/>
          <w:lang w:bidi="hi-IN"/>
        </w:rPr>
        <w:t>分；機械及電機設備進口值由綠燈轉呈紅燈，分數增加</w:t>
      </w:r>
      <w:r w:rsidRPr="002268DD">
        <w:rPr>
          <w:rFonts w:eastAsia="標楷體" w:hint="eastAsia"/>
          <w:color w:val="000000" w:themeColor="text1"/>
          <w:spacing w:val="4"/>
          <w:sz w:val="28"/>
          <w:szCs w:val="28"/>
          <w:lang w:bidi="hi-IN"/>
        </w:rPr>
        <w:t>2</w:t>
      </w:r>
      <w:r w:rsidRPr="002268DD">
        <w:rPr>
          <w:rFonts w:eastAsia="標楷體" w:hint="eastAsia"/>
          <w:color w:val="000000" w:themeColor="text1"/>
          <w:spacing w:val="4"/>
          <w:sz w:val="28"/>
          <w:szCs w:val="28"/>
          <w:lang w:bidi="hi-IN"/>
        </w:rPr>
        <w:t>分；其餘</w:t>
      </w:r>
      <w:r w:rsidRPr="002268DD">
        <w:rPr>
          <w:rFonts w:eastAsia="標楷體" w:hint="eastAsia"/>
          <w:color w:val="000000" w:themeColor="text1"/>
          <w:spacing w:val="4"/>
          <w:sz w:val="28"/>
          <w:szCs w:val="28"/>
          <w:lang w:bidi="hi-IN"/>
        </w:rPr>
        <w:t>7</w:t>
      </w:r>
      <w:r w:rsidRPr="002268DD">
        <w:rPr>
          <w:rFonts w:eastAsia="標楷體" w:hint="eastAsia"/>
          <w:color w:val="000000" w:themeColor="text1"/>
          <w:spacing w:val="4"/>
          <w:sz w:val="28"/>
          <w:szCs w:val="28"/>
          <w:lang w:bidi="hi-IN"/>
        </w:rPr>
        <w:t>項燈號不變</w:t>
      </w:r>
      <w:r w:rsidRPr="00F5085B">
        <w:rPr>
          <w:rFonts w:eastAsia="標楷體" w:hint="eastAsia"/>
          <w:color w:val="000000" w:themeColor="text1"/>
          <w:spacing w:val="4"/>
          <w:sz w:val="28"/>
          <w:szCs w:val="28"/>
          <w:lang w:bidi="hi-IN"/>
        </w:rPr>
        <w:t>。</w:t>
      </w:r>
    </w:p>
    <w:p w:rsidR="00925E7E" w:rsidRPr="003B1054" w:rsidRDefault="00925E7E" w:rsidP="00925E7E">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B1054">
        <w:rPr>
          <w:rFonts w:eastAsia="標楷體"/>
          <w:b/>
          <w:noProof/>
          <w:kern w:val="0"/>
          <w:sz w:val="28"/>
          <w:szCs w:val="28"/>
        </w:rPr>
        <w:tab/>
      </w:r>
      <w:r w:rsidRPr="003B1054">
        <w:rPr>
          <w:rFonts w:eastAsia="標楷體"/>
          <w:b/>
          <w:noProof/>
          <w:kern w:val="0"/>
          <w:sz w:val="28"/>
          <w:szCs w:val="28"/>
        </w:rPr>
        <w:tab/>
      </w:r>
      <w:r w:rsidRPr="003B1054">
        <w:rPr>
          <w:rFonts w:eastAsia="標楷體"/>
          <w:b/>
          <w:noProof/>
          <w:kern w:val="0"/>
          <w:sz w:val="28"/>
          <w:szCs w:val="28"/>
        </w:rPr>
        <w:t>圖</w:t>
      </w:r>
      <w:r w:rsidRPr="003B1054">
        <w:rPr>
          <w:rFonts w:eastAsia="標楷體"/>
          <w:b/>
          <w:noProof/>
          <w:kern w:val="0"/>
          <w:sz w:val="28"/>
          <w:szCs w:val="28"/>
        </w:rPr>
        <w:t xml:space="preserve">2-1-3  </w:t>
      </w:r>
      <w:r w:rsidRPr="003B1054">
        <w:rPr>
          <w:rFonts w:eastAsia="標楷體"/>
          <w:b/>
          <w:noProof/>
          <w:kern w:val="0"/>
          <w:sz w:val="28"/>
          <w:szCs w:val="28"/>
        </w:rPr>
        <w:t>一年來景氣對策信號</w:t>
      </w:r>
    </w:p>
    <w:p w:rsidR="00925E7E" w:rsidRDefault="009B0550" w:rsidP="00925E7E">
      <w:pPr>
        <w:widowControl/>
        <w:rPr>
          <w:rFonts w:eastAsia="標楷體"/>
          <w:b/>
          <w:bCs/>
          <w:sz w:val="32"/>
          <w:szCs w:val="32"/>
        </w:rPr>
      </w:pPr>
      <w:r>
        <w:rPr>
          <w:rFonts w:hint="eastAsia"/>
          <w:b/>
          <w:bCs/>
          <w:noProof/>
          <w:sz w:val="32"/>
          <w:szCs w:val="32"/>
        </w:rPr>
        <w:drawing>
          <wp:inline distT="0" distB="0" distL="0" distR="0" wp14:anchorId="07484568" wp14:editId="7A9B5755">
            <wp:extent cx="5400040" cy="2728913"/>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728913"/>
                    </a:xfrm>
                    <a:prstGeom prst="rect">
                      <a:avLst/>
                    </a:prstGeom>
                  </pic:spPr>
                </pic:pic>
              </a:graphicData>
            </a:graphic>
          </wp:inline>
        </w:drawing>
      </w:r>
    </w:p>
    <w:p w:rsidR="000E37A9" w:rsidRDefault="000E37A9">
      <w:pPr>
        <w:widowControl/>
        <w:rPr>
          <w:rFonts w:eastAsia="標楷體"/>
          <w:b/>
          <w:bCs/>
          <w:sz w:val="32"/>
          <w:szCs w:val="32"/>
        </w:rPr>
      </w:pPr>
      <w:r>
        <w:rPr>
          <w:rFonts w:eastAsia="標楷體"/>
          <w:b/>
          <w:bCs/>
          <w:sz w:val="32"/>
          <w:szCs w:val="32"/>
        </w:rPr>
        <w:br w:type="page"/>
      </w:r>
    </w:p>
    <w:p w:rsidR="003F3F99" w:rsidRPr="003B1054" w:rsidRDefault="003F3F99" w:rsidP="00462098">
      <w:pPr>
        <w:keepNext/>
        <w:snapToGrid w:val="0"/>
        <w:spacing w:beforeLines="50" w:before="180" w:line="300" w:lineRule="auto"/>
        <w:ind w:rightChars="-25" w:right="-60"/>
        <w:outlineLvl w:val="2"/>
        <w:rPr>
          <w:rFonts w:eastAsia="標楷體"/>
          <w:b/>
          <w:bCs/>
          <w:sz w:val="32"/>
          <w:szCs w:val="32"/>
        </w:rPr>
      </w:pPr>
      <w:bookmarkStart w:id="87" w:name="_Toc16157620"/>
      <w:r w:rsidRPr="003B1054">
        <w:rPr>
          <w:rFonts w:eastAsia="標楷體"/>
          <w:b/>
          <w:bCs/>
          <w:sz w:val="32"/>
          <w:szCs w:val="32"/>
        </w:rPr>
        <w:t>（二）工業生產</w:t>
      </w:r>
      <w:bookmarkEnd w:id="84"/>
      <w:bookmarkEnd w:id="85"/>
      <w:bookmarkEnd w:id="86"/>
      <w:bookmarkEnd w:id="87"/>
    </w:p>
    <w:p w:rsidR="00411F87" w:rsidRDefault="00411F87" w:rsidP="00411F87">
      <w:pPr>
        <w:tabs>
          <w:tab w:val="left" w:pos="540"/>
        </w:tabs>
        <w:spacing w:line="400" w:lineRule="exact"/>
        <w:rPr>
          <w:rFonts w:eastAsia="標楷體"/>
          <w:b/>
          <w:bCs/>
          <w:sz w:val="28"/>
          <w:szCs w:val="28"/>
        </w:rPr>
      </w:pPr>
      <w:bookmarkStart w:id="88" w:name="OLE_LINK5"/>
      <w:bookmarkStart w:id="89" w:name="_Toc401923799"/>
      <w:bookmarkStart w:id="90" w:name="_Toc402171716"/>
      <w:r w:rsidRPr="003B1054">
        <w:rPr>
          <w:rFonts w:eastAsia="標楷體"/>
          <w:b/>
          <w:bCs/>
          <w:sz w:val="28"/>
          <w:szCs w:val="28"/>
        </w:rPr>
        <w:t>１、</w:t>
      </w:r>
      <w:r w:rsidR="003461A2">
        <w:rPr>
          <w:rFonts w:eastAsia="標楷體"/>
          <w:b/>
          <w:bCs/>
          <w:sz w:val="28"/>
          <w:szCs w:val="28"/>
        </w:rPr>
        <w:t>10</w:t>
      </w:r>
      <w:r w:rsidR="003461A2">
        <w:rPr>
          <w:rFonts w:eastAsia="標楷體" w:hint="eastAsia"/>
          <w:b/>
          <w:bCs/>
          <w:sz w:val="28"/>
          <w:szCs w:val="28"/>
        </w:rPr>
        <w:t>8</w:t>
      </w:r>
      <w:r w:rsidR="003461A2" w:rsidRPr="003B1054">
        <w:rPr>
          <w:rFonts w:eastAsia="標楷體"/>
          <w:b/>
          <w:bCs/>
          <w:sz w:val="28"/>
          <w:szCs w:val="28"/>
        </w:rPr>
        <w:t>年</w:t>
      </w:r>
      <w:r w:rsidR="00C8421A">
        <w:rPr>
          <w:rFonts w:eastAsia="標楷體" w:hint="eastAsia"/>
          <w:b/>
          <w:bCs/>
          <w:sz w:val="28"/>
          <w:szCs w:val="28"/>
        </w:rPr>
        <w:t>6</w:t>
      </w:r>
      <w:r w:rsidR="003461A2">
        <w:rPr>
          <w:rFonts w:eastAsia="標楷體"/>
          <w:b/>
          <w:bCs/>
          <w:sz w:val="28"/>
          <w:szCs w:val="28"/>
        </w:rPr>
        <w:t>月</w:t>
      </w:r>
      <w:r w:rsidR="003461A2" w:rsidRPr="003B1054">
        <w:rPr>
          <w:rFonts w:eastAsia="標楷體"/>
          <w:b/>
          <w:bCs/>
          <w:sz w:val="28"/>
          <w:szCs w:val="28"/>
        </w:rPr>
        <w:t>工業生產</w:t>
      </w:r>
      <w:r w:rsidR="003461A2">
        <w:rPr>
          <w:rFonts w:eastAsia="標楷體" w:hint="eastAsia"/>
          <w:b/>
          <w:bCs/>
          <w:sz w:val="28"/>
          <w:szCs w:val="28"/>
        </w:rPr>
        <w:t>減少</w:t>
      </w:r>
      <w:r w:rsidR="00C8421A">
        <w:rPr>
          <w:rFonts w:eastAsia="標楷體" w:hint="eastAsia"/>
          <w:b/>
          <w:bCs/>
          <w:sz w:val="28"/>
          <w:szCs w:val="28"/>
        </w:rPr>
        <w:t>0</w:t>
      </w:r>
      <w:r w:rsidR="003461A2">
        <w:rPr>
          <w:rFonts w:eastAsia="標楷體" w:hint="eastAsia"/>
          <w:b/>
          <w:bCs/>
          <w:sz w:val="28"/>
          <w:szCs w:val="28"/>
        </w:rPr>
        <w:t>.</w:t>
      </w:r>
      <w:r w:rsidR="00C8421A">
        <w:rPr>
          <w:rFonts w:eastAsia="標楷體" w:hint="eastAsia"/>
          <w:b/>
          <w:bCs/>
          <w:sz w:val="28"/>
          <w:szCs w:val="28"/>
        </w:rPr>
        <w:t>39</w:t>
      </w:r>
      <w:r w:rsidR="003461A2" w:rsidRPr="003B1054">
        <w:rPr>
          <w:rFonts w:eastAsia="標楷體"/>
          <w:b/>
          <w:bCs/>
          <w:sz w:val="28"/>
          <w:szCs w:val="28"/>
        </w:rPr>
        <w:t>%</w:t>
      </w:r>
    </w:p>
    <w:p w:rsidR="003461A2" w:rsidRPr="003B1054" w:rsidRDefault="003461A2" w:rsidP="003461A2">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3461A2">
        <w:rPr>
          <w:rFonts w:eastAsia="標楷體"/>
          <w:color w:val="000000" w:themeColor="text1"/>
          <w:kern w:val="0"/>
          <w:sz w:val="28"/>
          <w:szCs w:val="28"/>
        </w:rPr>
        <w:t>10</w:t>
      </w:r>
      <w:r w:rsidRPr="003461A2">
        <w:rPr>
          <w:rFonts w:eastAsia="標楷體" w:hint="eastAsia"/>
          <w:color w:val="000000" w:themeColor="text1"/>
          <w:kern w:val="0"/>
          <w:sz w:val="28"/>
          <w:szCs w:val="28"/>
        </w:rPr>
        <w:t>8</w:t>
      </w:r>
      <w:r w:rsidRPr="003461A2">
        <w:rPr>
          <w:rFonts w:eastAsia="標楷體"/>
          <w:color w:val="000000" w:themeColor="text1"/>
          <w:kern w:val="0"/>
          <w:sz w:val="28"/>
          <w:szCs w:val="28"/>
        </w:rPr>
        <w:t>年</w:t>
      </w:r>
      <w:r w:rsidR="00C8421A">
        <w:rPr>
          <w:rFonts w:eastAsia="標楷體" w:hint="eastAsia"/>
          <w:color w:val="000000" w:themeColor="text1"/>
          <w:kern w:val="0"/>
          <w:sz w:val="28"/>
          <w:szCs w:val="28"/>
        </w:rPr>
        <w:t>6</w:t>
      </w:r>
      <w:r w:rsidRPr="003461A2">
        <w:rPr>
          <w:rFonts w:eastAsia="標楷體"/>
          <w:color w:val="000000" w:themeColor="text1"/>
          <w:kern w:val="0"/>
          <w:sz w:val="28"/>
          <w:szCs w:val="28"/>
        </w:rPr>
        <w:t>月工業生產指數</w:t>
      </w:r>
      <w:r w:rsidR="00C8421A">
        <w:rPr>
          <w:rFonts w:eastAsia="標楷體" w:hint="eastAsia"/>
          <w:color w:val="000000" w:themeColor="text1"/>
          <w:kern w:val="0"/>
          <w:sz w:val="28"/>
          <w:szCs w:val="28"/>
        </w:rPr>
        <w:t>107</w:t>
      </w:r>
      <w:r w:rsidRPr="003461A2">
        <w:rPr>
          <w:rFonts w:eastAsia="標楷體" w:hint="eastAsia"/>
          <w:color w:val="000000" w:themeColor="text1"/>
          <w:kern w:val="0"/>
          <w:sz w:val="28"/>
          <w:szCs w:val="28"/>
        </w:rPr>
        <w:t>.02</w:t>
      </w:r>
      <w:r w:rsidRPr="003461A2">
        <w:rPr>
          <w:rFonts w:eastAsia="標楷體"/>
          <w:color w:val="000000" w:themeColor="text1"/>
          <w:kern w:val="0"/>
          <w:sz w:val="28"/>
          <w:szCs w:val="28"/>
        </w:rPr>
        <w:t>，較上年同月</w:t>
      </w:r>
      <w:r w:rsidRPr="003461A2">
        <w:rPr>
          <w:rFonts w:eastAsia="標楷體" w:hint="eastAsia"/>
          <w:color w:val="000000" w:themeColor="text1"/>
          <w:kern w:val="0"/>
          <w:sz w:val="28"/>
          <w:szCs w:val="28"/>
        </w:rPr>
        <w:t>減少</w:t>
      </w:r>
      <w:r w:rsidR="00C8421A">
        <w:rPr>
          <w:rFonts w:eastAsia="標楷體" w:hint="eastAsia"/>
          <w:color w:val="000000" w:themeColor="text1"/>
          <w:kern w:val="0"/>
          <w:sz w:val="28"/>
          <w:szCs w:val="28"/>
        </w:rPr>
        <w:t>0</w:t>
      </w:r>
      <w:r w:rsidRPr="003461A2">
        <w:rPr>
          <w:rFonts w:eastAsia="標楷體" w:hint="eastAsia"/>
          <w:color w:val="000000" w:themeColor="text1"/>
          <w:kern w:val="0"/>
          <w:sz w:val="28"/>
          <w:szCs w:val="28"/>
        </w:rPr>
        <w:t>.</w:t>
      </w:r>
      <w:r w:rsidR="00C8421A">
        <w:rPr>
          <w:rFonts w:eastAsia="標楷體" w:hint="eastAsia"/>
          <w:color w:val="000000" w:themeColor="text1"/>
          <w:kern w:val="0"/>
          <w:sz w:val="28"/>
          <w:szCs w:val="28"/>
        </w:rPr>
        <w:t>39</w:t>
      </w:r>
      <w:r w:rsidRPr="003461A2">
        <w:rPr>
          <w:rFonts w:eastAsia="標楷體"/>
          <w:color w:val="000000" w:themeColor="text1"/>
          <w:kern w:val="0"/>
          <w:sz w:val="28"/>
          <w:szCs w:val="28"/>
        </w:rPr>
        <w:t>%</w:t>
      </w:r>
      <w:r w:rsidRPr="003461A2">
        <w:rPr>
          <w:rFonts w:eastAsia="標楷體"/>
          <w:color w:val="000000" w:themeColor="text1"/>
          <w:kern w:val="0"/>
          <w:sz w:val="28"/>
          <w:szCs w:val="28"/>
        </w:rPr>
        <w:t>。</w:t>
      </w:r>
      <w:r w:rsidR="00C8421A" w:rsidRPr="003461A2">
        <w:rPr>
          <w:rFonts w:eastAsia="標楷體"/>
          <w:color w:val="000000" w:themeColor="text1"/>
          <w:kern w:val="0"/>
          <w:sz w:val="28"/>
          <w:szCs w:val="28"/>
        </w:rPr>
        <w:t>電力及燃氣供應業</w:t>
      </w:r>
      <w:r w:rsidR="00C8421A">
        <w:rPr>
          <w:rFonts w:eastAsia="標楷體" w:hint="eastAsia"/>
          <w:color w:val="000000" w:themeColor="text1"/>
          <w:kern w:val="0"/>
          <w:sz w:val="28"/>
          <w:szCs w:val="28"/>
        </w:rPr>
        <w:t>、</w:t>
      </w:r>
      <w:r w:rsidRPr="003461A2">
        <w:rPr>
          <w:rFonts w:eastAsia="標楷體" w:hint="eastAsia"/>
          <w:color w:val="000000" w:themeColor="text1"/>
          <w:kern w:val="0"/>
          <w:sz w:val="28"/>
          <w:szCs w:val="28"/>
        </w:rPr>
        <w:t>用水供應業</w:t>
      </w:r>
      <w:r w:rsidR="00C8421A" w:rsidRPr="003461A2">
        <w:rPr>
          <w:rFonts w:eastAsia="標楷體"/>
          <w:color w:val="000000" w:themeColor="text1"/>
          <w:kern w:val="0"/>
          <w:sz w:val="28"/>
          <w:szCs w:val="28"/>
        </w:rPr>
        <w:t>業</w:t>
      </w:r>
      <w:r w:rsidR="00C8421A" w:rsidRPr="003461A2">
        <w:rPr>
          <w:rFonts w:eastAsia="標楷體" w:hint="eastAsia"/>
          <w:color w:val="000000" w:themeColor="text1"/>
          <w:kern w:val="0"/>
          <w:sz w:val="28"/>
          <w:szCs w:val="28"/>
        </w:rPr>
        <w:t>分別</w:t>
      </w:r>
      <w:r w:rsidR="00C8421A">
        <w:rPr>
          <w:rFonts w:eastAsia="標楷體" w:hint="eastAsia"/>
          <w:color w:val="000000" w:themeColor="text1"/>
          <w:kern w:val="0"/>
          <w:sz w:val="28"/>
          <w:szCs w:val="28"/>
        </w:rPr>
        <w:t>增加</w:t>
      </w:r>
      <w:r w:rsidR="00C8421A" w:rsidRPr="003461A2">
        <w:rPr>
          <w:rFonts w:eastAsia="標楷體" w:hint="eastAsia"/>
          <w:color w:val="000000" w:themeColor="text1"/>
          <w:kern w:val="0"/>
          <w:sz w:val="28"/>
          <w:szCs w:val="28"/>
        </w:rPr>
        <w:t>2.</w:t>
      </w:r>
      <w:r w:rsidR="00C8421A">
        <w:rPr>
          <w:rFonts w:eastAsia="標楷體" w:hint="eastAsia"/>
          <w:color w:val="000000" w:themeColor="text1"/>
          <w:kern w:val="0"/>
          <w:sz w:val="28"/>
          <w:szCs w:val="28"/>
        </w:rPr>
        <w:t>12</w:t>
      </w:r>
      <w:r w:rsidR="00C8421A" w:rsidRPr="003461A2">
        <w:rPr>
          <w:rFonts w:eastAsia="標楷體"/>
          <w:color w:val="000000" w:themeColor="text1"/>
          <w:kern w:val="0"/>
          <w:sz w:val="28"/>
          <w:szCs w:val="28"/>
        </w:rPr>
        <w:t>%</w:t>
      </w:r>
      <w:r w:rsidR="00C8421A">
        <w:rPr>
          <w:rFonts w:eastAsia="標楷體" w:hint="eastAsia"/>
          <w:color w:val="000000" w:themeColor="text1"/>
          <w:kern w:val="0"/>
          <w:sz w:val="28"/>
          <w:szCs w:val="28"/>
        </w:rPr>
        <w:t>及</w:t>
      </w:r>
      <w:r w:rsidR="00C8421A">
        <w:rPr>
          <w:rFonts w:eastAsia="標楷體" w:hint="eastAsia"/>
          <w:color w:val="000000" w:themeColor="text1"/>
          <w:kern w:val="0"/>
          <w:sz w:val="28"/>
          <w:szCs w:val="28"/>
        </w:rPr>
        <w:t>0</w:t>
      </w:r>
      <w:r w:rsidR="00C8421A" w:rsidRPr="003461A2">
        <w:rPr>
          <w:rFonts w:eastAsia="標楷體" w:hint="eastAsia"/>
          <w:color w:val="000000" w:themeColor="text1"/>
          <w:kern w:val="0"/>
          <w:sz w:val="28"/>
          <w:szCs w:val="28"/>
        </w:rPr>
        <w:t>.</w:t>
      </w:r>
      <w:r w:rsidR="00C8421A">
        <w:rPr>
          <w:rFonts w:eastAsia="標楷體" w:hint="eastAsia"/>
          <w:color w:val="000000" w:themeColor="text1"/>
          <w:kern w:val="0"/>
          <w:sz w:val="28"/>
          <w:szCs w:val="28"/>
        </w:rPr>
        <w:t>83</w:t>
      </w:r>
      <w:r w:rsidR="00C8421A" w:rsidRPr="003461A2">
        <w:rPr>
          <w:rFonts w:eastAsia="標楷體" w:hint="eastAsia"/>
          <w:color w:val="000000" w:themeColor="text1"/>
          <w:kern w:val="0"/>
          <w:sz w:val="28"/>
          <w:szCs w:val="28"/>
        </w:rPr>
        <w:t>%</w:t>
      </w:r>
      <w:r w:rsidR="00C8421A">
        <w:rPr>
          <w:rFonts w:eastAsia="標楷體" w:hint="eastAsia"/>
          <w:color w:val="000000" w:themeColor="text1"/>
          <w:kern w:val="0"/>
          <w:sz w:val="28"/>
          <w:szCs w:val="28"/>
        </w:rPr>
        <w:t>，製造業、</w:t>
      </w:r>
      <w:r w:rsidRPr="003461A2">
        <w:rPr>
          <w:rFonts w:eastAsia="標楷體"/>
          <w:color w:val="000000" w:themeColor="text1"/>
          <w:kern w:val="0"/>
          <w:sz w:val="28"/>
          <w:szCs w:val="28"/>
        </w:rPr>
        <w:t>礦業及土石採取業</w:t>
      </w:r>
      <w:r w:rsidR="00C8421A">
        <w:rPr>
          <w:rFonts w:eastAsia="標楷體" w:hint="eastAsia"/>
          <w:color w:val="000000" w:themeColor="text1"/>
          <w:kern w:val="0"/>
          <w:sz w:val="28"/>
          <w:szCs w:val="28"/>
        </w:rPr>
        <w:t>則</w:t>
      </w:r>
      <w:r w:rsidRPr="003461A2">
        <w:rPr>
          <w:rFonts w:eastAsia="標楷體" w:hint="eastAsia"/>
          <w:color w:val="000000" w:themeColor="text1"/>
          <w:kern w:val="0"/>
          <w:sz w:val="28"/>
          <w:szCs w:val="28"/>
        </w:rPr>
        <w:t>分別</w:t>
      </w:r>
      <w:r w:rsidRPr="003461A2">
        <w:rPr>
          <w:rFonts w:eastAsia="標楷體"/>
          <w:color w:val="000000" w:themeColor="text1"/>
          <w:kern w:val="0"/>
          <w:sz w:val="28"/>
          <w:szCs w:val="28"/>
        </w:rPr>
        <w:t>減少</w:t>
      </w:r>
      <w:r w:rsidR="00C8421A">
        <w:rPr>
          <w:rFonts w:eastAsia="標楷體" w:hint="eastAsia"/>
          <w:color w:val="000000" w:themeColor="text1"/>
          <w:kern w:val="0"/>
          <w:sz w:val="28"/>
          <w:szCs w:val="28"/>
        </w:rPr>
        <w:t>0</w:t>
      </w:r>
      <w:r w:rsidRPr="003461A2">
        <w:rPr>
          <w:rFonts w:eastAsia="標楷體" w:hint="eastAsia"/>
          <w:color w:val="000000" w:themeColor="text1"/>
          <w:kern w:val="0"/>
          <w:sz w:val="28"/>
          <w:szCs w:val="28"/>
        </w:rPr>
        <w:t>.</w:t>
      </w:r>
      <w:r w:rsidR="00C8421A">
        <w:rPr>
          <w:rFonts w:eastAsia="標楷體" w:hint="eastAsia"/>
          <w:color w:val="000000" w:themeColor="text1"/>
          <w:kern w:val="0"/>
          <w:sz w:val="28"/>
          <w:szCs w:val="28"/>
        </w:rPr>
        <w:t>61</w:t>
      </w:r>
      <w:r w:rsidRPr="003461A2">
        <w:rPr>
          <w:rFonts w:eastAsia="標楷體"/>
          <w:color w:val="000000" w:themeColor="text1"/>
          <w:kern w:val="0"/>
          <w:sz w:val="28"/>
          <w:szCs w:val="28"/>
        </w:rPr>
        <w:t>%</w:t>
      </w:r>
      <w:r w:rsidR="00C8421A">
        <w:rPr>
          <w:rFonts w:eastAsia="標楷體" w:hint="eastAsia"/>
          <w:color w:val="000000" w:themeColor="text1"/>
          <w:kern w:val="0"/>
          <w:sz w:val="28"/>
          <w:szCs w:val="28"/>
        </w:rPr>
        <w:t>及</w:t>
      </w:r>
      <w:r w:rsidRPr="003461A2">
        <w:rPr>
          <w:rFonts w:eastAsia="標楷體" w:hint="eastAsia"/>
          <w:color w:val="000000" w:themeColor="text1"/>
          <w:kern w:val="0"/>
          <w:sz w:val="28"/>
          <w:szCs w:val="28"/>
        </w:rPr>
        <w:t>3.0</w:t>
      </w:r>
      <w:r w:rsidR="00C8421A">
        <w:rPr>
          <w:rFonts w:eastAsia="標楷體" w:hint="eastAsia"/>
          <w:color w:val="000000" w:themeColor="text1"/>
          <w:kern w:val="0"/>
          <w:sz w:val="28"/>
          <w:szCs w:val="28"/>
        </w:rPr>
        <w:t>5</w:t>
      </w:r>
      <w:r w:rsidRPr="003461A2">
        <w:rPr>
          <w:rFonts w:eastAsia="標楷體" w:hint="eastAsia"/>
          <w:color w:val="000000" w:themeColor="text1"/>
          <w:kern w:val="0"/>
          <w:sz w:val="28"/>
          <w:szCs w:val="28"/>
        </w:rPr>
        <w:t>%</w:t>
      </w:r>
      <w:r w:rsidRPr="003461A2">
        <w:rPr>
          <w:rFonts w:eastAsia="標楷體" w:hint="eastAsia"/>
          <w:color w:val="000000" w:themeColor="text1"/>
          <w:kern w:val="0"/>
          <w:sz w:val="28"/>
          <w:szCs w:val="28"/>
        </w:rPr>
        <w:t>。累計</w:t>
      </w:r>
      <w:r w:rsidRPr="003461A2">
        <w:rPr>
          <w:rFonts w:eastAsia="標楷體" w:hint="eastAsia"/>
          <w:color w:val="000000" w:themeColor="text1"/>
          <w:kern w:val="0"/>
          <w:sz w:val="28"/>
          <w:szCs w:val="28"/>
        </w:rPr>
        <w:t>1</w:t>
      </w:r>
      <w:r w:rsidRPr="003461A2">
        <w:rPr>
          <w:rFonts w:eastAsia="標楷體" w:hint="eastAsia"/>
          <w:color w:val="000000" w:themeColor="text1"/>
          <w:kern w:val="0"/>
          <w:sz w:val="28"/>
          <w:szCs w:val="28"/>
        </w:rPr>
        <w:t>至</w:t>
      </w:r>
      <w:r w:rsidR="00C8421A">
        <w:rPr>
          <w:rFonts w:eastAsia="標楷體" w:hint="eastAsia"/>
          <w:color w:val="000000" w:themeColor="text1"/>
          <w:kern w:val="0"/>
          <w:sz w:val="28"/>
          <w:szCs w:val="28"/>
        </w:rPr>
        <w:t>6</w:t>
      </w:r>
      <w:r w:rsidRPr="003461A2">
        <w:rPr>
          <w:rFonts w:eastAsia="標楷體" w:hint="eastAsia"/>
          <w:color w:val="000000" w:themeColor="text1"/>
          <w:kern w:val="0"/>
          <w:sz w:val="28"/>
          <w:szCs w:val="28"/>
        </w:rPr>
        <w:t>月工業生產指數</w:t>
      </w:r>
      <w:r w:rsidRPr="003461A2">
        <w:rPr>
          <w:rFonts w:eastAsia="標楷體" w:hint="eastAsia"/>
          <w:color w:val="000000" w:themeColor="text1"/>
          <w:kern w:val="0"/>
          <w:sz w:val="28"/>
          <w:szCs w:val="28"/>
        </w:rPr>
        <w:t>102.</w:t>
      </w:r>
      <w:r w:rsidR="00E46AFB">
        <w:rPr>
          <w:rFonts w:eastAsia="標楷體" w:hint="eastAsia"/>
          <w:color w:val="000000" w:themeColor="text1"/>
          <w:kern w:val="0"/>
          <w:sz w:val="28"/>
          <w:szCs w:val="28"/>
        </w:rPr>
        <w:t>92</w:t>
      </w:r>
      <w:r w:rsidRPr="003461A2">
        <w:rPr>
          <w:rFonts w:eastAsia="標楷體" w:hint="eastAsia"/>
          <w:color w:val="000000" w:themeColor="text1"/>
          <w:kern w:val="0"/>
          <w:sz w:val="28"/>
          <w:szCs w:val="28"/>
        </w:rPr>
        <w:t>，較上年同期減少</w:t>
      </w:r>
      <w:r w:rsidRPr="003461A2">
        <w:rPr>
          <w:rFonts w:eastAsia="標楷體" w:hint="eastAsia"/>
          <w:color w:val="000000" w:themeColor="text1"/>
          <w:kern w:val="0"/>
          <w:sz w:val="28"/>
          <w:szCs w:val="28"/>
        </w:rPr>
        <w:t>2.</w:t>
      </w:r>
      <w:r w:rsidR="00E46AFB">
        <w:rPr>
          <w:rFonts w:eastAsia="標楷體" w:hint="eastAsia"/>
          <w:color w:val="000000" w:themeColor="text1"/>
          <w:kern w:val="0"/>
          <w:sz w:val="28"/>
          <w:szCs w:val="28"/>
        </w:rPr>
        <w:t>46</w:t>
      </w:r>
      <w:r w:rsidRPr="003461A2">
        <w:rPr>
          <w:rFonts w:eastAsia="標楷體" w:hint="eastAsia"/>
          <w:color w:val="000000" w:themeColor="text1"/>
          <w:kern w:val="0"/>
          <w:sz w:val="28"/>
          <w:szCs w:val="28"/>
        </w:rPr>
        <w:t>%</w:t>
      </w:r>
      <w:r w:rsidRPr="003461A2">
        <w:rPr>
          <w:rFonts w:eastAsia="標楷體" w:hint="eastAsia"/>
          <w:color w:val="000000" w:themeColor="text1"/>
          <w:kern w:val="0"/>
          <w:sz w:val="28"/>
          <w:szCs w:val="28"/>
        </w:rPr>
        <w:t>。</w:t>
      </w:r>
    </w:p>
    <w:p w:rsidR="00411F87" w:rsidRPr="003B1054" w:rsidRDefault="00411F87" w:rsidP="00411F87">
      <w:pPr>
        <w:widowControl/>
        <w:topLinePunct/>
        <w:snapToGrid w:val="0"/>
        <w:spacing w:beforeLines="30" w:before="108" w:line="300" w:lineRule="auto"/>
        <w:ind w:right="210"/>
        <w:jc w:val="both"/>
        <w:rPr>
          <w:rFonts w:eastAsia="標楷體"/>
          <w:kern w:val="0"/>
          <w:sz w:val="28"/>
          <w:szCs w:val="20"/>
        </w:rPr>
      </w:pPr>
      <w:r w:rsidRPr="003B1054">
        <w:rPr>
          <w:rFonts w:eastAsia="標楷體"/>
          <w:b/>
          <w:bCs/>
          <w:kern w:val="0"/>
          <w:sz w:val="28"/>
          <w:szCs w:val="20"/>
        </w:rPr>
        <w:t xml:space="preserve">　　　　　　　　　表</w:t>
      </w:r>
      <w:r w:rsidRPr="003B1054">
        <w:rPr>
          <w:rFonts w:eastAsia="標楷體"/>
          <w:b/>
          <w:bCs/>
          <w:kern w:val="0"/>
          <w:sz w:val="28"/>
          <w:szCs w:val="20"/>
        </w:rPr>
        <w:t xml:space="preserve">2-2-1  </w:t>
      </w:r>
      <w:r w:rsidRPr="003B1054">
        <w:rPr>
          <w:rFonts w:eastAsia="標楷體"/>
          <w:b/>
          <w:bCs/>
          <w:kern w:val="0"/>
          <w:sz w:val="28"/>
          <w:szCs w:val="20"/>
        </w:rPr>
        <w:t>工業生產</w:t>
      </w:r>
      <w:r w:rsidRPr="003B1054">
        <w:rPr>
          <w:rFonts w:eastAsia="標楷體"/>
          <w:b/>
          <w:bCs/>
          <w:snapToGrid w:val="0"/>
          <w:kern w:val="0"/>
          <w:sz w:val="28"/>
          <w:szCs w:val="20"/>
        </w:rPr>
        <w:t>年增率</w:t>
      </w:r>
      <w:r w:rsidRPr="003B1054">
        <w:rPr>
          <w:rFonts w:eastAsia="標楷體"/>
          <w:kern w:val="0"/>
          <w:sz w:val="28"/>
          <w:szCs w:val="20"/>
        </w:rPr>
        <w:t xml:space="preserve">          </w:t>
      </w:r>
      <w:r w:rsidRPr="003B1054">
        <w:rPr>
          <w:rFonts w:eastAsia="標楷體"/>
          <w:kern w:val="0"/>
          <w:szCs w:val="20"/>
        </w:rPr>
        <w:t>單位：</w:t>
      </w:r>
      <w:r w:rsidRPr="003B1054">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020745" w:rsidRPr="003B1054" w:rsidTr="000F00AA">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20745" w:rsidRPr="003B1054" w:rsidRDefault="00020745" w:rsidP="000F00AA">
            <w:pPr>
              <w:snapToGrid w:val="0"/>
              <w:spacing w:line="260" w:lineRule="exact"/>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020745" w:rsidRPr="003B1054" w:rsidRDefault="00020745" w:rsidP="000F00AA">
            <w:pPr>
              <w:snapToGrid w:val="0"/>
              <w:spacing w:line="260" w:lineRule="exact"/>
              <w:ind w:left="28"/>
              <w:jc w:val="center"/>
              <w:rPr>
                <w:rFonts w:eastAsia="標楷體"/>
                <w:szCs w:val="28"/>
              </w:rPr>
            </w:pPr>
          </w:p>
          <w:p w:rsidR="00020745" w:rsidRPr="003B1054" w:rsidRDefault="00020745" w:rsidP="000F00AA">
            <w:pPr>
              <w:snapToGrid w:val="0"/>
              <w:spacing w:line="260" w:lineRule="exact"/>
              <w:ind w:left="28"/>
              <w:jc w:val="center"/>
              <w:rPr>
                <w:rFonts w:eastAsia="標楷體"/>
                <w:szCs w:val="28"/>
              </w:rPr>
            </w:pPr>
            <w:r w:rsidRPr="003B1054">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020745" w:rsidRPr="003B1054" w:rsidRDefault="00020745" w:rsidP="000F00AA">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020745" w:rsidRPr="003B1054" w:rsidRDefault="00020745" w:rsidP="000F00AA">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020745" w:rsidRPr="003B1054" w:rsidRDefault="00020745" w:rsidP="000F00AA">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020745" w:rsidRPr="003B1054" w:rsidRDefault="00020745" w:rsidP="000F00AA">
            <w:pPr>
              <w:snapToGrid w:val="0"/>
              <w:spacing w:line="260" w:lineRule="exact"/>
              <w:ind w:left="28"/>
              <w:jc w:val="center"/>
              <w:rPr>
                <w:rFonts w:eastAsia="標楷體"/>
              </w:rPr>
            </w:pPr>
          </w:p>
        </w:tc>
      </w:tr>
      <w:tr w:rsidR="00020745" w:rsidRPr="003B1054" w:rsidTr="000F00AA">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020745" w:rsidRPr="003B1054" w:rsidRDefault="00020745" w:rsidP="000F00AA">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020745" w:rsidRPr="003B1054" w:rsidRDefault="00020745" w:rsidP="000F00AA">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020745" w:rsidRPr="003B1054" w:rsidRDefault="00020745" w:rsidP="000F00AA">
            <w:pPr>
              <w:snapToGrid w:val="0"/>
              <w:spacing w:line="260" w:lineRule="exact"/>
              <w:ind w:left="28"/>
              <w:jc w:val="center"/>
              <w:rPr>
                <w:rFonts w:eastAsia="標楷體"/>
              </w:rPr>
            </w:pPr>
            <w:r w:rsidRPr="003B1054">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20745" w:rsidRPr="003B1054" w:rsidRDefault="00020745" w:rsidP="000F00AA">
            <w:pPr>
              <w:snapToGrid w:val="0"/>
              <w:spacing w:line="260" w:lineRule="exact"/>
              <w:ind w:left="28"/>
              <w:jc w:val="center"/>
              <w:rPr>
                <w:rFonts w:eastAsia="標楷體"/>
              </w:rPr>
            </w:pPr>
            <w:r w:rsidRPr="003B1054">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20745" w:rsidRPr="003B1054" w:rsidRDefault="00020745" w:rsidP="000F00AA">
            <w:pPr>
              <w:snapToGrid w:val="0"/>
              <w:spacing w:line="260" w:lineRule="exact"/>
              <w:ind w:left="28"/>
              <w:jc w:val="center"/>
              <w:rPr>
                <w:rFonts w:eastAsia="標楷體"/>
              </w:rPr>
            </w:pPr>
            <w:r w:rsidRPr="003B1054">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020745" w:rsidRPr="003B1054" w:rsidRDefault="00020745" w:rsidP="000F00AA">
            <w:pPr>
              <w:snapToGrid w:val="0"/>
              <w:spacing w:line="260" w:lineRule="exact"/>
              <w:ind w:left="28"/>
              <w:jc w:val="center"/>
              <w:rPr>
                <w:rFonts w:eastAsia="標楷體"/>
              </w:rPr>
            </w:pPr>
            <w:r w:rsidRPr="003B1054">
              <w:rPr>
                <w:rFonts w:eastAsia="標楷體"/>
              </w:rPr>
              <w:t>用水</w:t>
            </w:r>
          </w:p>
          <w:p w:rsidR="00020745" w:rsidRPr="003B1054" w:rsidRDefault="00020745" w:rsidP="000F00AA">
            <w:pPr>
              <w:snapToGrid w:val="0"/>
              <w:spacing w:line="260" w:lineRule="exact"/>
              <w:ind w:left="28"/>
              <w:jc w:val="center"/>
              <w:rPr>
                <w:rFonts w:eastAsia="標楷體"/>
              </w:rPr>
            </w:pPr>
            <w:r w:rsidRPr="003B1054">
              <w:rPr>
                <w:rFonts w:eastAsia="標楷體"/>
              </w:rPr>
              <w:t>供應業</w:t>
            </w:r>
          </w:p>
        </w:tc>
      </w:tr>
      <w:tr w:rsidR="0002074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20745" w:rsidRPr="003B1054" w:rsidRDefault="00020745" w:rsidP="000F00AA">
            <w:pPr>
              <w:snapToGrid w:val="0"/>
              <w:spacing w:line="380" w:lineRule="exact"/>
              <w:rPr>
                <w:rFonts w:eastAsia="標楷體"/>
                <w:b/>
                <w:bCs/>
              </w:rPr>
            </w:pPr>
            <w:r w:rsidRPr="003B1054">
              <w:rPr>
                <w:rFonts w:eastAsia="標楷體"/>
                <w:b/>
                <w:bCs/>
              </w:rPr>
              <w:t xml:space="preserve"> 103</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0F00AA">
            <w:pPr>
              <w:ind w:rightChars="75" w:right="180"/>
              <w:jc w:val="right"/>
              <w:rPr>
                <w:rFonts w:eastAsia="標楷體"/>
                <w:b/>
                <w:bCs/>
                <w:szCs w:val="22"/>
              </w:rPr>
            </w:pPr>
            <w:r w:rsidRPr="003B1054">
              <w:rPr>
                <w:rFonts w:eastAsia="標楷體"/>
                <w:b/>
                <w:bCs/>
                <w:szCs w:val="22"/>
              </w:rPr>
              <w:t>6.41</w:t>
            </w:r>
          </w:p>
        </w:tc>
        <w:tc>
          <w:tcPr>
            <w:tcW w:w="1251" w:type="dxa"/>
            <w:tcMar>
              <w:top w:w="17" w:type="dxa"/>
              <w:left w:w="17" w:type="dxa"/>
              <w:bottom w:w="0" w:type="dxa"/>
              <w:right w:w="17" w:type="dxa"/>
            </w:tcMar>
            <w:vAlign w:val="bottom"/>
          </w:tcPr>
          <w:p w:rsidR="00020745" w:rsidRPr="003B1054" w:rsidRDefault="00020745" w:rsidP="000F00AA">
            <w:pPr>
              <w:ind w:rightChars="165" w:right="396"/>
              <w:jc w:val="right"/>
              <w:rPr>
                <w:rFonts w:eastAsia="標楷體"/>
                <w:b/>
                <w:bCs/>
              </w:rPr>
            </w:pPr>
            <w:r w:rsidRPr="003B1054">
              <w:rPr>
                <w:rFonts w:eastAsia="標楷體"/>
                <w:b/>
                <w:bCs/>
              </w:rPr>
              <w:t>6.83</w:t>
            </w:r>
          </w:p>
        </w:tc>
        <w:tc>
          <w:tcPr>
            <w:tcW w:w="1252" w:type="dxa"/>
            <w:tcMar>
              <w:top w:w="17" w:type="dxa"/>
              <w:left w:w="17" w:type="dxa"/>
              <w:bottom w:w="0" w:type="dxa"/>
              <w:right w:w="17" w:type="dxa"/>
            </w:tcMar>
            <w:vAlign w:val="bottom"/>
          </w:tcPr>
          <w:p w:rsidR="00020745" w:rsidRPr="003B1054" w:rsidRDefault="00020745" w:rsidP="000F00AA">
            <w:pPr>
              <w:ind w:rightChars="165" w:right="396"/>
              <w:jc w:val="right"/>
              <w:rPr>
                <w:rFonts w:eastAsia="標楷體"/>
                <w:b/>
                <w:bCs/>
              </w:rPr>
            </w:pPr>
            <w:r w:rsidRPr="003B1054">
              <w:rPr>
                <w:rFonts w:eastAsia="標楷體"/>
                <w:b/>
                <w:bCs/>
              </w:rPr>
              <w:t>1.17</w:t>
            </w:r>
          </w:p>
        </w:tc>
        <w:tc>
          <w:tcPr>
            <w:tcW w:w="1252" w:type="dxa"/>
            <w:tcMar>
              <w:top w:w="17" w:type="dxa"/>
              <w:left w:w="17" w:type="dxa"/>
              <w:bottom w:w="0" w:type="dxa"/>
              <w:right w:w="17" w:type="dxa"/>
            </w:tcMar>
            <w:vAlign w:val="bottom"/>
          </w:tcPr>
          <w:p w:rsidR="00020745" w:rsidRPr="003B1054" w:rsidRDefault="00020745" w:rsidP="000F00AA">
            <w:pPr>
              <w:ind w:rightChars="162" w:right="389"/>
              <w:jc w:val="right"/>
              <w:rPr>
                <w:rFonts w:eastAsia="標楷體"/>
                <w:b/>
                <w:bCs/>
              </w:rPr>
            </w:pPr>
            <w:r w:rsidRPr="003B1054">
              <w:rPr>
                <w:rFonts w:eastAsia="標楷體"/>
                <w:b/>
                <w:bCs/>
              </w:rPr>
              <w:t>1.51</w:t>
            </w:r>
          </w:p>
        </w:tc>
        <w:tc>
          <w:tcPr>
            <w:tcW w:w="1252" w:type="dxa"/>
            <w:tcMar>
              <w:top w:w="17" w:type="dxa"/>
              <w:left w:w="17" w:type="dxa"/>
              <w:bottom w:w="0" w:type="dxa"/>
              <w:right w:w="17" w:type="dxa"/>
            </w:tcMar>
            <w:vAlign w:val="bottom"/>
          </w:tcPr>
          <w:p w:rsidR="00020745" w:rsidRPr="003B1054" w:rsidRDefault="00020745" w:rsidP="000F00AA">
            <w:pPr>
              <w:ind w:rightChars="152" w:right="365"/>
              <w:jc w:val="right"/>
              <w:rPr>
                <w:rFonts w:eastAsia="標楷體"/>
                <w:b/>
                <w:bCs/>
              </w:rPr>
            </w:pPr>
            <w:r w:rsidRPr="003B1054">
              <w:rPr>
                <w:rFonts w:eastAsia="標楷體"/>
                <w:b/>
                <w:bCs/>
              </w:rPr>
              <w:t>0.52</w:t>
            </w:r>
          </w:p>
        </w:tc>
      </w:tr>
      <w:tr w:rsidR="0002074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20745" w:rsidRPr="003B1054" w:rsidRDefault="00020745" w:rsidP="000F00AA">
            <w:pPr>
              <w:snapToGrid w:val="0"/>
              <w:spacing w:line="380" w:lineRule="exact"/>
              <w:rPr>
                <w:rFonts w:eastAsia="標楷體"/>
                <w:b/>
                <w:bCs/>
              </w:rPr>
            </w:pPr>
            <w:r w:rsidRPr="003B1054">
              <w:rPr>
                <w:rFonts w:eastAsia="標楷體"/>
                <w:b/>
                <w:bCs/>
              </w:rPr>
              <w:t xml:space="preserve"> 104</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0F00AA">
            <w:pPr>
              <w:ind w:rightChars="75" w:right="180"/>
              <w:jc w:val="right"/>
              <w:rPr>
                <w:rFonts w:eastAsia="標楷體"/>
                <w:b/>
                <w:bCs/>
                <w:szCs w:val="22"/>
              </w:rPr>
            </w:pPr>
            <w:r w:rsidRPr="003B1054">
              <w:rPr>
                <w:rFonts w:eastAsia="標楷體"/>
                <w:b/>
                <w:bCs/>
                <w:szCs w:val="22"/>
              </w:rPr>
              <w:t>-1.28</w:t>
            </w:r>
          </w:p>
        </w:tc>
        <w:tc>
          <w:tcPr>
            <w:tcW w:w="1251" w:type="dxa"/>
            <w:tcMar>
              <w:top w:w="17" w:type="dxa"/>
              <w:left w:w="17" w:type="dxa"/>
              <w:bottom w:w="0" w:type="dxa"/>
              <w:right w:w="17" w:type="dxa"/>
            </w:tcMar>
            <w:vAlign w:val="bottom"/>
          </w:tcPr>
          <w:p w:rsidR="00020745" w:rsidRPr="003B1054" w:rsidRDefault="00020745" w:rsidP="000F00AA">
            <w:pPr>
              <w:ind w:rightChars="165" w:right="396"/>
              <w:jc w:val="right"/>
              <w:rPr>
                <w:rFonts w:eastAsia="標楷體"/>
                <w:b/>
                <w:bCs/>
              </w:rPr>
            </w:pPr>
            <w:r w:rsidRPr="003B1054">
              <w:rPr>
                <w:rFonts w:eastAsia="標楷體"/>
                <w:b/>
                <w:bCs/>
              </w:rPr>
              <w:t>-1.16</w:t>
            </w:r>
          </w:p>
        </w:tc>
        <w:tc>
          <w:tcPr>
            <w:tcW w:w="1252" w:type="dxa"/>
            <w:tcMar>
              <w:top w:w="17" w:type="dxa"/>
              <w:left w:w="17" w:type="dxa"/>
              <w:bottom w:w="0" w:type="dxa"/>
              <w:right w:w="17" w:type="dxa"/>
            </w:tcMar>
            <w:vAlign w:val="bottom"/>
          </w:tcPr>
          <w:p w:rsidR="00020745" w:rsidRPr="003B1054" w:rsidRDefault="00020745" w:rsidP="000F00AA">
            <w:pPr>
              <w:ind w:rightChars="165" w:right="396"/>
              <w:jc w:val="right"/>
              <w:rPr>
                <w:rFonts w:eastAsia="標楷體"/>
                <w:b/>
                <w:bCs/>
              </w:rPr>
            </w:pPr>
            <w:r w:rsidRPr="003B1054">
              <w:rPr>
                <w:rFonts w:eastAsia="標楷體"/>
                <w:b/>
                <w:bCs/>
              </w:rPr>
              <w:t>-6.53</w:t>
            </w:r>
          </w:p>
        </w:tc>
        <w:tc>
          <w:tcPr>
            <w:tcW w:w="1252" w:type="dxa"/>
            <w:tcMar>
              <w:top w:w="17" w:type="dxa"/>
              <w:left w:w="17" w:type="dxa"/>
              <w:bottom w:w="0" w:type="dxa"/>
              <w:right w:w="17" w:type="dxa"/>
            </w:tcMar>
            <w:vAlign w:val="bottom"/>
          </w:tcPr>
          <w:p w:rsidR="00020745" w:rsidRPr="003B1054" w:rsidRDefault="00020745" w:rsidP="000F00AA">
            <w:pPr>
              <w:ind w:rightChars="162" w:right="389"/>
              <w:jc w:val="right"/>
              <w:rPr>
                <w:rFonts w:eastAsia="標楷體"/>
                <w:b/>
                <w:bCs/>
              </w:rPr>
            </w:pPr>
            <w:r w:rsidRPr="003B1054">
              <w:rPr>
                <w:rFonts w:eastAsia="標楷體"/>
                <w:b/>
                <w:bCs/>
              </w:rPr>
              <w:t>-2.42</w:t>
            </w:r>
          </w:p>
        </w:tc>
        <w:tc>
          <w:tcPr>
            <w:tcW w:w="1252" w:type="dxa"/>
            <w:tcMar>
              <w:top w:w="17" w:type="dxa"/>
              <w:left w:w="17" w:type="dxa"/>
              <w:bottom w:w="0" w:type="dxa"/>
              <w:right w:w="17" w:type="dxa"/>
            </w:tcMar>
            <w:vAlign w:val="bottom"/>
          </w:tcPr>
          <w:p w:rsidR="00020745" w:rsidRPr="003B1054" w:rsidRDefault="00020745" w:rsidP="000F00AA">
            <w:pPr>
              <w:ind w:rightChars="152" w:right="365"/>
              <w:jc w:val="right"/>
              <w:rPr>
                <w:rFonts w:eastAsia="標楷體"/>
                <w:b/>
                <w:bCs/>
              </w:rPr>
            </w:pPr>
            <w:r w:rsidRPr="003B1054">
              <w:rPr>
                <w:rFonts w:eastAsia="標楷體"/>
                <w:b/>
                <w:bCs/>
              </w:rPr>
              <w:t>-2.28</w:t>
            </w:r>
          </w:p>
        </w:tc>
      </w:tr>
      <w:tr w:rsidR="0002074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20745" w:rsidRPr="003B1054" w:rsidRDefault="00020745" w:rsidP="000F00AA">
            <w:pPr>
              <w:snapToGrid w:val="0"/>
              <w:spacing w:line="380" w:lineRule="exact"/>
              <w:rPr>
                <w:rFonts w:eastAsia="標楷體"/>
                <w:b/>
                <w:bCs/>
              </w:rPr>
            </w:pPr>
            <w:r w:rsidRPr="003B1054">
              <w:rPr>
                <w:rFonts w:eastAsia="標楷體"/>
                <w:b/>
                <w:bCs/>
              </w:rPr>
              <w:t xml:space="preserve"> 105</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0F00AA">
            <w:pPr>
              <w:ind w:rightChars="75" w:right="180"/>
              <w:jc w:val="right"/>
              <w:rPr>
                <w:rFonts w:eastAsia="標楷體"/>
                <w:b/>
                <w:bCs/>
                <w:szCs w:val="22"/>
              </w:rPr>
            </w:pPr>
            <w:r w:rsidRPr="003B1054">
              <w:rPr>
                <w:rFonts w:eastAsia="標楷體"/>
                <w:b/>
                <w:bCs/>
                <w:szCs w:val="22"/>
              </w:rPr>
              <w:t>1.97</w:t>
            </w:r>
          </w:p>
        </w:tc>
        <w:tc>
          <w:tcPr>
            <w:tcW w:w="1251" w:type="dxa"/>
            <w:tcMar>
              <w:top w:w="17" w:type="dxa"/>
              <w:left w:w="17" w:type="dxa"/>
              <w:bottom w:w="0" w:type="dxa"/>
              <w:right w:w="17" w:type="dxa"/>
            </w:tcMar>
            <w:vAlign w:val="bottom"/>
          </w:tcPr>
          <w:p w:rsidR="00020745" w:rsidRPr="003B1054" w:rsidRDefault="00020745" w:rsidP="000F00AA">
            <w:pPr>
              <w:ind w:rightChars="165" w:right="396"/>
              <w:jc w:val="right"/>
              <w:rPr>
                <w:rFonts w:eastAsia="標楷體"/>
                <w:b/>
                <w:bCs/>
              </w:rPr>
            </w:pPr>
            <w:r w:rsidRPr="003B1054">
              <w:rPr>
                <w:rFonts w:eastAsia="標楷體"/>
                <w:b/>
                <w:bCs/>
              </w:rPr>
              <w:t>1.91</w:t>
            </w:r>
          </w:p>
        </w:tc>
        <w:tc>
          <w:tcPr>
            <w:tcW w:w="1252" w:type="dxa"/>
            <w:tcMar>
              <w:top w:w="17" w:type="dxa"/>
              <w:left w:w="17" w:type="dxa"/>
              <w:bottom w:w="0" w:type="dxa"/>
              <w:right w:w="17" w:type="dxa"/>
            </w:tcMar>
            <w:vAlign w:val="bottom"/>
          </w:tcPr>
          <w:p w:rsidR="00020745" w:rsidRPr="003B1054" w:rsidRDefault="00020745" w:rsidP="000F00AA">
            <w:pPr>
              <w:ind w:rightChars="165" w:right="396"/>
              <w:jc w:val="right"/>
              <w:rPr>
                <w:rFonts w:eastAsia="標楷體"/>
                <w:b/>
                <w:bCs/>
              </w:rPr>
            </w:pPr>
            <w:r w:rsidRPr="003B1054">
              <w:rPr>
                <w:rFonts w:eastAsia="標楷體"/>
                <w:b/>
                <w:bCs/>
              </w:rPr>
              <w:t>-9.67</w:t>
            </w:r>
          </w:p>
        </w:tc>
        <w:tc>
          <w:tcPr>
            <w:tcW w:w="1252" w:type="dxa"/>
            <w:tcMar>
              <w:top w:w="17" w:type="dxa"/>
              <w:left w:w="17" w:type="dxa"/>
              <w:bottom w:w="0" w:type="dxa"/>
              <w:right w:w="17" w:type="dxa"/>
            </w:tcMar>
            <w:vAlign w:val="bottom"/>
          </w:tcPr>
          <w:p w:rsidR="00020745" w:rsidRPr="003B1054" w:rsidRDefault="00020745" w:rsidP="000F00AA">
            <w:pPr>
              <w:ind w:rightChars="162" w:right="389"/>
              <w:jc w:val="right"/>
              <w:rPr>
                <w:rFonts w:eastAsia="標楷體"/>
                <w:b/>
                <w:bCs/>
              </w:rPr>
            </w:pPr>
            <w:r w:rsidRPr="003B1054">
              <w:rPr>
                <w:rFonts w:eastAsia="標楷體"/>
                <w:b/>
                <w:bCs/>
              </w:rPr>
              <w:t>3.43</w:t>
            </w:r>
          </w:p>
        </w:tc>
        <w:tc>
          <w:tcPr>
            <w:tcW w:w="1252" w:type="dxa"/>
            <w:tcMar>
              <w:top w:w="17" w:type="dxa"/>
              <w:left w:w="17" w:type="dxa"/>
              <w:bottom w:w="0" w:type="dxa"/>
              <w:right w:w="17" w:type="dxa"/>
            </w:tcMar>
            <w:vAlign w:val="bottom"/>
          </w:tcPr>
          <w:p w:rsidR="00020745" w:rsidRPr="003B1054" w:rsidRDefault="00020745" w:rsidP="000F00AA">
            <w:pPr>
              <w:ind w:rightChars="152" w:right="365"/>
              <w:jc w:val="right"/>
              <w:rPr>
                <w:rFonts w:eastAsia="標楷體"/>
                <w:b/>
                <w:bCs/>
              </w:rPr>
            </w:pPr>
            <w:r w:rsidRPr="003B1054">
              <w:rPr>
                <w:rFonts w:eastAsia="標楷體"/>
                <w:b/>
                <w:bCs/>
              </w:rPr>
              <w:t>0.50</w:t>
            </w:r>
          </w:p>
        </w:tc>
      </w:tr>
      <w:tr w:rsidR="0002074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0F00AA">
            <w:pPr>
              <w:snapToGrid w:val="0"/>
              <w:spacing w:line="38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0F00AA">
            <w:pPr>
              <w:ind w:rightChars="75" w:right="180"/>
              <w:jc w:val="right"/>
              <w:rPr>
                <w:rFonts w:eastAsia="標楷體"/>
                <w:b/>
                <w:bCs/>
                <w:szCs w:val="22"/>
              </w:rPr>
            </w:pPr>
            <w:r w:rsidRPr="003B1054">
              <w:rPr>
                <w:rFonts w:eastAsia="標楷體"/>
                <w:b/>
                <w:bCs/>
                <w:szCs w:val="22"/>
              </w:rPr>
              <w:t>5.00</w:t>
            </w:r>
          </w:p>
        </w:tc>
        <w:tc>
          <w:tcPr>
            <w:tcW w:w="1251" w:type="dxa"/>
            <w:tcMar>
              <w:top w:w="17" w:type="dxa"/>
              <w:left w:w="17" w:type="dxa"/>
              <w:bottom w:w="0" w:type="dxa"/>
              <w:right w:w="17" w:type="dxa"/>
            </w:tcMar>
            <w:vAlign w:val="bottom"/>
          </w:tcPr>
          <w:p w:rsidR="00020745" w:rsidRPr="003B1054" w:rsidRDefault="00020745" w:rsidP="000F00AA">
            <w:pPr>
              <w:ind w:rightChars="165" w:right="396"/>
              <w:jc w:val="right"/>
              <w:rPr>
                <w:rFonts w:eastAsia="標楷體"/>
                <w:b/>
                <w:bCs/>
              </w:rPr>
            </w:pPr>
            <w:r w:rsidRPr="003B1054">
              <w:rPr>
                <w:rFonts w:eastAsia="標楷體"/>
                <w:b/>
                <w:bCs/>
              </w:rPr>
              <w:t>5.27</w:t>
            </w:r>
          </w:p>
        </w:tc>
        <w:tc>
          <w:tcPr>
            <w:tcW w:w="1252" w:type="dxa"/>
            <w:tcMar>
              <w:top w:w="17" w:type="dxa"/>
              <w:left w:w="17" w:type="dxa"/>
              <w:bottom w:w="0" w:type="dxa"/>
              <w:right w:w="17" w:type="dxa"/>
            </w:tcMar>
            <w:vAlign w:val="bottom"/>
          </w:tcPr>
          <w:p w:rsidR="00020745" w:rsidRPr="003B1054" w:rsidRDefault="00020745" w:rsidP="000F00AA">
            <w:pPr>
              <w:ind w:rightChars="165" w:right="396"/>
              <w:jc w:val="right"/>
              <w:rPr>
                <w:rFonts w:eastAsia="標楷體"/>
                <w:b/>
                <w:bCs/>
              </w:rPr>
            </w:pPr>
            <w:r w:rsidRPr="003B1054">
              <w:rPr>
                <w:rFonts w:eastAsia="標楷體"/>
                <w:b/>
                <w:bCs/>
              </w:rPr>
              <w:t>-2.00</w:t>
            </w:r>
          </w:p>
        </w:tc>
        <w:tc>
          <w:tcPr>
            <w:tcW w:w="1252" w:type="dxa"/>
            <w:tcMar>
              <w:top w:w="17" w:type="dxa"/>
              <w:left w:w="17" w:type="dxa"/>
              <w:bottom w:w="0" w:type="dxa"/>
              <w:right w:w="17" w:type="dxa"/>
            </w:tcMar>
            <w:vAlign w:val="bottom"/>
          </w:tcPr>
          <w:p w:rsidR="00020745" w:rsidRPr="003B1054" w:rsidRDefault="00020745" w:rsidP="000F00AA">
            <w:pPr>
              <w:ind w:rightChars="162" w:right="389"/>
              <w:jc w:val="right"/>
              <w:rPr>
                <w:rFonts w:eastAsia="標楷體"/>
                <w:b/>
                <w:bCs/>
              </w:rPr>
            </w:pPr>
            <w:r w:rsidRPr="003B1054">
              <w:rPr>
                <w:rFonts w:eastAsia="標楷體"/>
                <w:b/>
                <w:bCs/>
              </w:rPr>
              <w:t>2.22</w:t>
            </w:r>
          </w:p>
        </w:tc>
        <w:tc>
          <w:tcPr>
            <w:tcW w:w="1252" w:type="dxa"/>
            <w:tcMar>
              <w:top w:w="17" w:type="dxa"/>
              <w:left w:w="17" w:type="dxa"/>
              <w:bottom w:w="0" w:type="dxa"/>
              <w:right w:w="17" w:type="dxa"/>
            </w:tcMar>
            <w:vAlign w:val="bottom"/>
          </w:tcPr>
          <w:p w:rsidR="00020745" w:rsidRPr="003B1054" w:rsidRDefault="00020745" w:rsidP="000F00AA">
            <w:pPr>
              <w:ind w:rightChars="152" w:right="365"/>
              <w:jc w:val="right"/>
              <w:rPr>
                <w:rFonts w:eastAsia="標楷體"/>
                <w:b/>
                <w:bCs/>
              </w:rPr>
            </w:pPr>
            <w:r w:rsidRPr="003B1054">
              <w:rPr>
                <w:rFonts w:eastAsia="標楷體"/>
                <w:b/>
                <w:bCs/>
              </w:rPr>
              <w:t>1.30</w:t>
            </w:r>
          </w:p>
        </w:tc>
      </w:tr>
      <w:tr w:rsidR="0002074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0F00AA">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020745" w:rsidRPr="003B1054" w:rsidRDefault="00020745" w:rsidP="000F00AA">
            <w:pPr>
              <w:ind w:rightChars="75" w:right="180"/>
              <w:jc w:val="right"/>
              <w:rPr>
                <w:rFonts w:eastAsia="標楷體"/>
                <w:b/>
                <w:bCs/>
                <w:szCs w:val="22"/>
              </w:rPr>
            </w:pPr>
            <w:r>
              <w:rPr>
                <w:rFonts w:eastAsia="標楷體"/>
                <w:b/>
                <w:bCs/>
                <w:szCs w:val="22"/>
              </w:rPr>
              <w:t>3.6</w:t>
            </w:r>
            <w:r>
              <w:rPr>
                <w:rFonts w:eastAsia="標楷體" w:hint="eastAsia"/>
                <w:b/>
                <w:bCs/>
                <w:szCs w:val="22"/>
              </w:rPr>
              <w:t>4</w:t>
            </w:r>
          </w:p>
        </w:tc>
        <w:tc>
          <w:tcPr>
            <w:tcW w:w="1251" w:type="dxa"/>
            <w:tcMar>
              <w:top w:w="17" w:type="dxa"/>
              <w:left w:w="17" w:type="dxa"/>
              <w:bottom w:w="0" w:type="dxa"/>
              <w:right w:w="17" w:type="dxa"/>
            </w:tcMar>
          </w:tcPr>
          <w:p w:rsidR="00020745" w:rsidRPr="003B1054" w:rsidRDefault="00020745" w:rsidP="000F00AA">
            <w:pPr>
              <w:ind w:rightChars="165" w:right="396"/>
              <w:jc w:val="right"/>
              <w:rPr>
                <w:rFonts w:eastAsia="標楷體"/>
                <w:b/>
                <w:bCs/>
              </w:rPr>
            </w:pPr>
            <w:r>
              <w:rPr>
                <w:rFonts w:eastAsia="標楷體"/>
                <w:b/>
                <w:bCs/>
              </w:rPr>
              <w:t>3.9</w:t>
            </w:r>
            <w:r>
              <w:rPr>
                <w:rFonts w:eastAsia="標楷體" w:hint="eastAsia"/>
                <w:b/>
                <w:bCs/>
              </w:rPr>
              <w:t>3</w:t>
            </w:r>
          </w:p>
        </w:tc>
        <w:tc>
          <w:tcPr>
            <w:tcW w:w="1252" w:type="dxa"/>
            <w:tcMar>
              <w:top w:w="17" w:type="dxa"/>
              <w:left w:w="17" w:type="dxa"/>
              <w:bottom w:w="0" w:type="dxa"/>
              <w:right w:w="17" w:type="dxa"/>
            </w:tcMar>
          </w:tcPr>
          <w:p w:rsidR="00020745" w:rsidRPr="003B1054" w:rsidRDefault="00020745" w:rsidP="000F00AA">
            <w:pPr>
              <w:ind w:rightChars="165" w:right="396"/>
              <w:jc w:val="right"/>
              <w:rPr>
                <w:rFonts w:eastAsia="標楷體"/>
                <w:b/>
              </w:rPr>
            </w:pPr>
            <w:r>
              <w:rPr>
                <w:rFonts w:eastAsia="標楷體"/>
                <w:b/>
              </w:rPr>
              <w:t>-3.6</w:t>
            </w:r>
            <w:r>
              <w:rPr>
                <w:rFonts w:eastAsia="標楷體" w:hint="eastAsia"/>
                <w:b/>
              </w:rPr>
              <w:t>5</w:t>
            </w:r>
          </w:p>
        </w:tc>
        <w:tc>
          <w:tcPr>
            <w:tcW w:w="1252" w:type="dxa"/>
            <w:tcMar>
              <w:top w:w="17" w:type="dxa"/>
              <w:left w:w="17" w:type="dxa"/>
              <w:bottom w:w="0" w:type="dxa"/>
              <w:right w:w="17" w:type="dxa"/>
            </w:tcMar>
          </w:tcPr>
          <w:p w:rsidR="00020745" w:rsidRPr="003B1054" w:rsidRDefault="00020745" w:rsidP="000F00AA">
            <w:pPr>
              <w:ind w:rightChars="162" w:right="389"/>
              <w:jc w:val="right"/>
              <w:rPr>
                <w:rFonts w:eastAsia="標楷體"/>
                <w:b/>
              </w:rPr>
            </w:pPr>
            <w:r>
              <w:rPr>
                <w:rFonts w:eastAsia="標楷體"/>
                <w:b/>
              </w:rPr>
              <w:t>0.4</w:t>
            </w:r>
            <w:r>
              <w:rPr>
                <w:rFonts w:eastAsia="標楷體" w:hint="eastAsia"/>
                <w:b/>
              </w:rPr>
              <w:t>0</w:t>
            </w:r>
          </w:p>
        </w:tc>
        <w:tc>
          <w:tcPr>
            <w:tcW w:w="1252" w:type="dxa"/>
            <w:tcMar>
              <w:top w:w="17" w:type="dxa"/>
              <w:left w:w="17" w:type="dxa"/>
              <w:bottom w:w="0" w:type="dxa"/>
              <w:right w:w="17" w:type="dxa"/>
            </w:tcMar>
          </w:tcPr>
          <w:p w:rsidR="00020745" w:rsidRPr="003B1054" w:rsidRDefault="00020745" w:rsidP="000F00AA">
            <w:pPr>
              <w:ind w:rightChars="152" w:right="365"/>
              <w:jc w:val="right"/>
              <w:rPr>
                <w:rFonts w:eastAsia="標楷體"/>
                <w:b/>
              </w:rPr>
            </w:pPr>
            <w:r w:rsidRPr="003B1054">
              <w:rPr>
                <w:rFonts w:eastAsia="標楷體"/>
                <w:b/>
              </w:rPr>
              <w:t>0.</w:t>
            </w:r>
            <w:r>
              <w:rPr>
                <w:rFonts w:eastAsia="標楷體" w:hint="eastAsia"/>
                <w:b/>
              </w:rPr>
              <w:t>09</w:t>
            </w:r>
          </w:p>
        </w:tc>
      </w:tr>
      <w:tr w:rsidR="0044706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8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3B1054" w:rsidRDefault="00447065" w:rsidP="00817753">
            <w:pPr>
              <w:ind w:rightChars="75" w:right="180"/>
              <w:jc w:val="right"/>
              <w:rPr>
                <w:rFonts w:eastAsia="標楷體"/>
                <w:szCs w:val="22"/>
              </w:rPr>
            </w:pPr>
            <w:r w:rsidRPr="003B1054">
              <w:rPr>
                <w:rFonts w:eastAsia="標楷體"/>
                <w:szCs w:val="22"/>
              </w:rPr>
              <w:t>0.</w:t>
            </w:r>
            <w:r>
              <w:rPr>
                <w:rFonts w:eastAsia="標楷體" w:hint="eastAsia"/>
                <w:szCs w:val="22"/>
              </w:rPr>
              <w:t>02</w:t>
            </w:r>
          </w:p>
        </w:tc>
        <w:tc>
          <w:tcPr>
            <w:tcW w:w="1251" w:type="dxa"/>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Pr>
                <w:rFonts w:eastAsia="標楷體"/>
              </w:rPr>
              <w:t>0.</w:t>
            </w:r>
            <w:r>
              <w:rPr>
                <w:rFonts w:eastAsia="標楷體" w:hint="eastAsia"/>
              </w:rPr>
              <w:t>29</w:t>
            </w:r>
          </w:p>
        </w:tc>
        <w:tc>
          <w:tcPr>
            <w:tcW w:w="1252" w:type="dxa"/>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sidRPr="003B1054">
              <w:rPr>
                <w:rFonts w:eastAsia="標楷體"/>
              </w:rPr>
              <w:t>0.46</w:t>
            </w:r>
          </w:p>
        </w:tc>
        <w:tc>
          <w:tcPr>
            <w:tcW w:w="1252" w:type="dxa"/>
            <w:tcMar>
              <w:top w:w="17" w:type="dxa"/>
              <w:left w:w="17" w:type="dxa"/>
              <w:bottom w:w="0" w:type="dxa"/>
              <w:right w:w="17" w:type="dxa"/>
            </w:tcMar>
            <w:vAlign w:val="bottom"/>
          </w:tcPr>
          <w:p w:rsidR="00447065" w:rsidRPr="003B1054" w:rsidRDefault="00447065" w:rsidP="00817753">
            <w:pPr>
              <w:ind w:rightChars="162" w:right="389"/>
              <w:jc w:val="right"/>
              <w:rPr>
                <w:rFonts w:eastAsia="標楷體"/>
              </w:rPr>
            </w:pPr>
            <w:r w:rsidRPr="003B1054">
              <w:rPr>
                <w:rFonts w:eastAsia="標楷體"/>
              </w:rPr>
              <w:t>-3.36</w:t>
            </w:r>
          </w:p>
        </w:tc>
        <w:tc>
          <w:tcPr>
            <w:tcW w:w="1252" w:type="dxa"/>
            <w:tcMar>
              <w:top w:w="17" w:type="dxa"/>
              <w:left w:w="17" w:type="dxa"/>
              <w:bottom w:w="0" w:type="dxa"/>
              <w:right w:w="17" w:type="dxa"/>
            </w:tcMar>
            <w:vAlign w:val="bottom"/>
          </w:tcPr>
          <w:p w:rsidR="00447065" w:rsidRPr="003B1054" w:rsidRDefault="00447065" w:rsidP="00817753">
            <w:pPr>
              <w:ind w:rightChars="152" w:right="365"/>
              <w:jc w:val="right"/>
              <w:rPr>
                <w:rFonts w:eastAsia="標楷體"/>
              </w:rPr>
            </w:pPr>
            <w:r w:rsidRPr="003B1054">
              <w:rPr>
                <w:rFonts w:eastAsia="標楷體"/>
              </w:rPr>
              <w:t>1.48</w:t>
            </w:r>
          </w:p>
        </w:tc>
      </w:tr>
      <w:tr w:rsidR="0044706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8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3B1054" w:rsidRDefault="00447065" w:rsidP="00817753">
            <w:pPr>
              <w:ind w:rightChars="75" w:right="180"/>
              <w:jc w:val="right"/>
              <w:rPr>
                <w:rFonts w:eastAsia="標楷體"/>
                <w:szCs w:val="22"/>
              </w:rPr>
            </w:pPr>
            <w:r w:rsidRPr="003B1054">
              <w:rPr>
                <w:rFonts w:eastAsia="標楷體"/>
                <w:szCs w:val="22"/>
              </w:rPr>
              <w:t>4.6</w:t>
            </w:r>
            <w:r>
              <w:rPr>
                <w:rFonts w:eastAsia="標楷體" w:hint="eastAsia"/>
                <w:szCs w:val="22"/>
              </w:rPr>
              <w:t>8</w:t>
            </w:r>
          </w:p>
        </w:tc>
        <w:tc>
          <w:tcPr>
            <w:tcW w:w="1251"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sidRPr="003B1054">
              <w:rPr>
                <w:rFonts w:eastAsia="標楷體"/>
              </w:rPr>
              <w:t>5.3</w:t>
            </w:r>
            <w:r>
              <w:rPr>
                <w:rFonts w:eastAsia="標楷體" w:hint="eastAsia"/>
              </w:rPr>
              <w:t>2</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sidRPr="003B1054">
              <w:rPr>
                <w:rFonts w:eastAsia="標楷體"/>
              </w:rPr>
              <w:t>-3.12</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2" w:right="389"/>
              <w:jc w:val="right"/>
              <w:rPr>
                <w:rFonts w:eastAsia="標楷體"/>
              </w:rPr>
            </w:pPr>
            <w:r w:rsidRPr="003B1054">
              <w:rPr>
                <w:rFonts w:eastAsia="標楷體"/>
              </w:rPr>
              <w:t>-1.45</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52" w:right="365"/>
              <w:jc w:val="right"/>
              <w:rPr>
                <w:rFonts w:eastAsia="標楷體"/>
              </w:rPr>
            </w:pPr>
            <w:r w:rsidRPr="003B1054">
              <w:rPr>
                <w:rFonts w:eastAsia="標楷體"/>
              </w:rPr>
              <w:t>-0.60</w:t>
            </w:r>
          </w:p>
        </w:tc>
      </w:tr>
      <w:tr w:rsidR="0044706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8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3B1054" w:rsidRDefault="00447065" w:rsidP="00817753">
            <w:pPr>
              <w:ind w:rightChars="75" w:right="180"/>
              <w:jc w:val="right"/>
              <w:rPr>
                <w:rFonts w:eastAsia="標楷體"/>
                <w:szCs w:val="22"/>
              </w:rPr>
            </w:pPr>
            <w:r w:rsidRPr="003B1054">
              <w:rPr>
                <w:rFonts w:eastAsia="標楷體"/>
                <w:szCs w:val="22"/>
              </w:rPr>
              <w:t>1.</w:t>
            </w:r>
            <w:r>
              <w:rPr>
                <w:rFonts w:eastAsia="標楷體" w:hint="eastAsia"/>
                <w:szCs w:val="22"/>
              </w:rPr>
              <w:t>11</w:t>
            </w:r>
          </w:p>
        </w:tc>
        <w:tc>
          <w:tcPr>
            <w:tcW w:w="1251"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sidRPr="003B1054">
              <w:rPr>
                <w:rFonts w:eastAsia="標楷體"/>
              </w:rPr>
              <w:t>1.5</w:t>
            </w:r>
            <w:r>
              <w:rPr>
                <w:rFonts w:eastAsia="標楷體" w:hint="eastAsia"/>
              </w:rPr>
              <w:t>8</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sidRPr="003B1054">
              <w:rPr>
                <w:rFonts w:eastAsia="標楷體"/>
              </w:rPr>
              <w:t>-9.55</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2" w:right="389"/>
              <w:jc w:val="right"/>
              <w:rPr>
                <w:rFonts w:eastAsia="標楷體"/>
              </w:rPr>
            </w:pPr>
            <w:r w:rsidRPr="003B1054">
              <w:rPr>
                <w:rFonts w:eastAsia="標楷體"/>
              </w:rPr>
              <w:t>-3.76</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52" w:right="365"/>
              <w:jc w:val="right"/>
              <w:rPr>
                <w:rFonts w:eastAsia="標楷體"/>
              </w:rPr>
            </w:pPr>
            <w:r w:rsidRPr="003B1054">
              <w:rPr>
                <w:rFonts w:eastAsia="標楷體"/>
              </w:rPr>
              <w:t>-0.68</w:t>
            </w:r>
          </w:p>
        </w:tc>
      </w:tr>
      <w:tr w:rsidR="0044706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8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3B1054" w:rsidRDefault="00447065" w:rsidP="00817753">
            <w:pPr>
              <w:ind w:rightChars="75" w:right="180"/>
              <w:jc w:val="right"/>
              <w:rPr>
                <w:rFonts w:eastAsia="標楷體"/>
                <w:szCs w:val="22"/>
              </w:rPr>
            </w:pPr>
            <w:r w:rsidRPr="003B1054">
              <w:rPr>
                <w:rFonts w:eastAsia="標楷體"/>
                <w:szCs w:val="22"/>
              </w:rPr>
              <w:t>1.6</w:t>
            </w:r>
            <w:r>
              <w:rPr>
                <w:rFonts w:eastAsia="標楷體" w:hint="eastAsia"/>
                <w:szCs w:val="22"/>
              </w:rPr>
              <w:t>6</w:t>
            </w:r>
          </w:p>
        </w:tc>
        <w:tc>
          <w:tcPr>
            <w:tcW w:w="1251"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sidRPr="003B1054">
              <w:rPr>
                <w:rFonts w:eastAsia="標楷體"/>
              </w:rPr>
              <w:t>2.0</w:t>
            </w:r>
            <w:r>
              <w:rPr>
                <w:rFonts w:eastAsia="標楷體" w:hint="eastAsia"/>
              </w:rPr>
              <w:t>3</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sidRPr="003B1054">
              <w:rPr>
                <w:rFonts w:eastAsia="標楷體"/>
              </w:rPr>
              <w:t>-5.14</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2" w:right="389"/>
              <w:jc w:val="right"/>
              <w:rPr>
                <w:rFonts w:eastAsia="標楷體"/>
              </w:rPr>
            </w:pPr>
            <w:r w:rsidRPr="003B1054">
              <w:rPr>
                <w:rFonts w:eastAsia="標楷體"/>
              </w:rPr>
              <w:t>-2.41</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52" w:right="365"/>
              <w:jc w:val="right"/>
              <w:rPr>
                <w:rFonts w:eastAsia="標楷體"/>
              </w:rPr>
            </w:pPr>
            <w:r w:rsidRPr="003B1054">
              <w:rPr>
                <w:rFonts w:eastAsia="標楷體"/>
              </w:rPr>
              <w:t>-0.23</w:t>
            </w:r>
          </w:p>
        </w:tc>
      </w:tr>
      <w:tr w:rsidR="00447065" w:rsidRPr="003B1054" w:rsidTr="0081775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80" w:lineRule="exact"/>
              <w:ind w:leftChars="100" w:left="240" w:rightChars="118" w:right="283"/>
              <w:jc w:val="right"/>
              <w:rPr>
                <w:rFonts w:eastAsia="標楷體"/>
                <w:spacing w:val="-6"/>
              </w:rPr>
            </w:pPr>
            <w:r w:rsidRPr="003B1054">
              <w:rPr>
                <w:rFonts w:eastAsia="標楷體"/>
                <w:spacing w:val="-6"/>
              </w:rPr>
              <w:t>10</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447065" w:rsidRPr="003B1054" w:rsidRDefault="00447065" w:rsidP="00817753">
            <w:pPr>
              <w:ind w:rightChars="75" w:right="180"/>
              <w:jc w:val="right"/>
              <w:rPr>
                <w:rFonts w:eastAsia="標楷體"/>
                <w:szCs w:val="22"/>
              </w:rPr>
            </w:pPr>
            <w:r w:rsidRPr="003B1054">
              <w:rPr>
                <w:rFonts w:eastAsia="標楷體"/>
                <w:szCs w:val="22"/>
              </w:rPr>
              <w:t>8.</w:t>
            </w:r>
            <w:r>
              <w:rPr>
                <w:rFonts w:eastAsia="標楷體" w:hint="eastAsia"/>
                <w:szCs w:val="22"/>
              </w:rPr>
              <w:t>78</w:t>
            </w:r>
          </w:p>
        </w:tc>
        <w:tc>
          <w:tcPr>
            <w:tcW w:w="1251" w:type="dxa"/>
            <w:tcBorders>
              <w:top w:val="nil"/>
              <w:left w:val="nil"/>
              <w:bottom w:val="nil"/>
              <w:right w:val="nil"/>
            </w:tcBorders>
            <w:tcMar>
              <w:top w:w="17" w:type="dxa"/>
              <w:left w:w="17" w:type="dxa"/>
              <w:bottom w:w="0" w:type="dxa"/>
              <w:right w:w="17" w:type="dxa"/>
            </w:tcMar>
          </w:tcPr>
          <w:p w:rsidR="00447065" w:rsidRPr="003B1054" w:rsidRDefault="00447065" w:rsidP="00817753">
            <w:pPr>
              <w:ind w:rightChars="165" w:right="396"/>
              <w:jc w:val="right"/>
              <w:rPr>
                <w:rFonts w:eastAsia="標楷體"/>
              </w:rPr>
            </w:pPr>
            <w:r w:rsidRPr="003B1054">
              <w:rPr>
                <w:rFonts w:eastAsia="標楷體"/>
              </w:rPr>
              <w:t>9.</w:t>
            </w:r>
            <w:r>
              <w:rPr>
                <w:rFonts w:eastAsia="標楷體" w:hint="eastAsia"/>
              </w:rPr>
              <w:t>81</w:t>
            </w:r>
          </w:p>
        </w:tc>
        <w:tc>
          <w:tcPr>
            <w:tcW w:w="1252" w:type="dxa"/>
            <w:tcBorders>
              <w:top w:val="nil"/>
              <w:left w:val="nil"/>
              <w:bottom w:val="nil"/>
              <w:right w:val="nil"/>
            </w:tcBorders>
            <w:tcMar>
              <w:top w:w="17" w:type="dxa"/>
              <w:left w:w="17" w:type="dxa"/>
              <w:bottom w:w="0" w:type="dxa"/>
              <w:right w:w="17" w:type="dxa"/>
            </w:tcMar>
          </w:tcPr>
          <w:p w:rsidR="00447065" w:rsidRPr="003B1054" w:rsidRDefault="00447065" w:rsidP="00817753">
            <w:pPr>
              <w:ind w:rightChars="165" w:right="396"/>
              <w:jc w:val="right"/>
              <w:rPr>
                <w:rFonts w:eastAsia="標楷體"/>
              </w:rPr>
            </w:pPr>
            <w:r w:rsidRPr="003B1054">
              <w:rPr>
                <w:rFonts w:eastAsia="標楷體"/>
              </w:rPr>
              <w:t>13.6</w:t>
            </w:r>
            <w:r>
              <w:rPr>
                <w:rFonts w:eastAsia="標楷體" w:hint="eastAsia"/>
              </w:rPr>
              <w:t>5</w:t>
            </w:r>
          </w:p>
        </w:tc>
        <w:tc>
          <w:tcPr>
            <w:tcW w:w="1252" w:type="dxa"/>
            <w:tcBorders>
              <w:top w:val="nil"/>
              <w:left w:val="nil"/>
              <w:bottom w:val="nil"/>
              <w:right w:val="nil"/>
            </w:tcBorders>
            <w:tcMar>
              <w:top w:w="17" w:type="dxa"/>
              <w:left w:w="17" w:type="dxa"/>
              <w:bottom w:w="0" w:type="dxa"/>
              <w:right w:w="17" w:type="dxa"/>
            </w:tcMar>
          </w:tcPr>
          <w:p w:rsidR="00447065" w:rsidRPr="003B1054" w:rsidRDefault="00447065" w:rsidP="00817753">
            <w:pPr>
              <w:ind w:rightChars="162" w:right="389"/>
              <w:jc w:val="right"/>
              <w:rPr>
                <w:rFonts w:eastAsia="標楷體"/>
              </w:rPr>
            </w:pPr>
            <w:r w:rsidRPr="003B1054">
              <w:rPr>
                <w:rFonts w:eastAsia="標楷體"/>
              </w:rPr>
              <w:t>-3.53</w:t>
            </w:r>
          </w:p>
        </w:tc>
        <w:tc>
          <w:tcPr>
            <w:tcW w:w="1252" w:type="dxa"/>
            <w:tcBorders>
              <w:top w:val="nil"/>
              <w:left w:val="nil"/>
              <w:bottom w:val="nil"/>
              <w:right w:val="nil"/>
            </w:tcBorders>
            <w:tcMar>
              <w:top w:w="17" w:type="dxa"/>
              <w:left w:w="17" w:type="dxa"/>
              <w:bottom w:w="0" w:type="dxa"/>
              <w:right w:w="17" w:type="dxa"/>
            </w:tcMar>
          </w:tcPr>
          <w:p w:rsidR="00447065" w:rsidRPr="003B1054" w:rsidRDefault="00447065" w:rsidP="00817753">
            <w:pPr>
              <w:ind w:rightChars="152" w:right="365"/>
              <w:jc w:val="right"/>
              <w:rPr>
                <w:rFonts w:eastAsia="標楷體"/>
              </w:rPr>
            </w:pPr>
            <w:r w:rsidRPr="003B1054">
              <w:rPr>
                <w:rFonts w:eastAsia="標楷體"/>
              </w:rPr>
              <w:t>-3.70</w:t>
            </w:r>
          </w:p>
        </w:tc>
      </w:tr>
      <w:tr w:rsidR="00447065" w:rsidRPr="003B1054" w:rsidTr="0081775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80" w:lineRule="exact"/>
              <w:ind w:leftChars="100" w:left="240" w:rightChars="118" w:right="283"/>
              <w:jc w:val="right"/>
              <w:rPr>
                <w:rFonts w:eastAsia="標楷體"/>
                <w:spacing w:val="-6"/>
              </w:rPr>
            </w:pPr>
            <w:r w:rsidRPr="003B1054">
              <w:rPr>
                <w:rFonts w:eastAsia="標楷體"/>
                <w:spacing w:val="-6"/>
              </w:rPr>
              <w:t>11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3B1054" w:rsidRDefault="00447065" w:rsidP="00817753">
            <w:pPr>
              <w:ind w:rightChars="75" w:right="180"/>
              <w:jc w:val="right"/>
              <w:rPr>
                <w:rFonts w:eastAsia="標楷體"/>
                <w:szCs w:val="22"/>
              </w:rPr>
            </w:pPr>
            <w:r w:rsidRPr="003B1054">
              <w:rPr>
                <w:rFonts w:eastAsia="標楷體"/>
                <w:szCs w:val="22"/>
              </w:rPr>
              <w:t>2.</w:t>
            </w:r>
            <w:r>
              <w:rPr>
                <w:rFonts w:eastAsia="標楷體" w:hint="eastAsia"/>
                <w:szCs w:val="22"/>
              </w:rPr>
              <w:t>59</w:t>
            </w:r>
          </w:p>
        </w:tc>
        <w:tc>
          <w:tcPr>
            <w:tcW w:w="1251"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sidRPr="003B1054">
              <w:rPr>
                <w:rFonts w:eastAsia="標楷體"/>
              </w:rPr>
              <w:t>2.</w:t>
            </w:r>
            <w:r>
              <w:rPr>
                <w:rFonts w:eastAsia="標楷體" w:hint="eastAsia"/>
              </w:rPr>
              <w:t>74</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sidRPr="003B1054">
              <w:rPr>
                <w:rFonts w:eastAsia="標楷體"/>
              </w:rPr>
              <w:t>1.39</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2" w:right="389"/>
              <w:jc w:val="right"/>
              <w:rPr>
                <w:rFonts w:eastAsia="標楷體"/>
              </w:rPr>
            </w:pPr>
            <w:r w:rsidRPr="003B1054">
              <w:rPr>
                <w:rFonts w:eastAsia="標楷體"/>
              </w:rPr>
              <w:t>0.37</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52" w:right="365"/>
              <w:jc w:val="right"/>
              <w:rPr>
                <w:rFonts w:eastAsia="標楷體"/>
              </w:rPr>
            </w:pPr>
            <w:r w:rsidRPr="003B1054">
              <w:rPr>
                <w:rFonts w:eastAsia="標楷體"/>
              </w:rPr>
              <w:t>-3.22</w:t>
            </w:r>
          </w:p>
        </w:tc>
      </w:tr>
      <w:tr w:rsidR="0044706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80" w:lineRule="exact"/>
              <w:ind w:leftChars="100" w:left="240" w:rightChars="118" w:right="283"/>
              <w:jc w:val="right"/>
              <w:rPr>
                <w:rFonts w:eastAsia="標楷體"/>
                <w:spacing w:val="-6"/>
              </w:rPr>
            </w:pPr>
            <w:r w:rsidRPr="003B1054">
              <w:rPr>
                <w:rFonts w:eastAsia="標楷體"/>
                <w:spacing w:val="-6"/>
              </w:rPr>
              <w:t>12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3B1054" w:rsidRDefault="00447065" w:rsidP="00817753">
            <w:pPr>
              <w:ind w:rightChars="75" w:right="180"/>
              <w:jc w:val="right"/>
              <w:rPr>
                <w:rFonts w:eastAsia="標楷體"/>
                <w:szCs w:val="22"/>
              </w:rPr>
            </w:pPr>
            <w:r w:rsidRPr="003B1054">
              <w:rPr>
                <w:rFonts w:eastAsia="標楷體"/>
                <w:szCs w:val="22"/>
              </w:rPr>
              <w:t>-1.</w:t>
            </w:r>
            <w:r>
              <w:rPr>
                <w:rFonts w:eastAsia="標楷體" w:hint="eastAsia"/>
                <w:szCs w:val="22"/>
              </w:rPr>
              <w:t>06</w:t>
            </w:r>
          </w:p>
        </w:tc>
        <w:tc>
          <w:tcPr>
            <w:tcW w:w="1251"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Pr>
                <w:rFonts w:eastAsia="標楷體"/>
              </w:rPr>
              <w:t>-1.</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5" w:right="396"/>
              <w:jc w:val="right"/>
              <w:rPr>
                <w:rFonts w:eastAsia="標楷體"/>
              </w:rPr>
            </w:pPr>
            <w:r>
              <w:rPr>
                <w:rFonts w:eastAsia="標楷體" w:hint="eastAsia"/>
              </w:rPr>
              <w:t>4</w:t>
            </w:r>
            <w:r w:rsidRPr="003B1054">
              <w:rPr>
                <w:rFonts w:eastAsia="標楷體"/>
              </w:rPr>
              <w:t>.</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62" w:right="389"/>
              <w:jc w:val="right"/>
              <w:rPr>
                <w:rFonts w:eastAsia="標楷體"/>
              </w:rPr>
            </w:pPr>
            <w:r>
              <w:rPr>
                <w:rFonts w:eastAsia="標楷體" w:hint="eastAsia"/>
              </w:rPr>
              <w:t>0</w:t>
            </w:r>
            <w:r w:rsidRPr="003B1054">
              <w:rPr>
                <w:rFonts w:eastAsia="標楷體"/>
              </w:rPr>
              <w:t>.</w:t>
            </w:r>
            <w:r>
              <w:rPr>
                <w:rFonts w:eastAsia="標楷體" w:hint="eastAsia"/>
              </w:rPr>
              <w:t>88</w:t>
            </w:r>
          </w:p>
        </w:tc>
        <w:tc>
          <w:tcPr>
            <w:tcW w:w="1252" w:type="dxa"/>
            <w:tcBorders>
              <w:top w:val="nil"/>
              <w:left w:val="nil"/>
              <w:bottom w:val="nil"/>
              <w:right w:val="nil"/>
            </w:tcBorders>
            <w:tcMar>
              <w:top w:w="17" w:type="dxa"/>
              <w:left w:w="17" w:type="dxa"/>
              <w:bottom w:w="0" w:type="dxa"/>
              <w:right w:w="17" w:type="dxa"/>
            </w:tcMar>
            <w:vAlign w:val="bottom"/>
          </w:tcPr>
          <w:p w:rsidR="00447065" w:rsidRPr="003B1054" w:rsidRDefault="00447065" w:rsidP="00817753">
            <w:pPr>
              <w:ind w:rightChars="152" w:right="365"/>
              <w:jc w:val="right"/>
              <w:rPr>
                <w:rFonts w:eastAsia="標楷體"/>
              </w:rPr>
            </w:pPr>
            <w:r>
              <w:rPr>
                <w:rFonts w:eastAsia="標楷體" w:hint="eastAsia"/>
              </w:rPr>
              <w:t>-</w:t>
            </w:r>
            <w:r w:rsidRPr="003B1054">
              <w:rPr>
                <w:rFonts w:eastAsia="標楷體"/>
              </w:rPr>
              <w:t>1.</w:t>
            </w:r>
            <w:r>
              <w:rPr>
                <w:rFonts w:eastAsia="標楷體" w:hint="eastAsia"/>
              </w:rPr>
              <w:t>79</w:t>
            </w:r>
          </w:p>
        </w:tc>
      </w:tr>
      <w:tr w:rsidR="00447065" w:rsidRPr="003B1054" w:rsidTr="0081775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C8421A" w:rsidRDefault="00447065" w:rsidP="00817753">
            <w:pPr>
              <w:snapToGrid w:val="0"/>
              <w:spacing w:line="380" w:lineRule="exact"/>
              <w:ind w:right="284" w:firstLineChars="50" w:firstLine="120"/>
              <w:rPr>
                <w:rFonts w:eastAsia="標楷體"/>
                <w:color w:val="000000" w:themeColor="text1"/>
                <w:spacing w:val="-6"/>
              </w:rPr>
            </w:pPr>
            <w:r w:rsidRPr="00C8421A">
              <w:rPr>
                <w:rFonts w:eastAsia="標楷體"/>
                <w:b/>
                <w:bCs/>
                <w:color w:val="000000" w:themeColor="text1"/>
              </w:rPr>
              <w:t>10</w:t>
            </w:r>
            <w:r w:rsidRPr="00C8421A">
              <w:rPr>
                <w:rFonts w:eastAsia="標楷體" w:hint="eastAsia"/>
                <w:b/>
                <w:bCs/>
                <w:color w:val="000000" w:themeColor="text1"/>
              </w:rPr>
              <w:t>8</w:t>
            </w:r>
            <w:r w:rsidRPr="00C8421A">
              <w:rPr>
                <w:rFonts w:eastAsia="標楷體"/>
                <w:b/>
                <w:bCs/>
                <w:color w:val="000000" w:themeColor="text1"/>
              </w:rPr>
              <w:t>年</w:t>
            </w:r>
            <w:r w:rsidRPr="00C8421A">
              <w:rPr>
                <w:rFonts w:eastAsia="標楷體" w:hint="eastAsia"/>
                <w:b/>
                <w:color w:val="000000" w:themeColor="text1"/>
              </w:rPr>
              <w:t>1~6</w:t>
            </w:r>
            <w:r w:rsidRPr="00C8421A">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447065" w:rsidRPr="00C8421A" w:rsidRDefault="00447065" w:rsidP="00817753">
            <w:pPr>
              <w:ind w:rightChars="75" w:right="180"/>
              <w:jc w:val="right"/>
              <w:rPr>
                <w:rFonts w:eastAsia="標楷體"/>
                <w:b/>
                <w:bCs/>
                <w:color w:val="000000" w:themeColor="text1"/>
                <w:szCs w:val="22"/>
              </w:rPr>
            </w:pPr>
            <w:r w:rsidRPr="00C8421A">
              <w:rPr>
                <w:rFonts w:eastAsia="標楷體" w:hint="eastAsia"/>
                <w:b/>
                <w:bCs/>
                <w:color w:val="000000" w:themeColor="text1"/>
                <w:szCs w:val="22"/>
              </w:rPr>
              <w:t>-2.</w:t>
            </w:r>
            <w:r w:rsidR="00C8421A" w:rsidRPr="00C8421A">
              <w:rPr>
                <w:rFonts w:eastAsia="標楷體" w:hint="eastAsia"/>
                <w:b/>
                <w:bCs/>
                <w:color w:val="000000" w:themeColor="text1"/>
                <w:szCs w:val="22"/>
              </w:rPr>
              <w:t>46</w:t>
            </w:r>
          </w:p>
        </w:tc>
        <w:tc>
          <w:tcPr>
            <w:tcW w:w="1251" w:type="dxa"/>
            <w:tcBorders>
              <w:top w:val="nil"/>
              <w:left w:val="nil"/>
              <w:bottom w:val="nil"/>
              <w:right w:val="nil"/>
            </w:tcBorders>
            <w:tcMar>
              <w:top w:w="17" w:type="dxa"/>
              <w:left w:w="17" w:type="dxa"/>
              <w:bottom w:w="0" w:type="dxa"/>
              <w:right w:w="17" w:type="dxa"/>
            </w:tcMar>
          </w:tcPr>
          <w:p w:rsidR="00447065" w:rsidRPr="00C8421A" w:rsidRDefault="00C8421A" w:rsidP="00817753">
            <w:pPr>
              <w:ind w:rightChars="165" w:right="396"/>
              <w:jc w:val="right"/>
              <w:rPr>
                <w:rFonts w:eastAsia="標楷體"/>
                <w:b/>
                <w:bCs/>
                <w:color w:val="000000" w:themeColor="text1"/>
              </w:rPr>
            </w:pPr>
            <w:r w:rsidRPr="00C8421A">
              <w:rPr>
                <w:rFonts w:eastAsia="標楷體" w:hint="eastAsia"/>
                <w:b/>
                <w:bCs/>
                <w:color w:val="000000" w:themeColor="text1"/>
              </w:rPr>
              <w:t>-2</w:t>
            </w:r>
            <w:r w:rsidR="00447065" w:rsidRPr="00C8421A">
              <w:rPr>
                <w:rFonts w:eastAsia="標楷體" w:hint="eastAsia"/>
                <w:b/>
                <w:bCs/>
                <w:color w:val="000000" w:themeColor="text1"/>
              </w:rPr>
              <w:t>.</w:t>
            </w:r>
            <w:r w:rsidRPr="00C8421A">
              <w:rPr>
                <w:rFonts w:eastAsia="標楷體" w:hint="eastAsia"/>
                <w:b/>
                <w:bCs/>
                <w:color w:val="000000" w:themeColor="text1"/>
              </w:rPr>
              <w:t>60</w:t>
            </w:r>
          </w:p>
        </w:tc>
        <w:tc>
          <w:tcPr>
            <w:tcW w:w="1252" w:type="dxa"/>
            <w:tcBorders>
              <w:top w:val="nil"/>
              <w:left w:val="nil"/>
              <w:bottom w:val="nil"/>
              <w:right w:val="nil"/>
            </w:tcBorders>
            <w:tcMar>
              <w:top w:w="17" w:type="dxa"/>
              <w:left w:w="17" w:type="dxa"/>
              <w:bottom w:w="0" w:type="dxa"/>
              <w:right w:w="17" w:type="dxa"/>
            </w:tcMar>
          </w:tcPr>
          <w:p w:rsidR="00447065" w:rsidRPr="00C8421A" w:rsidRDefault="00C8421A" w:rsidP="00817753">
            <w:pPr>
              <w:ind w:rightChars="165" w:right="396"/>
              <w:jc w:val="right"/>
              <w:rPr>
                <w:rFonts w:eastAsia="標楷體"/>
                <w:b/>
                <w:color w:val="000000" w:themeColor="text1"/>
              </w:rPr>
            </w:pPr>
            <w:r w:rsidRPr="00C8421A">
              <w:rPr>
                <w:rFonts w:eastAsia="標楷體" w:hint="eastAsia"/>
                <w:b/>
                <w:color w:val="000000" w:themeColor="text1"/>
              </w:rPr>
              <w:t>-1</w:t>
            </w:r>
            <w:r w:rsidR="00447065" w:rsidRPr="00C8421A">
              <w:rPr>
                <w:rFonts w:eastAsia="標楷體" w:hint="eastAsia"/>
                <w:b/>
                <w:color w:val="000000" w:themeColor="text1"/>
              </w:rPr>
              <w:t>.</w:t>
            </w:r>
            <w:r w:rsidRPr="00C8421A">
              <w:rPr>
                <w:rFonts w:eastAsia="標楷體" w:hint="eastAsia"/>
                <w:b/>
                <w:color w:val="000000" w:themeColor="text1"/>
              </w:rPr>
              <w:t>06</w:t>
            </w:r>
          </w:p>
        </w:tc>
        <w:tc>
          <w:tcPr>
            <w:tcW w:w="1252" w:type="dxa"/>
            <w:tcBorders>
              <w:top w:val="nil"/>
              <w:left w:val="nil"/>
              <w:bottom w:val="nil"/>
              <w:right w:val="nil"/>
            </w:tcBorders>
            <w:tcMar>
              <w:top w:w="17" w:type="dxa"/>
              <w:left w:w="17" w:type="dxa"/>
              <w:bottom w:w="0" w:type="dxa"/>
              <w:right w:w="17" w:type="dxa"/>
            </w:tcMar>
          </w:tcPr>
          <w:p w:rsidR="00447065" w:rsidRPr="00C8421A" w:rsidRDefault="00C8421A" w:rsidP="00817753">
            <w:pPr>
              <w:ind w:rightChars="162" w:right="389"/>
              <w:jc w:val="right"/>
              <w:rPr>
                <w:rFonts w:eastAsia="標楷體"/>
                <w:b/>
                <w:color w:val="000000" w:themeColor="text1"/>
              </w:rPr>
            </w:pPr>
            <w:r w:rsidRPr="00C8421A">
              <w:rPr>
                <w:rFonts w:eastAsia="標楷體" w:hint="eastAsia"/>
                <w:b/>
                <w:color w:val="000000" w:themeColor="text1"/>
              </w:rPr>
              <w:t>-0</w:t>
            </w:r>
            <w:r w:rsidR="00447065" w:rsidRPr="00C8421A">
              <w:rPr>
                <w:rFonts w:eastAsia="標楷體" w:hint="eastAsia"/>
                <w:b/>
                <w:color w:val="000000" w:themeColor="text1"/>
              </w:rPr>
              <w:t>.</w:t>
            </w:r>
            <w:r w:rsidRPr="00C8421A">
              <w:rPr>
                <w:rFonts w:eastAsia="標楷體" w:hint="eastAsia"/>
                <w:b/>
                <w:color w:val="000000" w:themeColor="text1"/>
              </w:rPr>
              <w:t>51</w:t>
            </w:r>
          </w:p>
        </w:tc>
        <w:tc>
          <w:tcPr>
            <w:tcW w:w="1252" w:type="dxa"/>
            <w:tcBorders>
              <w:top w:val="nil"/>
              <w:left w:val="nil"/>
              <w:bottom w:val="nil"/>
              <w:right w:val="nil"/>
            </w:tcBorders>
            <w:tcMar>
              <w:top w:w="17" w:type="dxa"/>
              <w:left w:w="17" w:type="dxa"/>
              <w:bottom w:w="0" w:type="dxa"/>
              <w:right w:w="17" w:type="dxa"/>
            </w:tcMar>
          </w:tcPr>
          <w:p w:rsidR="00447065" w:rsidRPr="00C8421A" w:rsidRDefault="00447065" w:rsidP="00817753">
            <w:pPr>
              <w:ind w:rightChars="152" w:right="365"/>
              <w:jc w:val="right"/>
              <w:rPr>
                <w:rFonts w:eastAsia="標楷體"/>
                <w:b/>
                <w:color w:val="000000" w:themeColor="text1"/>
              </w:rPr>
            </w:pPr>
            <w:r w:rsidRPr="00C8421A">
              <w:rPr>
                <w:rFonts w:eastAsia="標楷體" w:hint="eastAsia"/>
                <w:b/>
                <w:color w:val="000000" w:themeColor="text1"/>
              </w:rPr>
              <w:t>-1.</w:t>
            </w:r>
            <w:r w:rsidR="00C8421A" w:rsidRPr="00C8421A">
              <w:rPr>
                <w:rFonts w:eastAsia="標楷體" w:hint="eastAsia"/>
                <w:b/>
                <w:color w:val="000000" w:themeColor="text1"/>
              </w:rPr>
              <w:t>23</w:t>
            </w:r>
          </w:p>
        </w:tc>
      </w:tr>
      <w:tr w:rsidR="00447065" w:rsidRPr="003B1054" w:rsidTr="0081775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C8421A" w:rsidRDefault="00447065" w:rsidP="00817753">
            <w:pPr>
              <w:snapToGrid w:val="0"/>
              <w:spacing w:line="380" w:lineRule="exact"/>
              <w:ind w:left="28" w:right="284"/>
              <w:jc w:val="right"/>
              <w:rPr>
                <w:rFonts w:eastAsia="標楷體"/>
                <w:color w:val="000000" w:themeColor="text1"/>
                <w:spacing w:val="-6"/>
              </w:rPr>
            </w:pPr>
            <w:r w:rsidRPr="00C8421A">
              <w:rPr>
                <w:rFonts w:eastAsia="標楷體"/>
                <w:color w:val="000000" w:themeColor="text1"/>
                <w:spacing w:val="-6"/>
              </w:rPr>
              <w:t>1</w:t>
            </w:r>
            <w:r w:rsidRPr="00C8421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C8421A" w:rsidRDefault="00447065" w:rsidP="00817753">
            <w:pPr>
              <w:ind w:rightChars="75" w:right="180"/>
              <w:jc w:val="right"/>
              <w:rPr>
                <w:rFonts w:eastAsia="標楷體"/>
                <w:color w:val="000000" w:themeColor="text1"/>
                <w:szCs w:val="22"/>
              </w:rPr>
            </w:pPr>
            <w:r w:rsidRPr="00C8421A">
              <w:rPr>
                <w:rFonts w:eastAsia="標楷體" w:hint="eastAsia"/>
                <w:color w:val="000000" w:themeColor="text1"/>
                <w:szCs w:val="22"/>
              </w:rPr>
              <w:t>-1.09</w:t>
            </w:r>
          </w:p>
        </w:tc>
        <w:tc>
          <w:tcPr>
            <w:tcW w:w="1251"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-1.08</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1.46</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-1.29</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-1.73</w:t>
            </w:r>
          </w:p>
        </w:tc>
      </w:tr>
      <w:tr w:rsidR="0044706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C8421A" w:rsidRDefault="00447065" w:rsidP="00817753">
            <w:pPr>
              <w:snapToGrid w:val="0"/>
              <w:spacing w:line="380" w:lineRule="exact"/>
              <w:ind w:left="28" w:right="284"/>
              <w:jc w:val="right"/>
              <w:rPr>
                <w:rFonts w:eastAsia="標楷體"/>
                <w:color w:val="000000" w:themeColor="text1"/>
                <w:spacing w:val="-6"/>
              </w:rPr>
            </w:pPr>
            <w:r w:rsidRPr="00C8421A">
              <w:rPr>
                <w:rFonts w:eastAsia="標楷體"/>
                <w:color w:val="000000" w:themeColor="text1"/>
                <w:spacing w:val="-6"/>
              </w:rPr>
              <w:t>2</w:t>
            </w:r>
            <w:r w:rsidRPr="00C8421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C8421A" w:rsidRDefault="00447065" w:rsidP="00817753">
            <w:pPr>
              <w:ind w:rightChars="75" w:right="180"/>
              <w:jc w:val="right"/>
              <w:rPr>
                <w:rFonts w:eastAsia="標楷體"/>
                <w:color w:val="000000" w:themeColor="text1"/>
                <w:szCs w:val="22"/>
              </w:rPr>
            </w:pPr>
            <w:r w:rsidRPr="00C8421A">
              <w:rPr>
                <w:rFonts w:eastAsia="標楷體" w:hint="eastAsia"/>
                <w:color w:val="000000" w:themeColor="text1"/>
                <w:szCs w:val="22"/>
              </w:rPr>
              <w:t>-1.96</w:t>
            </w:r>
          </w:p>
        </w:tc>
        <w:tc>
          <w:tcPr>
            <w:tcW w:w="1251"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-1.86</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2.94</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-3.30</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-1.28</w:t>
            </w:r>
          </w:p>
        </w:tc>
      </w:tr>
      <w:tr w:rsidR="0044706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C8421A" w:rsidRDefault="00447065" w:rsidP="00817753">
            <w:pPr>
              <w:snapToGrid w:val="0"/>
              <w:spacing w:line="380" w:lineRule="exact"/>
              <w:ind w:left="28" w:right="284"/>
              <w:jc w:val="right"/>
              <w:rPr>
                <w:rFonts w:eastAsia="標楷體"/>
                <w:color w:val="000000" w:themeColor="text1"/>
                <w:spacing w:val="-6"/>
              </w:rPr>
            </w:pPr>
            <w:r w:rsidRPr="00C8421A">
              <w:rPr>
                <w:rFonts w:eastAsia="標楷體" w:hint="eastAsia"/>
                <w:color w:val="000000" w:themeColor="text1"/>
                <w:spacing w:val="-6"/>
              </w:rPr>
              <w:t>3</w:t>
            </w:r>
            <w:r w:rsidRPr="00C8421A">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C8421A" w:rsidRDefault="00447065" w:rsidP="00817753">
            <w:pPr>
              <w:ind w:rightChars="75" w:right="180"/>
              <w:jc w:val="right"/>
              <w:rPr>
                <w:rFonts w:eastAsia="標楷體"/>
                <w:color w:val="000000" w:themeColor="text1"/>
                <w:szCs w:val="22"/>
              </w:rPr>
            </w:pPr>
            <w:r w:rsidRPr="00C8421A">
              <w:rPr>
                <w:rFonts w:eastAsia="標楷體" w:hint="eastAsia"/>
                <w:color w:val="000000" w:themeColor="text1"/>
                <w:szCs w:val="22"/>
              </w:rPr>
              <w:t>-9.38</w:t>
            </w:r>
          </w:p>
        </w:tc>
        <w:tc>
          <w:tcPr>
            <w:tcW w:w="1251"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-10.01</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-1.38</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-0.43</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-2.60</w:t>
            </w:r>
          </w:p>
        </w:tc>
      </w:tr>
      <w:tr w:rsidR="0044706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C8421A" w:rsidRDefault="00447065" w:rsidP="00817753">
            <w:pPr>
              <w:snapToGrid w:val="0"/>
              <w:spacing w:line="380" w:lineRule="exact"/>
              <w:ind w:left="28" w:right="284"/>
              <w:jc w:val="right"/>
              <w:rPr>
                <w:rFonts w:eastAsia="標楷體"/>
                <w:color w:val="000000" w:themeColor="text1"/>
                <w:spacing w:val="-6"/>
              </w:rPr>
            </w:pPr>
            <w:r w:rsidRPr="00C8421A">
              <w:rPr>
                <w:rFonts w:eastAsia="標楷體" w:hint="eastAsia"/>
                <w:color w:val="000000" w:themeColor="text1"/>
                <w:spacing w:val="-6"/>
              </w:rPr>
              <w:t>4</w:t>
            </w:r>
            <w:r w:rsidRPr="00C8421A">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C8421A" w:rsidRDefault="00447065" w:rsidP="00817753">
            <w:pPr>
              <w:ind w:rightChars="75" w:right="180"/>
              <w:jc w:val="right"/>
              <w:rPr>
                <w:rFonts w:eastAsia="標楷體"/>
                <w:color w:val="000000" w:themeColor="text1"/>
                <w:szCs w:val="22"/>
              </w:rPr>
            </w:pPr>
            <w:r w:rsidRPr="00C8421A">
              <w:rPr>
                <w:rFonts w:eastAsia="標楷體" w:hint="eastAsia"/>
                <w:color w:val="000000" w:themeColor="text1"/>
                <w:szCs w:val="22"/>
              </w:rPr>
              <w:t>1.41</w:t>
            </w:r>
          </w:p>
        </w:tc>
        <w:tc>
          <w:tcPr>
            <w:tcW w:w="1251"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1.32</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3.00</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-0.17</w:t>
            </w:r>
          </w:p>
        </w:tc>
      </w:tr>
      <w:tr w:rsidR="00447065" w:rsidRPr="003B1054" w:rsidTr="000F00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7065" w:rsidRPr="00C8421A" w:rsidRDefault="00447065" w:rsidP="00817753">
            <w:pPr>
              <w:snapToGrid w:val="0"/>
              <w:spacing w:line="380" w:lineRule="exact"/>
              <w:ind w:left="28" w:right="284"/>
              <w:jc w:val="right"/>
              <w:rPr>
                <w:rFonts w:eastAsia="標楷體"/>
                <w:color w:val="000000" w:themeColor="text1"/>
                <w:spacing w:val="-6"/>
              </w:rPr>
            </w:pPr>
            <w:r w:rsidRPr="00C8421A">
              <w:rPr>
                <w:rFonts w:eastAsia="標楷體" w:hint="eastAsia"/>
                <w:color w:val="000000" w:themeColor="text1"/>
                <w:spacing w:val="-6"/>
              </w:rPr>
              <w:t>5</w:t>
            </w:r>
            <w:r w:rsidRPr="00C8421A">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7065" w:rsidRPr="00C8421A" w:rsidRDefault="00C8421A" w:rsidP="00817753">
            <w:pPr>
              <w:ind w:rightChars="75" w:right="180"/>
              <w:jc w:val="right"/>
              <w:rPr>
                <w:rFonts w:eastAsia="標楷體"/>
                <w:color w:val="000000" w:themeColor="text1"/>
                <w:szCs w:val="22"/>
              </w:rPr>
            </w:pPr>
            <w:r w:rsidRPr="00C8421A">
              <w:rPr>
                <w:rFonts w:eastAsia="標楷體" w:hint="eastAsia"/>
                <w:color w:val="000000" w:themeColor="text1"/>
                <w:szCs w:val="22"/>
              </w:rPr>
              <w:t>-2</w:t>
            </w:r>
            <w:r w:rsidR="00447065" w:rsidRPr="00C8421A">
              <w:rPr>
                <w:rFonts w:eastAsia="標楷體" w:hint="eastAsia"/>
                <w:color w:val="000000" w:themeColor="text1"/>
                <w:szCs w:val="22"/>
              </w:rPr>
              <w:t>.</w:t>
            </w:r>
            <w:r w:rsidRPr="00C8421A">
              <w:rPr>
                <w:rFonts w:eastAsia="標楷體" w:hint="eastAsia"/>
                <w:color w:val="000000" w:themeColor="text1"/>
                <w:szCs w:val="22"/>
              </w:rPr>
              <w:t>58</w:t>
            </w:r>
          </w:p>
        </w:tc>
        <w:tc>
          <w:tcPr>
            <w:tcW w:w="1251" w:type="dxa"/>
            <w:tcBorders>
              <w:top w:val="nil"/>
              <w:left w:val="nil"/>
              <w:bottom w:val="nil"/>
              <w:right w:val="nil"/>
            </w:tcBorders>
            <w:tcMar>
              <w:top w:w="17" w:type="dxa"/>
              <w:left w:w="17" w:type="dxa"/>
              <w:bottom w:w="0" w:type="dxa"/>
              <w:right w:w="17" w:type="dxa"/>
            </w:tcMar>
            <w:vAlign w:val="bottom"/>
          </w:tcPr>
          <w:p w:rsidR="00447065" w:rsidRPr="00C8421A" w:rsidRDefault="00C8421A" w:rsidP="00817753">
            <w:pPr>
              <w:ind w:rightChars="165" w:right="396"/>
              <w:jc w:val="right"/>
              <w:rPr>
                <w:rFonts w:eastAsia="標楷體"/>
                <w:color w:val="000000" w:themeColor="text1"/>
              </w:rPr>
            </w:pPr>
            <w:r w:rsidRPr="00C8421A">
              <w:rPr>
                <w:rFonts w:eastAsia="標楷體" w:hint="eastAsia"/>
                <w:color w:val="000000" w:themeColor="text1"/>
              </w:rPr>
              <w:t>-2</w:t>
            </w:r>
            <w:r w:rsidR="00447065" w:rsidRPr="00C8421A">
              <w:rPr>
                <w:rFonts w:eastAsia="標楷體" w:hint="eastAsia"/>
                <w:color w:val="000000" w:themeColor="text1"/>
              </w:rPr>
              <w:t>.</w:t>
            </w:r>
            <w:r w:rsidRPr="00C8421A">
              <w:rPr>
                <w:rFonts w:eastAsia="標楷體" w:hint="eastAsia"/>
                <w:color w:val="000000" w:themeColor="text1"/>
              </w:rPr>
              <w:t>48</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C8421A" w:rsidP="00817753">
            <w:pPr>
              <w:ind w:rightChars="165" w:right="396"/>
              <w:jc w:val="right"/>
              <w:rPr>
                <w:rFonts w:eastAsia="標楷體"/>
                <w:color w:val="000000" w:themeColor="text1"/>
              </w:rPr>
            </w:pPr>
            <w:r w:rsidRPr="00C8421A">
              <w:rPr>
                <w:rFonts w:eastAsia="標楷體" w:hint="eastAsia"/>
                <w:color w:val="000000" w:themeColor="text1"/>
              </w:rPr>
              <w:t>-9</w:t>
            </w:r>
            <w:r w:rsidR="00447065" w:rsidRPr="00C8421A">
              <w:rPr>
                <w:rFonts w:eastAsia="標楷體" w:hint="eastAsia"/>
                <w:color w:val="000000" w:themeColor="text1"/>
              </w:rPr>
              <w:t>.</w:t>
            </w:r>
            <w:r w:rsidRPr="00C8421A">
              <w:rPr>
                <w:rFonts w:eastAsia="標楷體" w:hint="eastAsia"/>
                <w:color w:val="000000" w:themeColor="text1"/>
              </w:rPr>
              <w:t>84</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-3.</w:t>
            </w:r>
            <w:r w:rsidR="00C8421A" w:rsidRPr="00C8421A">
              <w:rPr>
                <w:rFonts w:eastAsia="標楷體" w:hint="eastAsia"/>
                <w:color w:val="000000" w:themeColor="text1"/>
              </w:rPr>
              <w:t>44</w:t>
            </w:r>
          </w:p>
        </w:tc>
        <w:tc>
          <w:tcPr>
            <w:tcW w:w="1252" w:type="dxa"/>
            <w:tcBorders>
              <w:top w:val="nil"/>
              <w:left w:val="nil"/>
              <w:bottom w:val="nil"/>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-2.</w:t>
            </w:r>
            <w:r w:rsidR="00C8421A" w:rsidRPr="00C8421A">
              <w:rPr>
                <w:rFonts w:eastAsia="標楷體" w:hint="eastAsia"/>
                <w:color w:val="000000" w:themeColor="text1"/>
              </w:rPr>
              <w:t>30</w:t>
            </w:r>
          </w:p>
        </w:tc>
      </w:tr>
      <w:tr w:rsidR="00447065" w:rsidRPr="003B1054" w:rsidTr="000F00AA">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447065" w:rsidRPr="00C8421A" w:rsidRDefault="00447065" w:rsidP="00817753">
            <w:pPr>
              <w:snapToGrid w:val="0"/>
              <w:spacing w:line="380" w:lineRule="exact"/>
              <w:ind w:left="28" w:right="284"/>
              <w:jc w:val="right"/>
              <w:rPr>
                <w:rFonts w:eastAsia="標楷體"/>
                <w:color w:val="000000" w:themeColor="text1"/>
                <w:spacing w:val="-6"/>
              </w:rPr>
            </w:pPr>
            <w:r w:rsidRPr="00C8421A">
              <w:rPr>
                <w:rFonts w:eastAsia="標楷體" w:hint="eastAsia"/>
                <w:color w:val="000000" w:themeColor="text1"/>
                <w:spacing w:val="-6"/>
              </w:rPr>
              <w:t>6</w:t>
            </w:r>
            <w:r w:rsidRPr="00C8421A">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447065" w:rsidRPr="00C8421A" w:rsidRDefault="00447065" w:rsidP="00C8421A">
            <w:pPr>
              <w:ind w:rightChars="75" w:right="180"/>
              <w:jc w:val="right"/>
              <w:rPr>
                <w:rFonts w:eastAsia="標楷體"/>
                <w:color w:val="000000" w:themeColor="text1"/>
                <w:szCs w:val="22"/>
              </w:rPr>
            </w:pPr>
            <w:r w:rsidRPr="00C8421A">
              <w:rPr>
                <w:rFonts w:eastAsia="標楷體" w:hint="eastAsia"/>
                <w:color w:val="000000" w:themeColor="text1"/>
                <w:szCs w:val="22"/>
              </w:rPr>
              <w:t>-</w:t>
            </w:r>
            <w:r w:rsidR="00C8421A" w:rsidRPr="00C8421A">
              <w:rPr>
                <w:rFonts w:eastAsia="標楷體" w:hint="eastAsia"/>
                <w:color w:val="000000" w:themeColor="text1"/>
                <w:szCs w:val="22"/>
              </w:rPr>
              <w:t>0</w:t>
            </w:r>
            <w:r w:rsidRPr="00C8421A">
              <w:rPr>
                <w:rFonts w:eastAsia="標楷體" w:hint="eastAsia"/>
                <w:color w:val="000000" w:themeColor="text1"/>
                <w:szCs w:val="22"/>
              </w:rPr>
              <w:t>.</w:t>
            </w:r>
            <w:r w:rsidR="00C8421A" w:rsidRPr="00C8421A">
              <w:rPr>
                <w:rFonts w:eastAsia="標楷體" w:hint="eastAsia"/>
                <w:color w:val="000000" w:themeColor="text1"/>
                <w:szCs w:val="22"/>
              </w:rPr>
              <w:t>39</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447065" w:rsidRPr="00C8421A" w:rsidRDefault="00C8421A" w:rsidP="00817753">
            <w:pPr>
              <w:ind w:rightChars="165" w:right="396"/>
              <w:jc w:val="right"/>
              <w:rPr>
                <w:rFonts w:eastAsia="標楷體"/>
                <w:color w:val="000000" w:themeColor="text1"/>
              </w:rPr>
            </w:pPr>
            <w:r w:rsidRPr="00C8421A">
              <w:rPr>
                <w:rFonts w:eastAsia="標楷體" w:hint="eastAsia"/>
                <w:color w:val="000000" w:themeColor="text1"/>
              </w:rPr>
              <w:t>-0</w:t>
            </w:r>
            <w:r w:rsidR="00447065" w:rsidRPr="00C8421A">
              <w:rPr>
                <w:rFonts w:eastAsia="標楷體" w:hint="eastAsia"/>
                <w:color w:val="000000" w:themeColor="text1"/>
              </w:rPr>
              <w:t>.</w:t>
            </w:r>
            <w:r w:rsidRPr="00C8421A">
              <w:rPr>
                <w:rFonts w:eastAsia="標楷體" w:hint="eastAsia"/>
                <w:color w:val="000000" w:themeColor="text1"/>
              </w:rPr>
              <w:t>61</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47065" w:rsidRPr="00C8421A" w:rsidRDefault="00447065" w:rsidP="00817753">
            <w:pPr>
              <w:ind w:rightChars="165" w:right="396"/>
              <w:jc w:val="right"/>
              <w:rPr>
                <w:rFonts w:eastAsia="標楷體"/>
                <w:color w:val="000000" w:themeColor="text1"/>
              </w:rPr>
            </w:pPr>
            <w:r w:rsidRPr="00C8421A">
              <w:rPr>
                <w:rFonts w:eastAsia="標楷體" w:hint="eastAsia"/>
                <w:color w:val="000000" w:themeColor="text1"/>
              </w:rPr>
              <w:t>-3.</w:t>
            </w:r>
            <w:r w:rsidR="00C8421A" w:rsidRPr="00C8421A">
              <w:rPr>
                <w:rFonts w:eastAsia="標楷體" w:hint="eastAsia"/>
                <w:color w:val="000000" w:themeColor="text1"/>
              </w:rPr>
              <w:t>05</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47065" w:rsidRPr="00C8421A" w:rsidRDefault="00C8421A" w:rsidP="00C8421A">
            <w:pPr>
              <w:ind w:rightChars="165" w:right="396"/>
              <w:jc w:val="right"/>
              <w:rPr>
                <w:rFonts w:eastAsia="標楷體"/>
                <w:color w:val="000000" w:themeColor="text1"/>
              </w:rPr>
            </w:pPr>
            <w:r w:rsidRPr="00C8421A">
              <w:rPr>
                <w:rFonts w:eastAsia="標楷體" w:hint="eastAsia"/>
                <w:color w:val="000000" w:themeColor="text1"/>
              </w:rPr>
              <w:t>2</w:t>
            </w:r>
            <w:r w:rsidR="00447065" w:rsidRPr="00C8421A">
              <w:rPr>
                <w:rFonts w:eastAsia="標楷體" w:hint="eastAsia"/>
                <w:color w:val="000000" w:themeColor="text1"/>
              </w:rPr>
              <w:t>.</w:t>
            </w:r>
            <w:r w:rsidRPr="00C8421A">
              <w:rPr>
                <w:rFonts w:eastAsia="標楷體" w:hint="eastAsia"/>
                <w:color w:val="000000" w:themeColor="text1"/>
              </w:rPr>
              <w:t>12</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47065" w:rsidRPr="00C8421A" w:rsidRDefault="00C8421A" w:rsidP="00C8421A">
            <w:pPr>
              <w:ind w:rightChars="165" w:right="396"/>
              <w:jc w:val="right"/>
              <w:rPr>
                <w:rFonts w:eastAsia="標楷體"/>
                <w:color w:val="000000" w:themeColor="text1"/>
              </w:rPr>
            </w:pPr>
            <w:r w:rsidRPr="00C8421A">
              <w:rPr>
                <w:rFonts w:eastAsia="標楷體" w:hint="eastAsia"/>
                <w:color w:val="000000" w:themeColor="text1"/>
              </w:rPr>
              <w:t>0</w:t>
            </w:r>
            <w:r w:rsidR="00447065" w:rsidRPr="00C8421A">
              <w:rPr>
                <w:rFonts w:eastAsia="標楷體" w:hint="eastAsia"/>
                <w:color w:val="000000" w:themeColor="text1"/>
              </w:rPr>
              <w:t>.</w:t>
            </w:r>
            <w:r w:rsidRPr="00C8421A">
              <w:rPr>
                <w:rFonts w:eastAsia="標楷體" w:hint="eastAsia"/>
                <w:color w:val="000000" w:themeColor="text1"/>
              </w:rPr>
              <w:t>83</w:t>
            </w:r>
          </w:p>
        </w:tc>
      </w:tr>
    </w:tbl>
    <w:p w:rsidR="00411F87" w:rsidRPr="003B1054" w:rsidRDefault="00020745" w:rsidP="00411F87">
      <w:pPr>
        <w:snapToGrid w:val="0"/>
        <w:spacing w:line="240" w:lineRule="atLeast"/>
        <w:ind w:right="-142"/>
        <w:jc w:val="both"/>
        <w:rPr>
          <w:rFonts w:eastAsia="標楷體"/>
          <w:sz w:val="22"/>
          <w:szCs w:val="22"/>
        </w:rPr>
      </w:pPr>
      <w:r w:rsidRPr="003B1054">
        <w:rPr>
          <w:rFonts w:eastAsia="標楷體"/>
          <w:sz w:val="22"/>
          <w:szCs w:val="22"/>
        </w:rPr>
        <w:t xml:space="preserve">   </w:t>
      </w:r>
      <w:r w:rsidRPr="003B1054">
        <w:rPr>
          <w:rFonts w:eastAsia="標楷體"/>
          <w:sz w:val="22"/>
          <w:szCs w:val="22"/>
        </w:rPr>
        <w:t>資料來源：經濟部統計處。</w:t>
      </w:r>
    </w:p>
    <w:p w:rsidR="00411F87" w:rsidRPr="003B1054" w:rsidRDefault="00411F87" w:rsidP="00411F87">
      <w:pPr>
        <w:snapToGrid w:val="0"/>
        <w:spacing w:line="240" w:lineRule="atLeast"/>
        <w:ind w:right="-142"/>
        <w:jc w:val="both"/>
        <w:rPr>
          <w:rFonts w:eastAsia="標楷體"/>
          <w:sz w:val="22"/>
          <w:szCs w:val="22"/>
        </w:rPr>
      </w:pPr>
    </w:p>
    <w:p w:rsidR="00411F87" w:rsidRDefault="00411F87" w:rsidP="00411F87">
      <w:pPr>
        <w:widowControl/>
        <w:rPr>
          <w:rFonts w:eastAsia="標楷體"/>
          <w:sz w:val="22"/>
          <w:szCs w:val="22"/>
        </w:rPr>
      </w:pPr>
      <w:r>
        <w:rPr>
          <w:rFonts w:eastAsia="標楷體"/>
          <w:sz w:val="22"/>
          <w:szCs w:val="22"/>
        </w:rPr>
        <w:br w:type="page"/>
      </w:r>
    </w:p>
    <w:bookmarkEnd w:id="88"/>
    <w:p w:rsidR="008872C5" w:rsidRDefault="008872C5" w:rsidP="00411F87">
      <w:pPr>
        <w:widowControl/>
        <w:rPr>
          <w:rFonts w:eastAsia="標楷體"/>
          <w:b/>
          <w:bCs/>
          <w:sz w:val="28"/>
          <w:szCs w:val="28"/>
        </w:rPr>
      </w:pPr>
      <w:r w:rsidRPr="003B1054">
        <w:rPr>
          <w:rFonts w:eastAsia="標楷體"/>
          <w:noProof/>
        </w:rPr>
        <w:drawing>
          <wp:anchor distT="0" distB="0" distL="114300" distR="114300" simplePos="0" relativeHeight="253015552" behindDoc="1" locked="0" layoutInCell="1" allowOverlap="1" wp14:anchorId="34724CB1" wp14:editId="1FF50309">
            <wp:simplePos x="0" y="0"/>
            <wp:positionH relativeFrom="column">
              <wp:posOffset>-271780</wp:posOffset>
            </wp:positionH>
            <wp:positionV relativeFrom="paragraph">
              <wp:posOffset>255270</wp:posOffset>
            </wp:positionV>
            <wp:extent cx="6400800" cy="2009775"/>
            <wp:effectExtent l="0" t="0" r="0" b="0"/>
            <wp:wrapNone/>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411F87" w:rsidRPr="003B1054" w:rsidRDefault="00411F87" w:rsidP="00411F87">
      <w:pPr>
        <w:widowControl/>
        <w:rPr>
          <w:rFonts w:eastAsia="標楷體"/>
          <w:b/>
          <w:bCs/>
          <w:sz w:val="28"/>
          <w:szCs w:val="28"/>
        </w:rPr>
      </w:pPr>
      <w:r w:rsidRPr="003B1054">
        <w:rPr>
          <w:rFonts w:eastAsia="標楷體"/>
          <w:b/>
          <w:bCs/>
          <w:sz w:val="28"/>
          <w:szCs w:val="28"/>
        </w:rPr>
        <w:t>２、</w:t>
      </w:r>
      <w:r w:rsidR="008872C5">
        <w:rPr>
          <w:rFonts w:eastAsia="標楷體"/>
          <w:b/>
          <w:bCs/>
          <w:sz w:val="28"/>
          <w:szCs w:val="28"/>
        </w:rPr>
        <w:t>10</w:t>
      </w:r>
      <w:r w:rsidR="008872C5">
        <w:rPr>
          <w:rFonts w:eastAsia="標楷體" w:hint="eastAsia"/>
          <w:b/>
          <w:bCs/>
          <w:sz w:val="28"/>
          <w:szCs w:val="28"/>
        </w:rPr>
        <w:t>8</w:t>
      </w:r>
      <w:r w:rsidR="008872C5" w:rsidRPr="003B1054">
        <w:rPr>
          <w:rFonts w:eastAsia="標楷體"/>
          <w:b/>
          <w:bCs/>
          <w:sz w:val="28"/>
          <w:szCs w:val="28"/>
        </w:rPr>
        <w:t>年</w:t>
      </w:r>
      <w:r w:rsidR="0032652D">
        <w:rPr>
          <w:rFonts w:eastAsia="標楷體" w:hint="eastAsia"/>
          <w:b/>
          <w:bCs/>
          <w:sz w:val="28"/>
          <w:szCs w:val="28"/>
        </w:rPr>
        <w:t>6</w:t>
      </w:r>
      <w:r w:rsidR="008872C5">
        <w:rPr>
          <w:rFonts w:eastAsia="標楷體"/>
          <w:b/>
          <w:bCs/>
          <w:sz w:val="28"/>
          <w:szCs w:val="28"/>
        </w:rPr>
        <w:t>月</w:t>
      </w:r>
      <w:r w:rsidR="008872C5" w:rsidRPr="003B1054">
        <w:rPr>
          <w:rFonts w:eastAsia="標楷體"/>
          <w:b/>
          <w:bCs/>
          <w:sz w:val="28"/>
          <w:szCs w:val="28"/>
        </w:rPr>
        <w:t>製造業生產</w:t>
      </w:r>
      <w:r w:rsidR="008872C5">
        <w:rPr>
          <w:rFonts w:eastAsia="標楷體" w:hint="eastAsia"/>
          <w:b/>
          <w:bCs/>
          <w:sz w:val="28"/>
          <w:szCs w:val="28"/>
        </w:rPr>
        <w:t>減少</w:t>
      </w:r>
      <w:r w:rsidR="00AA042E">
        <w:rPr>
          <w:rFonts w:eastAsia="標楷體" w:hint="eastAsia"/>
          <w:b/>
          <w:bCs/>
          <w:sz w:val="28"/>
          <w:szCs w:val="28"/>
        </w:rPr>
        <w:t>0.61</w:t>
      </w:r>
      <w:r w:rsidR="008872C5" w:rsidRPr="003B1054">
        <w:rPr>
          <w:rFonts w:eastAsia="標楷體"/>
          <w:b/>
          <w:bCs/>
          <w:sz w:val="28"/>
          <w:szCs w:val="28"/>
        </w:rPr>
        <w:t>%</w:t>
      </w:r>
    </w:p>
    <w:p w:rsidR="00411F87" w:rsidRPr="003B1054" w:rsidRDefault="008872C5" w:rsidP="004D06EF">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32652D">
        <w:rPr>
          <w:rFonts w:eastAsia="標楷體" w:hint="eastAsia"/>
          <w:kern w:val="0"/>
          <w:sz w:val="28"/>
          <w:szCs w:val="20"/>
        </w:rPr>
        <w:t>6</w:t>
      </w:r>
      <w:r>
        <w:rPr>
          <w:rFonts w:eastAsia="標楷體"/>
          <w:kern w:val="0"/>
          <w:sz w:val="28"/>
          <w:szCs w:val="20"/>
        </w:rPr>
        <w:t>月</w:t>
      </w:r>
      <w:r w:rsidRPr="003B1054">
        <w:rPr>
          <w:rFonts w:eastAsia="標楷體"/>
          <w:kern w:val="0"/>
          <w:sz w:val="28"/>
          <w:szCs w:val="20"/>
        </w:rPr>
        <w:t>製造業生產指數</w:t>
      </w:r>
      <w:r>
        <w:rPr>
          <w:rFonts w:eastAsia="標楷體" w:hint="eastAsia"/>
          <w:kern w:val="0"/>
          <w:sz w:val="28"/>
          <w:szCs w:val="20"/>
        </w:rPr>
        <w:t>10</w:t>
      </w:r>
      <w:r w:rsidR="0032652D">
        <w:rPr>
          <w:rFonts w:eastAsia="標楷體" w:hint="eastAsia"/>
          <w:kern w:val="0"/>
          <w:sz w:val="28"/>
          <w:szCs w:val="20"/>
        </w:rPr>
        <w:t>6</w:t>
      </w:r>
      <w:r>
        <w:rPr>
          <w:rFonts w:eastAsia="標楷體" w:hint="eastAsia"/>
          <w:kern w:val="0"/>
          <w:sz w:val="28"/>
          <w:szCs w:val="20"/>
        </w:rPr>
        <w:t>.</w:t>
      </w:r>
      <w:r w:rsidR="0032652D">
        <w:rPr>
          <w:rFonts w:eastAsia="標楷體" w:hint="eastAsia"/>
          <w:kern w:val="0"/>
          <w:sz w:val="28"/>
          <w:szCs w:val="20"/>
        </w:rPr>
        <w:t>78</w:t>
      </w:r>
      <w:r w:rsidRPr="003B1054">
        <w:rPr>
          <w:rFonts w:eastAsia="標楷體"/>
          <w:kern w:val="0"/>
          <w:sz w:val="28"/>
          <w:szCs w:val="20"/>
        </w:rPr>
        <w:t>，較上年同月</w:t>
      </w:r>
      <w:r>
        <w:rPr>
          <w:rFonts w:eastAsia="標楷體" w:hint="eastAsia"/>
          <w:kern w:val="0"/>
          <w:sz w:val="28"/>
          <w:szCs w:val="20"/>
        </w:rPr>
        <w:t>減少</w:t>
      </w:r>
      <w:r w:rsidR="0032652D">
        <w:rPr>
          <w:rFonts w:eastAsia="標楷體" w:hint="eastAsia"/>
          <w:kern w:val="0"/>
          <w:sz w:val="28"/>
          <w:szCs w:val="20"/>
        </w:rPr>
        <w:t>0</w:t>
      </w:r>
      <w:r>
        <w:rPr>
          <w:rFonts w:eastAsia="標楷體" w:hint="eastAsia"/>
          <w:kern w:val="0"/>
          <w:sz w:val="28"/>
          <w:szCs w:val="20"/>
        </w:rPr>
        <w:t>.</w:t>
      </w:r>
      <w:r w:rsidR="0032652D">
        <w:rPr>
          <w:rFonts w:eastAsia="標楷體" w:hint="eastAsia"/>
          <w:kern w:val="0"/>
          <w:sz w:val="28"/>
          <w:szCs w:val="20"/>
        </w:rPr>
        <w:t>6</w:t>
      </w:r>
      <w:r>
        <w:rPr>
          <w:rFonts w:eastAsia="標楷體" w:hint="eastAsia"/>
          <w:kern w:val="0"/>
          <w:sz w:val="28"/>
          <w:szCs w:val="20"/>
        </w:rPr>
        <w:t>1</w:t>
      </w:r>
      <w:r w:rsidRPr="003B1054">
        <w:rPr>
          <w:rFonts w:eastAsia="標楷體"/>
          <w:kern w:val="0"/>
          <w:sz w:val="28"/>
          <w:szCs w:val="20"/>
        </w:rPr>
        <w:t>%</w:t>
      </w:r>
      <w:r w:rsidRPr="003B1054">
        <w:rPr>
          <w:rFonts w:eastAsia="標楷體"/>
          <w:kern w:val="0"/>
          <w:sz w:val="28"/>
          <w:szCs w:val="20"/>
        </w:rPr>
        <w:t>，</w:t>
      </w:r>
      <w:r w:rsidR="0032652D">
        <w:rPr>
          <w:rFonts w:eastAsia="標楷體"/>
          <w:kern w:val="0"/>
          <w:sz w:val="28"/>
          <w:szCs w:val="20"/>
        </w:rPr>
        <w:t>資訊電子</w:t>
      </w:r>
      <w:r w:rsidR="0032652D" w:rsidRPr="003B1054">
        <w:rPr>
          <w:rFonts w:eastAsia="標楷體"/>
          <w:kern w:val="0"/>
          <w:sz w:val="28"/>
          <w:szCs w:val="20"/>
        </w:rPr>
        <w:t>工業</w:t>
      </w:r>
      <w:r>
        <w:rPr>
          <w:rFonts w:eastAsia="標楷體" w:hint="eastAsia"/>
          <w:kern w:val="0"/>
          <w:sz w:val="28"/>
          <w:szCs w:val="20"/>
        </w:rPr>
        <w:t>增加</w:t>
      </w:r>
      <w:r w:rsidR="0032652D">
        <w:rPr>
          <w:rFonts w:eastAsia="標楷體" w:hint="eastAsia"/>
          <w:kern w:val="0"/>
          <w:sz w:val="28"/>
          <w:szCs w:val="20"/>
        </w:rPr>
        <w:t>4</w:t>
      </w:r>
      <w:r>
        <w:rPr>
          <w:rFonts w:eastAsia="標楷體" w:hint="eastAsia"/>
          <w:kern w:val="0"/>
          <w:sz w:val="28"/>
          <w:szCs w:val="20"/>
        </w:rPr>
        <w:t>.</w:t>
      </w:r>
      <w:r w:rsidR="0032652D">
        <w:rPr>
          <w:rFonts w:eastAsia="標楷體" w:hint="eastAsia"/>
          <w:kern w:val="0"/>
          <w:sz w:val="28"/>
          <w:szCs w:val="20"/>
        </w:rPr>
        <w:t>88</w:t>
      </w:r>
      <w:r>
        <w:rPr>
          <w:rFonts w:eastAsia="標楷體" w:hint="eastAsia"/>
          <w:kern w:val="0"/>
          <w:sz w:val="28"/>
          <w:szCs w:val="20"/>
        </w:rPr>
        <w:t>%</w:t>
      </w:r>
      <w:r>
        <w:rPr>
          <w:rFonts w:eastAsia="標楷體" w:hint="eastAsia"/>
          <w:kern w:val="0"/>
          <w:sz w:val="28"/>
          <w:szCs w:val="20"/>
        </w:rPr>
        <w:t>，</w:t>
      </w:r>
      <w:r w:rsidR="0032652D" w:rsidRPr="003B1054">
        <w:rPr>
          <w:rFonts w:eastAsia="標楷體"/>
          <w:kern w:val="0"/>
          <w:sz w:val="28"/>
          <w:szCs w:val="20"/>
        </w:rPr>
        <w:t>化學</w:t>
      </w:r>
      <w:r w:rsidR="0032652D">
        <w:rPr>
          <w:rFonts w:eastAsia="標楷體"/>
          <w:kern w:val="0"/>
          <w:sz w:val="28"/>
          <w:szCs w:val="20"/>
        </w:rPr>
        <w:t>工業</w:t>
      </w:r>
      <w:r>
        <w:rPr>
          <w:rFonts w:eastAsia="標楷體" w:hint="eastAsia"/>
          <w:kern w:val="0"/>
          <w:sz w:val="28"/>
          <w:szCs w:val="20"/>
        </w:rPr>
        <w:t>、</w:t>
      </w:r>
      <w:r w:rsidRPr="003B1054">
        <w:rPr>
          <w:rFonts w:eastAsia="標楷體"/>
          <w:kern w:val="0"/>
          <w:sz w:val="28"/>
          <w:szCs w:val="20"/>
        </w:rPr>
        <w:t>民生工業</w:t>
      </w:r>
      <w:r>
        <w:rPr>
          <w:rFonts w:eastAsia="標楷體" w:hint="eastAsia"/>
          <w:kern w:val="0"/>
          <w:sz w:val="28"/>
          <w:szCs w:val="20"/>
        </w:rPr>
        <w:t>及</w:t>
      </w:r>
      <w:r w:rsidRPr="003B1054">
        <w:rPr>
          <w:rFonts w:eastAsia="標楷體"/>
          <w:kern w:val="0"/>
          <w:sz w:val="28"/>
          <w:szCs w:val="20"/>
        </w:rPr>
        <w:t>金屬機電工業</w:t>
      </w:r>
      <w:r>
        <w:rPr>
          <w:rFonts w:eastAsia="標楷體" w:hint="eastAsia"/>
          <w:kern w:val="0"/>
          <w:sz w:val="28"/>
          <w:szCs w:val="20"/>
        </w:rPr>
        <w:t>分別</w:t>
      </w:r>
      <w:r w:rsidRPr="003B1054">
        <w:rPr>
          <w:rFonts w:eastAsia="標楷體"/>
          <w:kern w:val="0"/>
          <w:sz w:val="28"/>
          <w:szCs w:val="20"/>
        </w:rPr>
        <w:t>減少</w:t>
      </w:r>
      <w:r w:rsidR="0047780B">
        <w:rPr>
          <w:rFonts w:eastAsia="標楷體" w:hint="eastAsia"/>
          <w:kern w:val="0"/>
          <w:sz w:val="28"/>
          <w:szCs w:val="20"/>
        </w:rPr>
        <w:t>0</w:t>
      </w:r>
      <w:r>
        <w:rPr>
          <w:rFonts w:eastAsia="標楷體" w:hint="eastAsia"/>
          <w:kern w:val="0"/>
          <w:sz w:val="28"/>
          <w:szCs w:val="20"/>
        </w:rPr>
        <w:t>.5</w:t>
      </w:r>
      <w:r w:rsidR="0047780B">
        <w:rPr>
          <w:rFonts w:eastAsia="標楷體" w:hint="eastAsia"/>
          <w:kern w:val="0"/>
          <w:sz w:val="28"/>
          <w:szCs w:val="20"/>
        </w:rPr>
        <w:t>7</w:t>
      </w:r>
      <w:r w:rsidRPr="003B1054">
        <w:rPr>
          <w:rFonts w:eastAsia="標楷體"/>
          <w:kern w:val="0"/>
          <w:sz w:val="28"/>
          <w:szCs w:val="20"/>
        </w:rPr>
        <w:t>%</w:t>
      </w:r>
      <w:r>
        <w:rPr>
          <w:rFonts w:eastAsia="標楷體" w:hint="eastAsia"/>
          <w:kern w:val="0"/>
          <w:sz w:val="28"/>
          <w:szCs w:val="20"/>
        </w:rPr>
        <w:t>、</w:t>
      </w:r>
      <w:r w:rsidR="0047780B">
        <w:rPr>
          <w:rFonts w:eastAsia="標楷體" w:hint="eastAsia"/>
          <w:kern w:val="0"/>
          <w:sz w:val="28"/>
          <w:szCs w:val="20"/>
        </w:rPr>
        <w:t>6</w:t>
      </w:r>
      <w:r>
        <w:rPr>
          <w:rFonts w:eastAsia="標楷體" w:hint="eastAsia"/>
          <w:kern w:val="0"/>
          <w:sz w:val="28"/>
          <w:szCs w:val="20"/>
        </w:rPr>
        <w:t>.7</w:t>
      </w:r>
      <w:r w:rsidR="0047780B">
        <w:rPr>
          <w:rFonts w:eastAsia="標楷體" w:hint="eastAsia"/>
          <w:kern w:val="0"/>
          <w:sz w:val="28"/>
          <w:szCs w:val="20"/>
        </w:rPr>
        <w:t>6</w:t>
      </w:r>
      <w:r>
        <w:rPr>
          <w:rFonts w:eastAsia="標楷體" w:hint="eastAsia"/>
          <w:kern w:val="0"/>
          <w:sz w:val="28"/>
          <w:szCs w:val="20"/>
        </w:rPr>
        <w:t>%</w:t>
      </w:r>
      <w:r>
        <w:rPr>
          <w:rFonts w:eastAsia="標楷體" w:hint="eastAsia"/>
          <w:kern w:val="0"/>
          <w:sz w:val="28"/>
          <w:szCs w:val="20"/>
        </w:rPr>
        <w:t>及</w:t>
      </w:r>
      <w:r w:rsidR="0047780B">
        <w:rPr>
          <w:rFonts w:eastAsia="標楷體" w:hint="eastAsia"/>
          <w:kern w:val="0"/>
          <w:sz w:val="28"/>
          <w:szCs w:val="20"/>
        </w:rPr>
        <w:t>10</w:t>
      </w:r>
      <w:r>
        <w:rPr>
          <w:rFonts w:eastAsia="標楷體" w:hint="eastAsia"/>
          <w:kern w:val="0"/>
          <w:sz w:val="28"/>
          <w:szCs w:val="20"/>
        </w:rPr>
        <w:t>.</w:t>
      </w:r>
      <w:r w:rsidR="0047780B">
        <w:rPr>
          <w:rFonts w:eastAsia="標楷體" w:hint="eastAsia"/>
          <w:kern w:val="0"/>
          <w:sz w:val="28"/>
          <w:szCs w:val="20"/>
        </w:rPr>
        <w:t>09</w:t>
      </w:r>
      <w:r>
        <w:rPr>
          <w:rFonts w:eastAsia="標楷體" w:hint="eastAsia"/>
          <w:kern w:val="0"/>
          <w:sz w:val="28"/>
          <w:szCs w:val="20"/>
        </w:rPr>
        <w:t>%</w:t>
      </w:r>
      <w:r w:rsidRPr="003B1054">
        <w:rPr>
          <w:rFonts w:eastAsia="標楷體"/>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0047780B">
        <w:rPr>
          <w:rFonts w:eastAsia="標楷體" w:hint="eastAsia"/>
          <w:color w:val="000000" w:themeColor="text1"/>
          <w:kern w:val="0"/>
          <w:sz w:val="28"/>
          <w:szCs w:val="20"/>
        </w:rPr>
        <w:t>6</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Pr>
          <w:rFonts w:eastAsia="標楷體" w:hint="eastAsia"/>
          <w:color w:val="000000" w:themeColor="text1"/>
          <w:kern w:val="0"/>
          <w:sz w:val="28"/>
          <w:szCs w:val="20"/>
        </w:rPr>
        <w:t>10</w:t>
      </w:r>
      <w:r w:rsidR="0047780B">
        <w:rPr>
          <w:rFonts w:eastAsia="標楷體" w:hint="eastAsia"/>
          <w:color w:val="000000" w:themeColor="text1"/>
          <w:kern w:val="0"/>
          <w:sz w:val="28"/>
          <w:szCs w:val="20"/>
        </w:rPr>
        <w:t>3</w:t>
      </w:r>
      <w:r>
        <w:rPr>
          <w:rFonts w:eastAsia="標楷體" w:hint="eastAsia"/>
          <w:color w:val="000000" w:themeColor="text1"/>
          <w:kern w:val="0"/>
          <w:sz w:val="28"/>
          <w:szCs w:val="20"/>
        </w:rPr>
        <w:t>.</w:t>
      </w:r>
      <w:r w:rsidR="0047780B">
        <w:rPr>
          <w:rFonts w:eastAsia="標楷體" w:hint="eastAsia"/>
          <w:color w:val="000000" w:themeColor="text1"/>
          <w:kern w:val="0"/>
          <w:sz w:val="28"/>
          <w:szCs w:val="20"/>
        </w:rPr>
        <w:t>33</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w:t>
      </w:r>
      <w:r w:rsidRPr="003B1054">
        <w:rPr>
          <w:rFonts w:eastAsia="標楷體"/>
          <w:kern w:val="0"/>
          <w:sz w:val="28"/>
          <w:szCs w:val="20"/>
        </w:rPr>
        <w:t>減少</w:t>
      </w:r>
      <w:r w:rsidR="0047780B">
        <w:rPr>
          <w:rFonts w:eastAsia="標楷體" w:hint="eastAsia"/>
          <w:kern w:val="0"/>
          <w:sz w:val="28"/>
          <w:szCs w:val="20"/>
        </w:rPr>
        <w:t>2</w:t>
      </w:r>
      <w:r>
        <w:rPr>
          <w:rFonts w:eastAsia="標楷體" w:hint="eastAsia"/>
          <w:kern w:val="0"/>
          <w:sz w:val="28"/>
          <w:szCs w:val="20"/>
        </w:rPr>
        <w:t>.</w:t>
      </w:r>
      <w:r w:rsidR="0047780B">
        <w:rPr>
          <w:rFonts w:eastAsia="標楷體" w:hint="eastAsia"/>
          <w:kern w:val="0"/>
          <w:sz w:val="28"/>
          <w:szCs w:val="20"/>
        </w:rPr>
        <w:t>60</w:t>
      </w:r>
      <w:r w:rsidRPr="00ED01C0">
        <w:rPr>
          <w:rFonts w:eastAsia="標楷體" w:hint="eastAsia"/>
          <w:color w:val="000000" w:themeColor="text1"/>
          <w:kern w:val="0"/>
          <w:sz w:val="28"/>
          <w:szCs w:val="20"/>
        </w:rPr>
        <w:t>%</w:t>
      </w:r>
      <w:r w:rsidRPr="006237A1">
        <w:rPr>
          <w:rFonts w:eastAsia="標楷體" w:hint="eastAsia"/>
          <w:color w:val="000000" w:themeColor="text1"/>
          <w:kern w:val="0"/>
          <w:sz w:val="28"/>
          <w:szCs w:val="20"/>
        </w:rPr>
        <w:t>。</w:t>
      </w:r>
    </w:p>
    <w:p w:rsidR="00411F87" w:rsidRDefault="00411F87" w:rsidP="00411F87">
      <w:pPr>
        <w:widowControl/>
        <w:topLinePunct/>
        <w:snapToGrid w:val="0"/>
        <w:spacing w:line="300" w:lineRule="auto"/>
        <w:ind w:rightChars="-59" w:right="-142" w:firstLineChars="202" w:firstLine="566"/>
        <w:jc w:val="both"/>
        <w:rPr>
          <w:rFonts w:eastAsia="標楷體"/>
        </w:rPr>
      </w:pPr>
      <w:r w:rsidRPr="003B1054">
        <w:rPr>
          <w:rFonts w:eastAsia="標楷體"/>
          <w:b/>
          <w:bCs/>
          <w:sz w:val="28"/>
        </w:rPr>
        <w:t xml:space="preserve">　　　　　　表</w:t>
      </w:r>
      <w:r w:rsidRPr="003B1054">
        <w:rPr>
          <w:rFonts w:eastAsia="標楷體"/>
          <w:b/>
          <w:bCs/>
          <w:sz w:val="28"/>
        </w:rPr>
        <w:t xml:space="preserve">2-2-2   </w:t>
      </w:r>
      <w:r w:rsidRPr="003B1054">
        <w:rPr>
          <w:rFonts w:eastAsia="標楷體"/>
          <w:b/>
          <w:bCs/>
          <w:sz w:val="28"/>
        </w:rPr>
        <w:t>製造業生產年增率</w:t>
      </w:r>
      <w:r w:rsidRPr="003B1054">
        <w:rPr>
          <w:rFonts w:eastAsia="標楷體"/>
          <w:sz w:val="28"/>
        </w:rPr>
        <w:t xml:space="preserve">          </w:t>
      </w:r>
      <w:r w:rsidRPr="003B1054">
        <w:rPr>
          <w:rFonts w:eastAsia="標楷體"/>
        </w:rPr>
        <w:t>單位：</w:t>
      </w:r>
      <w:r w:rsidRPr="003B1054">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8872C5" w:rsidRPr="003B1054" w:rsidTr="000F00AA">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8872C5" w:rsidRPr="003B1054" w:rsidRDefault="008872C5" w:rsidP="000F00AA">
            <w:pPr>
              <w:snapToGrid w:val="0"/>
              <w:spacing w:line="240" w:lineRule="exact"/>
              <w:ind w:left="28"/>
              <w:jc w:val="center"/>
              <w:rPr>
                <w:rFonts w:eastAsia="標楷體"/>
              </w:rPr>
            </w:pPr>
            <w:r w:rsidRPr="003B1054">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8872C5" w:rsidRPr="003B1054" w:rsidRDefault="008872C5" w:rsidP="000F00AA">
            <w:pPr>
              <w:snapToGrid w:val="0"/>
              <w:spacing w:line="240" w:lineRule="exact"/>
              <w:ind w:left="28"/>
              <w:jc w:val="center"/>
              <w:rPr>
                <w:rFonts w:eastAsia="標楷體"/>
              </w:rPr>
            </w:pPr>
            <w:r w:rsidRPr="003B1054">
              <w:rPr>
                <w:rFonts w:eastAsia="標楷體"/>
              </w:rPr>
              <w:t>製造業</w:t>
            </w:r>
            <w:r>
              <w:rPr>
                <w:rFonts w:eastAsia="標楷體" w:hint="eastAsia"/>
              </w:rPr>
              <w:t>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8872C5" w:rsidRPr="003B1054" w:rsidRDefault="008872C5" w:rsidP="000F00AA">
            <w:pPr>
              <w:snapToGrid w:val="0"/>
              <w:spacing w:line="240" w:lineRule="exact"/>
              <w:ind w:left="28"/>
              <w:jc w:val="center"/>
              <w:rPr>
                <w:rFonts w:eastAsia="標楷體"/>
              </w:rPr>
            </w:pPr>
            <w:r w:rsidRPr="003B1054">
              <w:rPr>
                <w:rFonts w:eastAsia="標楷體"/>
              </w:rPr>
              <w:t>四大行業</w:t>
            </w:r>
          </w:p>
        </w:tc>
      </w:tr>
      <w:tr w:rsidR="008872C5" w:rsidRPr="003B1054" w:rsidTr="000F00AA">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8872C5" w:rsidRPr="003B1054" w:rsidRDefault="008872C5" w:rsidP="000F00AA">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8872C5" w:rsidRPr="003B1054" w:rsidRDefault="008872C5" w:rsidP="000F00AA">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8872C5" w:rsidRPr="003B1054" w:rsidRDefault="008872C5" w:rsidP="000F00AA">
            <w:pPr>
              <w:snapToGrid w:val="0"/>
              <w:spacing w:line="320" w:lineRule="exact"/>
              <w:ind w:left="28"/>
              <w:jc w:val="center"/>
              <w:rPr>
                <w:rFonts w:eastAsia="標楷體"/>
              </w:rPr>
            </w:pPr>
            <w:r w:rsidRPr="003B1054">
              <w:rPr>
                <w:rFonts w:eastAsia="標楷體"/>
              </w:rPr>
              <w:t>金屬機電</w:t>
            </w:r>
          </w:p>
          <w:p w:rsidR="008872C5" w:rsidRPr="003B1054" w:rsidRDefault="008872C5" w:rsidP="000F00AA">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8872C5" w:rsidRPr="003B1054" w:rsidRDefault="008872C5" w:rsidP="000F00AA">
            <w:pPr>
              <w:snapToGrid w:val="0"/>
              <w:spacing w:line="320" w:lineRule="exact"/>
              <w:ind w:left="28"/>
              <w:jc w:val="center"/>
              <w:rPr>
                <w:rFonts w:eastAsia="標楷體"/>
              </w:rPr>
            </w:pPr>
            <w:r w:rsidRPr="003B1054">
              <w:rPr>
                <w:rFonts w:eastAsia="標楷體"/>
              </w:rPr>
              <w:t>資訊電子</w:t>
            </w:r>
          </w:p>
          <w:p w:rsidR="008872C5" w:rsidRPr="003B1054" w:rsidRDefault="008872C5" w:rsidP="000F00AA">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8872C5" w:rsidRPr="003B1054" w:rsidRDefault="008872C5" w:rsidP="000F00AA">
            <w:pPr>
              <w:snapToGrid w:val="0"/>
              <w:spacing w:line="320" w:lineRule="exact"/>
              <w:ind w:left="28"/>
              <w:jc w:val="center"/>
              <w:rPr>
                <w:rFonts w:eastAsia="標楷體"/>
              </w:rPr>
            </w:pPr>
            <w:r w:rsidRPr="003B1054">
              <w:rPr>
                <w:rFonts w:eastAsia="標楷體"/>
              </w:rPr>
              <w:t>化學</w:t>
            </w:r>
          </w:p>
          <w:p w:rsidR="008872C5" w:rsidRPr="003B1054" w:rsidRDefault="008872C5" w:rsidP="000F00AA">
            <w:pPr>
              <w:snapToGrid w:val="0"/>
              <w:spacing w:line="320" w:lineRule="exact"/>
              <w:ind w:left="28"/>
              <w:jc w:val="center"/>
              <w:rPr>
                <w:rFonts w:eastAsia="標楷體"/>
              </w:rPr>
            </w:pPr>
            <w:r w:rsidRPr="003B1054">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8872C5" w:rsidRPr="003B1054" w:rsidRDefault="008872C5" w:rsidP="000F00AA">
            <w:pPr>
              <w:snapToGrid w:val="0"/>
              <w:spacing w:line="320" w:lineRule="exact"/>
              <w:ind w:left="28"/>
              <w:jc w:val="center"/>
              <w:rPr>
                <w:rFonts w:eastAsia="標楷體"/>
              </w:rPr>
            </w:pPr>
            <w:r w:rsidRPr="003B1054">
              <w:rPr>
                <w:rFonts w:eastAsia="標楷體"/>
              </w:rPr>
              <w:t>民生</w:t>
            </w:r>
          </w:p>
          <w:p w:rsidR="008872C5" w:rsidRPr="003B1054" w:rsidRDefault="008872C5" w:rsidP="000F00AA">
            <w:pPr>
              <w:snapToGrid w:val="0"/>
              <w:spacing w:line="320" w:lineRule="exact"/>
              <w:ind w:left="28"/>
              <w:jc w:val="center"/>
              <w:rPr>
                <w:rFonts w:eastAsia="標楷體"/>
              </w:rPr>
            </w:pPr>
            <w:r w:rsidRPr="003B1054">
              <w:rPr>
                <w:rFonts w:eastAsia="標楷體"/>
              </w:rPr>
              <w:t>工業</w:t>
            </w:r>
          </w:p>
        </w:tc>
      </w:tr>
      <w:tr w:rsidR="008872C5" w:rsidRPr="003B1054" w:rsidTr="000F00A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8872C5" w:rsidRPr="003B1054" w:rsidRDefault="008872C5" w:rsidP="000F00AA">
            <w:pPr>
              <w:snapToGrid w:val="0"/>
              <w:spacing w:line="300" w:lineRule="exact"/>
              <w:rPr>
                <w:rFonts w:eastAsia="標楷體"/>
                <w:b/>
                <w:bCs/>
              </w:rPr>
            </w:pPr>
            <w:r w:rsidRPr="003B1054">
              <w:rPr>
                <w:rFonts w:eastAsia="標楷體"/>
                <w:b/>
                <w:bCs/>
              </w:rPr>
              <w:t xml:space="preserve"> 103</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6.22 </w:t>
            </w:r>
          </w:p>
        </w:tc>
        <w:tc>
          <w:tcPr>
            <w:tcW w:w="1350"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11.25 </w:t>
            </w:r>
          </w:p>
        </w:tc>
        <w:tc>
          <w:tcPr>
            <w:tcW w:w="1350"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0.95 </w:t>
            </w:r>
          </w:p>
        </w:tc>
        <w:tc>
          <w:tcPr>
            <w:tcW w:w="1525"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2.02 </w:t>
            </w:r>
          </w:p>
        </w:tc>
      </w:tr>
      <w:tr w:rsidR="008872C5" w:rsidRPr="003B1054" w:rsidTr="000F00A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8872C5" w:rsidRPr="003B1054" w:rsidRDefault="008872C5" w:rsidP="000F00AA">
            <w:pPr>
              <w:snapToGrid w:val="0"/>
              <w:spacing w:line="300" w:lineRule="exact"/>
              <w:rPr>
                <w:rFonts w:eastAsia="標楷體"/>
                <w:b/>
                <w:bCs/>
              </w:rPr>
            </w:pPr>
            <w:r w:rsidRPr="003B1054">
              <w:rPr>
                <w:rFonts w:eastAsia="標楷體"/>
                <w:b/>
                <w:bCs/>
              </w:rPr>
              <w:t xml:space="preserve"> 104</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-3.10 </w:t>
            </w:r>
          </w:p>
        </w:tc>
        <w:tc>
          <w:tcPr>
            <w:tcW w:w="1350"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-0.87 </w:t>
            </w:r>
          </w:p>
        </w:tc>
        <w:tc>
          <w:tcPr>
            <w:tcW w:w="1350"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-0.44 </w:t>
            </w:r>
          </w:p>
        </w:tc>
        <w:tc>
          <w:tcPr>
            <w:tcW w:w="1525"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0.18 </w:t>
            </w:r>
          </w:p>
        </w:tc>
      </w:tr>
      <w:tr w:rsidR="008872C5" w:rsidRPr="003B1054" w:rsidTr="000F00A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0F00AA">
            <w:pPr>
              <w:snapToGrid w:val="0"/>
              <w:spacing w:line="300" w:lineRule="exact"/>
              <w:rPr>
                <w:rFonts w:eastAsia="標楷體"/>
                <w:b/>
                <w:bCs/>
              </w:rPr>
            </w:pPr>
            <w:r w:rsidRPr="003B1054">
              <w:rPr>
                <w:rFonts w:eastAsia="標楷體"/>
                <w:b/>
                <w:bCs/>
              </w:rPr>
              <w:t xml:space="preserve"> 105</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-0.79 </w:t>
            </w:r>
          </w:p>
        </w:tc>
        <w:tc>
          <w:tcPr>
            <w:tcW w:w="1350"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3.76 </w:t>
            </w:r>
          </w:p>
        </w:tc>
        <w:tc>
          <w:tcPr>
            <w:tcW w:w="1350"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-0.14 </w:t>
            </w:r>
          </w:p>
        </w:tc>
        <w:tc>
          <w:tcPr>
            <w:tcW w:w="1525"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2.18 </w:t>
            </w:r>
          </w:p>
        </w:tc>
      </w:tr>
      <w:tr w:rsidR="008872C5" w:rsidRPr="003B1054" w:rsidTr="000F00A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0F00AA">
            <w:pPr>
              <w:snapToGrid w:val="0"/>
              <w:spacing w:line="30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3.78 </w:t>
            </w:r>
          </w:p>
        </w:tc>
        <w:tc>
          <w:tcPr>
            <w:tcW w:w="1350"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7.82 </w:t>
            </w:r>
          </w:p>
        </w:tc>
        <w:tc>
          <w:tcPr>
            <w:tcW w:w="1350"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0.70 </w:t>
            </w:r>
          </w:p>
        </w:tc>
        <w:tc>
          <w:tcPr>
            <w:tcW w:w="1525" w:type="dxa"/>
            <w:tcMar>
              <w:top w:w="17" w:type="dxa"/>
              <w:left w:w="17" w:type="dxa"/>
              <w:bottom w:w="0" w:type="dxa"/>
              <w:right w:w="17" w:type="dxa"/>
            </w:tcMar>
            <w:vAlign w:val="bottom"/>
          </w:tcPr>
          <w:p w:rsidR="008872C5" w:rsidRPr="003B1054" w:rsidRDefault="008872C5" w:rsidP="000F00AA">
            <w:pPr>
              <w:spacing w:line="300" w:lineRule="exact"/>
              <w:ind w:rightChars="110" w:right="264"/>
              <w:jc w:val="right"/>
              <w:rPr>
                <w:b/>
              </w:rPr>
            </w:pPr>
            <w:r w:rsidRPr="003B1054">
              <w:rPr>
                <w:b/>
              </w:rPr>
              <w:t xml:space="preserve">3.74 </w:t>
            </w:r>
          </w:p>
        </w:tc>
      </w:tr>
      <w:tr w:rsidR="008872C5" w:rsidRPr="003B1054" w:rsidTr="000F00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0F00AA">
            <w:pPr>
              <w:snapToGrid w:val="0"/>
              <w:spacing w:line="30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8872C5" w:rsidRPr="003B1054" w:rsidRDefault="008872C5" w:rsidP="000F00AA">
            <w:pPr>
              <w:tabs>
                <w:tab w:val="left" w:pos="834"/>
              </w:tabs>
              <w:spacing w:line="300" w:lineRule="exact"/>
              <w:ind w:right="273"/>
              <w:jc w:val="right"/>
              <w:rPr>
                <w:b/>
              </w:rPr>
            </w:pPr>
            <w:r>
              <w:rPr>
                <w:b/>
              </w:rPr>
              <w:t>3.9</w:t>
            </w:r>
            <w:r>
              <w:rPr>
                <w:rFonts w:hint="eastAsia"/>
                <w:b/>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3B1054" w:rsidRDefault="008872C5" w:rsidP="000F00AA">
            <w:pPr>
              <w:tabs>
                <w:tab w:val="left" w:pos="834"/>
              </w:tabs>
              <w:spacing w:line="300" w:lineRule="exact"/>
              <w:ind w:right="273"/>
              <w:jc w:val="right"/>
              <w:rPr>
                <w:b/>
              </w:rPr>
            </w:pPr>
            <w:r>
              <w:rPr>
                <w:b/>
              </w:rPr>
              <w:t>2.</w:t>
            </w:r>
            <w:r>
              <w:rPr>
                <w:rFonts w:hint="eastAsia"/>
                <w:b/>
              </w:rPr>
              <w:t>43</w:t>
            </w:r>
          </w:p>
        </w:tc>
        <w:tc>
          <w:tcPr>
            <w:tcW w:w="1350" w:type="dxa"/>
            <w:tcMar>
              <w:top w:w="17" w:type="dxa"/>
              <w:left w:w="17" w:type="dxa"/>
              <w:bottom w:w="0" w:type="dxa"/>
              <w:right w:w="17" w:type="dxa"/>
            </w:tcMar>
            <w:vAlign w:val="center"/>
          </w:tcPr>
          <w:p w:rsidR="008872C5" w:rsidRPr="003B1054" w:rsidRDefault="008872C5" w:rsidP="000F00AA">
            <w:pPr>
              <w:tabs>
                <w:tab w:val="left" w:pos="834"/>
              </w:tabs>
              <w:spacing w:line="300" w:lineRule="exact"/>
              <w:ind w:right="273"/>
              <w:jc w:val="right"/>
              <w:rPr>
                <w:b/>
              </w:rPr>
            </w:pPr>
            <w:r>
              <w:rPr>
                <w:rFonts w:hint="eastAsia"/>
                <w:b/>
              </w:rPr>
              <w:t>5</w:t>
            </w:r>
            <w:r w:rsidRPr="003B1054">
              <w:rPr>
                <w:b/>
              </w:rPr>
              <w:t>.</w:t>
            </w:r>
            <w:r>
              <w:rPr>
                <w:rFonts w:hint="eastAsia"/>
                <w:b/>
              </w:rPr>
              <w:t>95</w:t>
            </w:r>
          </w:p>
        </w:tc>
        <w:tc>
          <w:tcPr>
            <w:tcW w:w="1350" w:type="dxa"/>
            <w:tcMar>
              <w:top w:w="17" w:type="dxa"/>
              <w:left w:w="17" w:type="dxa"/>
              <w:bottom w:w="0" w:type="dxa"/>
              <w:right w:w="17" w:type="dxa"/>
            </w:tcMar>
            <w:vAlign w:val="center"/>
          </w:tcPr>
          <w:p w:rsidR="008872C5" w:rsidRPr="003B1054" w:rsidRDefault="008872C5" w:rsidP="000F00AA">
            <w:pPr>
              <w:tabs>
                <w:tab w:val="left" w:pos="834"/>
              </w:tabs>
              <w:spacing w:line="300" w:lineRule="exact"/>
              <w:ind w:right="273"/>
              <w:jc w:val="right"/>
              <w:rPr>
                <w:b/>
              </w:rPr>
            </w:pPr>
            <w:r w:rsidRPr="003B1054">
              <w:rPr>
                <w:b/>
              </w:rPr>
              <w:t>1.</w:t>
            </w:r>
            <w:r>
              <w:rPr>
                <w:rFonts w:hint="eastAsia"/>
                <w:b/>
              </w:rPr>
              <w:t>89</w:t>
            </w:r>
          </w:p>
        </w:tc>
        <w:tc>
          <w:tcPr>
            <w:tcW w:w="1525" w:type="dxa"/>
            <w:tcMar>
              <w:top w:w="17" w:type="dxa"/>
              <w:left w:w="17" w:type="dxa"/>
              <w:bottom w:w="0" w:type="dxa"/>
              <w:right w:w="17" w:type="dxa"/>
            </w:tcMar>
            <w:vAlign w:val="center"/>
          </w:tcPr>
          <w:p w:rsidR="008872C5" w:rsidRPr="003B1054" w:rsidRDefault="008872C5" w:rsidP="000F00AA">
            <w:pPr>
              <w:tabs>
                <w:tab w:val="left" w:pos="834"/>
              </w:tabs>
              <w:spacing w:line="300" w:lineRule="exact"/>
              <w:ind w:right="273"/>
              <w:jc w:val="right"/>
              <w:rPr>
                <w:b/>
              </w:rPr>
            </w:pPr>
            <w:r>
              <w:rPr>
                <w:rFonts w:hint="eastAsia"/>
                <w:b/>
              </w:rPr>
              <w:t>1</w:t>
            </w:r>
            <w:r w:rsidRPr="003B1054">
              <w:rPr>
                <w:b/>
              </w:rPr>
              <w:t>.</w:t>
            </w:r>
            <w:r>
              <w:rPr>
                <w:rFonts w:hint="eastAsia"/>
                <w:b/>
              </w:rPr>
              <w:t>13</w:t>
            </w:r>
          </w:p>
        </w:tc>
      </w:tr>
      <w:tr w:rsidR="00447065" w:rsidRPr="003B1054" w:rsidTr="0081775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0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0.</w:t>
            </w:r>
            <w:r>
              <w:rPr>
                <w:rFonts w:hint="eastAsia"/>
              </w:rPr>
              <w:t>29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0.</w:t>
            </w:r>
            <w:r>
              <w:rPr>
                <w:rFonts w:hint="eastAsia"/>
              </w:rPr>
              <w:t>95</w:t>
            </w:r>
          </w:p>
        </w:tc>
        <w:tc>
          <w:tcPr>
            <w:tcW w:w="1350" w:type="dxa"/>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rPr>
                <w:rFonts w:hint="eastAsia"/>
              </w:rPr>
              <w:t>0</w:t>
            </w:r>
            <w:r w:rsidRPr="003B1054">
              <w:t>.8</w:t>
            </w:r>
            <w:r>
              <w:rPr>
                <w:rFonts w:hint="eastAsia"/>
              </w:rPr>
              <w:t>0</w:t>
            </w:r>
          </w:p>
        </w:tc>
        <w:tc>
          <w:tcPr>
            <w:tcW w:w="1350" w:type="dxa"/>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- 3.</w:t>
            </w:r>
            <w:r>
              <w:rPr>
                <w:rFonts w:hint="eastAsia"/>
              </w:rPr>
              <w:t>70</w:t>
            </w:r>
          </w:p>
        </w:tc>
        <w:tc>
          <w:tcPr>
            <w:tcW w:w="1525" w:type="dxa"/>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3.2</w:t>
            </w:r>
            <w:r>
              <w:rPr>
                <w:rFonts w:hint="eastAsia"/>
              </w:rPr>
              <w:t>6</w:t>
            </w:r>
          </w:p>
        </w:tc>
      </w:tr>
      <w:tr w:rsidR="00447065" w:rsidRPr="003B1054" w:rsidTr="000F00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0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5.3</w:t>
            </w:r>
            <w:r>
              <w:rPr>
                <w:rFonts w:hint="eastAsia"/>
              </w:rPr>
              <w:t>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rPr>
                <w:rFonts w:hint="eastAsia"/>
              </w:rPr>
              <w:t>5</w:t>
            </w:r>
            <w:r>
              <w:t>.</w:t>
            </w:r>
            <w:r>
              <w:rPr>
                <w:rFonts w:hint="eastAsia"/>
              </w:rPr>
              <w:t>26</w:t>
            </w:r>
          </w:p>
        </w:tc>
        <w:tc>
          <w:tcPr>
            <w:tcW w:w="1350" w:type="dxa"/>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5.</w:t>
            </w:r>
            <w:r>
              <w:rPr>
                <w:rFonts w:hint="eastAsia"/>
              </w:rPr>
              <w:t>10</w:t>
            </w:r>
          </w:p>
        </w:tc>
        <w:tc>
          <w:tcPr>
            <w:tcW w:w="1350" w:type="dxa"/>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1.</w:t>
            </w:r>
            <w:r>
              <w:rPr>
                <w:rFonts w:hint="eastAsia"/>
              </w:rPr>
              <w:t>23</w:t>
            </w:r>
          </w:p>
        </w:tc>
        <w:tc>
          <w:tcPr>
            <w:tcW w:w="1525" w:type="dxa"/>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13.</w:t>
            </w:r>
            <w:r>
              <w:rPr>
                <w:rFonts w:hint="eastAsia"/>
              </w:rPr>
              <w:t>81</w:t>
            </w:r>
          </w:p>
        </w:tc>
      </w:tr>
      <w:tr w:rsidR="00447065" w:rsidRPr="003B1054" w:rsidTr="000F00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0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1.5</w:t>
            </w:r>
            <w:r>
              <w:rPr>
                <w:rFonts w:hint="eastAsia"/>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0.</w:t>
            </w:r>
            <w:r>
              <w:rPr>
                <w:rFonts w:hint="eastAsia"/>
              </w:rPr>
              <w:t>61</w:t>
            </w:r>
          </w:p>
        </w:tc>
        <w:tc>
          <w:tcPr>
            <w:tcW w:w="1350"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2.4</w:t>
            </w:r>
            <w:r>
              <w:rPr>
                <w:rFonts w:hint="eastAsia"/>
              </w:rPr>
              <w:t>1</w:t>
            </w:r>
          </w:p>
        </w:tc>
        <w:tc>
          <w:tcPr>
            <w:tcW w:w="1350"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-0.</w:t>
            </w:r>
            <w:r>
              <w:rPr>
                <w:rFonts w:hint="eastAsia"/>
              </w:rPr>
              <w:t>73</w:t>
            </w:r>
          </w:p>
        </w:tc>
        <w:tc>
          <w:tcPr>
            <w:tcW w:w="1525"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3.</w:t>
            </w:r>
            <w:r>
              <w:rPr>
                <w:rFonts w:hint="eastAsia"/>
              </w:rPr>
              <w:t>78</w:t>
            </w:r>
          </w:p>
        </w:tc>
      </w:tr>
      <w:tr w:rsidR="00447065" w:rsidRPr="003B1054" w:rsidTr="000F00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0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2.0</w:t>
            </w:r>
            <w:r>
              <w:rPr>
                <w:rFonts w:hint="eastAsia"/>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-2.</w:t>
            </w:r>
            <w:r>
              <w:rPr>
                <w:rFonts w:hint="eastAsia"/>
              </w:rPr>
              <w:t>88</w:t>
            </w:r>
          </w:p>
        </w:tc>
        <w:tc>
          <w:tcPr>
            <w:tcW w:w="1350"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6.</w:t>
            </w:r>
            <w:r>
              <w:rPr>
                <w:rFonts w:hint="eastAsia"/>
              </w:rPr>
              <w:t>16</w:t>
            </w:r>
          </w:p>
        </w:tc>
        <w:tc>
          <w:tcPr>
            <w:tcW w:w="1350"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0.</w:t>
            </w:r>
            <w:r>
              <w:rPr>
                <w:rFonts w:hint="eastAsia"/>
              </w:rPr>
              <w:t>02</w:t>
            </w:r>
          </w:p>
        </w:tc>
        <w:tc>
          <w:tcPr>
            <w:tcW w:w="1525"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-3.</w:t>
            </w:r>
            <w:r>
              <w:rPr>
                <w:rFonts w:hint="eastAsia"/>
              </w:rPr>
              <w:t>18</w:t>
            </w:r>
          </w:p>
        </w:tc>
      </w:tr>
      <w:tr w:rsidR="00447065" w:rsidRPr="003B1054" w:rsidTr="0081775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00" w:lineRule="exact"/>
              <w:ind w:left="28" w:right="284"/>
              <w:jc w:val="right"/>
              <w:rPr>
                <w:rFonts w:eastAsia="標楷體"/>
                <w:spacing w:val="-6"/>
              </w:rPr>
            </w:pPr>
            <w:r w:rsidRPr="003B1054">
              <w:rPr>
                <w:rFonts w:eastAsia="標楷體"/>
                <w:spacing w:val="-6"/>
              </w:rPr>
              <w:t>10</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447065" w:rsidRPr="003B1054" w:rsidRDefault="00447065" w:rsidP="00817753">
            <w:pPr>
              <w:tabs>
                <w:tab w:val="left" w:pos="834"/>
              </w:tabs>
              <w:spacing w:line="300" w:lineRule="exact"/>
              <w:ind w:right="273"/>
              <w:jc w:val="right"/>
            </w:pPr>
            <w:r>
              <w:t>9.</w:t>
            </w:r>
            <w:r>
              <w:rPr>
                <w:rFonts w:hint="eastAsia"/>
              </w:rPr>
              <w:t>8</w:t>
            </w:r>
            <w:r w:rsidRPr="003B1054">
              <w:t>1</w:t>
            </w:r>
          </w:p>
        </w:tc>
        <w:tc>
          <w:tcPr>
            <w:tcW w:w="1350" w:type="dxa"/>
            <w:tcBorders>
              <w:top w:val="nil"/>
              <w:left w:val="double" w:sz="4" w:space="0" w:color="auto"/>
              <w:bottom w:val="nil"/>
              <w:right w:val="nil"/>
            </w:tcBorders>
            <w:tcMar>
              <w:top w:w="17" w:type="dxa"/>
              <w:left w:w="17" w:type="dxa"/>
              <w:bottom w:w="0" w:type="dxa"/>
              <w:right w:w="17" w:type="dxa"/>
            </w:tcMar>
          </w:tcPr>
          <w:p w:rsidR="00447065" w:rsidRPr="003B1054" w:rsidRDefault="00447065" w:rsidP="00817753">
            <w:pPr>
              <w:tabs>
                <w:tab w:val="left" w:pos="834"/>
              </w:tabs>
              <w:spacing w:line="300" w:lineRule="exact"/>
              <w:ind w:right="273"/>
              <w:jc w:val="right"/>
            </w:pPr>
            <w:r w:rsidRPr="003B1054">
              <w:t>8.</w:t>
            </w:r>
            <w:r>
              <w:rPr>
                <w:rFonts w:hint="eastAsia"/>
              </w:rPr>
              <w:t>22</w:t>
            </w:r>
          </w:p>
        </w:tc>
        <w:tc>
          <w:tcPr>
            <w:tcW w:w="1350" w:type="dxa"/>
            <w:tcBorders>
              <w:top w:val="nil"/>
              <w:left w:val="nil"/>
              <w:bottom w:val="nil"/>
              <w:right w:val="nil"/>
            </w:tcBorders>
            <w:tcMar>
              <w:top w:w="17" w:type="dxa"/>
              <w:left w:w="17" w:type="dxa"/>
              <w:bottom w:w="0" w:type="dxa"/>
              <w:right w:w="17" w:type="dxa"/>
            </w:tcMar>
          </w:tcPr>
          <w:p w:rsidR="00447065" w:rsidRPr="003B1054" w:rsidRDefault="00447065" w:rsidP="00817753">
            <w:pPr>
              <w:tabs>
                <w:tab w:val="left" w:pos="834"/>
              </w:tabs>
              <w:spacing w:line="300" w:lineRule="exact"/>
              <w:ind w:right="273"/>
              <w:jc w:val="right"/>
            </w:pPr>
            <w:r>
              <w:t>1</w:t>
            </w:r>
            <w:r>
              <w:rPr>
                <w:rFonts w:hint="eastAsia"/>
              </w:rPr>
              <w:t>1</w:t>
            </w:r>
            <w:r>
              <w:t>.</w:t>
            </w:r>
            <w:r>
              <w:rPr>
                <w:rFonts w:hint="eastAsia"/>
              </w:rPr>
              <w:t>55</w:t>
            </w:r>
          </w:p>
        </w:tc>
        <w:tc>
          <w:tcPr>
            <w:tcW w:w="1350" w:type="dxa"/>
            <w:tcBorders>
              <w:top w:val="nil"/>
              <w:left w:val="nil"/>
              <w:bottom w:val="nil"/>
              <w:right w:val="nil"/>
            </w:tcBorders>
            <w:tcMar>
              <w:top w:w="17" w:type="dxa"/>
              <w:left w:w="17" w:type="dxa"/>
              <w:bottom w:w="0" w:type="dxa"/>
              <w:right w:w="17" w:type="dxa"/>
            </w:tcMar>
          </w:tcPr>
          <w:p w:rsidR="00447065" w:rsidRPr="003B1054" w:rsidRDefault="00447065" w:rsidP="00817753">
            <w:pPr>
              <w:tabs>
                <w:tab w:val="left" w:pos="834"/>
              </w:tabs>
              <w:spacing w:line="300" w:lineRule="exact"/>
              <w:ind w:right="273"/>
              <w:jc w:val="right"/>
            </w:pPr>
            <w:r w:rsidRPr="003B1054">
              <w:t>6.4</w:t>
            </w:r>
            <w:r>
              <w:rPr>
                <w:rFonts w:hint="eastAsia"/>
              </w:rPr>
              <w:t>7</w:t>
            </w:r>
          </w:p>
        </w:tc>
        <w:tc>
          <w:tcPr>
            <w:tcW w:w="1525" w:type="dxa"/>
            <w:tcBorders>
              <w:top w:val="nil"/>
              <w:left w:val="nil"/>
              <w:bottom w:val="nil"/>
              <w:right w:val="nil"/>
            </w:tcBorders>
            <w:tcMar>
              <w:top w:w="17" w:type="dxa"/>
              <w:left w:w="17" w:type="dxa"/>
              <w:bottom w:w="0" w:type="dxa"/>
              <w:right w:w="17" w:type="dxa"/>
            </w:tcMar>
          </w:tcPr>
          <w:p w:rsidR="00447065" w:rsidRPr="003B1054" w:rsidRDefault="00447065" w:rsidP="00817753">
            <w:pPr>
              <w:tabs>
                <w:tab w:val="left" w:pos="834"/>
              </w:tabs>
              <w:spacing w:line="300" w:lineRule="exact"/>
              <w:ind w:right="273"/>
              <w:jc w:val="right"/>
            </w:pPr>
            <w:r>
              <w:t>13.6</w:t>
            </w:r>
            <w:r>
              <w:rPr>
                <w:rFonts w:hint="eastAsia"/>
              </w:rPr>
              <w:t>5</w:t>
            </w:r>
          </w:p>
        </w:tc>
      </w:tr>
      <w:tr w:rsidR="00447065" w:rsidRPr="003B1054" w:rsidTr="0081775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00" w:lineRule="exact"/>
              <w:ind w:left="28" w:right="284"/>
              <w:jc w:val="right"/>
              <w:rPr>
                <w:rFonts w:eastAsia="標楷體"/>
                <w:spacing w:val="-6"/>
              </w:rPr>
            </w:pPr>
            <w:r w:rsidRPr="003B1054">
              <w:rPr>
                <w:rFonts w:eastAsia="標楷體"/>
                <w:spacing w:val="-6"/>
              </w:rPr>
              <w:t>11</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47065" w:rsidRPr="003B1054" w:rsidRDefault="00447065" w:rsidP="00817753">
            <w:pPr>
              <w:tabs>
                <w:tab w:val="left" w:pos="834"/>
              </w:tabs>
              <w:spacing w:line="300" w:lineRule="exact"/>
              <w:ind w:right="273"/>
              <w:jc w:val="right"/>
            </w:pPr>
            <w:r>
              <w:t>2.</w:t>
            </w:r>
            <w:r>
              <w:rPr>
                <w:rFonts w:hint="eastAsia"/>
              </w:rPr>
              <w:t>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-2.5</w:t>
            </w:r>
            <w:r>
              <w:rPr>
                <w:rFonts w:hint="eastAsia"/>
              </w:rPr>
              <w:t>5</w:t>
            </w:r>
          </w:p>
        </w:tc>
        <w:tc>
          <w:tcPr>
            <w:tcW w:w="1350"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3.</w:t>
            </w:r>
            <w:r>
              <w:rPr>
                <w:rFonts w:hint="eastAsia"/>
              </w:rPr>
              <w:t>85</w:t>
            </w:r>
          </w:p>
        </w:tc>
        <w:tc>
          <w:tcPr>
            <w:tcW w:w="1350"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rsidRPr="003B1054">
              <w:t>4.5</w:t>
            </w:r>
            <w:r>
              <w:rPr>
                <w:rFonts w:hint="eastAsia"/>
              </w:rPr>
              <w:t>4</w:t>
            </w:r>
          </w:p>
        </w:tc>
        <w:tc>
          <w:tcPr>
            <w:tcW w:w="1525"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rsidRPr="003B1054">
              <w:t>6.</w:t>
            </w:r>
            <w:r>
              <w:rPr>
                <w:rFonts w:hint="eastAsia"/>
              </w:rPr>
              <w:t>93</w:t>
            </w:r>
          </w:p>
        </w:tc>
      </w:tr>
      <w:tr w:rsidR="00447065" w:rsidRPr="003B1054" w:rsidTr="000F00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00" w:lineRule="exact"/>
              <w:ind w:left="28" w:right="284"/>
              <w:jc w:val="right"/>
              <w:rPr>
                <w:rFonts w:eastAsia="標楷體"/>
                <w:spacing w:val="-6"/>
              </w:rPr>
            </w:pPr>
            <w:r w:rsidRPr="003B1054">
              <w:rPr>
                <w:rFonts w:eastAsia="標楷體"/>
                <w:spacing w:val="-6"/>
              </w:rPr>
              <w:t>12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47065" w:rsidRPr="003B1054" w:rsidRDefault="00447065" w:rsidP="00817753">
            <w:pPr>
              <w:tabs>
                <w:tab w:val="left" w:pos="834"/>
              </w:tabs>
              <w:spacing w:line="300" w:lineRule="exact"/>
              <w:ind w:right="273"/>
              <w:jc w:val="right"/>
            </w:pPr>
            <w:r>
              <w:t>-1.</w:t>
            </w:r>
            <w:r>
              <w:rPr>
                <w:rFonts w:hint="eastAsia"/>
              </w:rPr>
              <w:t>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-3.</w:t>
            </w:r>
            <w:r>
              <w:rPr>
                <w:rFonts w:hint="eastAsia"/>
              </w:rPr>
              <w:t>77</w:t>
            </w:r>
          </w:p>
        </w:tc>
        <w:tc>
          <w:tcPr>
            <w:tcW w:w="1350"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t>-0.</w:t>
            </w:r>
            <w:r>
              <w:rPr>
                <w:rFonts w:hint="eastAsia"/>
              </w:rPr>
              <w:t>53</w:t>
            </w:r>
          </w:p>
        </w:tc>
        <w:tc>
          <w:tcPr>
            <w:tcW w:w="1350"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rsidRPr="003B1054">
              <w:t>-2.</w:t>
            </w:r>
            <w:r>
              <w:rPr>
                <w:rFonts w:hint="eastAsia"/>
              </w:rPr>
              <w:t>32</w:t>
            </w:r>
          </w:p>
        </w:tc>
        <w:tc>
          <w:tcPr>
            <w:tcW w:w="1525" w:type="dxa"/>
            <w:tcBorders>
              <w:top w:val="nil"/>
              <w:left w:val="nil"/>
              <w:bottom w:val="nil"/>
              <w:right w:val="nil"/>
            </w:tcBorders>
            <w:tcMar>
              <w:top w:w="17" w:type="dxa"/>
              <w:left w:w="17" w:type="dxa"/>
              <w:bottom w:w="0" w:type="dxa"/>
              <w:right w:w="17" w:type="dxa"/>
            </w:tcMar>
            <w:vAlign w:val="center"/>
          </w:tcPr>
          <w:p w:rsidR="00447065" w:rsidRPr="003B1054" w:rsidRDefault="00447065" w:rsidP="00817753">
            <w:pPr>
              <w:tabs>
                <w:tab w:val="left" w:pos="834"/>
              </w:tabs>
              <w:spacing w:line="300" w:lineRule="exact"/>
              <w:ind w:right="273"/>
              <w:jc w:val="right"/>
            </w:pPr>
            <w:r>
              <w:rPr>
                <w:rFonts w:hint="eastAsia"/>
              </w:rPr>
              <w:t>5</w:t>
            </w:r>
            <w:r>
              <w:t>.</w:t>
            </w:r>
            <w:r>
              <w:rPr>
                <w:rFonts w:hint="eastAsia"/>
              </w:rPr>
              <w:t>12</w:t>
            </w:r>
          </w:p>
        </w:tc>
      </w:tr>
      <w:tr w:rsidR="00447065" w:rsidRPr="003B1054" w:rsidTr="0081775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3B1054" w:rsidRDefault="00447065" w:rsidP="00817753">
            <w:pPr>
              <w:snapToGrid w:val="0"/>
              <w:spacing w:line="300" w:lineRule="exact"/>
              <w:ind w:leftChars="-54" w:right="284" w:hangingChars="54" w:hanging="130"/>
              <w:rPr>
                <w:rFonts w:eastAsia="標楷體"/>
                <w:spacing w:val="-6"/>
              </w:rPr>
            </w:pPr>
            <w:r>
              <w:rPr>
                <w:rFonts w:eastAsia="標楷體"/>
                <w:b/>
                <w:bCs/>
              </w:rPr>
              <w:t>110</w:t>
            </w:r>
            <w:r>
              <w:rPr>
                <w:rFonts w:eastAsia="標楷體" w:hint="eastAsia"/>
                <w:b/>
                <w:bCs/>
              </w:rPr>
              <w:t>8</w:t>
            </w:r>
            <w:r w:rsidRPr="003B1054">
              <w:rPr>
                <w:rFonts w:eastAsia="標楷體"/>
                <w:b/>
                <w:bCs/>
              </w:rPr>
              <w:t>年</w:t>
            </w:r>
            <w:r w:rsidRPr="00B120C0">
              <w:rPr>
                <w:rFonts w:eastAsia="標楷體" w:hint="eastAsia"/>
                <w:b/>
                <w:bCs/>
              </w:rPr>
              <w:t>1~</w:t>
            </w:r>
            <w:r>
              <w:rPr>
                <w:rFonts w:eastAsia="標楷體" w:hint="eastAsia"/>
                <w:b/>
                <w:bCs/>
              </w:rPr>
              <w:t>6</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47065" w:rsidRPr="0032652D" w:rsidRDefault="0032652D" w:rsidP="00817753">
            <w:pPr>
              <w:tabs>
                <w:tab w:val="left" w:pos="834"/>
              </w:tabs>
              <w:spacing w:line="300" w:lineRule="exact"/>
              <w:ind w:right="273"/>
              <w:jc w:val="right"/>
              <w:rPr>
                <w:b/>
                <w:color w:val="000000" w:themeColor="text1"/>
              </w:rPr>
            </w:pPr>
            <w:r w:rsidRPr="0032652D">
              <w:rPr>
                <w:rFonts w:hint="eastAsia"/>
                <w:b/>
                <w:color w:val="000000" w:themeColor="text1"/>
              </w:rPr>
              <w:t>-2</w:t>
            </w:r>
            <w:r w:rsidR="00447065" w:rsidRPr="0032652D">
              <w:rPr>
                <w:rFonts w:hint="eastAsia"/>
                <w:b/>
                <w:color w:val="000000" w:themeColor="text1"/>
              </w:rPr>
              <w:t>.</w:t>
            </w:r>
            <w:r w:rsidRPr="0032652D">
              <w:rPr>
                <w:rFonts w:hint="eastAsia"/>
                <w:b/>
                <w:color w:val="000000" w:themeColor="text1"/>
              </w:rPr>
              <w:t>60</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32652D" w:rsidRDefault="00447065" w:rsidP="0032652D">
            <w:pPr>
              <w:tabs>
                <w:tab w:val="left" w:pos="834"/>
              </w:tabs>
              <w:spacing w:line="300" w:lineRule="exact"/>
              <w:ind w:right="273"/>
              <w:jc w:val="right"/>
              <w:rPr>
                <w:b/>
                <w:color w:val="000000" w:themeColor="text1"/>
              </w:rPr>
            </w:pPr>
            <w:r w:rsidRPr="0032652D">
              <w:rPr>
                <w:rFonts w:hint="eastAsia"/>
                <w:b/>
                <w:color w:val="000000" w:themeColor="text1"/>
              </w:rPr>
              <w:t>-5.</w:t>
            </w:r>
            <w:r w:rsidR="0032652D" w:rsidRPr="0032652D">
              <w:rPr>
                <w:rFonts w:hint="eastAsia"/>
                <w:b/>
                <w:color w:val="000000" w:themeColor="text1"/>
              </w:rPr>
              <w:t>94</w:t>
            </w:r>
          </w:p>
        </w:tc>
        <w:tc>
          <w:tcPr>
            <w:tcW w:w="1350" w:type="dxa"/>
            <w:tcBorders>
              <w:top w:val="nil"/>
              <w:left w:val="nil"/>
              <w:bottom w:val="nil"/>
              <w:right w:val="nil"/>
            </w:tcBorders>
            <w:tcMar>
              <w:top w:w="17" w:type="dxa"/>
              <w:left w:w="17" w:type="dxa"/>
              <w:bottom w:w="0" w:type="dxa"/>
              <w:right w:w="17" w:type="dxa"/>
            </w:tcMar>
            <w:vAlign w:val="center"/>
          </w:tcPr>
          <w:p w:rsidR="00447065" w:rsidRPr="0032652D" w:rsidRDefault="00447065" w:rsidP="0032652D">
            <w:pPr>
              <w:tabs>
                <w:tab w:val="left" w:pos="834"/>
              </w:tabs>
              <w:spacing w:line="300" w:lineRule="exact"/>
              <w:ind w:right="273"/>
              <w:jc w:val="right"/>
              <w:rPr>
                <w:b/>
                <w:color w:val="000000" w:themeColor="text1"/>
              </w:rPr>
            </w:pPr>
            <w:r w:rsidRPr="0032652D">
              <w:rPr>
                <w:rFonts w:hint="eastAsia"/>
                <w:b/>
                <w:color w:val="000000" w:themeColor="text1"/>
              </w:rPr>
              <w:t>-</w:t>
            </w:r>
            <w:r w:rsidR="0032652D" w:rsidRPr="0032652D">
              <w:rPr>
                <w:rFonts w:hint="eastAsia"/>
                <w:b/>
                <w:color w:val="000000" w:themeColor="text1"/>
              </w:rPr>
              <w:t>2</w:t>
            </w:r>
            <w:r w:rsidRPr="0032652D">
              <w:rPr>
                <w:rFonts w:hint="eastAsia"/>
                <w:b/>
                <w:color w:val="000000" w:themeColor="text1"/>
              </w:rPr>
              <w:t>.</w:t>
            </w:r>
            <w:r w:rsidR="0032652D" w:rsidRPr="0032652D">
              <w:rPr>
                <w:rFonts w:hint="eastAsia"/>
                <w:b/>
                <w:color w:val="000000" w:themeColor="text1"/>
              </w:rPr>
              <w:t>25</w:t>
            </w:r>
          </w:p>
        </w:tc>
        <w:tc>
          <w:tcPr>
            <w:tcW w:w="1350" w:type="dxa"/>
            <w:tcBorders>
              <w:top w:val="nil"/>
              <w:left w:val="nil"/>
              <w:bottom w:val="nil"/>
              <w:right w:val="nil"/>
            </w:tcBorders>
            <w:tcMar>
              <w:top w:w="17" w:type="dxa"/>
              <w:left w:w="17" w:type="dxa"/>
              <w:bottom w:w="0" w:type="dxa"/>
              <w:right w:w="17" w:type="dxa"/>
            </w:tcMar>
            <w:vAlign w:val="center"/>
          </w:tcPr>
          <w:p w:rsidR="00447065" w:rsidRPr="0032652D" w:rsidRDefault="00447065" w:rsidP="0032652D">
            <w:pPr>
              <w:tabs>
                <w:tab w:val="left" w:pos="834"/>
              </w:tabs>
              <w:spacing w:line="300" w:lineRule="exact"/>
              <w:ind w:right="273"/>
              <w:jc w:val="right"/>
              <w:rPr>
                <w:b/>
                <w:color w:val="000000" w:themeColor="text1"/>
              </w:rPr>
            </w:pPr>
            <w:r w:rsidRPr="0032652D">
              <w:rPr>
                <w:rFonts w:hint="eastAsia"/>
                <w:b/>
                <w:color w:val="000000" w:themeColor="text1"/>
              </w:rPr>
              <w:t>-1.</w:t>
            </w:r>
            <w:r w:rsidR="0032652D" w:rsidRPr="0032652D">
              <w:rPr>
                <w:rFonts w:hint="eastAsia"/>
                <w:b/>
                <w:color w:val="000000" w:themeColor="text1"/>
              </w:rPr>
              <w:t>25</w:t>
            </w:r>
          </w:p>
        </w:tc>
        <w:tc>
          <w:tcPr>
            <w:tcW w:w="1525" w:type="dxa"/>
            <w:tcBorders>
              <w:top w:val="nil"/>
              <w:left w:val="nil"/>
              <w:bottom w:val="nil"/>
              <w:right w:val="nil"/>
            </w:tcBorders>
            <w:tcMar>
              <w:top w:w="17" w:type="dxa"/>
              <w:left w:w="17" w:type="dxa"/>
              <w:bottom w:w="0" w:type="dxa"/>
              <w:right w:w="17" w:type="dxa"/>
            </w:tcMar>
            <w:vAlign w:val="center"/>
          </w:tcPr>
          <w:p w:rsidR="00447065" w:rsidRPr="0032652D" w:rsidRDefault="0032652D" w:rsidP="0032652D">
            <w:pPr>
              <w:tabs>
                <w:tab w:val="left" w:pos="834"/>
              </w:tabs>
              <w:spacing w:line="300" w:lineRule="exact"/>
              <w:ind w:right="273"/>
              <w:jc w:val="right"/>
              <w:rPr>
                <w:b/>
                <w:color w:val="000000" w:themeColor="text1"/>
              </w:rPr>
            </w:pPr>
            <w:r w:rsidRPr="0032652D">
              <w:rPr>
                <w:rFonts w:hint="eastAsia"/>
                <w:b/>
                <w:color w:val="000000" w:themeColor="text1"/>
              </w:rPr>
              <w:t>-</w:t>
            </w:r>
            <w:r w:rsidR="00447065" w:rsidRPr="0032652D">
              <w:rPr>
                <w:rFonts w:hint="eastAsia"/>
                <w:b/>
                <w:color w:val="000000" w:themeColor="text1"/>
              </w:rPr>
              <w:t>0.6</w:t>
            </w:r>
            <w:r w:rsidRPr="0032652D">
              <w:rPr>
                <w:rFonts w:hint="eastAsia"/>
                <w:b/>
                <w:color w:val="000000" w:themeColor="text1"/>
              </w:rPr>
              <w:t>1</w:t>
            </w:r>
          </w:p>
        </w:tc>
      </w:tr>
      <w:tr w:rsidR="00447065" w:rsidRPr="003B1054" w:rsidTr="000F00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FC2CFD" w:rsidRDefault="00447065" w:rsidP="00817753">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1</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sidRPr="00FC2CFD">
              <w:rPr>
                <w:color w:val="000000" w:themeColor="text1"/>
              </w:rPr>
              <w:t>- 1.08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sidRPr="00FC2CFD">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sidRPr="00FC2CFD">
              <w:rPr>
                <w:color w:val="000000" w:themeColor="text1"/>
              </w:rPr>
              <w:t>- 1.57</w:t>
            </w:r>
          </w:p>
        </w:tc>
        <w:tc>
          <w:tcPr>
            <w:tcW w:w="1350" w:type="dxa"/>
            <w:tcBorders>
              <w:top w:val="nil"/>
              <w:left w:val="nil"/>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sidRPr="00FC2CFD">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sidRPr="00FC2CFD">
              <w:rPr>
                <w:color w:val="000000" w:themeColor="text1"/>
              </w:rPr>
              <w:t xml:space="preserve"> 7.92</w:t>
            </w:r>
          </w:p>
        </w:tc>
      </w:tr>
      <w:tr w:rsidR="00447065" w:rsidRPr="003B1054" w:rsidTr="000F00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FC2CFD" w:rsidRDefault="00447065" w:rsidP="00817753">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2</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sidRPr="00FC2CFD">
              <w:rPr>
                <w:color w:val="000000" w:themeColor="text1"/>
              </w:rPr>
              <w:t>- 1.</w:t>
            </w:r>
            <w:r>
              <w:rPr>
                <w:rFonts w:hint="eastAsia"/>
                <w:color w:val="000000" w:themeColor="text1"/>
              </w:rPr>
              <w:t>86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sidRPr="00FC2CFD">
              <w:rPr>
                <w:color w:val="000000" w:themeColor="text1"/>
              </w:rPr>
              <w:t xml:space="preserve">- </w:t>
            </w:r>
            <w:r>
              <w:rPr>
                <w:rFonts w:hint="eastAsia"/>
                <w:color w:val="000000" w:themeColor="text1"/>
              </w:rPr>
              <w:t>1.29</w:t>
            </w:r>
          </w:p>
        </w:tc>
        <w:tc>
          <w:tcPr>
            <w:tcW w:w="1350" w:type="dxa"/>
            <w:tcBorders>
              <w:top w:val="nil"/>
              <w:left w:val="nil"/>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Pr>
                <w:color w:val="000000" w:themeColor="text1"/>
              </w:rPr>
              <w:t>- 3.</w:t>
            </w:r>
            <w:r>
              <w:rPr>
                <w:rFonts w:hint="eastAsia"/>
                <w:color w:val="000000" w:themeColor="text1"/>
              </w:rPr>
              <w:t>28</w:t>
            </w:r>
          </w:p>
        </w:tc>
        <w:tc>
          <w:tcPr>
            <w:tcW w:w="1350" w:type="dxa"/>
            <w:tcBorders>
              <w:top w:val="nil"/>
              <w:left w:val="nil"/>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Pr>
                <w:color w:val="000000" w:themeColor="text1"/>
              </w:rPr>
              <w:t>- 0.</w:t>
            </w:r>
            <w:r>
              <w:rPr>
                <w:rFonts w:hint="eastAsia"/>
                <w:color w:val="000000" w:themeColor="text1"/>
              </w:rPr>
              <w:t>68</w:t>
            </w:r>
          </w:p>
        </w:tc>
        <w:tc>
          <w:tcPr>
            <w:tcW w:w="1525" w:type="dxa"/>
            <w:tcBorders>
              <w:top w:val="nil"/>
              <w:left w:val="nil"/>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Pr>
                <w:color w:val="000000" w:themeColor="text1"/>
              </w:rPr>
              <w:t xml:space="preserve"> 0.</w:t>
            </w:r>
            <w:r>
              <w:rPr>
                <w:rFonts w:hint="eastAsia"/>
                <w:color w:val="000000" w:themeColor="text1"/>
              </w:rPr>
              <w:t>54</w:t>
            </w:r>
          </w:p>
        </w:tc>
      </w:tr>
      <w:tr w:rsidR="00447065" w:rsidRPr="00FC2CFD" w:rsidTr="000F00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FC2CFD" w:rsidRDefault="00447065" w:rsidP="00817753">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Pr>
                <w:rFonts w:hint="eastAsia"/>
                <w:color w:val="000000" w:themeColor="text1"/>
              </w:rPr>
              <w:t>-10.01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Pr>
                <w:rFonts w:hint="eastAsia"/>
                <w:color w:val="000000" w:themeColor="text1"/>
              </w:rPr>
              <w:t>-10.75</w:t>
            </w:r>
          </w:p>
        </w:tc>
        <w:tc>
          <w:tcPr>
            <w:tcW w:w="1350" w:type="dxa"/>
            <w:tcBorders>
              <w:top w:val="nil"/>
              <w:left w:val="nil"/>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Pr>
                <w:rFonts w:hint="eastAsia"/>
                <w:color w:val="000000" w:themeColor="text1"/>
              </w:rPr>
              <w:t>-11.72</w:t>
            </w:r>
          </w:p>
        </w:tc>
        <w:tc>
          <w:tcPr>
            <w:tcW w:w="1350" w:type="dxa"/>
            <w:tcBorders>
              <w:top w:val="nil"/>
              <w:left w:val="nil"/>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Pr>
                <w:rFonts w:hint="eastAsia"/>
                <w:color w:val="000000" w:themeColor="text1"/>
              </w:rPr>
              <w:t>-6.69</w:t>
            </w:r>
          </w:p>
        </w:tc>
        <w:tc>
          <w:tcPr>
            <w:tcW w:w="1525" w:type="dxa"/>
            <w:tcBorders>
              <w:top w:val="nil"/>
              <w:left w:val="nil"/>
              <w:bottom w:val="nil"/>
              <w:right w:val="nil"/>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Pr>
                <w:rFonts w:hint="eastAsia"/>
                <w:color w:val="000000" w:themeColor="text1"/>
              </w:rPr>
              <w:t>-6.18</w:t>
            </w:r>
          </w:p>
        </w:tc>
      </w:tr>
      <w:tr w:rsidR="00447065" w:rsidRPr="00FC2CFD" w:rsidTr="000F00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Pr="00FC2CFD" w:rsidRDefault="00447065" w:rsidP="00817753">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4</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47065" w:rsidRPr="00FC2CFD" w:rsidRDefault="00447065" w:rsidP="00817753">
            <w:pPr>
              <w:tabs>
                <w:tab w:val="left" w:pos="834"/>
              </w:tabs>
              <w:spacing w:line="300" w:lineRule="exact"/>
              <w:ind w:right="273"/>
              <w:jc w:val="right"/>
              <w:rPr>
                <w:color w:val="000000" w:themeColor="text1"/>
              </w:rPr>
            </w:pPr>
            <w:r>
              <w:rPr>
                <w:rFonts w:hint="eastAsia"/>
                <w:color w:val="000000" w:themeColor="text1"/>
              </w:rPr>
              <w:t>1.32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A6249B" w:rsidRDefault="00447065" w:rsidP="00817753">
            <w:pPr>
              <w:tabs>
                <w:tab w:val="left" w:pos="834"/>
              </w:tabs>
              <w:spacing w:line="300" w:lineRule="exact"/>
              <w:ind w:right="273"/>
              <w:jc w:val="right"/>
              <w:rPr>
                <w:color w:val="000000" w:themeColor="text1"/>
              </w:rPr>
            </w:pPr>
            <w:r w:rsidRPr="00A6249B">
              <w:rPr>
                <w:rFonts w:hint="eastAsia"/>
                <w:color w:val="000000" w:themeColor="text1"/>
              </w:rPr>
              <w:t>0.27</w:t>
            </w:r>
          </w:p>
        </w:tc>
        <w:tc>
          <w:tcPr>
            <w:tcW w:w="1350" w:type="dxa"/>
            <w:tcBorders>
              <w:top w:val="nil"/>
              <w:left w:val="nil"/>
              <w:bottom w:val="nil"/>
              <w:right w:val="nil"/>
            </w:tcBorders>
            <w:tcMar>
              <w:top w:w="17" w:type="dxa"/>
              <w:left w:w="17" w:type="dxa"/>
              <w:bottom w:w="0" w:type="dxa"/>
              <w:right w:w="17" w:type="dxa"/>
            </w:tcMar>
            <w:vAlign w:val="center"/>
          </w:tcPr>
          <w:p w:rsidR="00447065" w:rsidRPr="00A6249B" w:rsidRDefault="00447065" w:rsidP="00817753">
            <w:pPr>
              <w:tabs>
                <w:tab w:val="left" w:pos="834"/>
              </w:tabs>
              <w:spacing w:line="300" w:lineRule="exact"/>
              <w:ind w:right="273"/>
              <w:jc w:val="right"/>
              <w:rPr>
                <w:color w:val="000000" w:themeColor="text1"/>
              </w:rPr>
            </w:pPr>
            <w:r w:rsidRPr="00A6249B">
              <w:rPr>
                <w:rFonts w:hint="eastAsia"/>
                <w:color w:val="000000" w:themeColor="text1"/>
              </w:rPr>
              <w:t>0.59</w:t>
            </w:r>
          </w:p>
        </w:tc>
        <w:tc>
          <w:tcPr>
            <w:tcW w:w="1350" w:type="dxa"/>
            <w:tcBorders>
              <w:top w:val="nil"/>
              <w:left w:val="nil"/>
              <w:bottom w:val="nil"/>
              <w:right w:val="nil"/>
            </w:tcBorders>
            <w:tcMar>
              <w:top w:w="17" w:type="dxa"/>
              <w:left w:w="17" w:type="dxa"/>
              <w:bottom w:w="0" w:type="dxa"/>
              <w:right w:w="17" w:type="dxa"/>
            </w:tcMar>
            <w:vAlign w:val="center"/>
          </w:tcPr>
          <w:p w:rsidR="00447065" w:rsidRPr="00A6249B" w:rsidRDefault="00447065" w:rsidP="00817753">
            <w:pPr>
              <w:tabs>
                <w:tab w:val="left" w:pos="834"/>
              </w:tabs>
              <w:spacing w:line="300" w:lineRule="exact"/>
              <w:ind w:right="273"/>
              <w:jc w:val="right"/>
              <w:rPr>
                <w:color w:val="000000" w:themeColor="text1"/>
              </w:rPr>
            </w:pPr>
            <w:r w:rsidRPr="00A6249B">
              <w:rPr>
                <w:rFonts w:hint="eastAsia"/>
                <w:color w:val="000000" w:themeColor="text1"/>
              </w:rPr>
              <w:t>1.56</w:t>
            </w:r>
          </w:p>
        </w:tc>
        <w:tc>
          <w:tcPr>
            <w:tcW w:w="1525" w:type="dxa"/>
            <w:tcBorders>
              <w:top w:val="nil"/>
              <w:left w:val="nil"/>
              <w:bottom w:val="nil"/>
              <w:right w:val="nil"/>
            </w:tcBorders>
            <w:tcMar>
              <w:top w:w="17" w:type="dxa"/>
              <w:left w:w="17" w:type="dxa"/>
              <w:bottom w:w="0" w:type="dxa"/>
              <w:right w:w="17" w:type="dxa"/>
            </w:tcMar>
            <w:vAlign w:val="center"/>
          </w:tcPr>
          <w:p w:rsidR="00447065" w:rsidRPr="00A6249B" w:rsidRDefault="00447065" w:rsidP="00817753">
            <w:pPr>
              <w:tabs>
                <w:tab w:val="left" w:pos="834"/>
              </w:tabs>
              <w:spacing w:line="300" w:lineRule="exact"/>
              <w:ind w:right="273"/>
              <w:jc w:val="right"/>
              <w:rPr>
                <w:color w:val="000000" w:themeColor="text1"/>
              </w:rPr>
            </w:pPr>
            <w:r w:rsidRPr="00A6249B">
              <w:rPr>
                <w:rFonts w:hint="eastAsia"/>
                <w:color w:val="000000" w:themeColor="text1"/>
              </w:rPr>
              <w:t>6.68</w:t>
            </w:r>
          </w:p>
        </w:tc>
      </w:tr>
      <w:tr w:rsidR="00447065" w:rsidRPr="00FC2CFD" w:rsidTr="000F00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47065" w:rsidRDefault="00447065" w:rsidP="00817753">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5</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47065" w:rsidRDefault="0032652D" w:rsidP="0032652D">
            <w:pPr>
              <w:tabs>
                <w:tab w:val="left" w:pos="834"/>
              </w:tabs>
              <w:spacing w:line="300" w:lineRule="exact"/>
              <w:ind w:right="273"/>
              <w:jc w:val="right"/>
              <w:rPr>
                <w:color w:val="000000" w:themeColor="text1"/>
              </w:rPr>
            </w:pPr>
            <w:r>
              <w:rPr>
                <w:rFonts w:hint="eastAsia"/>
                <w:color w:val="000000" w:themeColor="text1"/>
              </w:rPr>
              <w:t>-2</w:t>
            </w:r>
            <w:r w:rsidR="00447065">
              <w:rPr>
                <w:rFonts w:hint="eastAsia"/>
                <w:color w:val="000000" w:themeColor="text1"/>
              </w:rPr>
              <w:t>.</w:t>
            </w:r>
            <w:r>
              <w:rPr>
                <w:rFonts w:hint="eastAsia"/>
                <w:color w:val="000000" w:themeColor="text1"/>
              </w:rPr>
              <w:t>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47065" w:rsidRPr="00A6249B" w:rsidRDefault="00447065" w:rsidP="00A6249B">
            <w:pPr>
              <w:tabs>
                <w:tab w:val="left" w:pos="834"/>
              </w:tabs>
              <w:spacing w:line="300" w:lineRule="exact"/>
              <w:ind w:right="273"/>
              <w:jc w:val="right"/>
              <w:rPr>
                <w:color w:val="000000" w:themeColor="text1"/>
              </w:rPr>
            </w:pPr>
            <w:r w:rsidRPr="00A6249B">
              <w:rPr>
                <w:rFonts w:hint="eastAsia"/>
                <w:color w:val="000000" w:themeColor="text1"/>
              </w:rPr>
              <w:t>-8.</w:t>
            </w:r>
            <w:r w:rsidR="00A6249B" w:rsidRPr="00A6249B">
              <w:rPr>
                <w:rFonts w:hint="eastAsia"/>
                <w:color w:val="000000" w:themeColor="text1"/>
              </w:rPr>
              <w:t>57</w:t>
            </w:r>
          </w:p>
        </w:tc>
        <w:tc>
          <w:tcPr>
            <w:tcW w:w="1350" w:type="dxa"/>
            <w:tcBorders>
              <w:top w:val="nil"/>
              <w:left w:val="nil"/>
              <w:bottom w:val="nil"/>
              <w:right w:val="nil"/>
            </w:tcBorders>
            <w:tcMar>
              <w:top w:w="17" w:type="dxa"/>
              <w:left w:w="17" w:type="dxa"/>
              <w:bottom w:w="0" w:type="dxa"/>
              <w:right w:w="17" w:type="dxa"/>
            </w:tcMar>
            <w:vAlign w:val="center"/>
          </w:tcPr>
          <w:p w:rsidR="00447065" w:rsidRPr="00A6249B" w:rsidRDefault="00447065" w:rsidP="00A6249B">
            <w:pPr>
              <w:tabs>
                <w:tab w:val="left" w:pos="834"/>
              </w:tabs>
              <w:spacing w:line="300" w:lineRule="exact"/>
              <w:ind w:right="273"/>
              <w:jc w:val="right"/>
              <w:rPr>
                <w:color w:val="000000" w:themeColor="text1"/>
              </w:rPr>
            </w:pPr>
            <w:r w:rsidRPr="00A6249B">
              <w:rPr>
                <w:rFonts w:hint="eastAsia"/>
                <w:color w:val="000000" w:themeColor="text1"/>
              </w:rPr>
              <w:t>-</w:t>
            </w:r>
            <w:r w:rsidR="00A6249B" w:rsidRPr="00A6249B">
              <w:rPr>
                <w:rFonts w:hint="eastAsia"/>
                <w:color w:val="000000" w:themeColor="text1"/>
              </w:rPr>
              <w:t>1</w:t>
            </w:r>
            <w:r w:rsidRPr="00A6249B">
              <w:rPr>
                <w:rFonts w:hint="eastAsia"/>
                <w:color w:val="000000" w:themeColor="text1"/>
              </w:rPr>
              <w:t>.</w:t>
            </w:r>
            <w:r w:rsidR="00A6249B" w:rsidRPr="00A6249B">
              <w:rPr>
                <w:rFonts w:hint="eastAsia"/>
                <w:color w:val="000000" w:themeColor="text1"/>
              </w:rPr>
              <w:t>34</w:t>
            </w:r>
          </w:p>
        </w:tc>
        <w:tc>
          <w:tcPr>
            <w:tcW w:w="1350" w:type="dxa"/>
            <w:tcBorders>
              <w:top w:val="nil"/>
              <w:left w:val="nil"/>
              <w:bottom w:val="nil"/>
              <w:right w:val="nil"/>
            </w:tcBorders>
            <w:tcMar>
              <w:top w:w="17" w:type="dxa"/>
              <w:left w:w="17" w:type="dxa"/>
              <w:bottom w:w="0" w:type="dxa"/>
              <w:right w:w="17" w:type="dxa"/>
            </w:tcMar>
            <w:vAlign w:val="center"/>
          </w:tcPr>
          <w:p w:rsidR="00447065" w:rsidRPr="00A6249B" w:rsidRDefault="00447065" w:rsidP="00A6249B">
            <w:pPr>
              <w:tabs>
                <w:tab w:val="left" w:pos="834"/>
              </w:tabs>
              <w:spacing w:line="300" w:lineRule="exact"/>
              <w:ind w:right="273"/>
              <w:jc w:val="right"/>
              <w:rPr>
                <w:color w:val="000000" w:themeColor="text1"/>
              </w:rPr>
            </w:pPr>
            <w:r w:rsidRPr="00A6249B">
              <w:rPr>
                <w:rFonts w:hint="eastAsia"/>
                <w:color w:val="000000" w:themeColor="text1"/>
              </w:rPr>
              <w:t>2.</w:t>
            </w:r>
            <w:r w:rsidR="00A6249B" w:rsidRPr="00A6249B">
              <w:rPr>
                <w:rFonts w:hint="eastAsia"/>
                <w:color w:val="000000" w:themeColor="text1"/>
              </w:rPr>
              <w:t>08</w:t>
            </w:r>
          </w:p>
        </w:tc>
        <w:tc>
          <w:tcPr>
            <w:tcW w:w="1525" w:type="dxa"/>
            <w:tcBorders>
              <w:top w:val="nil"/>
              <w:left w:val="nil"/>
              <w:bottom w:val="nil"/>
              <w:right w:val="nil"/>
            </w:tcBorders>
            <w:tcMar>
              <w:top w:w="17" w:type="dxa"/>
              <w:left w:w="17" w:type="dxa"/>
              <w:bottom w:w="0" w:type="dxa"/>
              <w:right w:w="17" w:type="dxa"/>
            </w:tcMar>
            <w:vAlign w:val="center"/>
          </w:tcPr>
          <w:p w:rsidR="00447065" w:rsidRPr="00A6249B" w:rsidRDefault="00447065" w:rsidP="00A6249B">
            <w:pPr>
              <w:tabs>
                <w:tab w:val="left" w:pos="834"/>
              </w:tabs>
              <w:spacing w:line="300" w:lineRule="exact"/>
              <w:ind w:right="273"/>
              <w:jc w:val="right"/>
              <w:rPr>
                <w:color w:val="000000" w:themeColor="text1"/>
              </w:rPr>
            </w:pPr>
            <w:r w:rsidRPr="00A6249B">
              <w:rPr>
                <w:rFonts w:hint="eastAsia"/>
                <w:color w:val="000000" w:themeColor="text1"/>
              </w:rPr>
              <w:t>-4.</w:t>
            </w:r>
            <w:r w:rsidR="00A6249B" w:rsidRPr="00A6249B">
              <w:rPr>
                <w:rFonts w:hint="eastAsia"/>
                <w:color w:val="000000" w:themeColor="text1"/>
              </w:rPr>
              <w:t>57</w:t>
            </w:r>
          </w:p>
        </w:tc>
      </w:tr>
      <w:tr w:rsidR="00447065" w:rsidRPr="00FC2CFD" w:rsidTr="000F00AA">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447065" w:rsidRDefault="00447065" w:rsidP="00817753">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6</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447065" w:rsidRPr="0032652D" w:rsidRDefault="00447065" w:rsidP="0032652D">
            <w:pPr>
              <w:tabs>
                <w:tab w:val="left" w:pos="834"/>
              </w:tabs>
              <w:spacing w:line="300" w:lineRule="exact"/>
              <w:ind w:right="273"/>
              <w:jc w:val="right"/>
              <w:rPr>
                <w:color w:val="000000" w:themeColor="text1"/>
              </w:rPr>
            </w:pPr>
            <w:r w:rsidRPr="0032652D">
              <w:rPr>
                <w:rFonts w:hint="eastAsia"/>
                <w:color w:val="000000" w:themeColor="text1"/>
              </w:rPr>
              <w:t>-</w:t>
            </w:r>
            <w:r w:rsidR="0032652D" w:rsidRPr="0032652D">
              <w:rPr>
                <w:rFonts w:hint="eastAsia"/>
                <w:color w:val="000000" w:themeColor="text1"/>
              </w:rPr>
              <w:t>0</w:t>
            </w:r>
            <w:r w:rsidRPr="0032652D">
              <w:rPr>
                <w:rFonts w:hint="eastAsia"/>
                <w:color w:val="000000" w:themeColor="text1"/>
              </w:rPr>
              <w:t>.</w:t>
            </w:r>
            <w:r w:rsidR="0032652D" w:rsidRPr="0032652D">
              <w:rPr>
                <w:rFonts w:hint="eastAsia"/>
                <w:color w:val="000000" w:themeColor="text1"/>
              </w:rPr>
              <w:t>6</w:t>
            </w:r>
            <w:r w:rsidRPr="0032652D">
              <w:rPr>
                <w:rFonts w:hint="eastAsia"/>
                <w:color w:val="000000" w:themeColor="text1"/>
              </w:rPr>
              <w:t>1</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447065" w:rsidRPr="0032652D" w:rsidRDefault="00447065" w:rsidP="0032652D">
            <w:pPr>
              <w:tabs>
                <w:tab w:val="left" w:pos="834"/>
              </w:tabs>
              <w:spacing w:line="300" w:lineRule="exact"/>
              <w:ind w:right="273"/>
              <w:jc w:val="right"/>
              <w:rPr>
                <w:color w:val="000000" w:themeColor="text1"/>
              </w:rPr>
            </w:pPr>
            <w:r w:rsidRPr="0032652D">
              <w:rPr>
                <w:rFonts w:hint="eastAsia"/>
                <w:color w:val="000000" w:themeColor="text1"/>
              </w:rPr>
              <w:t>-</w:t>
            </w:r>
            <w:r w:rsidR="0032652D" w:rsidRPr="0032652D">
              <w:rPr>
                <w:rFonts w:hint="eastAsia"/>
                <w:color w:val="000000" w:themeColor="text1"/>
              </w:rPr>
              <w:t>10</w:t>
            </w:r>
            <w:r w:rsidRPr="0032652D">
              <w:rPr>
                <w:rFonts w:hint="eastAsia"/>
                <w:color w:val="000000" w:themeColor="text1"/>
              </w:rPr>
              <w:t>.</w:t>
            </w:r>
            <w:r w:rsidR="0032652D" w:rsidRPr="0032652D">
              <w:rPr>
                <w:rFonts w:hint="eastAsia"/>
                <w:color w:val="000000" w:themeColor="text1"/>
              </w:rPr>
              <w:t>09</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447065" w:rsidRPr="0032652D" w:rsidRDefault="0032652D" w:rsidP="0032652D">
            <w:pPr>
              <w:tabs>
                <w:tab w:val="left" w:pos="834"/>
              </w:tabs>
              <w:spacing w:line="300" w:lineRule="exact"/>
              <w:ind w:right="273"/>
              <w:jc w:val="right"/>
              <w:rPr>
                <w:color w:val="000000" w:themeColor="text1"/>
              </w:rPr>
            </w:pPr>
            <w:r w:rsidRPr="0032652D">
              <w:rPr>
                <w:rFonts w:hint="eastAsia"/>
                <w:color w:val="000000" w:themeColor="text1"/>
              </w:rPr>
              <w:t>4</w:t>
            </w:r>
            <w:r w:rsidR="00447065" w:rsidRPr="0032652D">
              <w:rPr>
                <w:rFonts w:hint="eastAsia"/>
                <w:color w:val="000000" w:themeColor="text1"/>
              </w:rPr>
              <w:t>.</w:t>
            </w:r>
            <w:r w:rsidRPr="0032652D">
              <w:rPr>
                <w:rFonts w:hint="eastAsia"/>
                <w:color w:val="000000" w:themeColor="text1"/>
              </w:rPr>
              <w:t>88</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447065" w:rsidRPr="0032652D" w:rsidRDefault="0032652D" w:rsidP="0032652D">
            <w:pPr>
              <w:tabs>
                <w:tab w:val="left" w:pos="834"/>
              </w:tabs>
              <w:spacing w:line="300" w:lineRule="exact"/>
              <w:ind w:right="273"/>
              <w:jc w:val="right"/>
              <w:rPr>
                <w:color w:val="000000" w:themeColor="text1"/>
              </w:rPr>
            </w:pPr>
            <w:r w:rsidRPr="0032652D">
              <w:rPr>
                <w:rFonts w:hint="eastAsia"/>
                <w:color w:val="000000" w:themeColor="text1"/>
              </w:rPr>
              <w:t>-0</w:t>
            </w:r>
            <w:r w:rsidR="00447065" w:rsidRPr="0032652D">
              <w:rPr>
                <w:rFonts w:hint="eastAsia"/>
                <w:color w:val="000000" w:themeColor="text1"/>
              </w:rPr>
              <w:t>.</w:t>
            </w:r>
            <w:r w:rsidRPr="0032652D">
              <w:rPr>
                <w:rFonts w:hint="eastAsia"/>
                <w:color w:val="000000" w:themeColor="text1"/>
              </w:rPr>
              <w:t>57</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447065" w:rsidRPr="0032652D" w:rsidRDefault="00447065" w:rsidP="0032652D">
            <w:pPr>
              <w:tabs>
                <w:tab w:val="left" w:pos="834"/>
              </w:tabs>
              <w:spacing w:line="300" w:lineRule="exact"/>
              <w:ind w:right="273"/>
              <w:jc w:val="right"/>
              <w:rPr>
                <w:color w:val="000000" w:themeColor="text1"/>
              </w:rPr>
            </w:pPr>
            <w:r w:rsidRPr="0032652D">
              <w:rPr>
                <w:rFonts w:hint="eastAsia"/>
                <w:color w:val="000000" w:themeColor="text1"/>
              </w:rPr>
              <w:t>-</w:t>
            </w:r>
            <w:r w:rsidR="0032652D" w:rsidRPr="0032652D">
              <w:rPr>
                <w:rFonts w:hint="eastAsia"/>
                <w:color w:val="000000" w:themeColor="text1"/>
              </w:rPr>
              <w:t>6</w:t>
            </w:r>
            <w:r w:rsidRPr="0032652D">
              <w:rPr>
                <w:rFonts w:hint="eastAsia"/>
                <w:color w:val="000000" w:themeColor="text1"/>
              </w:rPr>
              <w:t>.7</w:t>
            </w:r>
            <w:r w:rsidR="0032652D" w:rsidRPr="0032652D">
              <w:rPr>
                <w:rFonts w:hint="eastAsia"/>
                <w:color w:val="000000" w:themeColor="text1"/>
              </w:rPr>
              <w:t>6</w:t>
            </w:r>
          </w:p>
        </w:tc>
      </w:tr>
    </w:tbl>
    <w:p w:rsidR="008872C5" w:rsidRDefault="008872C5" w:rsidP="008872C5">
      <w:pPr>
        <w:widowControl/>
        <w:topLinePunct/>
        <w:snapToGrid w:val="0"/>
        <w:spacing w:line="300" w:lineRule="auto"/>
        <w:ind w:rightChars="-59" w:right="-142" w:firstLineChars="202" w:firstLine="444"/>
        <w:jc w:val="both"/>
        <w:rPr>
          <w:rFonts w:eastAsia="標楷體"/>
        </w:rPr>
      </w:pPr>
      <w:r w:rsidRPr="00FC2CFD">
        <w:rPr>
          <w:rFonts w:eastAsia="標楷體"/>
          <w:color w:val="000000" w:themeColor="text1"/>
          <w:sz w:val="22"/>
          <w:szCs w:val="22"/>
        </w:rPr>
        <w:t>資料來源：經濟部統計處</w:t>
      </w:r>
      <w:r w:rsidRPr="002117C0">
        <w:rPr>
          <w:rFonts w:eastAsia="標楷體"/>
          <w:color w:val="000000" w:themeColor="text1"/>
          <w:sz w:val="22"/>
          <w:szCs w:val="22"/>
        </w:rPr>
        <w:t>。</w:t>
      </w:r>
    </w:p>
    <w:p w:rsidR="006A4D13" w:rsidRDefault="00411F87" w:rsidP="00237993">
      <w:pPr>
        <w:widowControl/>
        <w:rPr>
          <w:rFonts w:eastAsia="標楷體"/>
          <w:b/>
          <w:bCs/>
          <w:sz w:val="28"/>
          <w:szCs w:val="28"/>
        </w:rPr>
      </w:pPr>
      <w:r w:rsidRPr="003B1054">
        <w:rPr>
          <w:rFonts w:eastAsia="標楷體"/>
          <w:b/>
          <w:bCs/>
          <w:sz w:val="28"/>
          <w:szCs w:val="28"/>
        </w:rPr>
        <w:t>３、</w:t>
      </w:r>
      <w:r w:rsidR="006A4D13">
        <w:rPr>
          <w:rFonts w:eastAsia="標楷體"/>
          <w:b/>
          <w:bCs/>
          <w:sz w:val="28"/>
          <w:szCs w:val="28"/>
        </w:rPr>
        <w:t>10</w:t>
      </w:r>
      <w:r w:rsidR="006A4D13">
        <w:rPr>
          <w:rFonts w:eastAsia="標楷體" w:hint="eastAsia"/>
          <w:b/>
          <w:bCs/>
          <w:sz w:val="28"/>
          <w:szCs w:val="28"/>
        </w:rPr>
        <w:t>8</w:t>
      </w:r>
      <w:r w:rsidR="006A4D13" w:rsidRPr="003B1054">
        <w:rPr>
          <w:rFonts w:eastAsia="標楷體"/>
          <w:b/>
          <w:bCs/>
          <w:sz w:val="28"/>
          <w:szCs w:val="28"/>
        </w:rPr>
        <w:t>年</w:t>
      </w:r>
      <w:r w:rsidR="00D22B7F">
        <w:rPr>
          <w:rFonts w:eastAsia="標楷體" w:hint="eastAsia"/>
          <w:b/>
          <w:bCs/>
          <w:sz w:val="28"/>
          <w:szCs w:val="28"/>
        </w:rPr>
        <w:t>6</w:t>
      </w:r>
      <w:r w:rsidR="006A4D13">
        <w:rPr>
          <w:rFonts w:eastAsia="標楷體"/>
          <w:b/>
          <w:bCs/>
          <w:sz w:val="28"/>
          <w:szCs w:val="28"/>
        </w:rPr>
        <w:t>月</w:t>
      </w:r>
      <w:r w:rsidR="006A4D13" w:rsidRPr="003B1054">
        <w:rPr>
          <w:rFonts w:eastAsia="標楷體"/>
          <w:b/>
          <w:bCs/>
          <w:sz w:val="28"/>
          <w:szCs w:val="28"/>
        </w:rPr>
        <w:t>電子零組件業</w:t>
      </w:r>
      <w:r w:rsidR="00D22B7F">
        <w:rPr>
          <w:rFonts w:eastAsia="標楷體" w:hint="eastAsia"/>
          <w:b/>
          <w:bCs/>
          <w:sz w:val="28"/>
          <w:szCs w:val="28"/>
        </w:rPr>
        <w:t>增加</w:t>
      </w:r>
      <w:r w:rsidR="00D22B7F">
        <w:rPr>
          <w:rFonts w:eastAsia="標楷體" w:hint="eastAsia"/>
          <w:b/>
          <w:bCs/>
          <w:sz w:val="28"/>
          <w:szCs w:val="28"/>
        </w:rPr>
        <w:t>2</w:t>
      </w:r>
      <w:r w:rsidR="006A4D13">
        <w:rPr>
          <w:rFonts w:eastAsia="標楷體" w:hint="eastAsia"/>
          <w:b/>
          <w:bCs/>
          <w:sz w:val="28"/>
          <w:szCs w:val="28"/>
        </w:rPr>
        <w:t>.</w:t>
      </w:r>
      <w:r w:rsidR="00D22B7F">
        <w:rPr>
          <w:rFonts w:eastAsia="標楷體" w:hint="eastAsia"/>
          <w:b/>
          <w:bCs/>
          <w:sz w:val="28"/>
          <w:szCs w:val="28"/>
        </w:rPr>
        <w:t>81</w:t>
      </w:r>
      <w:r w:rsidR="006A4D13" w:rsidRPr="003B1054">
        <w:rPr>
          <w:rFonts w:eastAsia="標楷體"/>
          <w:b/>
          <w:bCs/>
          <w:sz w:val="28"/>
          <w:szCs w:val="28"/>
        </w:rPr>
        <w:t>%</w:t>
      </w:r>
    </w:p>
    <w:p w:rsidR="00D7089B" w:rsidRPr="00D7089B" w:rsidRDefault="006A4D13" w:rsidP="00D7089B">
      <w:pPr>
        <w:pStyle w:val="afffff5"/>
        <w:widowControl/>
        <w:numPr>
          <w:ilvl w:val="0"/>
          <w:numId w:val="30"/>
        </w:numPr>
        <w:spacing w:before="180"/>
        <w:ind w:leftChars="0" w:firstLineChars="0"/>
        <w:rPr>
          <w:rFonts w:ascii="Times New Roman" w:eastAsia="標楷體" w:hAnsi="Times New Roman"/>
          <w:b/>
          <w:bCs/>
          <w:sz w:val="28"/>
          <w:szCs w:val="28"/>
        </w:rPr>
      </w:pPr>
      <w:r w:rsidRPr="00D7089B">
        <w:rPr>
          <w:rFonts w:ascii="Times New Roman" w:eastAsia="標楷體" w:hAnsi="Times New Roman"/>
          <w:sz w:val="28"/>
          <w:szCs w:val="28"/>
        </w:rPr>
        <w:t>電子零組件業年</w:t>
      </w:r>
      <w:r w:rsidR="00D7089B" w:rsidRPr="00D7089B">
        <w:rPr>
          <w:rFonts w:ascii="Times New Roman" w:eastAsia="標楷體" w:hAnsi="Times New Roman" w:hint="eastAsia"/>
          <w:sz w:val="28"/>
          <w:szCs w:val="28"/>
        </w:rPr>
        <w:t>增</w:t>
      </w:r>
      <w:r w:rsidR="00D7089B" w:rsidRPr="00D7089B">
        <w:rPr>
          <w:rFonts w:ascii="Times New Roman" w:eastAsia="標楷體" w:hAnsi="Times New Roman"/>
          <w:sz w:val="28"/>
          <w:szCs w:val="28"/>
        </w:rPr>
        <w:t>2.81%</w:t>
      </w:r>
      <w:r w:rsidR="00D7089B" w:rsidRPr="00D7089B">
        <w:rPr>
          <w:rFonts w:ascii="Times New Roman" w:eastAsia="標楷體" w:hAnsi="Times New Roman" w:hint="eastAsia"/>
          <w:sz w:val="28"/>
          <w:szCs w:val="28"/>
        </w:rPr>
        <w:t>，結束連續</w:t>
      </w:r>
      <w:r w:rsidR="00D7089B" w:rsidRPr="00D7089B">
        <w:rPr>
          <w:rFonts w:ascii="Times New Roman" w:eastAsia="標楷體" w:hAnsi="Times New Roman"/>
          <w:sz w:val="28"/>
          <w:szCs w:val="28"/>
        </w:rPr>
        <w:t>6</w:t>
      </w:r>
      <w:r w:rsidR="00D7089B" w:rsidRPr="00D7089B">
        <w:rPr>
          <w:rFonts w:ascii="Times New Roman" w:eastAsia="標楷體" w:hAnsi="Times New Roman" w:hint="eastAsia"/>
          <w:sz w:val="28"/>
          <w:szCs w:val="28"/>
        </w:rPr>
        <w:t>個月負成長，其中積體電路業年增</w:t>
      </w:r>
      <w:r w:rsidR="00D7089B" w:rsidRPr="00D7089B">
        <w:rPr>
          <w:rFonts w:ascii="Times New Roman" w:eastAsia="標楷體" w:hAnsi="Times New Roman"/>
          <w:sz w:val="28"/>
          <w:szCs w:val="28"/>
        </w:rPr>
        <w:t>9.00%</w:t>
      </w:r>
      <w:r w:rsidR="00D7089B" w:rsidRPr="00D7089B">
        <w:rPr>
          <w:rFonts w:ascii="Times New Roman" w:eastAsia="標楷體" w:hAnsi="Times New Roman" w:hint="eastAsia"/>
          <w:sz w:val="28"/>
          <w:szCs w:val="28"/>
        </w:rPr>
        <w:t>，主因客戶端庫存順利去化，高階製程晶圓代工訂單成長，惟記憶體需求續疲，抵銷部分增幅；液晶面板及其組件業因中國大陸新產能持續開出，加上電視、手機銷量不如預期，抑制國內面板生產動能，彩色濾光片、</w:t>
      </w:r>
      <w:r w:rsidR="00D7089B" w:rsidRPr="00D7089B">
        <w:rPr>
          <w:rFonts w:ascii="Times New Roman" w:eastAsia="標楷體" w:hAnsi="Times New Roman"/>
          <w:sz w:val="28"/>
          <w:szCs w:val="28"/>
        </w:rPr>
        <w:t xml:space="preserve">LCD </w:t>
      </w:r>
      <w:r w:rsidR="00D7089B" w:rsidRPr="00D7089B">
        <w:rPr>
          <w:rFonts w:ascii="Times New Roman" w:eastAsia="標楷體" w:hAnsi="Times New Roman" w:hint="eastAsia"/>
          <w:sz w:val="28"/>
          <w:szCs w:val="28"/>
        </w:rPr>
        <w:t>用玻璃基板亦連帶減產，致年減</w:t>
      </w:r>
      <w:r w:rsidR="00D7089B" w:rsidRPr="00D7089B">
        <w:rPr>
          <w:rFonts w:ascii="Times New Roman" w:eastAsia="標楷體" w:hAnsi="Times New Roman"/>
          <w:sz w:val="28"/>
          <w:szCs w:val="28"/>
        </w:rPr>
        <w:t>14.87%</w:t>
      </w:r>
      <w:r w:rsidR="00D7089B" w:rsidRPr="00D7089B">
        <w:rPr>
          <w:rFonts w:ascii="Times New Roman" w:eastAsia="標楷體" w:hAnsi="Times New Roman" w:hint="eastAsia"/>
          <w:sz w:val="28"/>
          <w:szCs w:val="28"/>
        </w:rPr>
        <w:t>。累計</w:t>
      </w:r>
      <w:r w:rsidR="00D7089B" w:rsidRPr="00D7089B">
        <w:rPr>
          <w:rFonts w:ascii="Times New Roman" w:eastAsia="標楷體" w:hAnsi="Times New Roman"/>
          <w:sz w:val="28"/>
          <w:szCs w:val="28"/>
        </w:rPr>
        <w:t>1</w:t>
      </w:r>
      <w:r w:rsidR="00D7089B" w:rsidRPr="00D7089B">
        <w:rPr>
          <w:rFonts w:ascii="Times New Roman" w:eastAsia="標楷體" w:hAnsi="Times New Roman" w:hint="eastAsia"/>
          <w:sz w:val="28"/>
          <w:szCs w:val="28"/>
        </w:rPr>
        <w:t>至</w:t>
      </w:r>
      <w:r w:rsidR="00D7089B" w:rsidRPr="00D7089B">
        <w:rPr>
          <w:rFonts w:ascii="Times New Roman" w:eastAsia="標楷體" w:hAnsi="Times New Roman"/>
          <w:sz w:val="28"/>
          <w:szCs w:val="28"/>
        </w:rPr>
        <w:t>6</w:t>
      </w:r>
      <w:r w:rsidR="00D7089B" w:rsidRPr="00D7089B">
        <w:rPr>
          <w:rFonts w:ascii="Times New Roman" w:eastAsia="標楷體" w:hAnsi="Times New Roman" w:hint="eastAsia"/>
          <w:sz w:val="28"/>
          <w:szCs w:val="28"/>
        </w:rPr>
        <w:t>月較上年同期減少</w:t>
      </w:r>
      <w:r w:rsidR="00D7089B" w:rsidRPr="00D7089B">
        <w:rPr>
          <w:rFonts w:ascii="Times New Roman" w:eastAsia="標楷體" w:hAnsi="Times New Roman"/>
          <w:sz w:val="28"/>
          <w:szCs w:val="28"/>
        </w:rPr>
        <w:t>5.28%</w:t>
      </w:r>
      <w:r w:rsidR="00D7089B" w:rsidRPr="00D7089B">
        <w:rPr>
          <w:rFonts w:ascii="Times New Roman" w:eastAsia="標楷體" w:hAnsi="Times New Roman" w:hint="eastAsia"/>
          <w:sz w:val="28"/>
          <w:szCs w:val="28"/>
        </w:rPr>
        <w:t>。</w:t>
      </w:r>
    </w:p>
    <w:p w:rsidR="006A4D13" w:rsidRPr="00D7089B" w:rsidRDefault="006A4D13" w:rsidP="00D7089B">
      <w:pPr>
        <w:pStyle w:val="afffff5"/>
        <w:widowControl/>
        <w:numPr>
          <w:ilvl w:val="0"/>
          <w:numId w:val="30"/>
        </w:numPr>
        <w:spacing w:before="180"/>
        <w:ind w:leftChars="0" w:firstLineChars="0"/>
        <w:rPr>
          <w:rFonts w:ascii="Times New Roman" w:eastAsia="標楷體" w:hAnsi="Times New Roman"/>
          <w:b/>
          <w:bCs/>
          <w:sz w:val="28"/>
          <w:szCs w:val="28"/>
        </w:rPr>
      </w:pPr>
      <w:r w:rsidRPr="00D7089B">
        <w:rPr>
          <w:rFonts w:ascii="Times New Roman" w:eastAsia="標楷體" w:hAnsi="Times New Roman"/>
          <w:snapToGrid w:val="0"/>
          <w:sz w:val="28"/>
          <w:szCs w:val="28"/>
        </w:rPr>
        <w:t>化學原材料業</w:t>
      </w:r>
      <w:r w:rsidRPr="00D7089B">
        <w:rPr>
          <w:rFonts w:ascii="Times New Roman" w:eastAsia="標楷體" w:hAnsi="Times New Roman"/>
          <w:sz w:val="28"/>
          <w:szCs w:val="28"/>
        </w:rPr>
        <w:t>年減</w:t>
      </w:r>
      <w:r w:rsidR="00D7089B" w:rsidRPr="00D7089B">
        <w:rPr>
          <w:rFonts w:ascii="Times New Roman" w:eastAsia="標楷體" w:hAnsi="Times New Roman"/>
          <w:sz w:val="28"/>
          <w:szCs w:val="28"/>
        </w:rPr>
        <w:t>3.56%</w:t>
      </w:r>
      <w:r w:rsidR="00D7089B" w:rsidRPr="00D7089B">
        <w:rPr>
          <w:rFonts w:ascii="Times New Roman" w:eastAsia="標楷體" w:hAnsi="Times New Roman" w:hint="eastAsia"/>
          <w:sz w:val="28"/>
          <w:szCs w:val="28"/>
        </w:rPr>
        <w:t>，主因美中貿易摩擦及石化原料價格仍處低檔，影響下游廠商提貨意願，加上部分石化廠工安事故復工後，產能尚未完全恢復，惟化纖原料因新增產能挹注，抵銷部分減幅。累計</w:t>
      </w:r>
      <w:r w:rsidR="00D7089B" w:rsidRPr="00D7089B">
        <w:rPr>
          <w:rFonts w:ascii="Times New Roman" w:eastAsia="標楷體" w:hAnsi="Times New Roman"/>
          <w:sz w:val="28"/>
          <w:szCs w:val="28"/>
        </w:rPr>
        <w:t>1</w:t>
      </w:r>
      <w:r w:rsidR="00D7089B" w:rsidRPr="00D7089B">
        <w:rPr>
          <w:rFonts w:ascii="Times New Roman" w:eastAsia="標楷體" w:hAnsi="Times New Roman" w:hint="eastAsia"/>
          <w:sz w:val="28"/>
          <w:szCs w:val="28"/>
        </w:rPr>
        <w:t>至</w:t>
      </w:r>
      <w:r w:rsidR="00D7089B" w:rsidRPr="00D7089B">
        <w:rPr>
          <w:rFonts w:ascii="Times New Roman" w:eastAsia="標楷體" w:hAnsi="Times New Roman"/>
          <w:sz w:val="28"/>
          <w:szCs w:val="28"/>
        </w:rPr>
        <w:t>6</w:t>
      </w:r>
      <w:r w:rsidR="00D7089B" w:rsidRPr="00D7089B">
        <w:rPr>
          <w:rFonts w:ascii="Times New Roman" w:eastAsia="標楷體" w:hAnsi="Times New Roman" w:hint="eastAsia"/>
          <w:sz w:val="28"/>
          <w:szCs w:val="28"/>
        </w:rPr>
        <w:t>月較上年同期減少</w:t>
      </w:r>
      <w:r w:rsidR="00D7089B" w:rsidRPr="00D7089B">
        <w:rPr>
          <w:rFonts w:ascii="Times New Roman" w:eastAsia="標楷體" w:hAnsi="Times New Roman" w:hint="eastAsia"/>
          <w:sz w:val="28"/>
          <w:szCs w:val="28"/>
        </w:rPr>
        <w:t>3.90%</w:t>
      </w:r>
      <w:r w:rsidRPr="00D7089B">
        <w:rPr>
          <w:rFonts w:ascii="Times New Roman" w:eastAsia="標楷體" w:hAnsi="Times New Roman"/>
          <w:sz w:val="28"/>
          <w:szCs w:val="28"/>
        </w:rPr>
        <w:t>。</w:t>
      </w:r>
    </w:p>
    <w:p w:rsidR="006A4D13" w:rsidRPr="00D7089B" w:rsidRDefault="006A4D13" w:rsidP="00D7089B">
      <w:pPr>
        <w:pStyle w:val="afffff5"/>
        <w:widowControl/>
        <w:numPr>
          <w:ilvl w:val="0"/>
          <w:numId w:val="30"/>
        </w:numPr>
        <w:spacing w:before="180"/>
        <w:ind w:leftChars="0" w:firstLineChars="0"/>
        <w:rPr>
          <w:rFonts w:ascii="Times New Roman" w:eastAsia="標楷體" w:hAnsi="Times New Roman"/>
          <w:b/>
          <w:bCs/>
          <w:sz w:val="28"/>
          <w:szCs w:val="28"/>
        </w:rPr>
      </w:pPr>
      <w:r w:rsidRPr="00D7089B">
        <w:rPr>
          <w:rFonts w:ascii="Times New Roman" w:eastAsia="標楷體" w:hAnsi="Times New Roman"/>
          <w:snapToGrid w:val="0"/>
          <w:sz w:val="28"/>
          <w:szCs w:val="28"/>
        </w:rPr>
        <w:t>基本金屬業</w:t>
      </w:r>
      <w:r w:rsidRPr="00D7089B">
        <w:rPr>
          <w:rFonts w:ascii="Times New Roman" w:eastAsia="標楷體" w:hAnsi="Times New Roman"/>
          <w:sz w:val="28"/>
          <w:szCs w:val="28"/>
        </w:rPr>
        <w:t>年</w:t>
      </w:r>
      <w:r w:rsidR="00D7089B" w:rsidRPr="00D7089B">
        <w:rPr>
          <w:rFonts w:ascii="Times New Roman" w:eastAsia="標楷體" w:hAnsi="Times New Roman" w:hint="eastAsia"/>
          <w:sz w:val="28"/>
          <w:szCs w:val="28"/>
        </w:rPr>
        <w:t>減</w:t>
      </w:r>
      <w:r w:rsidR="00D7089B" w:rsidRPr="00D7089B">
        <w:rPr>
          <w:rFonts w:ascii="Times New Roman" w:eastAsia="標楷體" w:hAnsi="Times New Roman" w:hint="eastAsia"/>
          <w:sz w:val="28"/>
          <w:szCs w:val="28"/>
        </w:rPr>
        <w:t>9.79%</w:t>
      </w:r>
      <w:r w:rsidR="00D7089B" w:rsidRPr="00D7089B">
        <w:rPr>
          <w:rFonts w:ascii="Times New Roman" w:eastAsia="標楷體" w:hAnsi="Times New Roman" w:hint="eastAsia"/>
          <w:sz w:val="28"/>
          <w:szCs w:val="28"/>
        </w:rPr>
        <w:t>，主因受美歐對進口鋼材課徵高關稅影響，外銷接單鈍化，國內機械、汽車等下游產業需求亦顯疲弱，加上部分鋼鐵大廠設備檢修，致鋼胚、棒鋼、冷軋鋼捲板等減產。累計</w:t>
      </w:r>
      <w:r w:rsidR="00D7089B" w:rsidRPr="00D7089B">
        <w:rPr>
          <w:rFonts w:ascii="Times New Roman" w:eastAsia="標楷體" w:hAnsi="Times New Roman"/>
          <w:sz w:val="28"/>
          <w:szCs w:val="28"/>
        </w:rPr>
        <w:t>1</w:t>
      </w:r>
      <w:r w:rsidR="00D7089B" w:rsidRPr="00D7089B">
        <w:rPr>
          <w:rFonts w:ascii="Times New Roman" w:eastAsia="標楷體" w:hAnsi="Times New Roman" w:hint="eastAsia"/>
          <w:sz w:val="28"/>
          <w:szCs w:val="28"/>
        </w:rPr>
        <w:t>至</w:t>
      </w:r>
      <w:r w:rsidR="00D7089B" w:rsidRPr="00D7089B">
        <w:rPr>
          <w:rFonts w:ascii="Times New Roman" w:eastAsia="標楷體" w:hAnsi="Times New Roman"/>
          <w:sz w:val="28"/>
          <w:szCs w:val="28"/>
        </w:rPr>
        <w:t>6</w:t>
      </w:r>
      <w:r w:rsidR="00D7089B" w:rsidRPr="00D7089B">
        <w:rPr>
          <w:rFonts w:ascii="Times New Roman" w:eastAsia="標楷體" w:hAnsi="Times New Roman" w:hint="eastAsia"/>
          <w:sz w:val="28"/>
          <w:szCs w:val="28"/>
        </w:rPr>
        <w:t>月較上年同期減少</w:t>
      </w:r>
      <w:r w:rsidR="00D7089B" w:rsidRPr="00D7089B">
        <w:rPr>
          <w:rFonts w:ascii="Times New Roman" w:eastAsia="標楷體" w:hAnsi="Times New Roman"/>
          <w:sz w:val="28"/>
          <w:szCs w:val="28"/>
        </w:rPr>
        <w:t>5.04%</w:t>
      </w:r>
      <w:r w:rsidRPr="00D7089B">
        <w:rPr>
          <w:rFonts w:ascii="Times New Roman" w:eastAsia="標楷體" w:hAnsi="Times New Roman"/>
          <w:sz w:val="28"/>
          <w:szCs w:val="28"/>
        </w:rPr>
        <w:t>。</w:t>
      </w:r>
    </w:p>
    <w:p w:rsidR="006A4D13" w:rsidRPr="00D7089B" w:rsidRDefault="006A4D13" w:rsidP="00D7089B">
      <w:pPr>
        <w:pStyle w:val="afffff5"/>
        <w:widowControl/>
        <w:numPr>
          <w:ilvl w:val="0"/>
          <w:numId w:val="30"/>
        </w:numPr>
        <w:spacing w:before="180"/>
        <w:ind w:leftChars="0" w:firstLineChars="0"/>
        <w:rPr>
          <w:rFonts w:eastAsia="標楷體"/>
          <w:b/>
          <w:bCs/>
        </w:rPr>
      </w:pPr>
      <w:r w:rsidRPr="00D7089B">
        <w:rPr>
          <w:rFonts w:ascii="Times New Roman" w:eastAsia="標楷體" w:hAnsi="Times New Roman"/>
          <w:snapToGrid w:val="0"/>
          <w:sz w:val="28"/>
          <w:szCs w:val="28"/>
        </w:rPr>
        <w:t>電腦電子產品及光學製品業</w:t>
      </w:r>
      <w:r w:rsidR="00D7089B" w:rsidRPr="00D7089B">
        <w:rPr>
          <w:rFonts w:ascii="Times New Roman" w:eastAsia="標楷體" w:hAnsi="Times New Roman" w:hint="eastAsia"/>
          <w:snapToGrid w:val="0"/>
          <w:sz w:val="28"/>
          <w:szCs w:val="28"/>
        </w:rPr>
        <w:t>年增</w:t>
      </w:r>
      <w:r w:rsidR="00D7089B" w:rsidRPr="00D7089B">
        <w:rPr>
          <w:rFonts w:ascii="Times New Roman" w:eastAsia="標楷體" w:hAnsi="Times New Roman"/>
          <w:snapToGrid w:val="0"/>
          <w:sz w:val="28"/>
          <w:szCs w:val="28"/>
        </w:rPr>
        <w:t>23.18%</w:t>
      </w:r>
      <w:r w:rsidR="00D7089B" w:rsidRPr="00D7089B">
        <w:rPr>
          <w:rFonts w:ascii="Times New Roman" w:eastAsia="標楷體" w:hAnsi="Times New Roman" w:hint="eastAsia"/>
          <w:snapToGrid w:val="0"/>
          <w:sz w:val="28"/>
          <w:szCs w:val="28"/>
        </w:rPr>
        <w:t>，連續第</w:t>
      </w:r>
      <w:r w:rsidR="00D7089B" w:rsidRPr="00D7089B">
        <w:rPr>
          <w:rFonts w:ascii="Times New Roman" w:eastAsia="標楷體" w:hAnsi="Times New Roman"/>
          <w:snapToGrid w:val="0"/>
          <w:sz w:val="28"/>
          <w:szCs w:val="28"/>
        </w:rPr>
        <w:t>9</w:t>
      </w:r>
      <w:r w:rsidR="00D7089B" w:rsidRPr="00D7089B">
        <w:rPr>
          <w:rFonts w:ascii="Times New Roman" w:eastAsia="標楷體" w:hAnsi="Times New Roman" w:hint="eastAsia"/>
          <w:snapToGrid w:val="0"/>
          <w:sz w:val="28"/>
          <w:szCs w:val="28"/>
        </w:rPr>
        <w:t>個月二位數成長，主因在美中貿易緊張情勢影響下，廠商陸續移轉生產基地，國內伺服器、交換器、路由器等產能顯著提升，汽車電子控制器、恆溫控制器等產品訂單亦明顯成長，加上</w:t>
      </w:r>
      <w:r w:rsidR="00D7089B" w:rsidRPr="00D7089B">
        <w:rPr>
          <w:rFonts w:ascii="Times New Roman" w:eastAsia="標楷體" w:hAnsi="Times New Roman"/>
          <w:snapToGrid w:val="0"/>
          <w:sz w:val="28"/>
          <w:szCs w:val="28"/>
        </w:rPr>
        <w:t xml:space="preserve">5G </w:t>
      </w:r>
      <w:r w:rsidR="00D7089B" w:rsidRPr="00D7089B">
        <w:rPr>
          <w:rFonts w:ascii="Times New Roman" w:eastAsia="標楷體" w:hAnsi="Times New Roman" w:hint="eastAsia"/>
          <w:snapToGrid w:val="0"/>
          <w:sz w:val="28"/>
          <w:szCs w:val="28"/>
        </w:rPr>
        <w:t>無線通訊設備、半導體檢測設備等需求活絡所致。累計</w:t>
      </w:r>
      <w:r w:rsidR="00D7089B" w:rsidRPr="00D7089B">
        <w:rPr>
          <w:rFonts w:ascii="Times New Roman" w:eastAsia="標楷體" w:hAnsi="Times New Roman"/>
          <w:snapToGrid w:val="0"/>
          <w:sz w:val="28"/>
          <w:szCs w:val="28"/>
        </w:rPr>
        <w:t>1</w:t>
      </w:r>
      <w:r w:rsidR="00D7089B" w:rsidRPr="00D7089B">
        <w:rPr>
          <w:rFonts w:ascii="Times New Roman" w:eastAsia="標楷體" w:hAnsi="Times New Roman" w:hint="eastAsia"/>
          <w:snapToGrid w:val="0"/>
          <w:sz w:val="28"/>
          <w:szCs w:val="28"/>
        </w:rPr>
        <w:t>至</w:t>
      </w:r>
      <w:r w:rsidR="00D7089B" w:rsidRPr="00D7089B">
        <w:rPr>
          <w:rFonts w:ascii="Times New Roman" w:eastAsia="標楷體" w:hAnsi="Times New Roman"/>
          <w:snapToGrid w:val="0"/>
          <w:sz w:val="28"/>
          <w:szCs w:val="28"/>
        </w:rPr>
        <w:t>6</w:t>
      </w:r>
      <w:r w:rsidR="00D7089B" w:rsidRPr="00D7089B">
        <w:rPr>
          <w:rFonts w:ascii="Times New Roman" w:eastAsia="標楷體" w:hAnsi="Times New Roman" w:hint="eastAsia"/>
          <w:snapToGrid w:val="0"/>
          <w:sz w:val="28"/>
          <w:szCs w:val="28"/>
        </w:rPr>
        <w:t>月較上年同期增加</w:t>
      </w:r>
      <w:r w:rsidR="00D7089B" w:rsidRPr="00D7089B">
        <w:rPr>
          <w:rFonts w:ascii="Times New Roman" w:eastAsia="標楷體" w:hAnsi="Times New Roman"/>
          <w:snapToGrid w:val="0"/>
          <w:sz w:val="28"/>
          <w:szCs w:val="28"/>
        </w:rPr>
        <w:t>26.62%</w:t>
      </w:r>
      <w:r w:rsidR="00D7089B" w:rsidRPr="00D7089B">
        <w:rPr>
          <w:rFonts w:ascii="Times New Roman" w:eastAsia="標楷體" w:hAnsi="Times New Roman" w:hint="eastAsia"/>
          <w:snapToGrid w:val="0"/>
          <w:sz w:val="28"/>
          <w:szCs w:val="28"/>
        </w:rPr>
        <w:t>。</w:t>
      </w:r>
    </w:p>
    <w:p w:rsidR="00FC561A" w:rsidRPr="00D7089B" w:rsidRDefault="00FC561A" w:rsidP="00D7089B">
      <w:pPr>
        <w:pStyle w:val="afffff5"/>
        <w:widowControl/>
        <w:numPr>
          <w:ilvl w:val="0"/>
          <w:numId w:val="30"/>
        </w:numPr>
        <w:spacing w:before="180"/>
        <w:ind w:leftChars="0" w:firstLineChars="0"/>
        <w:rPr>
          <w:rFonts w:ascii="Times New Roman" w:eastAsia="標楷體" w:hAnsi="Times New Roman"/>
          <w:b/>
          <w:bCs/>
          <w:sz w:val="28"/>
          <w:szCs w:val="28"/>
        </w:rPr>
      </w:pPr>
      <w:r w:rsidRPr="00D7089B">
        <w:rPr>
          <w:rFonts w:ascii="Times New Roman" w:eastAsia="標楷體" w:hAnsi="Times New Roman"/>
          <w:snapToGrid w:val="0"/>
          <w:sz w:val="28"/>
          <w:szCs w:val="28"/>
        </w:rPr>
        <w:t>機械設備業年減</w:t>
      </w:r>
      <w:r w:rsidR="00D7089B" w:rsidRPr="00D7089B">
        <w:rPr>
          <w:rFonts w:ascii="Times New Roman" w:eastAsia="標楷體" w:hAnsi="Times New Roman"/>
          <w:snapToGrid w:val="0"/>
          <w:sz w:val="28"/>
          <w:szCs w:val="28"/>
        </w:rPr>
        <w:t>20.00%</w:t>
      </w:r>
      <w:r w:rsidR="00D7089B" w:rsidRPr="00D7089B">
        <w:rPr>
          <w:rFonts w:ascii="Times New Roman" w:eastAsia="標楷體" w:hAnsi="Times New Roman" w:hint="eastAsia"/>
          <w:snapToGrid w:val="0"/>
          <w:sz w:val="28"/>
          <w:szCs w:val="28"/>
        </w:rPr>
        <w:t>，主因美中貿易紛爭增添經濟前景的不確定性，企業放緩設備投資步調，致電子生產設備、滾珠螺桿、線性滑軌、工具機等持續減產。累計</w:t>
      </w:r>
      <w:r w:rsidR="00D7089B" w:rsidRPr="00D7089B">
        <w:rPr>
          <w:rFonts w:ascii="Times New Roman" w:eastAsia="標楷體" w:hAnsi="Times New Roman"/>
          <w:snapToGrid w:val="0"/>
          <w:sz w:val="28"/>
          <w:szCs w:val="28"/>
        </w:rPr>
        <w:t>1</w:t>
      </w:r>
      <w:r w:rsidR="00D7089B" w:rsidRPr="00D7089B">
        <w:rPr>
          <w:rFonts w:ascii="Times New Roman" w:eastAsia="標楷體" w:hAnsi="Times New Roman" w:hint="eastAsia"/>
          <w:snapToGrid w:val="0"/>
          <w:sz w:val="28"/>
          <w:szCs w:val="28"/>
        </w:rPr>
        <w:t>至</w:t>
      </w:r>
      <w:r w:rsidR="00D7089B" w:rsidRPr="00D7089B">
        <w:rPr>
          <w:rFonts w:ascii="Times New Roman" w:eastAsia="標楷體" w:hAnsi="Times New Roman"/>
          <w:snapToGrid w:val="0"/>
          <w:sz w:val="28"/>
          <w:szCs w:val="28"/>
        </w:rPr>
        <w:t>6</w:t>
      </w:r>
      <w:r w:rsidR="00D7089B" w:rsidRPr="00D7089B">
        <w:rPr>
          <w:rFonts w:ascii="Times New Roman" w:eastAsia="標楷體" w:hAnsi="Times New Roman" w:hint="eastAsia"/>
          <w:snapToGrid w:val="0"/>
          <w:sz w:val="28"/>
          <w:szCs w:val="28"/>
        </w:rPr>
        <w:t>月較上年同期減少</w:t>
      </w:r>
      <w:r w:rsidR="00D7089B" w:rsidRPr="00D7089B">
        <w:rPr>
          <w:rFonts w:ascii="Times New Roman" w:eastAsia="標楷體" w:hAnsi="Times New Roman"/>
          <w:snapToGrid w:val="0"/>
          <w:sz w:val="28"/>
          <w:szCs w:val="28"/>
        </w:rPr>
        <w:t>12.26%</w:t>
      </w:r>
      <w:r w:rsidR="00D7089B" w:rsidRPr="00D7089B">
        <w:rPr>
          <w:rFonts w:ascii="Times New Roman" w:eastAsia="標楷體" w:hAnsi="Times New Roman" w:hint="eastAsia"/>
          <w:snapToGrid w:val="0"/>
          <w:sz w:val="28"/>
          <w:szCs w:val="28"/>
        </w:rPr>
        <w:t>。</w:t>
      </w:r>
    </w:p>
    <w:p w:rsidR="00FC561A" w:rsidRPr="00D7089B" w:rsidRDefault="00FC561A" w:rsidP="00D7089B">
      <w:pPr>
        <w:pStyle w:val="afffff5"/>
        <w:widowControl/>
        <w:numPr>
          <w:ilvl w:val="0"/>
          <w:numId w:val="30"/>
        </w:numPr>
        <w:spacing w:before="180"/>
        <w:ind w:leftChars="0" w:firstLineChars="0"/>
        <w:rPr>
          <w:rFonts w:eastAsia="標楷體"/>
          <w:b/>
          <w:bCs/>
        </w:rPr>
      </w:pPr>
      <w:r w:rsidRPr="00D7089B">
        <w:rPr>
          <w:rFonts w:ascii="Times New Roman" w:eastAsia="標楷體" w:hAnsi="Times New Roman"/>
          <w:snapToGrid w:val="0"/>
          <w:sz w:val="28"/>
          <w:szCs w:val="28"/>
        </w:rPr>
        <w:t>汽車及其零件業</w:t>
      </w:r>
      <w:r w:rsidRPr="00D7089B">
        <w:rPr>
          <w:rFonts w:ascii="Times New Roman" w:eastAsia="標楷體" w:hAnsi="Times New Roman"/>
          <w:sz w:val="28"/>
          <w:szCs w:val="28"/>
        </w:rPr>
        <w:t>年</w:t>
      </w:r>
      <w:r w:rsidR="00D7089B" w:rsidRPr="00D7089B">
        <w:rPr>
          <w:rFonts w:ascii="Times New Roman" w:eastAsia="標楷體" w:hAnsi="Times New Roman" w:hint="eastAsia"/>
          <w:sz w:val="28"/>
          <w:szCs w:val="28"/>
        </w:rPr>
        <w:t>減</w:t>
      </w:r>
      <w:r w:rsidR="00D7089B" w:rsidRPr="00D7089B">
        <w:rPr>
          <w:rFonts w:ascii="Times New Roman" w:eastAsia="標楷體" w:hAnsi="Times New Roman"/>
          <w:sz w:val="28"/>
          <w:szCs w:val="28"/>
        </w:rPr>
        <w:t>2.33%</w:t>
      </w:r>
      <w:r w:rsidR="00D7089B" w:rsidRPr="00D7089B">
        <w:rPr>
          <w:rFonts w:ascii="Times New Roman" w:eastAsia="標楷體" w:hAnsi="Times New Roman" w:hint="eastAsia"/>
          <w:sz w:val="28"/>
          <w:szCs w:val="28"/>
        </w:rPr>
        <w:t>，主因汽車零組件外銷接單減少，加上客貨兩用車受進口車排擠而減產。累計</w:t>
      </w:r>
      <w:r w:rsidR="00D7089B" w:rsidRPr="00D7089B">
        <w:rPr>
          <w:rFonts w:ascii="Times New Roman" w:eastAsia="標楷體" w:hAnsi="Times New Roman"/>
          <w:sz w:val="28"/>
          <w:szCs w:val="28"/>
        </w:rPr>
        <w:t>1</w:t>
      </w:r>
      <w:r w:rsidR="00D7089B" w:rsidRPr="00D7089B">
        <w:rPr>
          <w:rFonts w:ascii="Times New Roman" w:eastAsia="標楷體" w:hAnsi="Times New Roman" w:hint="eastAsia"/>
          <w:sz w:val="28"/>
          <w:szCs w:val="28"/>
        </w:rPr>
        <w:t>至</w:t>
      </w:r>
      <w:r w:rsidR="00D7089B" w:rsidRPr="00D7089B">
        <w:rPr>
          <w:rFonts w:ascii="Times New Roman" w:eastAsia="標楷體" w:hAnsi="Times New Roman"/>
          <w:sz w:val="28"/>
          <w:szCs w:val="28"/>
        </w:rPr>
        <w:t>6</w:t>
      </w:r>
      <w:r w:rsidR="00D7089B" w:rsidRPr="00D7089B">
        <w:rPr>
          <w:rFonts w:ascii="Times New Roman" w:eastAsia="標楷體" w:hAnsi="Times New Roman" w:hint="eastAsia"/>
          <w:sz w:val="28"/>
          <w:szCs w:val="28"/>
        </w:rPr>
        <w:t>月較上年同期減少</w:t>
      </w:r>
      <w:r w:rsidR="00D7089B" w:rsidRPr="00D7089B">
        <w:rPr>
          <w:rFonts w:ascii="Times New Roman" w:eastAsia="標楷體" w:hAnsi="Times New Roman"/>
          <w:sz w:val="28"/>
          <w:szCs w:val="28"/>
        </w:rPr>
        <w:t>4.41%</w:t>
      </w:r>
      <w:r w:rsidR="00D7089B" w:rsidRPr="00D7089B">
        <w:rPr>
          <w:rFonts w:ascii="Times New Roman" w:eastAsia="標楷體" w:hAnsi="Times New Roman" w:hint="eastAsia"/>
          <w:sz w:val="28"/>
          <w:szCs w:val="28"/>
        </w:rPr>
        <w:t>。</w:t>
      </w:r>
    </w:p>
    <w:p w:rsidR="00D7089B" w:rsidRDefault="00D7089B" w:rsidP="00D7089B">
      <w:pPr>
        <w:widowControl/>
        <w:spacing w:before="120"/>
        <w:rPr>
          <w:rFonts w:eastAsia="標楷體"/>
          <w:b/>
          <w:bCs/>
        </w:rPr>
      </w:pPr>
    </w:p>
    <w:p w:rsidR="00D7089B" w:rsidRPr="00D7089B" w:rsidRDefault="00D7089B" w:rsidP="00D7089B">
      <w:pPr>
        <w:widowControl/>
        <w:spacing w:before="120"/>
        <w:rPr>
          <w:rFonts w:eastAsia="標楷體"/>
          <w:b/>
          <w:bCs/>
        </w:rPr>
      </w:pPr>
    </w:p>
    <w:p w:rsidR="00411F87" w:rsidRPr="006A4D13" w:rsidRDefault="00411F87" w:rsidP="006A4D13">
      <w:pPr>
        <w:pStyle w:val="afffff5"/>
        <w:widowControl/>
        <w:numPr>
          <w:ilvl w:val="0"/>
          <w:numId w:val="30"/>
        </w:numPr>
        <w:spacing w:before="180"/>
        <w:ind w:leftChars="0" w:firstLineChars="0"/>
        <w:rPr>
          <w:rFonts w:eastAsia="標楷體"/>
          <w:b/>
          <w:bCs/>
        </w:rPr>
      </w:pPr>
      <w:r w:rsidRPr="006A4D13">
        <w:rPr>
          <w:rFonts w:eastAsia="標楷體"/>
          <w:b/>
          <w:bCs/>
        </w:rPr>
        <w:br w:type="page"/>
      </w:r>
    </w:p>
    <w:p w:rsidR="00411F87" w:rsidRPr="003B1054" w:rsidRDefault="00411F87" w:rsidP="00411F87">
      <w:pPr>
        <w:widowControl/>
        <w:jc w:val="center"/>
        <w:rPr>
          <w:rFonts w:eastAsia="標楷體"/>
          <w:b/>
          <w:bCs/>
          <w:sz w:val="28"/>
        </w:rPr>
      </w:pPr>
      <w:r w:rsidRPr="003B1054">
        <w:rPr>
          <w:rFonts w:eastAsia="標楷體"/>
          <w:b/>
          <w:bCs/>
          <w:sz w:val="28"/>
        </w:rPr>
        <w:t>表</w:t>
      </w:r>
      <w:r w:rsidRPr="003B1054">
        <w:rPr>
          <w:rFonts w:eastAsia="標楷體"/>
          <w:b/>
          <w:bCs/>
          <w:sz w:val="28"/>
        </w:rPr>
        <w:t xml:space="preserve">2-2-3   </w:t>
      </w:r>
      <w:r w:rsidRPr="003B105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792FAF" w:rsidRPr="0032186E" w:rsidTr="000F00AA">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792FAF" w:rsidRPr="00E53345" w:rsidRDefault="006566DF" w:rsidP="000F00AA">
            <w:pPr>
              <w:snapToGrid w:val="0"/>
              <w:spacing w:line="400" w:lineRule="exact"/>
              <w:ind w:left="248"/>
              <w:jc w:val="center"/>
              <w:rPr>
                <w:rFonts w:eastAsia="標楷體"/>
                <w:b/>
                <w:bCs/>
              </w:rPr>
            </w:pPr>
            <w:bookmarkStart w:id="91" w:name="_Toc401923796"/>
            <w:bookmarkStart w:id="92" w:name="_Toc402171713"/>
            <w:r>
              <w:rPr>
                <w:rFonts w:eastAsia="標楷體"/>
                <w:b/>
                <w:bCs/>
                <w:sz w:val="32"/>
                <w:szCs w:val="32"/>
              </w:rPr>
              <w:br w:type="page"/>
            </w:r>
            <w:r w:rsidR="00792FAF" w:rsidRPr="00E53345">
              <w:rPr>
                <w:rFonts w:eastAsia="標楷體"/>
                <w:b/>
                <w:bCs/>
              </w:rPr>
              <w:t>中業別</w:t>
            </w:r>
          </w:p>
        </w:tc>
        <w:tc>
          <w:tcPr>
            <w:tcW w:w="2410" w:type="dxa"/>
            <w:tcBorders>
              <w:top w:val="single" w:sz="6" w:space="0" w:color="auto"/>
              <w:bottom w:val="single" w:sz="6" w:space="0" w:color="auto"/>
            </w:tcBorders>
            <w:vAlign w:val="center"/>
          </w:tcPr>
          <w:p w:rsidR="00792FAF" w:rsidRPr="0032186E" w:rsidRDefault="00792FAF" w:rsidP="000F00AA">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sidR="00447065">
              <w:rPr>
                <w:rFonts w:eastAsia="標楷體" w:hint="eastAsia"/>
                <w:b/>
                <w:bCs/>
                <w:color w:val="000000" w:themeColor="text1"/>
              </w:rPr>
              <w:t>6</w:t>
            </w:r>
            <w:r w:rsidRPr="0032186E">
              <w:rPr>
                <w:rFonts w:eastAsia="標楷體"/>
                <w:b/>
                <w:bCs/>
                <w:color w:val="000000" w:themeColor="text1"/>
              </w:rPr>
              <w:t>月較</w:t>
            </w:r>
          </w:p>
          <w:p w:rsidR="00792FAF" w:rsidRPr="0032186E" w:rsidRDefault="00792FAF" w:rsidP="000F00AA">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792FAF" w:rsidRPr="0032186E" w:rsidRDefault="00792FAF" w:rsidP="000F00AA">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792FAF" w:rsidRPr="0032186E" w:rsidRDefault="00792FAF" w:rsidP="000F00AA">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b/>
                <w:bCs/>
                <w:color w:val="000000" w:themeColor="text1"/>
              </w:rPr>
              <w:t>7</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792FAF" w:rsidRPr="0032186E" w:rsidTr="000F00AA">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792FAF" w:rsidRPr="003B6B9A" w:rsidRDefault="00792FAF" w:rsidP="000F00AA">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792FAF" w:rsidRPr="0032186E" w:rsidRDefault="008F7EA9" w:rsidP="008F7EA9">
            <w:pPr>
              <w:ind w:rightChars="20" w:right="48"/>
              <w:jc w:val="center"/>
              <w:rPr>
                <w:color w:val="000000" w:themeColor="text1"/>
              </w:rPr>
            </w:pPr>
            <w:r>
              <w:rPr>
                <w:rFonts w:hint="eastAsia"/>
                <w:color w:val="000000" w:themeColor="text1"/>
              </w:rPr>
              <w:t>2</w:t>
            </w:r>
            <w:r w:rsidR="00792FAF">
              <w:rPr>
                <w:rFonts w:hint="eastAsia"/>
                <w:color w:val="000000" w:themeColor="text1"/>
              </w:rPr>
              <w:t>.</w:t>
            </w:r>
            <w:r>
              <w:rPr>
                <w:rFonts w:hint="eastAsia"/>
                <w:color w:val="000000" w:themeColor="text1"/>
              </w:rPr>
              <w:t>81</w:t>
            </w:r>
          </w:p>
        </w:tc>
        <w:tc>
          <w:tcPr>
            <w:tcW w:w="2410" w:type="dxa"/>
            <w:tcBorders>
              <w:top w:val="single" w:sz="6" w:space="0" w:color="auto"/>
            </w:tcBorders>
            <w:vAlign w:val="center"/>
          </w:tcPr>
          <w:p w:rsidR="00792FAF" w:rsidRPr="0031599B" w:rsidRDefault="00792FAF" w:rsidP="008F7EA9">
            <w:pPr>
              <w:tabs>
                <w:tab w:val="left" w:pos="1728"/>
              </w:tabs>
              <w:spacing w:line="400" w:lineRule="exact"/>
              <w:ind w:leftChars="30" w:left="72" w:rightChars="369" w:right="886"/>
              <w:jc w:val="right"/>
              <w:rPr>
                <w:rFonts w:eastAsia="標楷體"/>
                <w:color w:val="000000" w:themeColor="text1"/>
              </w:rPr>
            </w:pPr>
            <w:r w:rsidRPr="0031599B">
              <w:rPr>
                <w:rFonts w:eastAsia="標楷體" w:hint="eastAsia"/>
                <w:color w:val="000000" w:themeColor="text1"/>
              </w:rPr>
              <w:t>-</w:t>
            </w:r>
            <w:r w:rsidR="008F7EA9" w:rsidRPr="0031599B">
              <w:rPr>
                <w:rFonts w:eastAsia="標楷體" w:hint="eastAsia"/>
                <w:color w:val="000000" w:themeColor="text1"/>
              </w:rPr>
              <w:t>5</w:t>
            </w:r>
            <w:r w:rsidRPr="0031599B">
              <w:rPr>
                <w:rFonts w:eastAsia="標楷體" w:hint="eastAsia"/>
                <w:color w:val="000000" w:themeColor="text1"/>
              </w:rPr>
              <w:t>.</w:t>
            </w:r>
            <w:r w:rsidR="008F7EA9" w:rsidRPr="0031599B">
              <w:rPr>
                <w:rFonts w:eastAsia="標楷體" w:hint="eastAsia"/>
                <w:color w:val="000000" w:themeColor="text1"/>
              </w:rPr>
              <w:t>28</w:t>
            </w:r>
          </w:p>
        </w:tc>
      </w:tr>
      <w:tr w:rsidR="00792FAF" w:rsidRPr="0032186E" w:rsidTr="000F00AA">
        <w:trPr>
          <w:cantSplit/>
          <w:trHeight w:val="330"/>
          <w:jc w:val="center"/>
        </w:trPr>
        <w:tc>
          <w:tcPr>
            <w:tcW w:w="3809" w:type="dxa"/>
            <w:tcMar>
              <w:top w:w="15" w:type="dxa"/>
              <w:left w:w="15" w:type="dxa"/>
              <w:bottom w:w="0" w:type="dxa"/>
              <w:right w:w="15" w:type="dxa"/>
            </w:tcMar>
            <w:vAlign w:val="center"/>
          </w:tcPr>
          <w:p w:rsidR="00792FAF" w:rsidRPr="003B6B9A" w:rsidRDefault="00792FAF" w:rsidP="000F00AA">
            <w:pPr>
              <w:snapToGrid w:val="0"/>
              <w:spacing w:line="400" w:lineRule="exact"/>
              <w:ind w:left="250"/>
              <w:rPr>
                <w:rFonts w:eastAsia="標楷體"/>
              </w:rPr>
            </w:pPr>
            <w:r w:rsidRPr="003B6B9A">
              <w:rPr>
                <w:rFonts w:eastAsia="標楷體"/>
              </w:rPr>
              <w:t>化學</w:t>
            </w:r>
            <w:r w:rsidRPr="00E9253A">
              <w:rPr>
                <w:rFonts w:eastAsia="標楷體"/>
              </w:rPr>
              <w:t>原</w:t>
            </w:r>
            <w:r w:rsidRPr="003B6B9A">
              <w:rPr>
                <w:rFonts w:eastAsia="標楷體"/>
              </w:rPr>
              <w:t>材料業</w:t>
            </w:r>
          </w:p>
        </w:tc>
        <w:tc>
          <w:tcPr>
            <w:tcW w:w="2410" w:type="dxa"/>
          </w:tcPr>
          <w:p w:rsidR="00792FAF" w:rsidRPr="0032186E" w:rsidRDefault="00792FAF" w:rsidP="008F7EA9">
            <w:pPr>
              <w:ind w:rightChars="20" w:right="48"/>
              <w:jc w:val="center"/>
              <w:rPr>
                <w:color w:val="000000" w:themeColor="text1"/>
              </w:rPr>
            </w:pPr>
            <w:r>
              <w:rPr>
                <w:rFonts w:hint="eastAsia"/>
                <w:color w:val="000000" w:themeColor="text1"/>
              </w:rPr>
              <w:t>-3.</w:t>
            </w:r>
            <w:r w:rsidR="008F7EA9">
              <w:rPr>
                <w:rFonts w:hint="eastAsia"/>
                <w:color w:val="000000" w:themeColor="text1"/>
              </w:rPr>
              <w:t>56</w:t>
            </w:r>
          </w:p>
        </w:tc>
        <w:tc>
          <w:tcPr>
            <w:tcW w:w="2410" w:type="dxa"/>
          </w:tcPr>
          <w:p w:rsidR="00792FAF" w:rsidRPr="0031599B" w:rsidRDefault="00792FAF" w:rsidP="000F00AA">
            <w:pPr>
              <w:tabs>
                <w:tab w:val="left" w:pos="1728"/>
              </w:tabs>
              <w:spacing w:line="400" w:lineRule="exact"/>
              <w:ind w:leftChars="30" w:left="72" w:rightChars="369" w:right="886"/>
              <w:jc w:val="right"/>
              <w:rPr>
                <w:color w:val="000000" w:themeColor="text1"/>
              </w:rPr>
            </w:pPr>
            <w:r w:rsidRPr="0031599B">
              <w:rPr>
                <w:rFonts w:hint="eastAsia"/>
                <w:color w:val="000000" w:themeColor="text1"/>
              </w:rPr>
              <w:t>-3.</w:t>
            </w:r>
            <w:r w:rsidR="008F7EA9" w:rsidRPr="0031599B">
              <w:rPr>
                <w:rFonts w:hint="eastAsia"/>
                <w:color w:val="000000" w:themeColor="text1"/>
              </w:rPr>
              <w:t>90</w:t>
            </w:r>
          </w:p>
        </w:tc>
      </w:tr>
      <w:tr w:rsidR="00792FAF" w:rsidRPr="0032186E" w:rsidTr="000F00AA">
        <w:trPr>
          <w:cantSplit/>
          <w:trHeight w:val="313"/>
          <w:jc w:val="center"/>
        </w:trPr>
        <w:tc>
          <w:tcPr>
            <w:tcW w:w="3809" w:type="dxa"/>
            <w:tcMar>
              <w:top w:w="15" w:type="dxa"/>
              <w:left w:w="15" w:type="dxa"/>
              <w:bottom w:w="0" w:type="dxa"/>
              <w:right w:w="15" w:type="dxa"/>
            </w:tcMar>
            <w:vAlign w:val="center"/>
          </w:tcPr>
          <w:p w:rsidR="00792FAF" w:rsidRPr="003B6B9A" w:rsidRDefault="00792FAF" w:rsidP="000F00AA">
            <w:pPr>
              <w:snapToGrid w:val="0"/>
              <w:spacing w:line="400" w:lineRule="exact"/>
              <w:ind w:left="250"/>
              <w:rPr>
                <w:rFonts w:eastAsia="標楷體"/>
              </w:rPr>
            </w:pPr>
            <w:r w:rsidRPr="003B6B9A">
              <w:rPr>
                <w:rFonts w:eastAsia="標楷體"/>
              </w:rPr>
              <w:t>基本金屬業</w:t>
            </w:r>
          </w:p>
        </w:tc>
        <w:tc>
          <w:tcPr>
            <w:tcW w:w="2410" w:type="dxa"/>
          </w:tcPr>
          <w:p w:rsidR="00792FAF" w:rsidRPr="0032186E" w:rsidRDefault="008F7EA9" w:rsidP="000F00AA">
            <w:pPr>
              <w:ind w:rightChars="20" w:right="48"/>
              <w:jc w:val="center"/>
              <w:rPr>
                <w:color w:val="000000" w:themeColor="text1"/>
              </w:rPr>
            </w:pPr>
            <w:r>
              <w:rPr>
                <w:rFonts w:hint="eastAsia"/>
                <w:color w:val="000000" w:themeColor="text1"/>
              </w:rPr>
              <w:t>-9.</w:t>
            </w:r>
            <w:r w:rsidR="00792FAF">
              <w:rPr>
                <w:rFonts w:hint="eastAsia"/>
                <w:color w:val="000000" w:themeColor="text1"/>
              </w:rPr>
              <w:t>7</w:t>
            </w:r>
            <w:r>
              <w:rPr>
                <w:rFonts w:hint="eastAsia"/>
                <w:color w:val="000000" w:themeColor="text1"/>
              </w:rPr>
              <w:t>9</w:t>
            </w:r>
          </w:p>
        </w:tc>
        <w:tc>
          <w:tcPr>
            <w:tcW w:w="2410" w:type="dxa"/>
          </w:tcPr>
          <w:p w:rsidR="00792FAF" w:rsidRPr="0031599B" w:rsidRDefault="0031599B" w:rsidP="000F00AA">
            <w:pPr>
              <w:tabs>
                <w:tab w:val="left" w:pos="1728"/>
              </w:tabs>
              <w:spacing w:line="400" w:lineRule="exact"/>
              <w:ind w:leftChars="30" w:left="72" w:rightChars="369" w:right="886"/>
              <w:jc w:val="right"/>
              <w:rPr>
                <w:color w:val="000000" w:themeColor="text1"/>
              </w:rPr>
            </w:pPr>
            <w:r w:rsidRPr="0031599B">
              <w:rPr>
                <w:rFonts w:hint="eastAsia"/>
                <w:color w:val="000000" w:themeColor="text1"/>
              </w:rPr>
              <w:t>-5</w:t>
            </w:r>
            <w:r w:rsidR="00792FAF" w:rsidRPr="0031599B">
              <w:rPr>
                <w:rFonts w:hint="eastAsia"/>
                <w:color w:val="000000" w:themeColor="text1"/>
              </w:rPr>
              <w:t>.</w:t>
            </w:r>
            <w:r w:rsidRPr="0031599B">
              <w:rPr>
                <w:rFonts w:hint="eastAsia"/>
                <w:color w:val="000000" w:themeColor="text1"/>
              </w:rPr>
              <w:t>04</w:t>
            </w:r>
          </w:p>
        </w:tc>
      </w:tr>
      <w:tr w:rsidR="00792FAF" w:rsidRPr="0032186E" w:rsidTr="000F00AA">
        <w:trPr>
          <w:cantSplit/>
          <w:trHeight w:val="374"/>
          <w:jc w:val="center"/>
        </w:trPr>
        <w:tc>
          <w:tcPr>
            <w:tcW w:w="3809" w:type="dxa"/>
            <w:tcMar>
              <w:top w:w="15" w:type="dxa"/>
              <w:left w:w="15" w:type="dxa"/>
              <w:bottom w:w="0" w:type="dxa"/>
              <w:right w:w="15" w:type="dxa"/>
            </w:tcMar>
            <w:vAlign w:val="center"/>
          </w:tcPr>
          <w:p w:rsidR="00792FAF" w:rsidRPr="003B6B9A" w:rsidRDefault="00792FAF" w:rsidP="000F00AA">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792FAF" w:rsidRPr="0032186E" w:rsidRDefault="00792FAF" w:rsidP="000F00AA">
            <w:pPr>
              <w:ind w:rightChars="20" w:right="48"/>
              <w:jc w:val="center"/>
              <w:rPr>
                <w:color w:val="000000" w:themeColor="text1"/>
              </w:rPr>
            </w:pPr>
            <w:r>
              <w:rPr>
                <w:rFonts w:hint="eastAsia"/>
                <w:color w:val="000000" w:themeColor="text1"/>
              </w:rPr>
              <w:t>23.</w:t>
            </w:r>
            <w:r w:rsidR="008F7EA9">
              <w:rPr>
                <w:rFonts w:hint="eastAsia"/>
                <w:color w:val="000000" w:themeColor="text1"/>
              </w:rPr>
              <w:t>18</w:t>
            </w:r>
          </w:p>
        </w:tc>
        <w:tc>
          <w:tcPr>
            <w:tcW w:w="2410" w:type="dxa"/>
          </w:tcPr>
          <w:p w:rsidR="00792FAF" w:rsidRPr="0031599B" w:rsidRDefault="0031599B" w:rsidP="000F00AA">
            <w:pPr>
              <w:tabs>
                <w:tab w:val="left" w:pos="1728"/>
              </w:tabs>
              <w:spacing w:line="400" w:lineRule="exact"/>
              <w:ind w:leftChars="30" w:left="72" w:rightChars="369" w:right="886"/>
              <w:jc w:val="right"/>
              <w:rPr>
                <w:color w:val="000000" w:themeColor="text1"/>
              </w:rPr>
            </w:pPr>
            <w:r w:rsidRPr="0031599B">
              <w:rPr>
                <w:rFonts w:hint="eastAsia"/>
                <w:color w:val="000000" w:themeColor="text1"/>
              </w:rPr>
              <w:t>26</w:t>
            </w:r>
            <w:r w:rsidR="00792FAF" w:rsidRPr="0031599B">
              <w:rPr>
                <w:rFonts w:hint="eastAsia"/>
                <w:color w:val="000000" w:themeColor="text1"/>
              </w:rPr>
              <w:t>.</w:t>
            </w:r>
            <w:r w:rsidRPr="0031599B">
              <w:rPr>
                <w:rFonts w:hint="eastAsia"/>
                <w:color w:val="000000" w:themeColor="text1"/>
              </w:rPr>
              <w:t>62</w:t>
            </w:r>
          </w:p>
        </w:tc>
      </w:tr>
      <w:tr w:rsidR="00792FAF" w:rsidRPr="0032186E" w:rsidTr="000F00AA">
        <w:trPr>
          <w:cantSplit/>
          <w:trHeight w:val="340"/>
          <w:jc w:val="center"/>
        </w:trPr>
        <w:tc>
          <w:tcPr>
            <w:tcW w:w="3809" w:type="dxa"/>
            <w:tcMar>
              <w:top w:w="15" w:type="dxa"/>
              <w:left w:w="15" w:type="dxa"/>
              <w:bottom w:w="0" w:type="dxa"/>
              <w:right w:w="15" w:type="dxa"/>
            </w:tcMar>
            <w:vAlign w:val="center"/>
          </w:tcPr>
          <w:p w:rsidR="00792FAF" w:rsidRPr="003B6B9A" w:rsidRDefault="00792FAF" w:rsidP="000F00AA">
            <w:pPr>
              <w:snapToGrid w:val="0"/>
              <w:spacing w:line="400" w:lineRule="exact"/>
              <w:ind w:left="250"/>
              <w:rPr>
                <w:rFonts w:eastAsia="標楷體"/>
              </w:rPr>
            </w:pPr>
            <w:r w:rsidRPr="003B6B9A">
              <w:rPr>
                <w:rFonts w:eastAsia="標楷體"/>
              </w:rPr>
              <w:t>機械設備業</w:t>
            </w:r>
          </w:p>
        </w:tc>
        <w:tc>
          <w:tcPr>
            <w:tcW w:w="2410" w:type="dxa"/>
          </w:tcPr>
          <w:p w:rsidR="00792FAF" w:rsidRPr="0032186E" w:rsidRDefault="00792FAF" w:rsidP="008F7EA9">
            <w:pPr>
              <w:ind w:rightChars="20" w:right="48"/>
              <w:jc w:val="center"/>
              <w:rPr>
                <w:color w:val="000000" w:themeColor="text1"/>
              </w:rPr>
            </w:pPr>
            <w:r>
              <w:rPr>
                <w:rFonts w:hint="eastAsia"/>
                <w:color w:val="000000" w:themeColor="text1"/>
              </w:rPr>
              <w:t>-</w:t>
            </w:r>
            <w:r w:rsidR="008F7EA9">
              <w:rPr>
                <w:rFonts w:hint="eastAsia"/>
                <w:color w:val="000000" w:themeColor="text1"/>
              </w:rPr>
              <w:t>20</w:t>
            </w:r>
            <w:r>
              <w:rPr>
                <w:rFonts w:hint="eastAsia"/>
                <w:color w:val="000000" w:themeColor="text1"/>
              </w:rPr>
              <w:t>.</w:t>
            </w:r>
            <w:r w:rsidR="008F7EA9">
              <w:rPr>
                <w:rFonts w:hint="eastAsia"/>
                <w:color w:val="000000" w:themeColor="text1"/>
              </w:rPr>
              <w:t>00</w:t>
            </w:r>
          </w:p>
        </w:tc>
        <w:tc>
          <w:tcPr>
            <w:tcW w:w="2410" w:type="dxa"/>
          </w:tcPr>
          <w:p w:rsidR="00792FAF" w:rsidRPr="0031599B" w:rsidRDefault="0031599B" w:rsidP="000F00AA">
            <w:pPr>
              <w:tabs>
                <w:tab w:val="left" w:pos="1728"/>
              </w:tabs>
              <w:spacing w:line="400" w:lineRule="exact"/>
              <w:ind w:leftChars="30" w:left="72" w:rightChars="369" w:right="886"/>
              <w:jc w:val="right"/>
              <w:rPr>
                <w:color w:val="000000" w:themeColor="text1"/>
              </w:rPr>
            </w:pPr>
            <w:r w:rsidRPr="0031599B">
              <w:rPr>
                <w:rFonts w:hint="eastAsia"/>
                <w:color w:val="000000" w:themeColor="text1"/>
              </w:rPr>
              <w:t>-12</w:t>
            </w:r>
            <w:r w:rsidR="00792FAF" w:rsidRPr="0031599B">
              <w:rPr>
                <w:rFonts w:hint="eastAsia"/>
                <w:color w:val="000000" w:themeColor="text1"/>
              </w:rPr>
              <w:t>.</w:t>
            </w:r>
            <w:r w:rsidRPr="0031599B">
              <w:rPr>
                <w:rFonts w:hint="eastAsia"/>
                <w:color w:val="000000" w:themeColor="text1"/>
              </w:rPr>
              <w:t>26</w:t>
            </w:r>
          </w:p>
        </w:tc>
      </w:tr>
      <w:tr w:rsidR="00792FAF" w:rsidRPr="0032186E" w:rsidTr="000F00AA">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792FAF" w:rsidRPr="003B6B9A" w:rsidRDefault="00792FAF" w:rsidP="000F00AA">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792FAF" w:rsidRPr="0032186E" w:rsidRDefault="00792FAF" w:rsidP="008F7EA9">
            <w:pPr>
              <w:ind w:rightChars="20" w:right="48"/>
              <w:jc w:val="center"/>
              <w:rPr>
                <w:color w:val="000000" w:themeColor="text1"/>
              </w:rPr>
            </w:pPr>
            <w:r>
              <w:rPr>
                <w:rFonts w:hint="eastAsia"/>
                <w:color w:val="000000" w:themeColor="text1"/>
              </w:rPr>
              <w:t>-</w:t>
            </w:r>
            <w:r w:rsidR="008F7EA9">
              <w:rPr>
                <w:rFonts w:hint="eastAsia"/>
                <w:color w:val="000000" w:themeColor="text1"/>
              </w:rPr>
              <w:t>2</w:t>
            </w:r>
            <w:r>
              <w:rPr>
                <w:rFonts w:hint="eastAsia"/>
                <w:color w:val="000000" w:themeColor="text1"/>
              </w:rPr>
              <w:t>.</w:t>
            </w:r>
            <w:r w:rsidR="008F7EA9">
              <w:rPr>
                <w:rFonts w:hint="eastAsia"/>
                <w:color w:val="000000" w:themeColor="text1"/>
              </w:rPr>
              <w:t>33</w:t>
            </w:r>
          </w:p>
        </w:tc>
        <w:tc>
          <w:tcPr>
            <w:tcW w:w="2410" w:type="dxa"/>
            <w:tcBorders>
              <w:bottom w:val="single" w:sz="6" w:space="0" w:color="auto"/>
            </w:tcBorders>
          </w:tcPr>
          <w:p w:rsidR="00792FAF" w:rsidRPr="0031599B" w:rsidRDefault="0031599B" w:rsidP="000F00AA">
            <w:pPr>
              <w:tabs>
                <w:tab w:val="left" w:pos="1728"/>
              </w:tabs>
              <w:spacing w:line="400" w:lineRule="exact"/>
              <w:ind w:leftChars="30" w:left="72" w:rightChars="369" w:right="886"/>
              <w:jc w:val="right"/>
              <w:rPr>
                <w:color w:val="000000" w:themeColor="text1"/>
              </w:rPr>
            </w:pPr>
            <w:r w:rsidRPr="0031599B">
              <w:rPr>
                <w:rFonts w:hint="eastAsia"/>
                <w:color w:val="000000" w:themeColor="text1"/>
              </w:rPr>
              <w:t>-4</w:t>
            </w:r>
            <w:r w:rsidR="00792FAF" w:rsidRPr="0031599B">
              <w:rPr>
                <w:rFonts w:hint="eastAsia"/>
                <w:color w:val="000000" w:themeColor="text1"/>
              </w:rPr>
              <w:t>.</w:t>
            </w:r>
            <w:r w:rsidRPr="0031599B">
              <w:rPr>
                <w:rFonts w:hint="eastAsia"/>
                <w:color w:val="000000" w:themeColor="text1"/>
              </w:rPr>
              <w:t>41</w:t>
            </w:r>
          </w:p>
        </w:tc>
      </w:tr>
    </w:tbl>
    <w:p w:rsidR="00792FAF" w:rsidRPr="003B1054" w:rsidRDefault="00792FAF" w:rsidP="00792FAF">
      <w:pPr>
        <w:snapToGrid w:val="0"/>
        <w:spacing w:line="340" w:lineRule="atLeast"/>
        <w:ind w:left="425" w:right="-142" w:hangingChars="193" w:hanging="425"/>
        <w:jc w:val="both"/>
        <w:rPr>
          <w:rFonts w:eastAsia="標楷體"/>
          <w:bCs/>
          <w:sz w:val="22"/>
        </w:rPr>
      </w:pPr>
      <w:r w:rsidRPr="003B1054">
        <w:rPr>
          <w:rFonts w:eastAsia="標楷體"/>
          <w:bCs/>
          <w:sz w:val="22"/>
        </w:rPr>
        <w:t>註：「化學原材料業」係指行業標準分類</w:t>
      </w:r>
      <w:r w:rsidRPr="003B1054">
        <w:rPr>
          <w:rFonts w:eastAsia="標楷體"/>
          <w:bCs/>
          <w:sz w:val="22"/>
        </w:rPr>
        <w:t>(</w:t>
      </w:r>
      <w:r w:rsidRPr="003B1054">
        <w:rPr>
          <w:rFonts w:eastAsia="標楷體"/>
          <w:bCs/>
          <w:sz w:val="22"/>
        </w:rPr>
        <w:t>第</w:t>
      </w:r>
      <w:r w:rsidRPr="003B1054">
        <w:rPr>
          <w:rFonts w:eastAsia="標楷體"/>
          <w:bCs/>
          <w:sz w:val="22"/>
        </w:rPr>
        <w:t>10</w:t>
      </w:r>
      <w:r w:rsidRPr="003B1054">
        <w:rPr>
          <w:rFonts w:eastAsia="標楷體"/>
          <w:bCs/>
          <w:sz w:val="22"/>
        </w:rPr>
        <w:t>版</w:t>
      </w:r>
      <w:r w:rsidRPr="003B1054">
        <w:rPr>
          <w:rFonts w:eastAsia="標楷體"/>
          <w:bCs/>
          <w:sz w:val="22"/>
        </w:rPr>
        <w:t>)</w:t>
      </w:r>
      <w:r w:rsidRPr="003B1054">
        <w:rPr>
          <w:rFonts w:eastAsia="標楷體"/>
          <w:bCs/>
          <w:sz w:val="22"/>
        </w:rPr>
        <w:t>之「化學原材料、肥料、氮化合物、塑橡膠原料及人造纖維業」。</w:t>
      </w:r>
    </w:p>
    <w:p w:rsidR="006566DF" w:rsidRDefault="00792FAF" w:rsidP="00792FAF">
      <w:pPr>
        <w:widowControl/>
        <w:rPr>
          <w:rFonts w:eastAsia="標楷體"/>
          <w:b/>
          <w:bCs/>
          <w:sz w:val="32"/>
          <w:szCs w:val="32"/>
        </w:rPr>
      </w:pPr>
      <w:r w:rsidRPr="003B1054">
        <w:rPr>
          <w:rFonts w:eastAsia="標楷體"/>
          <w:bCs/>
          <w:sz w:val="22"/>
        </w:rPr>
        <w:t>資料來源：經濟部統計處。</w:t>
      </w:r>
    </w:p>
    <w:p w:rsidR="00792FAF" w:rsidRDefault="00792FAF">
      <w:pPr>
        <w:widowControl/>
        <w:rPr>
          <w:rFonts w:eastAsia="標楷體"/>
          <w:b/>
          <w:bCs/>
          <w:sz w:val="32"/>
          <w:szCs w:val="32"/>
        </w:rPr>
      </w:pPr>
      <w:r>
        <w:rPr>
          <w:rFonts w:eastAsia="標楷體"/>
          <w:b/>
          <w:bCs/>
          <w:sz w:val="32"/>
          <w:szCs w:val="32"/>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3" w:name="_Toc16157621"/>
      <w:r w:rsidRPr="003B1054">
        <w:rPr>
          <w:rFonts w:eastAsia="標楷體"/>
          <w:b/>
          <w:bCs/>
          <w:sz w:val="32"/>
          <w:szCs w:val="32"/>
        </w:rPr>
        <w:t>（三）</w:t>
      </w:r>
      <w:bookmarkEnd w:id="91"/>
      <w:bookmarkEnd w:id="92"/>
      <w:r w:rsidRPr="003B1054">
        <w:rPr>
          <w:rFonts w:eastAsia="標楷體"/>
          <w:b/>
          <w:bCs/>
          <w:sz w:val="32"/>
          <w:szCs w:val="32"/>
        </w:rPr>
        <w:t>批發、零售及餐飲業</w:t>
      </w:r>
      <w:bookmarkEnd w:id="93"/>
      <w:r w:rsidR="00873056" w:rsidRPr="003B1054">
        <w:rPr>
          <w:rFonts w:eastAsia="標楷體"/>
          <w:b/>
          <w:bCs/>
          <w:sz w:val="32"/>
          <w:szCs w:val="32"/>
        </w:rPr>
        <w:t xml:space="preserve"> </w:t>
      </w:r>
    </w:p>
    <w:p w:rsidR="00411F87" w:rsidRPr="00DD7F62" w:rsidRDefault="00411F87" w:rsidP="00411F87">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3B1054">
        <w:rPr>
          <w:rFonts w:eastAsia="標楷體"/>
          <w:b/>
          <w:bCs/>
          <w:kern w:val="0"/>
          <w:sz w:val="28"/>
          <w:szCs w:val="20"/>
        </w:rPr>
        <w:t>１、</w:t>
      </w:r>
      <w:r w:rsidR="002B35B2">
        <w:rPr>
          <w:rFonts w:eastAsia="標楷體"/>
          <w:b/>
          <w:bCs/>
          <w:kern w:val="0"/>
          <w:sz w:val="28"/>
          <w:szCs w:val="20"/>
        </w:rPr>
        <w:t>10</w:t>
      </w:r>
      <w:r w:rsidR="002B35B2">
        <w:rPr>
          <w:rFonts w:eastAsia="標楷體" w:hint="eastAsia"/>
          <w:b/>
          <w:bCs/>
          <w:kern w:val="0"/>
          <w:sz w:val="28"/>
          <w:szCs w:val="20"/>
        </w:rPr>
        <w:t>8</w:t>
      </w:r>
      <w:r w:rsidR="002B35B2" w:rsidRPr="00DD7F62">
        <w:rPr>
          <w:rFonts w:eastAsia="標楷體"/>
          <w:b/>
          <w:bCs/>
          <w:color w:val="000000" w:themeColor="text1"/>
          <w:kern w:val="0"/>
          <w:sz w:val="28"/>
          <w:szCs w:val="20"/>
        </w:rPr>
        <w:t>年</w:t>
      </w:r>
      <w:r w:rsidR="00DD7F62" w:rsidRPr="00DD7F62">
        <w:rPr>
          <w:rFonts w:eastAsia="標楷體" w:hint="eastAsia"/>
          <w:b/>
          <w:bCs/>
          <w:color w:val="000000" w:themeColor="text1"/>
          <w:kern w:val="0"/>
          <w:sz w:val="28"/>
          <w:szCs w:val="20"/>
        </w:rPr>
        <w:t>6</w:t>
      </w:r>
      <w:r w:rsidR="002B35B2" w:rsidRPr="00DD7F62">
        <w:rPr>
          <w:rFonts w:eastAsia="標楷體"/>
          <w:b/>
          <w:bCs/>
          <w:color w:val="000000" w:themeColor="text1"/>
          <w:kern w:val="0"/>
          <w:sz w:val="28"/>
          <w:szCs w:val="20"/>
        </w:rPr>
        <w:t>月批發業</w:t>
      </w:r>
      <w:r w:rsidR="002B35B2" w:rsidRPr="00DD7F62">
        <w:rPr>
          <w:rFonts w:eastAsia="標楷體" w:hint="eastAsia"/>
          <w:b/>
          <w:bCs/>
          <w:color w:val="000000" w:themeColor="text1"/>
          <w:kern w:val="0"/>
          <w:sz w:val="28"/>
          <w:szCs w:val="20"/>
        </w:rPr>
        <w:t>、</w:t>
      </w:r>
      <w:r w:rsidR="002B35B2" w:rsidRPr="00DD7F62">
        <w:rPr>
          <w:rFonts w:eastAsia="標楷體"/>
          <w:b/>
          <w:bCs/>
          <w:color w:val="000000" w:themeColor="text1"/>
          <w:kern w:val="0"/>
          <w:sz w:val="28"/>
          <w:szCs w:val="20"/>
        </w:rPr>
        <w:t>零售業</w:t>
      </w:r>
      <w:r w:rsidR="002B35B2" w:rsidRPr="00DD7F62">
        <w:rPr>
          <w:rFonts w:eastAsia="標楷體" w:hint="eastAsia"/>
          <w:b/>
          <w:bCs/>
          <w:color w:val="000000" w:themeColor="text1"/>
          <w:kern w:val="0"/>
          <w:sz w:val="28"/>
          <w:szCs w:val="20"/>
        </w:rPr>
        <w:t>及</w:t>
      </w:r>
      <w:r w:rsidR="002B35B2" w:rsidRPr="00DD7F62">
        <w:rPr>
          <w:rFonts w:eastAsia="標楷體"/>
          <w:b/>
          <w:bCs/>
          <w:color w:val="000000" w:themeColor="text1"/>
          <w:kern w:val="0"/>
          <w:sz w:val="28"/>
          <w:szCs w:val="20"/>
        </w:rPr>
        <w:t>餐飲業營業額</w:t>
      </w:r>
      <w:r w:rsidR="002B35B2" w:rsidRPr="00DD7F62">
        <w:rPr>
          <w:rFonts w:eastAsia="標楷體" w:hint="eastAsia"/>
          <w:b/>
          <w:bCs/>
          <w:color w:val="000000" w:themeColor="text1"/>
          <w:kern w:val="0"/>
          <w:sz w:val="28"/>
          <w:szCs w:val="20"/>
        </w:rPr>
        <w:t>分別減少</w:t>
      </w:r>
      <w:r w:rsidR="00DD7F62" w:rsidRPr="00DD7F62">
        <w:rPr>
          <w:rFonts w:eastAsia="標楷體" w:hint="eastAsia"/>
          <w:b/>
          <w:bCs/>
          <w:color w:val="000000" w:themeColor="text1"/>
          <w:kern w:val="0"/>
          <w:sz w:val="28"/>
          <w:szCs w:val="20"/>
        </w:rPr>
        <w:t>6</w:t>
      </w:r>
      <w:r w:rsidR="002B35B2" w:rsidRPr="00DD7F62">
        <w:rPr>
          <w:rFonts w:eastAsia="標楷體" w:hint="eastAsia"/>
          <w:b/>
          <w:bCs/>
          <w:color w:val="000000" w:themeColor="text1"/>
          <w:kern w:val="0"/>
          <w:sz w:val="28"/>
          <w:szCs w:val="20"/>
        </w:rPr>
        <w:t>.</w:t>
      </w:r>
      <w:r w:rsidR="00DD7F62" w:rsidRPr="00DD7F62">
        <w:rPr>
          <w:rFonts w:eastAsia="標楷體" w:hint="eastAsia"/>
          <w:b/>
          <w:bCs/>
          <w:color w:val="000000" w:themeColor="text1"/>
          <w:kern w:val="0"/>
          <w:sz w:val="28"/>
          <w:szCs w:val="20"/>
        </w:rPr>
        <w:t>0</w:t>
      </w:r>
      <w:r w:rsidR="002B35B2" w:rsidRPr="00DD7F62">
        <w:rPr>
          <w:rFonts w:eastAsia="標楷體" w:hint="eastAsia"/>
          <w:b/>
          <w:bCs/>
          <w:color w:val="000000" w:themeColor="text1"/>
          <w:kern w:val="0"/>
          <w:sz w:val="28"/>
          <w:szCs w:val="20"/>
        </w:rPr>
        <w:t>%</w:t>
      </w:r>
      <w:r w:rsidR="002B35B2" w:rsidRPr="00DD7F62">
        <w:rPr>
          <w:rFonts w:eastAsia="標楷體" w:hint="eastAsia"/>
          <w:b/>
          <w:bCs/>
          <w:color w:val="000000" w:themeColor="text1"/>
          <w:kern w:val="0"/>
          <w:sz w:val="28"/>
          <w:szCs w:val="20"/>
        </w:rPr>
        <w:t>、增加</w:t>
      </w:r>
      <w:r w:rsidR="00DD7F62" w:rsidRPr="00DD7F62">
        <w:rPr>
          <w:rFonts w:eastAsia="標楷體" w:hint="eastAsia"/>
          <w:b/>
          <w:bCs/>
          <w:color w:val="000000" w:themeColor="text1"/>
          <w:kern w:val="0"/>
          <w:sz w:val="28"/>
          <w:szCs w:val="20"/>
        </w:rPr>
        <w:t>4</w:t>
      </w:r>
      <w:r w:rsidR="002B35B2" w:rsidRPr="00DD7F62">
        <w:rPr>
          <w:rFonts w:eastAsia="標楷體" w:hint="eastAsia"/>
          <w:b/>
          <w:bCs/>
          <w:color w:val="000000" w:themeColor="text1"/>
          <w:kern w:val="0"/>
          <w:sz w:val="28"/>
          <w:szCs w:val="20"/>
        </w:rPr>
        <w:t>.</w:t>
      </w:r>
      <w:r w:rsidR="00DD7F62" w:rsidRPr="00DD7F62">
        <w:rPr>
          <w:rFonts w:eastAsia="標楷體" w:hint="eastAsia"/>
          <w:b/>
          <w:bCs/>
          <w:color w:val="000000" w:themeColor="text1"/>
          <w:kern w:val="0"/>
          <w:sz w:val="28"/>
          <w:szCs w:val="20"/>
        </w:rPr>
        <w:t>5</w:t>
      </w:r>
      <w:r w:rsidR="002B35B2" w:rsidRPr="00DD7F62">
        <w:rPr>
          <w:rFonts w:eastAsia="標楷體"/>
          <w:b/>
          <w:bCs/>
          <w:color w:val="000000" w:themeColor="text1"/>
          <w:kern w:val="0"/>
          <w:sz w:val="28"/>
          <w:szCs w:val="20"/>
        </w:rPr>
        <w:t>%</w:t>
      </w:r>
      <w:r w:rsidR="002B35B2" w:rsidRPr="00DD7F62">
        <w:rPr>
          <w:rFonts w:eastAsia="標楷體" w:hint="eastAsia"/>
          <w:b/>
          <w:bCs/>
          <w:color w:val="000000" w:themeColor="text1"/>
          <w:kern w:val="0"/>
          <w:sz w:val="28"/>
          <w:szCs w:val="20"/>
        </w:rPr>
        <w:t>及</w:t>
      </w:r>
      <w:r w:rsidR="002B35B2" w:rsidRPr="00DD7F62">
        <w:rPr>
          <w:rFonts w:eastAsia="標楷體" w:hint="eastAsia"/>
          <w:b/>
          <w:bCs/>
          <w:color w:val="000000" w:themeColor="text1"/>
          <w:kern w:val="0"/>
          <w:sz w:val="28"/>
          <w:szCs w:val="20"/>
        </w:rPr>
        <w:t>5.</w:t>
      </w:r>
      <w:r w:rsidR="00DD7F62" w:rsidRPr="00DD7F62">
        <w:rPr>
          <w:rFonts w:eastAsia="標楷體" w:hint="eastAsia"/>
          <w:b/>
          <w:bCs/>
          <w:color w:val="000000" w:themeColor="text1"/>
          <w:kern w:val="0"/>
          <w:sz w:val="28"/>
          <w:szCs w:val="20"/>
        </w:rPr>
        <w:t>1</w:t>
      </w:r>
      <w:r w:rsidR="002B35B2" w:rsidRPr="00DD7F62">
        <w:rPr>
          <w:rFonts w:eastAsia="標楷體"/>
          <w:b/>
          <w:bCs/>
          <w:color w:val="000000" w:themeColor="text1"/>
          <w:kern w:val="0"/>
          <w:sz w:val="28"/>
          <w:szCs w:val="20"/>
        </w:rPr>
        <w:t>%</w:t>
      </w:r>
    </w:p>
    <w:p w:rsidR="00411F87" w:rsidRPr="00D4475B" w:rsidRDefault="002B35B2" w:rsidP="00411F87">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DD7F62">
        <w:rPr>
          <w:rFonts w:eastAsia="標楷體"/>
          <w:color w:val="000000" w:themeColor="text1"/>
          <w:kern w:val="0"/>
          <w:sz w:val="28"/>
          <w:szCs w:val="20"/>
        </w:rPr>
        <w:t>10</w:t>
      </w:r>
      <w:r w:rsidRPr="00DD7F62">
        <w:rPr>
          <w:rFonts w:eastAsia="標楷體" w:hint="eastAsia"/>
          <w:color w:val="000000" w:themeColor="text1"/>
          <w:kern w:val="0"/>
          <w:sz w:val="28"/>
          <w:szCs w:val="20"/>
        </w:rPr>
        <w:t>8</w:t>
      </w:r>
      <w:r w:rsidRPr="00DD7F62">
        <w:rPr>
          <w:rFonts w:eastAsia="標楷體"/>
          <w:color w:val="000000" w:themeColor="text1"/>
          <w:kern w:val="0"/>
          <w:sz w:val="28"/>
          <w:szCs w:val="20"/>
        </w:rPr>
        <w:t>年</w:t>
      </w:r>
      <w:r w:rsidR="00DD7F62" w:rsidRPr="00DD7F62">
        <w:rPr>
          <w:rFonts w:eastAsia="標楷體" w:hint="eastAsia"/>
          <w:color w:val="000000" w:themeColor="text1"/>
          <w:kern w:val="0"/>
          <w:sz w:val="28"/>
          <w:szCs w:val="20"/>
        </w:rPr>
        <w:t>6</w:t>
      </w:r>
      <w:r w:rsidRPr="00DD7F62">
        <w:rPr>
          <w:rFonts w:eastAsia="標楷體"/>
          <w:color w:val="000000" w:themeColor="text1"/>
          <w:kern w:val="0"/>
          <w:sz w:val="28"/>
          <w:szCs w:val="20"/>
        </w:rPr>
        <w:t>月批發業、零售業及餐飲業營業額分別為</w:t>
      </w:r>
      <w:r w:rsidRPr="00DD7F62">
        <w:rPr>
          <w:rFonts w:eastAsia="標楷體" w:hint="eastAsia"/>
          <w:color w:val="000000" w:themeColor="text1"/>
          <w:kern w:val="0"/>
          <w:sz w:val="28"/>
          <w:szCs w:val="20"/>
        </w:rPr>
        <w:t>8</w:t>
      </w:r>
      <w:r w:rsidRPr="00DD7F62">
        <w:rPr>
          <w:rFonts w:eastAsia="標楷體"/>
          <w:color w:val="000000" w:themeColor="text1"/>
          <w:kern w:val="0"/>
          <w:sz w:val="28"/>
          <w:szCs w:val="20"/>
        </w:rPr>
        <w:t>,</w:t>
      </w:r>
      <w:r w:rsidR="00DD7F62" w:rsidRPr="00DD7F62">
        <w:rPr>
          <w:rFonts w:eastAsia="標楷體" w:hint="eastAsia"/>
          <w:color w:val="000000" w:themeColor="text1"/>
          <w:kern w:val="0"/>
          <w:sz w:val="28"/>
          <w:szCs w:val="20"/>
        </w:rPr>
        <w:t>344</w:t>
      </w:r>
      <w:r w:rsidRPr="00DD7F62">
        <w:rPr>
          <w:rFonts w:eastAsia="標楷體"/>
          <w:color w:val="000000" w:themeColor="text1"/>
          <w:kern w:val="0"/>
          <w:sz w:val="28"/>
          <w:szCs w:val="20"/>
        </w:rPr>
        <w:t>億元、</w:t>
      </w:r>
      <w:r w:rsidRPr="00DD7F62">
        <w:rPr>
          <w:rFonts w:eastAsia="標楷體" w:hint="eastAsia"/>
          <w:color w:val="000000" w:themeColor="text1"/>
          <w:kern w:val="0"/>
          <w:sz w:val="28"/>
          <w:szCs w:val="20"/>
        </w:rPr>
        <w:t>3</w:t>
      </w:r>
      <w:r w:rsidRPr="00DD7F62">
        <w:rPr>
          <w:rFonts w:eastAsia="標楷體"/>
          <w:color w:val="000000" w:themeColor="text1"/>
          <w:kern w:val="0"/>
          <w:sz w:val="28"/>
          <w:szCs w:val="20"/>
        </w:rPr>
        <w:t>,</w:t>
      </w:r>
      <w:r w:rsidRPr="00DD7F62">
        <w:rPr>
          <w:rFonts w:eastAsia="標楷體" w:hint="eastAsia"/>
          <w:color w:val="000000" w:themeColor="text1"/>
          <w:kern w:val="0"/>
          <w:sz w:val="28"/>
          <w:szCs w:val="20"/>
        </w:rPr>
        <w:t>1</w:t>
      </w:r>
      <w:r w:rsidR="00DD7F62" w:rsidRPr="00DD7F62">
        <w:rPr>
          <w:rFonts w:eastAsia="標楷體" w:hint="eastAsia"/>
          <w:color w:val="000000" w:themeColor="text1"/>
          <w:kern w:val="0"/>
          <w:sz w:val="28"/>
          <w:szCs w:val="20"/>
        </w:rPr>
        <w:t>13</w:t>
      </w:r>
      <w:r w:rsidRPr="00DD7F62">
        <w:rPr>
          <w:rFonts w:eastAsia="標楷體"/>
          <w:color w:val="000000" w:themeColor="text1"/>
          <w:kern w:val="0"/>
          <w:sz w:val="28"/>
          <w:szCs w:val="20"/>
        </w:rPr>
        <w:t>億元及</w:t>
      </w:r>
      <w:r w:rsidRPr="00DD7F62">
        <w:rPr>
          <w:rFonts w:eastAsia="標楷體" w:hint="eastAsia"/>
          <w:color w:val="000000" w:themeColor="text1"/>
          <w:kern w:val="0"/>
          <w:sz w:val="28"/>
          <w:szCs w:val="20"/>
        </w:rPr>
        <w:t>6</w:t>
      </w:r>
      <w:r w:rsidR="00DD7F62" w:rsidRPr="00DD7F62">
        <w:rPr>
          <w:rFonts w:eastAsia="標楷體" w:hint="eastAsia"/>
          <w:color w:val="000000" w:themeColor="text1"/>
          <w:kern w:val="0"/>
          <w:sz w:val="28"/>
          <w:szCs w:val="20"/>
        </w:rPr>
        <w:t>86</w:t>
      </w:r>
      <w:r w:rsidRPr="00DD7F62">
        <w:rPr>
          <w:rFonts w:eastAsia="標楷體"/>
          <w:color w:val="000000" w:themeColor="text1"/>
          <w:kern w:val="0"/>
          <w:sz w:val="28"/>
          <w:szCs w:val="20"/>
        </w:rPr>
        <w:t>億元，</w:t>
      </w:r>
      <w:r w:rsidRPr="00DD7F62">
        <w:rPr>
          <w:rFonts w:eastAsia="標楷體" w:hint="eastAsia"/>
          <w:color w:val="000000" w:themeColor="text1"/>
          <w:kern w:val="0"/>
          <w:sz w:val="28"/>
          <w:szCs w:val="20"/>
        </w:rPr>
        <w:t>較上年同月</w:t>
      </w:r>
      <w:r w:rsidRPr="00DD7F62">
        <w:rPr>
          <w:rFonts w:eastAsia="標楷體" w:hint="eastAsia"/>
          <w:bCs/>
          <w:color w:val="000000" w:themeColor="text1"/>
          <w:kern w:val="0"/>
          <w:sz w:val="28"/>
          <w:szCs w:val="20"/>
        </w:rPr>
        <w:t>分別減少</w:t>
      </w:r>
      <w:r w:rsidR="00DD7F62" w:rsidRPr="00DD7F62">
        <w:rPr>
          <w:rFonts w:eastAsia="標楷體" w:hint="eastAsia"/>
          <w:bCs/>
          <w:color w:val="000000" w:themeColor="text1"/>
          <w:kern w:val="0"/>
          <w:sz w:val="28"/>
          <w:szCs w:val="20"/>
        </w:rPr>
        <w:t>6</w:t>
      </w:r>
      <w:r w:rsidRPr="00DD7F62">
        <w:rPr>
          <w:rFonts w:eastAsia="標楷體" w:hint="eastAsia"/>
          <w:bCs/>
          <w:color w:val="000000" w:themeColor="text1"/>
          <w:kern w:val="0"/>
          <w:sz w:val="28"/>
          <w:szCs w:val="20"/>
        </w:rPr>
        <w:t>.</w:t>
      </w:r>
      <w:r w:rsidR="00DD7F62" w:rsidRPr="00DD7F62">
        <w:rPr>
          <w:rFonts w:eastAsia="標楷體" w:hint="eastAsia"/>
          <w:bCs/>
          <w:color w:val="000000" w:themeColor="text1"/>
          <w:kern w:val="0"/>
          <w:sz w:val="28"/>
          <w:szCs w:val="20"/>
        </w:rPr>
        <w:t>0</w:t>
      </w:r>
      <w:r w:rsidRPr="00DD7F62">
        <w:rPr>
          <w:rFonts w:eastAsia="標楷體" w:hint="eastAsia"/>
          <w:bCs/>
          <w:color w:val="000000" w:themeColor="text1"/>
          <w:kern w:val="0"/>
          <w:sz w:val="28"/>
          <w:szCs w:val="20"/>
        </w:rPr>
        <w:t>%</w:t>
      </w:r>
      <w:r w:rsidRPr="00DD7F62">
        <w:rPr>
          <w:rFonts w:eastAsia="標楷體" w:hint="eastAsia"/>
          <w:bCs/>
          <w:color w:val="000000" w:themeColor="text1"/>
          <w:kern w:val="0"/>
          <w:sz w:val="28"/>
          <w:szCs w:val="20"/>
        </w:rPr>
        <w:t>、增加</w:t>
      </w:r>
      <w:r w:rsidR="00DD7F62" w:rsidRPr="00DD7F62">
        <w:rPr>
          <w:rFonts w:eastAsia="標楷體" w:hint="eastAsia"/>
          <w:bCs/>
          <w:color w:val="000000" w:themeColor="text1"/>
          <w:kern w:val="0"/>
          <w:sz w:val="28"/>
          <w:szCs w:val="20"/>
        </w:rPr>
        <w:t>4</w:t>
      </w:r>
      <w:r w:rsidRPr="00DD7F62">
        <w:rPr>
          <w:rFonts w:eastAsia="標楷體" w:hint="eastAsia"/>
          <w:bCs/>
          <w:color w:val="000000" w:themeColor="text1"/>
          <w:kern w:val="0"/>
          <w:sz w:val="28"/>
          <w:szCs w:val="20"/>
        </w:rPr>
        <w:t>.</w:t>
      </w:r>
      <w:r w:rsidR="00DD7F62" w:rsidRPr="00DD7F62">
        <w:rPr>
          <w:rFonts w:eastAsia="標楷體" w:hint="eastAsia"/>
          <w:bCs/>
          <w:color w:val="000000" w:themeColor="text1"/>
          <w:kern w:val="0"/>
          <w:sz w:val="28"/>
          <w:szCs w:val="20"/>
        </w:rPr>
        <w:t>5</w:t>
      </w:r>
      <w:r w:rsidRPr="00DD7F62">
        <w:rPr>
          <w:rFonts w:eastAsia="標楷體"/>
          <w:bCs/>
          <w:color w:val="000000" w:themeColor="text1"/>
          <w:kern w:val="0"/>
          <w:sz w:val="28"/>
          <w:szCs w:val="20"/>
        </w:rPr>
        <w:t>%</w:t>
      </w:r>
      <w:r w:rsidRPr="00DD7F62">
        <w:rPr>
          <w:rFonts w:eastAsia="標楷體" w:hint="eastAsia"/>
          <w:bCs/>
          <w:color w:val="000000" w:themeColor="text1"/>
          <w:kern w:val="0"/>
          <w:sz w:val="28"/>
          <w:szCs w:val="20"/>
        </w:rPr>
        <w:t>及</w:t>
      </w:r>
      <w:r w:rsidRPr="00DD7F62">
        <w:rPr>
          <w:rFonts w:eastAsia="標楷體" w:hint="eastAsia"/>
          <w:bCs/>
          <w:color w:val="000000" w:themeColor="text1"/>
          <w:kern w:val="0"/>
          <w:sz w:val="28"/>
          <w:szCs w:val="20"/>
        </w:rPr>
        <w:t>5.</w:t>
      </w:r>
      <w:r w:rsidR="00DD7F62" w:rsidRPr="00DD7F62">
        <w:rPr>
          <w:rFonts w:eastAsia="標楷體" w:hint="eastAsia"/>
          <w:bCs/>
          <w:color w:val="000000" w:themeColor="text1"/>
          <w:kern w:val="0"/>
          <w:sz w:val="28"/>
          <w:szCs w:val="20"/>
        </w:rPr>
        <w:t>1</w:t>
      </w:r>
      <w:r w:rsidRPr="00DD7F62">
        <w:rPr>
          <w:rFonts w:eastAsia="標楷體"/>
          <w:bCs/>
          <w:color w:val="000000" w:themeColor="text1"/>
          <w:kern w:val="0"/>
          <w:sz w:val="28"/>
          <w:szCs w:val="20"/>
        </w:rPr>
        <w:t>%</w:t>
      </w:r>
      <w:r w:rsidRPr="00DD7F62">
        <w:rPr>
          <w:rFonts w:eastAsia="標楷體"/>
          <w:color w:val="000000" w:themeColor="text1"/>
          <w:kern w:val="0"/>
          <w:sz w:val="28"/>
          <w:szCs w:val="20"/>
        </w:rPr>
        <w:t>。</w:t>
      </w:r>
      <w:r w:rsidRPr="00DD7F62">
        <w:rPr>
          <w:rFonts w:eastAsia="標楷體" w:hint="eastAsia"/>
          <w:color w:val="000000" w:themeColor="text1"/>
          <w:kern w:val="0"/>
          <w:sz w:val="28"/>
          <w:szCs w:val="20"/>
        </w:rPr>
        <w:t>累計</w:t>
      </w:r>
      <w:r w:rsidRPr="00DD7F62">
        <w:rPr>
          <w:rFonts w:eastAsia="標楷體" w:hint="eastAsia"/>
          <w:color w:val="000000" w:themeColor="text1"/>
          <w:kern w:val="0"/>
          <w:sz w:val="28"/>
          <w:szCs w:val="20"/>
        </w:rPr>
        <w:t>1</w:t>
      </w:r>
      <w:r w:rsidRPr="00DD7F62">
        <w:rPr>
          <w:rFonts w:eastAsia="標楷體" w:hint="eastAsia"/>
          <w:color w:val="000000" w:themeColor="text1"/>
          <w:kern w:val="0"/>
          <w:sz w:val="28"/>
          <w:szCs w:val="20"/>
        </w:rPr>
        <w:t>至</w:t>
      </w:r>
      <w:r w:rsidR="00DD7F62" w:rsidRPr="00DD7F62">
        <w:rPr>
          <w:rFonts w:eastAsia="標楷體" w:hint="eastAsia"/>
          <w:color w:val="000000" w:themeColor="text1"/>
          <w:kern w:val="0"/>
          <w:sz w:val="28"/>
          <w:szCs w:val="20"/>
        </w:rPr>
        <w:t>6</w:t>
      </w:r>
      <w:r w:rsidRPr="00DD7F62">
        <w:rPr>
          <w:rFonts w:eastAsia="標楷體" w:hint="eastAsia"/>
          <w:color w:val="000000" w:themeColor="text1"/>
          <w:kern w:val="0"/>
          <w:sz w:val="28"/>
          <w:szCs w:val="20"/>
        </w:rPr>
        <w:t>月批發業營業額較上年同期減少</w:t>
      </w:r>
      <w:r w:rsidR="00DD7F62" w:rsidRPr="00DD7F62">
        <w:rPr>
          <w:rFonts w:eastAsia="標楷體" w:hint="eastAsia"/>
          <w:color w:val="000000" w:themeColor="text1"/>
          <w:kern w:val="0"/>
          <w:sz w:val="28"/>
          <w:szCs w:val="20"/>
        </w:rPr>
        <w:t>3</w:t>
      </w:r>
      <w:r w:rsidRPr="00DD7F62">
        <w:rPr>
          <w:rFonts w:eastAsia="標楷體" w:hint="eastAsia"/>
          <w:color w:val="000000" w:themeColor="text1"/>
          <w:kern w:val="0"/>
          <w:sz w:val="28"/>
          <w:szCs w:val="20"/>
        </w:rPr>
        <w:t>.</w:t>
      </w:r>
      <w:r w:rsidR="00DD7F62" w:rsidRPr="00DD7F62">
        <w:rPr>
          <w:rFonts w:eastAsia="標楷體" w:hint="eastAsia"/>
          <w:color w:val="000000" w:themeColor="text1"/>
          <w:kern w:val="0"/>
          <w:sz w:val="28"/>
          <w:szCs w:val="20"/>
        </w:rPr>
        <w:t>4</w:t>
      </w:r>
      <w:r w:rsidRPr="00DD7F62">
        <w:rPr>
          <w:rFonts w:eastAsia="標楷體" w:hint="eastAsia"/>
          <w:color w:val="000000" w:themeColor="text1"/>
          <w:kern w:val="0"/>
          <w:sz w:val="28"/>
          <w:szCs w:val="20"/>
        </w:rPr>
        <w:t>%</w:t>
      </w:r>
      <w:r w:rsidRPr="00DD7F62">
        <w:rPr>
          <w:rFonts w:eastAsia="標楷體" w:hint="eastAsia"/>
          <w:color w:val="000000" w:themeColor="text1"/>
          <w:kern w:val="0"/>
          <w:sz w:val="28"/>
          <w:szCs w:val="20"/>
        </w:rPr>
        <w:t>，零售業及餐飲業營業額則分別增加</w:t>
      </w:r>
      <w:r w:rsidRPr="00DD7F62">
        <w:rPr>
          <w:rFonts w:eastAsia="標楷體" w:hint="eastAsia"/>
          <w:color w:val="000000" w:themeColor="text1"/>
          <w:kern w:val="0"/>
          <w:sz w:val="28"/>
          <w:szCs w:val="20"/>
        </w:rPr>
        <w:t>1.</w:t>
      </w:r>
      <w:r w:rsidR="00DD7F62" w:rsidRPr="00DD7F62">
        <w:rPr>
          <w:rFonts w:eastAsia="標楷體" w:hint="eastAsia"/>
          <w:color w:val="000000" w:themeColor="text1"/>
          <w:kern w:val="0"/>
          <w:sz w:val="28"/>
          <w:szCs w:val="20"/>
        </w:rPr>
        <w:t>7</w:t>
      </w:r>
      <w:r w:rsidRPr="00DD7F62">
        <w:rPr>
          <w:rFonts w:eastAsia="標楷體" w:hint="eastAsia"/>
          <w:color w:val="000000" w:themeColor="text1"/>
          <w:kern w:val="0"/>
          <w:sz w:val="28"/>
          <w:szCs w:val="20"/>
        </w:rPr>
        <w:t>%</w:t>
      </w:r>
      <w:r w:rsidRPr="00DD7F62">
        <w:rPr>
          <w:rFonts w:eastAsia="標楷體" w:hint="eastAsia"/>
          <w:color w:val="000000" w:themeColor="text1"/>
          <w:kern w:val="0"/>
          <w:sz w:val="28"/>
          <w:szCs w:val="20"/>
        </w:rPr>
        <w:t>及</w:t>
      </w:r>
      <w:r w:rsidR="00DD7F62" w:rsidRPr="00DD7F62">
        <w:rPr>
          <w:rFonts w:eastAsia="標楷體" w:hint="eastAsia"/>
          <w:color w:val="000000" w:themeColor="text1"/>
          <w:kern w:val="0"/>
          <w:sz w:val="28"/>
          <w:szCs w:val="20"/>
        </w:rPr>
        <w:t>4</w:t>
      </w:r>
      <w:r w:rsidRPr="00DD7F62">
        <w:rPr>
          <w:rFonts w:eastAsia="標楷體" w:hint="eastAsia"/>
          <w:color w:val="000000" w:themeColor="text1"/>
          <w:kern w:val="0"/>
          <w:sz w:val="28"/>
          <w:szCs w:val="20"/>
        </w:rPr>
        <w:t>.</w:t>
      </w:r>
      <w:r w:rsidR="00DD7F62" w:rsidRPr="00DD7F62">
        <w:rPr>
          <w:rFonts w:eastAsia="標楷體" w:hint="eastAsia"/>
          <w:color w:val="000000" w:themeColor="text1"/>
          <w:kern w:val="0"/>
          <w:sz w:val="28"/>
          <w:szCs w:val="20"/>
        </w:rPr>
        <w:t>9</w:t>
      </w:r>
      <w:r w:rsidRPr="00DD7F62">
        <w:rPr>
          <w:rFonts w:eastAsia="標楷體" w:hint="eastAsia"/>
          <w:color w:val="000000" w:themeColor="text1"/>
          <w:kern w:val="0"/>
          <w:sz w:val="28"/>
          <w:szCs w:val="20"/>
        </w:rPr>
        <w:t>%</w:t>
      </w:r>
      <w:r w:rsidRPr="00DD7F62">
        <w:rPr>
          <w:rFonts w:eastAsia="標楷體" w:hint="eastAsia"/>
          <w:color w:val="000000" w:themeColor="text1"/>
          <w:kern w:val="0"/>
          <w:sz w:val="28"/>
          <w:szCs w:val="20"/>
        </w:rPr>
        <w:t>。</w:t>
      </w:r>
    </w:p>
    <w:p w:rsidR="00411F87" w:rsidRDefault="00411F87" w:rsidP="00411F87">
      <w:pPr>
        <w:snapToGrid w:val="0"/>
        <w:spacing w:beforeLines="50" w:before="180"/>
        <w:ind w:right="-142"/>
        <w:jc w:val="center"/>
        <w:rPr>
          <w:rFonts w:eastAsia="標楷體"/>
          <w:b/>
          <w:bCs/>
          <w:sz w:val="28"/>
        </w:rPr>
      </w:pPr>
      <w:r w:rsidRPr="003B1054">
        <w:rPr>
          <w:rFonts w:eastAsia="標楷體"/>
          <w:b/>
          <w:bCs/>
          <w:sz w:val="28"/>
        </w:rPr>
        <w:t>表</w:t>
      </w:r>
      <w:r w:rsidRPr="003B1054">
        <w:rPr>
          <w:rFonts w:eastAsia="標楷體"/>
          <w:b/>
          <w:bCs/>
          <w:sz w:val="28"/>
        </w:rPr>
        <w:t xml:space="preserve">2-3-1  </w:t>
      </w:r>
      <w:r w:rsidRPr="003B1054">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2B35B2" w:rsidRPr="003B1054" w:rsidTr="000F00AA">
        <w:trPr>
          <w:cantSplit/>
          <w:trHeight w:val="20"/>
        </w:trPr>
        <w:tc>
          <w:tcPr>
            <w:tcW w:w="1640" w:type="dxa"/>
            <w:vMerge w:val="restart"/>
            <w:tcBorders>
              <w:top w:val="single" w:sz="4" w:space="0" w:color="auto"/>
              <w:left w:val="nil"/>
              <w:bottom w:val="single" w:sz="4" w:space="0" w:color="auto"/>
              <w:right w:val="nil"/>
            </w:tcBorders>
            <w:vAlign w:val="center"/>
            <w:hideMark/>
          </w:tcPr>
          <w:p w:rsidR="002B35B2" w:rsidRPr="003B1054" w:rsidRDefault="002B35B2" w:rsidP="000F00AA">
            <w:pPr>
              <w:adjustRightInd w:val="0"/>
              <w:snapToGrid w:val="0"/>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445" w:type="dxa"/>
            <w:gridSpan w:val="2"/>
            <w:tcBorders>
              <w:top w:val="single" w:sz="4" w:space="0" w:color="auto"/>
              <w:left w:val="single" w:sz="4" w:space="0" w:color="auto"/>
              <w:bottom w:val="nil"/>
              <w:right w:val="nil"/>
            </w:tcBorders>
            <w:hideMark/>
          </w:tcPr>
          <w:p w:rsidR="002B35B2" w:rsidRPr="003B1054" w:rsidRDefault="002B35B2" w:rsidP="000F00AA">
            <w:pPr>
              <w:adjustRightInd w:val="0"/>
              <w:snapToGrid w:val="0"/>
              <w:ind w:left="30"/>
              <w:jc w:val="center"/>
              <w:rPr>
                <w:rFonts w:eastAsia="標楷體"/>
              </w:rPr>
            </w:pPr>
            <w:r w:rsidRPr="003B1054">
              <w:rPr>
                <w:rFonts w:eastAsia="標楷體"/>
              </w:rPr>
              <w:t>批發業</w:t>
            </w:r>
          </w:p>
        </w:tc>
        <w:tc>
          <w:tcPr>
            <w:tcW w:w="2554" w:type="dxa"/>
            <w:gridSpan w:val="2"/>
            <w:tcBorders>
              <w:top w:val="single" w:sz="4" w:space="0" w:color="auto"/>
              <w:left w:val="single" w:sz="4" w:space="0" w:color="auto"/>
              <w:bottom w:val="nil"/>
              <w:right w:val="nil"/>
            </w:tcBorders>
            <w:hideMark/>
          </w:tcPr>
          <w:p w:rsidR="002B35B2" w:rsidRPr="003B1054" w:rsidRDefault="002B35B2" w:rsidP="000F00AA">
            <w:pPr>
              <w:adjustRightInd w:val="0"/>
              <w:snapToGrid w:val="0"/>
              <w:ind w:left="30"/>
              <w:jc w:val="center"/>
              <w:rPr>
                <w:rFonts w:eastAsia="標楷體"/>
              </w:rPr>
            </w:pPr>
            <w:r w:rsidRPr="003B1054">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2B35B2" w:rsidRPr="003B1054" w:rsidRDefault="002B35B2" w:rsidP="000F00AA">
            <w:pPr>
              <w:adjustRightInd w:val="0"/>
              <w:snapToGrid w:val="0"/>
              <w:ind w:left="30"/>
              <w:jc w:val="center"/>
              <w:rPr>
                <w:rFonts w:eastAsia="標楷體"/>
              </w:rPr>
            </w:pPr>
            <w:r w:rsidRPr="003B1054">
              <w:rPr>
                <w:rFonts w:eastAsia="標楷體"/>
              </w:rPr>
              <w:t>餐飲業</w:t>
            </w:r>
          </w:p>
        </w:tc>
      </w:tr>
      <w:tr w:rsidR="002B35B2" w:rsidRPr="003B1054" w:rsidTr="000F00AA">
        <w:trPr>
          <w:cantSplit/>
          <w:trHeight w:val="20"/>
        </w:trPr>
        <w:tc>
          <w:tcPr>
            <w:tcW w:w="1640" w:type="dxa"/>
            <w:vMerge/>
            <w:tcBorders>
              <w:top w:val="single" w:sz="4" w:space="0" w:color="auto"/>
              <w:left w:val="nil"/>
              <w:bottom w:val="single" w:sz="4" w:space="0" w:color="auto"/>
              <w:right w:val="nil"/>
            </w:tcBorders>
            <w:vAlign w:val="center"/>
            <w:hideMark/>
          </w:tcPr>
          <w:p w:rsidR="002B35B2" w:rsidRPr="003B1054" w:rsidRDefault="002B35B2" w:rsidP="000F00AA">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2B35B2" w:rsidRPr="003B1054" w:rsidRDefault="002B35B2" w:rsidP="000F00AA">
            <w:pPr>
              <w:adjustRightInd w:val="0"/>
              <w:snapToGrid w:val="0"/>
              <w:ind w:left="30"/>
              <w:jc w:val="center"/>
              <w:rPr>
                <w:rFonts w:eastAsia="標楷體"/>
                <w:spacing w:val="-20"/>
              </w:rPr>
            </w:pPr>
            <w:r w:rsidRPr="003B1054">
              <w:rPr>
                <w:rFonts w:eastAsia="標楷體"/>
                <w:spacing w:val="-20"/>
              </w:rPr>
              <w:t>金額</w:t>
            </w:r>
          </w:p>
          <w:p w:rsidR="002B35B2" w:rsidRPr="003B1054" w:rsidRDefault="002B35B2" w:rsidP="000F00AA">
            <w:pPr>
              <w:adjustRightInd w:val="0"/>
              <w:snapToGrid w:val="0"/>
              <w:ind w:left="30"/>
              <w:jc w:val="center"/>
              <w:rPr>
                <w:rFonts w:eastAsia="標楷體"/>
                <w:spacing w:val="-20"/>
              </w:rPr>
            </w:pPr>
            <w:r w:rsidRPr="003B1054">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2B35B2" w:rsidRPr="003B1054" w:rsidRDefault="002B35B2" w:rsidP="000F00AA">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2B35B2" w:rsidRPr="003B1054" w:rsidRDefault="002B35B2" w:rsidP="000F00AA">
            <w:pPr>
              <w:adjustRightInd w:val="0"/>
              <w:snapToGrid w:val="0"/>
              <w:ind w:left="30"/>
              <w:jc w:val="center"/>
              <w:rPr>
                <w:rFonts w:eastAsia="標楷體"/>
                <w:spacing w:val="-20"/>
              </w:rPr>
            </w:pPr>
            <w:r w:rsidRPr="003B1054">
              <w:rPr>
                <w:rFonts w:eastAsia="標楷體"/>
                <w:spacing w:val="-20"/>
              </w:rPr>
              <w:t>金額</w:t>
            </w:r>
          </w:p>
          <w:p w:rsidR="002B35B2" w:rsidRPr="003B1054" w:rsidRDefault="002B35B2" w:rsidP="000F00AA">
            <w:pPr>
              <w:adjustRightInd w:val="0"/>
              <w:snapToGrid w:val="0"/>
              <w:ind w:left="30"/>
              <w:jc w:val="center"/>
              <w:rPr>
                <w:rFonts w:eastAsia="標楷體"/>
                <w:spacing w:val="-20"/>
              </w:rPr>
            </w:pPr>
            <w:r w:rsidRPr="003B1054">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2B35B2" w:rsidRPr="003B1054" w:rsidRDefault="002B35B2" w:rsidP="000F00AA">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2B35B2" w:rsidRPr="003B1054" w:rsidRDefault="002B35B2" w:rsidP="000F00AA">
            <w:pPr>
              <w:adjustRightInd w:val="0"/>
              <w:snapToGrid w:val="0"/>
              <w:ind w:left="30"/>
              <w:jc w:val="center"/>
              <w:rPr>
                <w:rFonts w:eastAsia="標楷體"/>
                <w:spacing w:val="-20"/>
              </w:rPr>
            </w:pPr>
            <w:r w:rsidRPr="003B1054">
              <w:rPr>
                <w:rFonts w:eastAsia="標楷體"/>
                <w:spacing w:val="-20"/>
              </w:rPr>
              <w:t>金額</w:t>
            </w:r>
          </w:p>
          <w:p w:rsidR="002B35B2" w:rsidRPr="003B1054" w:rsidRDefault="002B35B2" w:rsidP="000F00AA">
            <w:pPr>
              <w:adjustRightInd w:val="0"/>
              <w:snapToGrid w:val="0"/>
              <w:ind w:left="30"/>
              <w:jc w:val="center"/>
              <w:rPr>
                <w:rFonts w:eastAsia="標楷體"/>
                <w:spacing w:val="-20"/>
              </w:rPr>
            </w:pPr>
            <w:r w:rsidRPr="003B1054">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2B35B2" w:rsidRPr="003B1054" w:rsidRDefault="002B35B2" w:rsidP="000F00AA">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r>
      <w:tr w:rsidR="002B35B2" w:rsidRPr="003B1054" w:rsidTr="000F00AA">
        <w:trPr>
          <w:trHeight w:val="20"/>
        </w:trPr>
        <w:tc>
          <w:tcPr>
            <w:tcW w:w="1640" w:type="dxa"/>
            <w:tcBorders>
              <w:top w:val="nil"/>
              <w:left w:val="nil"/>
              <w:bottom w:val="nil"/>
              <w:right w:val="single" w:sz="4" w:space="0" w:color="auto"/>
            </w:tcBorders>
            <w:vAlign w:val="center"/>
          </w:tcPr>
          <w:p w:rsidR="002B35B2" w:rsidRPr="003B1054" w:rsidRDefault="002B35B2" w:rsidP="000F00AA">
            <w:pPr>
              <w:snapToGrid w:val="0"/>
              <w:spacing w:line="300" w:lineRule="exact"/>
              <w:jc w:val="both"/>
              <w:rPr>
                <w:rFonts w:eastAsia="標楷體"/>
                <w:b/>
                <w:bCs/>
              </w:rPr>
            </w:pPr>
            <w:r w:rsidRPr="003B1054">
              <w:rPr>
                <w:rFonts w:eastAsia="標楷體"/>
                <w:b/>
                <w:bCs/>
              </w:rPr>
              <w:t xml:space="preserve"> 103</w:t>
            </w:r>
            <w:r w:rsidRPr="003B1054">
              <w:rPr>
                <w:rFonts w:eastAsia="標楷體"/>
                <w:b/>
                <w:bCs/>
              </w:rPr>
              <w:t>年</w:t>
            </w:r>
          </w:p>
        </w:tc>
        <w:tc>
          <w:tcPr>
            <w:tcW w:w="1310" w:type="dxa"/>
            <w:tcBorders>
              <w:top w:val="nil"/>
              <w:left w:val="single" w:sz="4" w:space="0" w:color="auto"/>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99,530</w:t>
            </w:r>
          </w:p>
        </w:tc>
        <w:tc>
          <w:tcPr>
            <w:tcW w:w="1135"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0.7</w:t>
            </w:r>
          </w:p>
        </w:tc>
        <w:tc>
          <w:tcPr>
            <w:tcW w:w="1277"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36,209</w:t>
            </w:r>
          </w:p>
        </w:tc>
        <w:tc>
          <w:tcPr>
            <w:tcW w:w="1277"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2.8</w:t>
            </w:r>
          </w:p>
        </w:tc>
        <w:tc>
          <w:tcPr>
            <w:tcW w:w="1135"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6</w:t>
            </w:r>
            <w:r w:rsidRPr="003B1054">
              <w:rPr>
                <w:rFonts w:eastAsia="標楷體"/>
                <w:b/>
                <w:bCs/>
              </w:rPr>
              <w:t>,</w:t>
            </w:r>
            <w:r>
              <w:rPr>
                <w:rFonts w:eastAsia="標楷體" w:hint="eastAsia"/>
                <w:b/>
                <w:bCs/>
              </w:rPr>
              <w:t>066</w:t>
            </w:r>
          </w:p>
        </w:tc>
        <w:tc>
          <w:tcPr>
            <w:tcW w:w="1276"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8.1</w:t>
            </w:r>
          </w:p>
        </w:tc>
      </w:tr>
      <w:tr w:rsidR="002B35B2" w:rsidRPr="003B1054" w:rsidTr="000F00AA">
        <w:trPr>
          <w:trHeight w:val="20"/>
        </w:trPr>
        <w:tc>
          <w:tcPr>
            <w:tcW w:w="1640" w:type="dxa"/>
            <w:tcBorders>
              <w:top w:val="nil"/>
              <w:left w:val="nil"/>
              <w:bottom w:val="nil"/>
              <w:right w:val="single" w:sz="4" w:space="0" w:color="auto"/>
            </w:tcBorders>
            <w:vAlign w:val="center"/>
          </w:tcPr>
          <w:p w:rsidR="002B35B2" w:rsidRPr="003B1054" w:rsidRDefault="002B35B2" w:rsidP="000F00AA">
            <w:pPr>
              <w:snapToGrid w:val="0"/>
              <w:spacing w:line="300" w:lineRule="exact"/>
              <w:jc w:val="both"/>
              <w:rPr>
                <w:rFonts w:eastAsia="標楷體"/>
                <w:b/>
                <w:bCs/>
              </w:rPr>
            </w:pPr>
            <w:r w:rsidRPr="003B1054">
              <w:rPr>
                <w:rFonts w:eastAsia="標楷體"/>
                <w:b/>
                <w:bCs/>
              </w:rPr>
              <w:t xml:space="preserve"> 104</w:t>
            </w:r>
            <w:r w:rsidRPr="003B1054">
              <w:rPr>
                <w:rFonts w:eastAsia="標楷體"/>
                <w:b/>
                <w:bCs/>
              </w:rPr>
              <w:t>年</w:t>
            </w:r>
          </w:p>
        </w:tc>
        <w:tc>
          <w:tcPr>
            <w:tcW w:w="1310" w:type="dxa"/>
            <w:tcBorders>
              <w:top w:val="nil"/>
              <w:left w:val="single" w:sz="4" w:space="0" w:color="auto"/>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sidRPr="003B1054">
              <w:rPr>
                <w:rFonts w:eastAsia="標楷體"/>
                <w:b/>
                <w:bCs/>
              </w:rPr>
              <w:t>9</w:t>
            </w:r>
            <w:r>
              <w:rPr>
                <w:rFonts w:eastAsia="標楷體" w:hint="eastAsia"/>
                <w:b/>
                <w:bCs/>
              </w:rPr>
              <w:t>5</w:t>
            </w:r>
            <w:r w:rsidRPr="003B1054">
              <w:rPr>
                <w:rFonts w:eastAsia="標楷體"/>
                <w:b/>
                <w:bCs/>
              </w:rPr>
              <w:t>,</w:t>
            </w:r>
            <w:r>
              <w:rPr>
                <w:rFonts w:eastAsia="標楷體" w:hint="eastAsia"/>
                <w:b/>
                <w:bCs/>
              </w:rPr>
              <w:t>549</w:t>
            </w:r>
          </w:p>
        </w:tc>
        <w:tc>
          <w:tcPr>
            <w:tcW w:w="1135"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-4.0</w:t>
            </w:r>
          </w:p>
        </w:tc>
        <w:tc>
          <w:tcPr>
            <w:tcW w:w="1277"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35,863</w:t>
            </w:r>
          </w:p>
        </w:tc>
        <w:tc>
          <w:tcPr>
            <w:tcW w:w="1277"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-1.0</w:t>
            </w:r>
          </w:p>
        </w:tc>
        <w:tc>
          <w:tcPr>
            <w:tcW w:w="1135"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6</w:t>
            </w:r>
            <w:r w:rsidRPr="003B1054">
              <w:rPr>
                <w:rFonts w:eastAsia="標楷體"/>
                <w:b/>
                <w:bCs/>
              </w:rPr>
              <w:t>,</w:t>
            </w:r>
            <w:r>
              <w:rPr>
                <w:rFonts w:eastAsia="標楷體" w:hint="eastAsia"/>
                <w:b/>
                <w:bCs/>
              </w:rPr>
              <w:t>538</w:t>
            </w:r>
          </w:p>
        </w:tc>
        <w:tc>
          <w:tcPr>
            <w:tcW w:w="1276"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7.8</w:t>
            </w:r>
          </w:p>
        </w:tc>
      </w:tr>
      <w:tr w:rsidR="002B35B2" w:rsidRPr="003B1054" w:rsidTr="000F00AA">
        <w:trPr>
          <w:trHeight w:val="360"/>
        </w:trPr>
        <w:tc>
          <w:tcPr>
            <w:tcW w:w="1640" w:type="dxa"/>
            <w:tcBorders>
              <w:top w:val="nil"/>
              <w:left w:val="nil"/>
              <w:bottom w:val="nil"/>
              <w:right w:val="single" w:sz="4" w:space="0" w:color="auto"/>
            </w:tcBorders>
            <w:vAlign w:val="center"/>
          </w:tcPr>
          <w:p w:rsidR="002B35B2" w:rsidRPr="003B1054" w:rsidRDefault="002B35B2" w:rsidP="000F00AA">
            <w:pPr>
              <w:snapToGrid w:val="0"/>
              <w:spacing w:line="300" w:lineRule="exact"/>
              <w:jc w:val="both"/>
              <w:rPr>
                <w:rFonts w:eastAsia="標楷體"/>
                <w:b/>
                <w:bCs/>
              </w:rPr>
            </w:pPr>
            <w:r w:rsidRPr="003B1054">
              <w:rPr>
                <w:rFonts w:eastAsia="標楷體"/>
                <w:b/>
                <w:bCs/>
              </w:rPr>
              <w:t xml:space="preserve"> 105</w:t>
            </w:r>
            <w:r w:rsidRPr="003B1054">
              <w:rPr>
                <w:rFonts w:eastAsia="標楷體"/>
                <w:b/>
                <w:bCs/>
              </w:rPr>
              <w:t>年</w:t>
            </w:r>
          </w:p>
        </w:tc>
        <w:tc>
          <w:tcPr>
            <w:tcW w:w="1310" w:type="dxa"/>
            <w:tcBorders>
              <w:top w:val="nil"/>
              <w:left w:val="single" w:sz="4" w:space="0" w:color="auto"/>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sidRPr="003B1054">
              <w:rPr>
                <w:rFonts w:eastAsia="標楷體"/>
                <w:b/>
                <w:bCs/>
              </w:rPr>
              <w:t>9</w:t>
            </w:r>
            <w:r>
              <w:rPr>
                <w:rFonts w:eastAsia="標楷體" w:hint="eastAsia"/>
                <w:b/>
                <w:bCs/>
              </w:rPr>
              <w:t>4</w:t>
            </w:r>
            <w:r w:rsidRPr="003B1054">
              <w:rPr>
                <w:rFonts w:eastAsia="標楷體"/>
                <w:b/>
                <w:bCs/>
              </w:rPr>
              <w:t>,</w:t>
            </w:r>
            <w:r>
              <w:rPr>
                <w:rFonts w:eastAsia="標楷體" w:hint="eastAsia"/>
                <w:b/>
                <w:bCs/>
              </w:rPr>
              <w:t>046</w:t>
            </w:r>
          </w:p>
        </w:tc>
        <w:tc>
          <w:tcPr>
            <w:tcW w:w="1135"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sidRPr="003B1054">
              <w:rPr>
                <w:rFonts w:eastAsia="標楷體"/>
                <w:b/>
                <w:bCs/>
              </w:rPr>
              <w:t>-1.</w:t>
            </w:r>
            <w:r>
              <w:rPr>
                <w:rFonts w:eastAsia="標楷體" w:hint="eastAsia"/>
                <w:b/>
                <w:bCs/>
              </w:rPr>
              <w:t>6</w:t>
            </w:r>
          </w:p>
        </w:tc>
        <w:tc>
          <w:tcPr>
            <w:tcW w:w="1277"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36</w:t>
            </w:r>
            <w:r w:rsidRPr="003B1054">
              <w:rPr>
                <w:rFonts w:eastAsia="標楷體"/>
                <w:b/>
                <w:bCs/>
              </w:rPr>
              <w:t>,</w:t>
            </w:r>
            <w:r>
              <w:rPr>
                <w:rFonts w:eastAsia="標楷體" w:hint="eastAsia"/>
                <w:b/>
                <w:bCs/>
              </w:rPr>
              <w:t>244</w:t>
            </w:r>
          </w:p>
        </w:tc>
        <w:tc>
          <w:tcPr>
            <w:tcW w:w="1277"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1.1</w:t>
            </w:r>
          </w:p>
        </w:tc>
        <w:tc>
          <w:tcPr>
            <w:tcW w:w="1135"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7</w:t>
            </w:r>
            <w:r w:rsidRPr="003B1054">
              <w:rPr>
                <w:rFonts w:eastAsia="標楷體"/>
                <w:b/>
                <w:bCs/>
              </w:rPr>
              <w:t>,</w:t>
            </w:r>
            <w:r>
              <w:rPr>
                <w:rFonts w:eastAsia="標楷體" w:hint="eastAsia"/>
                <w:b/>
                <w:bCs/>
              </w:rPr>
              <w:t>109</w:t>
            </w:r>
          </w:p>
        </w:tc>
        <w:tc>
          <w:tcPr>
            <w:tcW w:w="1276"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8.7</w:t>
            </w:r>
          </w:p>
        </w:tc>
      </w:tr>
      <w:tr w:rsidR="002B35B2" w:rsidRPr="003B1054" w:rsidTr="000F00AA">
        <w:trPr>
          <w:trHeight w:val="360"/>
        </w:trPr>
        <w:tc>
          <w:tcPr>
            <w:tcW w:w="1640" w:type="dxa"/>
            <w:tcBorders>
              <w:top w:val="nil"/>
              <w:left w:val="nil"/>
              <w:bottom w:val="nil"/>
              <w:right w:val="single" w:sz="4" w:space="0" w:color="auto"/>
            </w:tcBorders>
            <w:vAlign w:val="center"/>
          </w:tcPr>
          <w:p w:rsidR="002B35B2" w:rsidRPr="003B1054" w:rsidRDefault="002B35B2" w:rsidP="000F00AA">
            <w:pPr>
              <w:adjustRightInd w:val="0"/>
              <w:snapToGrid w:val="0"/>
              <w:ind w:firstLineChars="50" w:firstLine="120"/>
              <w:rPr>
                <w:rFonts w:eastAsia="標楷體"/>
              </w:rPr>
            </w:pPr>
            <w:r w:rsidRPr="003B1054">
              <w:rPr>
                <w:rFonts w:eastAsia="標楷體"/>
                <w:b/>
                <w:bCs/>
              </w:rPr>
              <w:t>106</w:t>
            </w:r>
            <w:r w:rsidRPr="003B1054">
              <w:rPr>
                <w:rFonts w:eastAsia="標楷體"/>
                <w:b/>
                <w:bCs/>
              </w:rPr>
              <w:t>年</w:t>
            </w:r>
          </w:p>
        </w:tc>
        <w:tc>
          <w:tcPr>
            <w:tcW w:w="1310" w:type="dxa"/>
            <w:tcBorders>
              <w:top w:val="nil"/>
              <w:left w:val="single" w:sz="4" w:space="0" w:color="auto"/>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99</w:t>
            </w:r>
            <w:r w:rsidRPr="003B1054">
              <w:rPr>
                <w:rFonts w:eastAsia="標楷體"/>
                <w:b/>
                <w:bCs/>
              </w:rPr>
              <w:t>,</w:t>
            </w:r>
            <w:r>
              <w:rPr>
                <w:rFonts w:eastAsia="標楷體" w:hint="eastAsia"/>
                <w:b/>
                <w:bCs/>
              </w:rPr>
              <w:t>819</w:t>
            </w:r>
          </w:p>
        </w:tc>
        <w:tc>
          <w:tcPr>
            <w:tcW w:w="1135"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6.4</w:t>
            </w:r>
          </w:p>
        </w:tc>
        <w:tc>
          <w:tcPr>
            <w:tcW w:w="1277"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36,563</w:t>
            </w:r>
          </w:p>
        </w:tc>
        <w:tc>
          <w:tcPr>
            <w:tcW w:w="1277"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0.9</w:t>
            </w:r>
          </w:p>
        </w:tc>
        <w:tc>
          <w:tcPr>
            <w:tcW w:w="1135"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7</w:t>
            </w:r>
            <w:r w:rsidRPr="003B1054">
              <w:rPr>
                <w:rFonts w:eastAsia="標楷體"/>
                <w:b/>
                <w:bCs/>
              </w:rPr>
              <w:t>,</w:t>
            </w:r>
            <w:r>
              <w:rPr>
                <w:rFonts w:eastAsia="標楷體" w:hint="eastAsia"/>
                <w:b/>
                <w:bCs/>
              </w:rPr>
              <w:t>374</w:t>
            </w:r>
          </w:p>
        </w:tc>
        <w:tc>
          <w:tcPr>
            <w:tcW w:w="1276" w:type="dxa"/>
            <w:tcBorders>
              <w:top w:val="nil"/>
              <w:left w:val="nil"/>
              <w:bottom w:val="nil"/>
              <w:right w:val="nil"/>
            </w:tcBorders>
            <w:vAlign w:val="center"/>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3.7</w:t>
            </w:r>
            <w:r w:rsidRPr="003B1054">
              <w:rPr>
                <w:rFonts w:eastAsia="標楷體"/>
                <w:b/>
                <w:bCs/>
              </w:rPr>
              <w:t xml:space="preserve"> </w:t>
            </w:r>
          </w:p>
        </w:tc>
      </w:tr>
      <w:tr w:rsidR="002B35B2" w:rsidRPr="003B1054" w:rsidTr="000F00AA">
        <w:trPr>
          <w:trHeight w:val="225"/>
        </w:trPr>
        <w:tc>
          <w:tcPr>
            <w:tcW w:w="1640" w:type="dxa"/>
            <w:tcBorders>
              <w:top w:val="nil"/>
              <w:left w:val="nil"/>
              <w:bottom w:val="nil"/>
              <w:right w:val="single" w:sz="4" w:space="0" w:color="auto"/>
            </w:tcBorders>
            <w:vAlign w:val="center"/>
          </w:tcPr>
          <w:p w:rsidR="002B35B2" w:rsidRPr="003B1054" w:rsidRDefault="002B35B2" w:rsidP="000F00AA">
            <w:pPr>
              <w:adjustRightInd w:val="0"/>
              <w:snapToGrid w:val="0"/>
              <w:rPr>
                <w:rFonts w:eastAsia="標楷體"/>
              </w:rPr>
            </w:pPr>
            <w:r w:rsidRPr="003B1054">
              <w:rPr>
                <w:rFonts w:eastAsia="標楷體"/>
                <w:b/>
                <w:bCs/>
              </w:rPr>
              <w:t xml:space="preserve"> 107</w:t>
            </w:r>
            <w:r w:rsidRPr="003B1054">
              <w:rPr>
                <w:rFonts w:eastAsia="標楷體"/>
                <w:b/>
                <w:bCs/>
              </w:rPr>
              <w:t>年</w:t>
            </w:r>
          </w:p>
        </w:tc>
        <w:tc>
          <w:tcPr>
            <w:tcW w:w="1310" w:type="dxa"/>
            <w:tcBorders>
              <w:top w:val="nil"/>
              <w:left w:val="single" w:sz="4" w:space="0" w:color="auto"/>
              <w:bottom w:val="nil"/>
              <w:right w:val="nil"/>
            </w:tcBorders>
            <w:vAlign w:val="bottom"/>
          </w:tcPr>
          <w:p w:rsidR="002B35B2" w:rsidRPr="003B1054" w:rsidRDefault="002B35B2" w:rsidP="000F00AA">
            <w:pPr>
              <w:adjustRightInd w:val="0"/>
              <w:snapToGrid w:val="0"/>
              <w:ind w:left="28" w:rightChars="75" w:right="180"/>
              <w:jc w:val="right"/>
              <w:rPr>
                <w:rFonts w:eastAsia="標楷體"/>
                <w:b/>
                <w:bCs/>
              </w:rPr>
            </w:pPr>
            <w:r w:rsidRPr="003B1054">
              <w:rPr>
                <w:rFonts w:eastAsia="標楷體"/>
                <w:b/>
                <w:bCs/>
              </w:rPr>
              <w:t>10</w:t>
            </w:r>
            <w:r>
              <w:rPr>
                <w:rFonts w:eastAsia="標楷體" w:hint="eastAsia"/>
                <w:b/>
                <w:bCs/>
              </w:rPr>
              <w:t>4</w:t>
            </w:r>
            <w:r w:rsidRPr="003B1054">
              <w:rPr>
                <w:rFonts w:eastAsia="標楷體"/>
                <w:b/>
                <w:bCs/>
              </w:rPr>
              <w:t>,</w:t>
            </w:r>
            <w:r>
              <w:rPr>
                <w:rFonts w:eastAsia="標楷體" w:hint="eastAsia"/>
                <w:b/>
                <w:bCs/>
              </w:rPr>
              <w:t>747</w:t>
            </w:r>
          </w:p>
        </w:tc>
        <w:tc>
          <w:tcPr>
            <w:tcW w:w="1135" w:type="dxa"/>
            <w:tcBorders>
              <w:top w:val="nil"/>
              <w:left w:val="nil"/>
              <w:bottom w:val="nil"/>
              <w:right w:val="nil"/>
            </w:tcBorders>
            <w:vAlign w:val="bottom"/>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4.9</w:t>
            </w:r>
          </w:p>
        </w:tc>
        <w:tc>
          <w:tcPr>
            <w:tcW w:w="1277" w:type="dxa"/>
            <w:tcBorders>
              <w:top w:val="nil"/>
              <w:left w:val="nil"/>
              <w:bottom w:val="nil"/>
              <w:right w:val="nil"/>
            </w:tcBorders>
            <w:vAlign w:val="bottom"/>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37,371</w:t>
            </w:r>
          </w:p>
        </w:tc>
        <w:tc>
          <w:tcPr>
            <w:tcW w:w="1277" w:type="dxa"/>
            <w:tcBorders>
              <w:top w:val="nil"/>
              <w:left w:val="nil"/>
              <w:bottom w:val="nil"/>
              <w:right w:val="nil"/>
            </w:tcBorders>
            <w:vAlign w:val="bottom"/>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2</w:t>
            </w:r>
            <w:r w:rsidRPr="003B1054">
              <w:rPr>
                <w:rFonts w:eastAsia="標楷體"/>
                <w:b/>
                <w:bCs/>
              </w:rPr>
              <w:t>.2</w:t>
            </w:r>
          </w:p>
        </w:tc>
        <w:tc>
          <w:tcPr>
            <w:tcW w:w="1135" w:type="dxa"/>
            <w:tcBorders>
              <w:top w:val="nil"/>
              <w:left w:val="nil"/>
              <w:bottom w:val="nil"/>
              <w:right w:val="nil"/>
            </w:tcBorders>
            <w:vAlign w:val="bottom"/>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7</w:t>
            </w:r>
            <w:r w:rsidRPr="003B1054">
              <w:rPr>
                <w:rFonts w:eastAsia="標楷體"/>
                <w:b/>
                <w:bCs/>
              </w:rPr>
              <w:t>,</w:t>
            </w:r>
            <w:r>
              <w:rPr>
                <w:rFonts w:eastAsia="標楷體" w:hint="eastAsia"/>
                <w:b/>
                <w:bCs/>
              </w:rPr>
              <w:t>775</w:t>
            </w:r>
          </w:p>
        </w:tc>
        <w:tc>
          <w:tcPr>
            <w:tcW w:w="1276" w:type="dxa"/>
            <w:tcBorders>
              <w:top w:val="nil"/>
              <w:left w:val="nil"/>
              <w:bottom w:val="nil"/>
              <w:right w:val="nil"/>
            </w:tcBorders>
            <w:vAlign w:val="bottom"/>
          </w:tcPr>
          <w:p w:rsidR="002B35B2" w:rsidRPr="003B1054" w:rsidRDefault="002B35B2" w:rsidP="000F00AA">
            <w:pPr>
              <w:adjustRightInd w:val="0"/>
              <w:snapToGrid w:val="0"/>
              <w:ind w:left="28" w:rightChars="75" w:right="180"/>
              <w:jc w:val="right"/>
              <w:rPr>
                <w:rFonts w:eastAsia="標楷體"/>
                <w:b/>
                <w:bCs/>
              </w:rPr>
            </w:pPr>
            <w:r>
              <w:rPr>
                <w:rFonts w:eastAsia="標楷體" w:hint="eastAsia"/>
                <w:b/>
                <w:bCs/>
              </w:rPr>
              <w:t>5.4</w:t>
            </w:r>
          </w:p>
        </w:tc>
      </w:tr>
      <w:tr w:rsidR="00447065" w:rsidRPr="003B1054" w:rsidTr="000F00AA">
        <w:trPr>
          <w:trHeight w:val="225"/>
        </w:trPr>
        <w:tc>
          <w:tcPr>
            <w:tcW w:w="1640" w:type="dxa"/>
            <w:tcBorders>
              <w:top w:val="nil"/>
              <w:left w:val="nil"/>
              <w:bottom w:val="nil"/>
              <w:right w:val="single" w:sz="4" w:space="0" w:color="auto"/>
            </w:tcBorders>
            <w:vAlign w:val="center"/>
          </w:tcPr>
          <w:p w:rsidR="00447065" w:rsidRPr="003B1054" w:rsidRDefault="00447065" w:rsidP="00817753">
            <w:pPr>
              <w:adjustRightInd w:val="0"/>
              <w:snapToGrid w:val="0"/>
              <w:ind w:left="284" w:firstLineChars="50" w:firstLine="120"/>
              <w:jc w:val="center"/>
              <w:rPr>
                <w:rFonts w:eastAsia="標楷體"/>
              </w:rPr>
            </w:pPr>
            <w:r w:rsidRPr="003B1054">
              <w:rPr>
                <w:rFonts w:eastAsia="標楷體"/>
              </w:rPr>
              <w:t>6</w:t>
            </w:r>
            <w:r w:rsidRPr="003B1054">
              <w:rPr>
                <w:rFonts w:eastAsia="標楷體"/>
              </w:rPr>
              <w:t>月</w:t>
            </w:r>
          </w:p>
        </w:tc>
        <w:tc>
          <w:tcPr>
            <w:tcW w:w="1310" w:type="dxa"/>
            <w:tcBorders>
              <w:top w:val="nil"/>
              <w:left w:val="single" w:sz="4" w:space="0" w:color="auto"/>
              <w:bottom w:val="nil"/>
              <w:right w:val="nil"/>
            </w:tcBorders>
            <w:vAlign w:val="center"/>
          </w:tcPr>
          <w:p w:rsidR="00447065" w:rsidRPr="003B1054" w:rsidRDefault="00447065" w:rsidP="00817753">
            <w:pPr>
              <w:adjustRightInd w:val="0"/>
              <w:snapToGrid w:val="0"/>
              <w:ind w:left="28" w:rightChars="75" w:right="180"/>
              <w:jc w:val="right"/>
              <w:rPr>
                <w:rFonts w:eastAsia="標楷體"/>
              </w:rPr>
            </w:pPr>
            <w:r w:rsidRPr="003B1054">
              <w:rPr>
                <w:rFonts w:eastAsia="標楷體"/>
              </w:rPr>
              <w:t>8,</w:t>
            </w:r>
            <w:r>
              <w:rPr>
                <w:rFonts w:eastAsia="標楷體" w:hint="eastAsia"/>
              </w:rPr>
              <w:t>876</w:t>
            </w:r>
          </w:p>
        </w:tc>
        <w:tc>
          <w:tcPr>
            <w:tcW w:w="1135" w:type="dxa"/>
            <w:tcBorders>
              <w:top w:val="nil"/>
              <w:left w:val="nil"/>
              <w:bottom w:val="nil"/>
              <w:right w:val="nil"/>
            </w:tcBorders>
            <w:vAlign w:val="center"/>
          </w:tcPr>
          <w:p w:rsidR="00447065" w:rsidRPr="003B1054" w:rsidRDefault="00447065" w:rsidP="00817753">
            <w:pPr>
              <w:adjustRightInd w:val="0"/>
              <w:snapToGrid w:val="0"/>
              <w:ind w:left="28" w:rightChars="75" w:right="180"/>
              <w:jc w:val="right"/>
              <w:rPr>
                <w:rFonts w:eastAsia="標楷體"/>
              </w:rPr>
            </w:pPr>
            <w:r>
              <w:rPr>
                <w:rFonts w:eastAsia="標楷體" w:hint="eastAsia"/>
              </w:rPr>
              <w:t>4.3</w:t>
            </w:r>
          </w:p>
        </w:tc>
        <w:tc>
          <w:tcPr>
            <w:tcW w:w="1277" w:type="dxa"/>
            <w:tcBorders>
              <w:top w:val="nil"/>
              <w:left w:val="nil"/>
              <w:bottom w:val="nil"/>
              <w:right w:val="nil"/>
            </w:tcBorders>
            <w:vAlign w:val="center"/>
          </w:tcPr>
          <w:p w:rsidR="00447065" w:rsidRPr="003B1054" w:rsidRDefault="00447065" w:rsidP="00817753">
            <w:pPr>
              <w:adjustRightInd w:val="0"/>
              <w:snapToGrid w:val="0"/>
              <w:ind w:left="28" w:rightChars="75" w:right="180"/>
              <w:jc w:val="right"/>
              <w:rPr>
                <w:rFonts w:eastAsia="標楷體"/>
              </w:rPr>
            </w:pPr>
            <w:r>
              <w:rPr>
                <w:rFonts w:eastAsia="標楷體" w:hint="eastAsia"/>
              </w:rPr>
              <w:t>2,980</w:t>
            </w:r>
          </w:p>
        </w:tc>
        <w:tc>
          <w:tcPr>
            <w:tcW w:w="1277" w:type="dxa"/>
            <w:tcBorders>
              <w:top w:val="nil"/>
              <w:left w:val="nil"/>
              <w:bottom w:val="nil"/>
              <w:right w:val="nil"/>
            </w:tcBorders>
            <w:vAlign w:val="center"/>
          </w:tcPr>
          <w:p w:rsidR="00447065" w:rsidRPr="003B1054" w:rsidRDefault="00447065" w:rsidP="00817753">
            <w:pPr>
              <w:adjustRightInd w:val="0"/>
              <w:snapToGrid w:val="0"/>
              <w:ind w:left="28" w:rightChars="75" w:right="180"/>
              <w:jc w:val="right"/>
              <w:rPr>
                <w:rFonts w:eastAsia="標楷體"/>
              </w:rPr>
            </w:pPr>
            <w:r>
              <w:rPr>
                <w:rFonts w:eastAsia="標楷體" w:hint="eastAsia"/>
              </w:rPr>
              <w:t>3.3</w:t>
            </w:r>
          </w:p>
        </w:tc>
        <w:tc>
          <w:tcPr>
            <w:tcW w:w="1135" w:type="dxa"/>
            <w:tcBorders>
              <w:top w:val="nil"/>
              <w:left w:val="nil"/>
              <w:bottom w:val="nil"/>
              <w:right w:val="nil"/>
            </w:tcBorders>
            <w:vAlign w:val="center"/>
          </w:tcPr>
          <w:p w:rsidR="00447065" w:rsidRPr="003B1054" w:rsidRDefault="00447065" w:rsidP="00817753">
            <w:pPr>
              <w:adjustRightInd w:val="0"/>
              <w:snapToGrid w:val="0"/>
              <w:ind w:left="28" w:rightChars="75" w:right="180"/>
              <w:jc w:val="right"/>
              <w:rPr>
                <w:rFonts w:eastAsia="標楷體"/>
              </w:rPr>
            </w:pPr>
            <w:r>
              <w:rPr>
                <w:rFonts w:eastAsia="標楷體" w:hint="eastAsia"/>
              </w:rPr>
              <w:t>653</w:t>
            </w:r>
          </w:p>
        </w:tc>
        <w:tc>
          <w:tcPr>
            <w:tcW w:w="1276" w:type="dxa"/>
            <w:tcBorders>
              <w:top w:val="nil"/>
              <w:left w:val="nil"/>
              <w:bottom w:val="nil"/>
              <w:right w:val="nil"/>
            </w:tcBorders>
            <w:vAlign w:val="center"/>
          </w:tcPr>
          <w:p w:rsidR="00447065" w:rsidRPr="003B1054" w:rsidRDefault="00447065" w:rsidP="00817753">
            <w:pPr>
              <w:adjustRightInd w:val="0"/>
              <w:snapToGrid w:val="0"/>
              <w:ind w:left="28" w:rightChars="75" w:right="180"/>
              <w:jc w:val="right"/>
              <w:rPr>
                <w:rFonts w:eastAsia="標楷體"/>
              </w:rPr>
            </w:pPr>
            <w:r>
              <w:rPr>
                <w:rFonts w:eastAsia="標楷體" w:hint="eastAsia"/>
              </w:rPr>
              <w:t>9.3</w:t>
            </w:r>
          </w:p>
        </w:tc>
      </w:tr>
      <w:tr w:rsidR="00447065" w:rsidRPr="003B1054" w:rsidTr="00817753">
        <w:trPr>
          <w:trHeight w:val="225"/>
        </w:trPr>
        <w:tc>
          <w:tcPr>
            <w:tcW w:w="1640" w:type="dxa"/>
            <w:tcBorders>
              <w:top w:val="nil"/>
              <w:left w:val="nil"/>
              <w:bottom w:val="nil"/>
              <w:right w:val="single" w:sz="4" w:space="0" w:color="auto"/>
            </w:tcBorders>
            <w:vAlign w:val="center"/>
          </w:tcPr>
          <w:p w:rsidR="00447065" w:rsidRPr="003B1054" w:rsidRDefault="00447065" w:rsidP="00817753">
            <w:pPr>
              <w:adjustRightInd w:val="0"/>
              <w:snapToGrid w:val="0"/>
              <w:ind w:left="284" w:firstLineChars="50" w:firstLine="120"/>
              <w:jc w:val="center"/>
              <w:rPr>
                <w:rFonts w:eastAsia="標楷體"/>
              </w:rPr>
            </w:pPr>
            <w:r w:rsidRPr="003B1054">
              <w:rPr>
                <w:rFonts w:eastAsia="標楷體"/>
              </w:rPr>
              <w:t>7</w:t>
            </w:r>
            <w:r w:rsidRPr="003B1054">
              <w:rPr>
                <w:rFonts w:eastAsia="標楷體"/>
              </w:rPr>
              <w:t>月</w:t>
            </w:r>
          </w:p>
        </w:tc>
        <w:tc>
          <w:tcPr>
            <w:tcW w:w="1310" w:type="dxa"/>
            <w:tcBorders>
              <w:top w:val="nil"/>
              <w:left w:val="single" w:sz="4" w:space="0" w:color="auto"/>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8,</w:t>
            </w:r>
            <w:r>
              <w:rPr>
                <w:rFonts w:eastAsia="標楷體" w:hint="eastAsia"/>
              </w:rPr>
              <w:t>964</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8.6</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3,064</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1.8</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664</w:t>
            </w:r>
          </w:p>
        </w:tc>
        <w:tc>
          <w:tcPr>
            <w:tcW w:w="1276"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4.7</w:t>
            </w:r>
          </w:p>
        </w:tc>
      </w:tr>
      <w:tr w:rsidR="00447065" w:rsidRPr="003B1054" w:rsidTr="000F00AA">
        <w:trPr>
          <w:trHeight w:val="225"/>
        </w:trPr>
        <w:tc>
          <w:tcPr>
            <w:tcW w:w="1640" w:type="dxa"/>
            <w:tcBorders>
              <w:top w:val="nil"/>
              <w:left w:val="nil"/>
              <w:bottom w:val="nil"/>
              <w:right w:val="single" w:sz="4" w:space="0" w:color="auto"/>
            </w:tcBorders>
            <w:vAlign w:val="center"/>
          </w:tcPr>
          <w:p w:rsidR="00447065" w:rsidRPr="003B1054" w:rsidRDefault="00447065" w:rsidP="00817753">
            <w:pPr>
              <w:adjustRightInd w:val="0"/>
              <w:snapToGrid w:val="0"/>
              <w:ind w:left="284" w:firstLineChars="50" w:firstLine="120"/>
              <w:jc w:val="center"/>
              <w:rPr>
                <w:rFonts w:eastAsia="標楷體"/>
              </w:rPr>
            </w:pPr>
            <w:r w:rsidRPr="003B1054">
              <w:rPr>
                <w:rFonts w:eastAsia="標楷體"/>
              </w:rPr>
              <w:t>8</w:t>
            </w:r>
            <w:r w:rsidRPr="003B1054">
              <w:rPr>
                <w:rFonts w:eastAsia="標楷體"/>
              </w:rPr>
              <w:t>月</w:t>
            </w:r>
          </w:p>
        </w:tc>
        <w:tc>
          <w:tcPr>
            <w:tcW w:w="1310" w:type="dxa"/>
            <w:tcBorders>
              <w:top w:val="nil"/>
              <w:left w:val="single" w:sz="4" w:space="0" w:color="auto"/>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9,</w:t>
            </w:r>
            <w:r>
              <w:rPr>
                <w:rFonts w:eastAsia="標楷體" w:hint="eastAsia"/>
              </w:rPr>
              <w:t>329</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8.2</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2,954</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-0.8</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683</w:t>
            </w:r>
          </w:p>
        </w:tc>
        <w:tc>
          <w:tcPr>
            <w:tcW w:w="1276"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6.4</w:t>
            </w:r>
          </w:p>
        </w:tc>
      </w:tr>
      <w:tr w:rsidR="00447065" w:rsidRPr="003B1054" w:rsidTr="000F00AA">
        <w:trPr>
          <w:trHeight w:val="225"/>
        </w:trPr>
        <w:tc>
          <w:tcPr>
            <w:tcW w:w="1640" w:type="dxa"/>
            <w:tcBorders>
              <w:top w:val="nil"/>
              <w:left w:val="nil"/>
              <w:bottom w:val="nil"/>
              <w:right w:val="single" w:sz="4" w:space="0" w:color="auto"/>
            </w:tcBorders>
            <w:vAlign w:val="center"/>
          </w:tcPr>
          <w:p w:rsidR="00447065" w:rsidRPr="003B1054" w:rsidRDefault="00447065" w:rsidP="00817753">
            <w:pPr>
              <w:adjustRightInd w:val="0"/>
              <w:snapToGrid w:val="0"/>
              <w:ind w:left="284" w:firstLineChars="50" w:firstLine="120"/>
              <w:jc w:val="center"/>
              <w:rPr>
                <w:rFonts w:eastAsia="標楷體"/>
              </w:rPr>
            </w:pPr>
            <w:r w:rsidRPr="003B1054">
              <w:rPr>
                <w:rFonts w:eastAsia="標楷體"/>
              </w:rPr>
              <w:t>9</w:t>
            </w:r>
            <w:r w:rsidRPr="003B1054">
              <w:rPr>
                <w:rFonts w:eastAsia="標楷體"/>
              </w:rPr>
              <w:t>月</w:t>
            </w:r>
          </w:p>
        </w:tc>
        <w:tc>
          <w:tcPr>
            <w:tcW w:w="1310" w:type="dxa"/>
            <w:tcBorders>
              <w:top w:val="nil"/>
              <w:left w:val="single" w:sz="4" w:space="0" w:color="auto"/>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9,0</w:t>
            </w:r>
            <w:r>
              <w:rPr>
                <w:rFonts w:eastAsia="標楷體" w:hint="eastAsia"/>
              </w:rPr>
              <w:t>00</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3.2</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3,</w:t>
            </w:r>
            <w:r>
              <w:rPr>
                <w:rFonts w:eastAsia="標楷體" w:hint="eastAsia"/>
              </w:rPr>
              <w:t>028</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2.7</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639</w:t>
            </w:r>
          </w:p>
        </w:tc>
        <w:tc>
          <w:tcPr>
            <w:tcW w:w="1276"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9.5</w:t>
            </w:r>
          </w:p>
        </w:tc>
      </w:tr>
      <w:tr w:rsidR="00447065" w:rsidRPr="003B1054" w:rsidTr="000F00AA">
        <w:trPr>
          <w:trHeight w:val="225"/>
        </w:trPr>
        <w:tc>
          <w:tcPr>
            <w:tcW w:w="1640" w:type="dxa"/>
            <w:tcBorders>
              <w:top w:val="nil"/>
              <w:left w:val="nil"/>
              <w:bottom w:val="nil"/>
              <w:right w:val="single" w:sz="4" w:space="0" w:color="auto"/>
            </w:tcBorders>
            <w:vAlign w:val="center"/>
          </w:tcPr>
          <w:p w:rsidR="00447065" w:rsidRPr="003B1054" w:rsidRDefault="00447065" w:rsidP="00817753">
            <w:pPr>
              <w:adjustRightInd w:val="0"/>
              <w:snapToGrid w:val="0"/>
              <w:ind w:left="284" w:firstLineChars="150" w:firstLine="360"/>
              <w:rPr>
                <w:rFonts w:eastAsia="標楷體"/>
              </w:rPr>
            </w:pPr>
            <w:r w:rsidRPr="003B1054">
              <w:rPr>
                <w:rFonts w:eastAsia="標楷體"/>
              </w:rPr>
              <w:t>10</w:t>
            </w:r>
            <w:r w:rsidRPr="003B1054">
              <w:rPr>
                <w:rFonts w:eastAsia="標楷體"/>
              </w:rPr>
              <w:t>月</w:t>
            </w:r>
          </w:p>
        </w:tc>
        <w:tc>
          <w:tcPr>
            <w:tcW w:w="1310" w:type="dxa"/>
            <w:tcBorders>
              <w:top w:val="nil"/>
              <w:left w:val="single" w:sz="4" w:space="0" w:color="auto"/>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9,</w:t>
            </w:r>
            <w:r>
              <w:rPr>
                <w:rFonts w:eastAsia="標楷體" w:hint="eastAsia"/>
              </w:rPr>
              <w:t>085</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7.9</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3,</w:t>
            </w:r>
            <w:r>
              <w:rPr>
                <w:rFonts w:eastAsia="標楷體" w:hint="eastAsia"/>
              </w:rPr>
              <w:t>269</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0.</w:t>
            </w:r>
            <w:r>
              <w:rPr>
                <w:rFonts w:eastAsia="標楷體" w:hint="eastAsia"/>
              </w:rPr>
              <w:t>6</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620</w:t>
            </w:r>
          </w:p>
        </w:tc>
        <w:tc>
          <w:tcPr>
            <w:tcW w:w="1276"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0.2</w:t>
            </w:r>
          </w:p>
        </w:tc>
      </w:tr>
      <w:tr w:rsidR="00447065" w:rsidRPr="003B1054" w:rsidTr="000F00AA">
        <w:trPr>
          <w:trHeight w:val="225"/>
        </w:trPr>
        <w:tc>
          <w:tcPr>
            <w:tcW w:w="1640" w:type="dxa"/>
            <w:tcBorders>
              <w:top w:val="nil"/>
              <w:left w:val="nil"/>
              <w:bottom w:val="nil"/>
              <w:right w:val="single" w:sz="4" w:space="0" w:color="auto"/>
            </w:tcBorders>
            <w:vAlign w:val="center"/>
          </w:tcPr>
          <w:p w:rsidR="00447065" w:rsidRPr="003B1054" w:rsidRDefault="00447065" w:rsidP="00817753">
            <w:pPr>
              <w:adjustRightInd w:val="0"/>
              <w:snapToGrid w:val="0"/>
              <w:ind w:left="284" w:firstLineChars="150" w:firstLine="360"/>
              <w:rPr>
                <w:rFonts w:eastAsia="標楷體"/>
              </w:rPr>
            </w:pPr>
            <w:r w:rsidRPr="003B1054">
              <w:rPr>
                <w:rFonts w:eastAsia="標楷體"/>
              </w:rPr>
              <w:t>11</w:t>
            </w:r>
            <w:r w:rsidRPr="003B1054">
              <w:rPr>
                <w:rFonts w:eastAsia="標楷體"/>
              </w:rPr>
              <w:t>月</w:t>
            </w:r>
          </w:p>
        </w:tc>
        <w:tc>
          <w:tcPr>
            <w:tcW w:w="1310" w:type="dxa"/>
            <w:tcBorders>
              <w:top w:val="nil"/>
              <w:left w:val="single" w:sz="4" w:space="0" w:color="auto"/>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8,</w:t>
            </w:r>
            <w:r>
              <w:rPr>
                <w:rFonts w:eastAsia="標楷體" w:hint="eastAsia"/>
              </w:rPr>
              <w:t>831</w:t>
            </w:r>
            <w:r w:rsidRPr="003B1054">
              <w:rPr>
                <w:rFonts w:eastAsia="標楷體"/>
              </w:rPr>
              <w:t xml:space="preserve"> </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0.1</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3,</w:t>
            </w:r>
            <w:r>
              <w:rPr>
                <w:rFonts w:eastAsia="標楷體" w:hint="eastAsia"/>
              </w:rPr>
              <w:t>257</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-0.4</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603</w:t>
            </w:r>
          </w:p>
        </w:tc>
        <w:tc>
          <w:tcPr>
            <w:tcW w:w="1276"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4.</w:t>
            </w:r>
            <w:r>
              <w:rPr>
                <w:rFonts w:eastAsia="標楷體" w:hint="eastAsia"/>
              </w:rPr>
              <w:t>0</w:t>
            </w:r>
          </w:p>
        </w:tc>
      </w:tr>
      <w:tr w:rsidR="00447065" w:rsidRPr="003B1054" w:rsidTr="000F00AA">
        <w:trPr>
          <w:trHeight w:val="225"/>
        </w:trPr>
        <w:tc>
          <w:tcPr>
            <w:tcW w:w="1640" w:type="dxa"/>
            <w:tcBorders>
              <w:top w:val="nil"/>
              <w:left w:val="nil"/>
              <w:bottom w:val="nil"/>
              <w:right w:val="single" w:sz="4" w:space="0" w:color="auto"/>
            </w:tcBorders>
            <w:vAlign w:val="center"/>
          </w:tcPr>
          <w:p w:rsidR="00447065" w:rsidRPr="003B1054" w:rsidRDefault="00447065" w:rsidP="00817753">
            <w:pPr>
              <w:adjustRightInd w:val="0"/>
              <w:snapToGrid w:val="0"/>
              <w:ind w:left="284" w:firstLineChars="150" w:firstLine="360"/>
              <w:rPr>
                <w:rFonts w:eastAsia="標楷體"/>
              </w:rPr>
            </w:pPr>
            <w:r w:rsidRPr="003B1054">
              <w:rPr>
                <w:rFonts w:eastAsia="標楷體"/>
              </w:rPr>
              <w:t>12</w:t>
            </w:r>
            <w:r w:rsidRPr="003B1054">
              <w:rPr>
                <w:rFonts w:eastAsia="標楷體"/>
              </w:rPr>
              <w:t>月</w:t>
            </w:r>
          </w:p>
        </w:tc>
        <w:tc>
          <w:tcPr>
            <w:tcW w:w="1310" w:type="dxa"/>
            <w:tcBorders>
              <w:top w:val="nil"/>
              <w:left w:val="single" w:sz="4" w:space="0" w:color="auto"/>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8,</w:t>
            </w:r>
            <w:r>
              <w:rPr>
                <w:rFonts w:eastAsia="標楷體" w:hint="eastAsia"/>
              </w:rPr>
              <w:t>431</w:t>
            </w:r>
            <w:r w:rsidRPr="003B1054">
              <w:rPr>
                <w:rFonts w:eastAsia="標楷體"/>
              </w:rPr>
              <w:t xml:space="preserve"> </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w:t>
            </w:r>
            <w:r>
              <w:rPr>
                <w:rFonts w:eastAsia="標楷體" w:hint="eastAsia"/>
              </w:rPr>
              <w:t>5</w:t>
            </w:r>
            <w:r w:rsidRPr="003B1054">
              <w:rPr>
                <w:rFonts w:eastAsia="標楷體"/>
              </w:rPr>
              <w:t>.1</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sidRPr="003B1054">
              <w:rPr>
                <w:rFonts w:eastAsia="標楷體"/>
              </w:rPr>
              <w:t>3,</w:t>
            </w:r>
            <w:r>
              <w:rPr>
                <w:rFonts w:eastAsia="標楷體" w:hint="eastAsia"/>
              </w:rPr>
              <w:t>410</w:t>
            </w:r>
          </w:p>
        </w:tc>
        <w:tc>
          <w:tcPr>
            <w:tcW w:w="1277"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0.5</w:t>
            </w:r>
          </w:p>
        </w:tc>
        <w:tc>
          <w:tcPr>
            <w:tcW w:w="1135"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708</w:t>
            </w:r>
          </w:p>
        </w:tc>
        <w:tc>
          <w:tcPr>
            <w:tcW w:w="1276" w:type="dxa"/>
            <w:tcBorders>
              <w:top w:val="nil"/>
              <w:left w:val="nil"/>
              <w:bottom w:val="nil"/>
              <w:right w:val="nil"/>
            </w:tcBorders>
            <w:vAlign w:val="bottom"/>
          </w:tcPr>
          <w:p w:rsidR="00447065" w:rsidRPr="003B1054" w:rsidRDefault="00447065" w:rsidP="00817753">
            <w:pPr>
              <w:adjustRightInd w:val="0"/>
              <w:snapToGrid w:val="0"/>
              <w:ind w:left="28" w:rightChars="75" w:right="180"/>
              <w:jc w:val="right"/>
              <w:rPr>
                <w:rFonts w:eastAsia="標楷體"/>
              </w:rPr>
            </w:pPr>
            <w:r>
              <w:rPr>
                <w:rFonts w:eastAsia="標楷體" w:hint="eastAsia"/>
              </w:rPr>
              <w:t>6.1</w:t>
            </w:r>
          </w:p>
        </w:tc>
      </w:tr>
      <w:tr w:rsidR="00447065" w:rsidRPr="003B1054" w:rsidTr="000F00AA">
        <w:trPr>
          <w:trHeight w:val="225"/>
        </w:trPr>
        <w:tc>
          <w:tcPr>
            <w:tcW w:w="1640" w:type="dxa"/>
            <w:tcBorders>
              <w:top w:val="nil"/>
              <w:left w:val="nil"/>
              <w:bottom w:val="nil"/>
              <w:right w:val="single" w:sz="4" w:space="0" w:color="auto"/>
            </w:tcBorders>
            <w:vAlign w:val="center"/>
          </w:tcPr>
          <w:p w:rsidR="00447065" w:rsidRPr="003B1054" w:rsidRDefault="00447065" w:rsidP="00817753">
            <w:pPr>
              <w:adjustRightInd w:val="0"/>
              <w:snapToGrid w:val="0"/>
              <w:rPr>
                <w:rFonts w:eastAsia="標楷體"/>
              </w:rPr>
            </w:pPr>
            <w:r>
              <w:rPr>
                <w:rFonts w:eastAsia="標楷體"/>
                <w:b/>
                <w:bCs/>
              </w:rPr>
              <w:t xml:space="preserve"> 10</w:t>
            </w:r>
            <w:r>
              <w:rPr>
                <w:rFonts w:eastAsia="標楷體" w:hint="eastAsia"/>
                <w:b/>
                <w:bCs/>
              </w:rPr>
              <w:t>8</w:t>
            </w:r>
            <w:r w:rsidRPr="003B1054">
              <w:rPr>
                <w:rFonts w:eastAsia="標楷體"/>
                <w:b/>
                <w:bCs/>
              </w:rPr>
              <w:t>年</w:t>
            </w:r>
            <w:r w:rsidRPr="00B120C0">
              <w:rPr>
                <w:rFonts w:eastAsia="標楷體" w:hint="eastAsia"/>
                <w:b/>
                <w:bCs/>
              </w:rPr>
              <w:t>1~</w:t>
            </w:r>
            <w:r>
              <w:rPr>
                <w:rFonts w:eastAsia="標楷體" w:hint="eastAsia"/>
                <w:b/>
                <w:bCs/>
              </w:rPr>
              <w:t>6</w:t>
            </w:r>
            <w:r w:rsidRPr="00B120C0">
              <w:rPr>
                <w:rFonts w:eastAsia="標楷體" w:hint="eastAsia"/>
                <w:b/>
                <w:bCs/>
              </w:rPr>
              <w:t>月</w:t>
            </w:r>
          </w:p>
        </w:tc>
        <w:tc>
          <w:tcPr>
            <w:tcW w:w="1310" w:type="dxa"/>
            <w:tcBorders>
              <w:top w:val="nil"/>
              <w:left w:val="single" w:sz="4" w:space="0" w:color="auto"/>
              <w:bottom w:val="nil"/>
              <w:right w:val="nil"/>
            </w:tcBorders>
            <w:vAlign w:val="bottom"/>
          </w:tcPr>
          <w:p w:rsidR="00447065" w:rsidRPr="00D4475B" w:rsidRDefault="00D4475B" w:rsidP="00817753">
            <w:pPr>
              <w:adjustRightInd w:val="0"/>
              <w:snapToGrid w:val="0"/>
              <w:ind w:left="28" w:rightChars="75" w:right="180"/>
              <w:jc w:val="right"/>
              <w:rPr>
                <w:rFonts w:eastAsia="標楷體"/>
                <w:b/>
                <w:color w:val="000000" w:themeColor="text1"/>
              </w:rPr>
            </w:pPr>
            <w:r w:rsidRPr="00D4475B">
              <w:rPr>
                <w:rFonts w:eastAsia="標楷體" w:hint="eastAsia"/>
                <w:b/>
                <w:color w:val="000000" w:themeColor="text1"/>
              </w:rPr>
              <w:t>49</w:t>
            </w:r>
            <w:r w:rsidR="00447065" w:rsidRPr="00D4475B">
              <w:rPr>
                <w:rFonts w:eastAsia="標楷體" w:hint="eastAsia"/>
                <w:b/>
                <w:color w:val="000000" w:themeColor="text1"/>
              </w:rPr>
              <w:t>,</w:t>
            </w:r>
            <w:r w:rsidRPr="00D4475B">
              <w:rPr>
                <w:rFonts w:eastAsia="標楷體" w:hint="eastAsia"/>
                <w:b/>
                <w:color w:val="000000" w:themeColor="text1"/>
              </w:rPr>
              <w:t>376</w:t>
            </w:r>
          </w:p>
        </w:tc>
        <w:tc>
          <w:tcPr>
            <w:tcW w:w="1135" w:type="dxa"/>
            <w:tcBorders>
              <w:top w:val="nil"/>
              <w:left w:val="nil"/>
              <w:bottom w:val="nil"/>
              <w:right w:val="nil"/>
            </w:tcBorders>
            <w:vAlign w:val="bottom"/>
          </w:tcPr>
          <w:p w:rsidR="00447065" w:rsidRPr="00D4475B" w:rsidRDefault="00447065" w:rsidP="00D4475B">
            <w:pPr>
              <w:adjustRightInd w:val="0"/>
              <w:snapToGrid w:val="0"/>
              <w:ind w:left="28" w:rightChars="75" w:right="180"/>
              <w:jc w:val="right"/>
              <w:rPr>
                <w:rFonts w:eastAsia="標楷體"/>
                <w:b/>
                <w:color w:val="000000" w:themeColor="text1"/>
              </w:rPr>
            </w:pPr>
            <w:r w:rsidRPr="00D4475B">
              <w:rPr>
                <w:rFonts w:eastAsia="標楷體" w:hint="eastAsia"/>
                <w:b/>
                <w:color w:val="000000" w:themeColor="text1"/>
              </w:rPr>
              <w:t>-</w:t>
            </w:r>
            <w:r w:rsidR="00D4475B" w:rsidRPr="00D4475B">
              <w:rPr>
                <w:rFonts w:eastAsia="標楷體" w:hint="eastAsia"/>
                <w:b/>
                <w:color w:val="000000" w:themeColor="text1"/>
              </w:rPr>
              <w:t>3</w:t>
            </w:r>
            <w:r w:rsidRPr="00D4475B">
              <w:rPr>
                <w:rFonts w:eastAsia="標楷體" w:hint="eastAsia"/>
                <w:b/>
                <w:color w:val="000000" w:themeColor="text1"/>
              </w:rPr>
              <w:t>.</w:t>
            </w:r>
            <w:r w:rsidR="00D4475B" w:rsidRPr="00D4475B">
              <w:rPr>
                <w:rFonts w:eastAsia="標楷體" w:hint="eastAsia"/>
                <w:b/>
                <w:color w:val="000000" w:themeColor="text1"/>
              </w:rPr>
              <w:t>4</w:t>
            </w:r>
          </w:p>
        </w:tc>
        <w:tc>
          <w:tcPr>
            <w:tcW w:w="1277" w:type="dxa"/>
            <w:tcBorders>
              <w:top w:val="nil"/>
              <w:left w:val="nil"/>
              <w:bottom w:val="nil"/>
              <w:right w:val="nil"/>
            </w:tcBorders>
            <w:vAlign w:val="bottom"/>
          </w:tcPr>
          <w:p w:rsidR="00447065" w:rsidRPr="00D4475B" w:rsidRDefault="00D4475B" w:rsidP="00817753">
            <w:pPr>
              <w:adjustRightInd w:val="0"/>
              <w:snapToGrid w:val="0"/>
              <w:ind w:left="28" w:rightChars="75" w:right="180"/>
              <w:jc w:val="right"/>
              <w:rPr>
                <w:rFonts w:eastAsia="標楷體"/>
                <w:b/>
                <w:color w:val="000000" w:themeColor="text1"/>
              </w:rPr>
            </w:pPr>
            <w:r w:rsidRPr="00D4475B">
              <w:rPr>
                <w:rFonts w:eastAsia="標楷體" w:hint="eastAsia"/>
                <w:b/>
                <w:color w:val="000000" w:themeColor="text1"/>
              </w:rPr>
              <w:t>18</w:t>
            </w:r>
            <w:r w:rsidR="00447065" w:rsidRPr="00D4475B">
              <w:rPr>
                <w:rFonts w:eastAsia="標楷體" w:hint="eastAsia"/>
                <w:b/>
                <w:color w:val="000000" w:themeColor="text1"/>
              </w:rPr>
              <w:t>,</w:t>
            </w:r>
            <w:r w:rsidRPr="00D4475B">
              <w:rPr>
                <w:rFonts w:eastAsia="標楷體" w:hint="eastAsia"/>
                <w:b/>
                <w:color w:val="000000" w:themeColor="text1"/>
              </w:rPr>
              <w:t>700</w:t>
            </w:r>
          </w:p>
        </w:tc>
        <w:tc>
          <w:tcPr>
            <w:tcW w:w="1277" w:type="dxa"/>
            <w:tcBorders>
              <w:top w:val="nil"/>
              <w:left w:val="nil"/>
              <w:bottom w:val="nil"/>
              <w:right w:val="nil"/>
            </w:tcBorders>
            <w:vAlign w:val="bottom"/>
          </w:tcPr>
          <w:p w:rsidR="00447065" w:rsidRPr="00D4475B" w:rsidRDefault="00447065" w:rsidP="00D4475B">
            <w:pPr>
              <w:adjustRightInd w:val="0"/>
              <w:snapToGrid w:val="0"/>
              <w:ind w:left="28" w:rightChars="75" w:right="180"/>
              <w:jc w:val="right"/>
              <w:rPr>
                <w:rFonts w:eastAsia="標楷體"/>
                <w:b/>
                <w:color w:val="000000" w:themeColor="text1"/>
              </w:rPr>
            </w:pPr>
            <w:r w:rsidRPr="00D4475B">
              <w:rPr>
                <w:rFonts w:eastAsia="標楷體" w:hint="eastAsia"/>
                <w:b/>
                <w:color w:val="000000" w:themeColor="text1"/>
              </w:rPr>
              <w:t>1.</w:t>
            </w:r>
            <w:r w:rsidR="00D4475B" w:rsidRPr="00D4475B">
              <w:rPr>
                <w:rFonts w:eastAsia="標楷體" w:hint="eastAsia"/>
                <w:b/>
                <w:color w:val="000000" w:themeColor="text1"/>
              </w:rPr>
              <w:t>7</w:t>
            </w:r>
          </w:p>
        </w:tc>
        <w:tc>
          <w:tcPr>
            <w:tcW w:w="1135" w:type="dxa"/>
            <w:tcBorders>
              <w:top w:val="nil"/>
              <w:left w:val="nil"/>
              <w:bottom w:val="nil"/>
              <w:right w:val="nil"/>
            </w:tcBorders>
            <w:vAlign w:val="bottom"/>
          </w:tcPr>
          <w:p w:rsidR="00447065" w:rsidRPr="00D4475B" w:rsidRDefault="00D4475B" w:rsidP="00817753">
            <w:pPr>
              <w:adjustRightInd w:val="0"/>
              <w:snapToGrid w:val="0"/>
              <w:ind w:left="28" w:rightChars="75" w:right="180"/>
              <w:jc w:val="right"/>
              <w:rPr>
                <w:rFonts w:eastAsia="標楷體"/>
                <w:b/>
                <w:color w:val="000000" w:themeColor="text1"/>
              </w:rPr>
            </w:pPr>
            <w:r w:rsidRPr="00D4475B">
              <w:rPr>
                <w:rFonts w:eastAsia="標楷體" w:hint="eastAsia"/>
                <w:b/>
                <w:color w:val="000000" w:themeColor="text1"/>
              </w:rPr>
              <w:t>4</w:t>
            </w:r>
            <w:r w:rsidR="00447065" w:rsidRPr="00D4475B">
              <w:rPr>
                <w:rFonts w:eastAsia="標楷體" w:hint="eastAsia"/>
                <w:b/>
                <w:color w:val="000000" w:themeColor="text1"/>
              </w:rPr>
              <w:t>,</w:t>
            </w:r>
            <w:r w:rsidRPr="00D4475B">
              <w:rPr>
                <w:rFonts w:eastAsia="標楷體" w:hint="eastAsia"/>
                <w:b/>
                <w:color w:val="000000" w:themeColor="text1"/>
              </w:rPr>
              <w:t>047</w:t>
            </w:r>
          </w:p>
        </w:tc>
        <w:tc>
          <w:tcPr>
            <w:tcW w:w="1276" w:type="dxa"/>
            <w:tcBorders>
              <w:top w:val="nil"/>
              <w:left w:val="nil"/>
              <w:bottom w:val="nil"/>
              <w:right w:val="nil"/>
            </w:tcBorders>
            <w:vAlign w:val="bottom"/>
          </w:tcPr>
          <w:p w:rsidR="00447065" w:rsidRPr="00D4475B" w:rsidRDefault="00D4475B" w:rsidP="00D4475B">
            <w:pPr>
              <w:adjustRightInd w:val="0"/>
              <w:snapToGrid w:val="0"/>
              <w:ind w:left="28" w:rightChars="75" w:right="180"/>
              <w:jc w:val="right"/>
              <w:rPr>
                <w:rFonts w:eastAsia="標楷體"/>
                <w:b/>
                <w:color w:val="000000" w:themeColor="text1"/>
              </w:rPr>
            </w:pPr>
            <w:r w:rsidRPr="00D4475B">
              <w:rPr>
                <w:rFonts w:eastAsia="標楷體" w:hint="eastAsia"/>
                <w:b/>
                <w:color w:val="000000" w:themeColor="text1"/>
              </w:rPr>
              <w:t>4</w:t>
            </w:r>
            <w:r w:rsidR="00447065" w:rsidRPr="00D4475B">
              <w:rPr>
                <w:rFonts w:eastAsia="標楷體" w:hint="eastAsia"/>
                <w:b/>
                <w:color w:val="000000" w:themeColor="text1"/>
              </w:rPr>
              <w:t>.</w:t>
            </w:r>
            <w:r w:rsidRPr="00D4475B">
              <w:rPr>
                <w:rFonts w:eastAsia="標楷體" w:hint="eastAsia"/>
                <w:b/>
                <w:color w:val="000000" w:themeColor="text1"/>
              </w:rPr>
              <w:t>9</w:t>
            </w:r>
          </w:p>
        </w:tc>
      </w:tr>
      <w:tr w:rsidR="00447065" w:rsidRPr="00442644" w:rsidTr="000F00AA">
        <w:trPr>
          <w:trHeight w:val="225"/>
        </w:trPr>
        <w:tc>
          <w:tcPr>
            <w:tcW w:w="1640" w:type="dxa"/>
            <w:tcBorders>
              <w:top w:val="nil"/>
              <w:left w:val="nil"/>
              <w:bottom w:val="nil"/>
              <w:right w:val="single" w:sz="4" w:space="0" w:color="auto"/>
            </w:tcBorders>
            <w:vAlign w:val="center"/>
          </w:tcPr>
          <w:p w:rsidR="00447065" w:rsidRPr="003B1054" w:rsidRDefault="00447065" w:rsidP="00817753">
            <w:pPr>
              <w:adjustRightInd w:val="0"/>
              <w:snapToGrid w:val="0"/>
              <w:ind w:left="284" w:firstLineChars="50" w:firstLine="120"/>
              <w:jc w:val="center"/>
              <w:rPr>
                <w:rFonts w:eastAsia="標楷體"/>
              </w:rPr>
            </w:pPr>
            <w:r w:rsidRPr="003B1054">
              <w:rPr>
                <w:rFonts w:eastAsia="標楷體"/>
              </w:rPr>
              <w:t>1</w:t>
            </w:r>
            <w:r w:rsidRPr="003B1054">
              <w:rPr>
                <w:rFonts w:eastAsia="標楷體"/>
              </w:rPr>
              <w:t>月</w:t>
            </w:r>
          </w:p>
        </w:tc>
        <w:tc>
          <w:tcPr>
            <w:tcW w:w="1310" w:type="dxa"/>
            <w:tcBorders>
              <w:top w:val="nil"/>
              <w:left w:val="single" w:sz="4" w:space="0" w:color="auto"/>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color w:val="000000" w:themeColor="text1"/>
              </w:rPr>
              <w:t>9,</w:t>
            </w:r>
            <w:r w:rsidRPr="00D4475B">
              <w:rPr>
                <w:rFonts w:eastAsia="標楷體" w:hint="eastAsia"/>
                <w:color w:val="000000" w:themeColor="text1"/>
              </w:rPr>
              <w:t>290</w:t>
            </w:r>
          </w:p>
        </w:tc>
        <w:tc>
          <w:tcPr>
            <w:tcW w:w="1135"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1.5</w:t>
            </w:r>
          </w:p>
        </w:tc>
        <w:tc>
          <w:tcPr>
            <w:tcW w:w="1277"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color w:val="000000" w:themeColor="text1"/>
              </w:rPr>
              <w:t>3,</w:t>
            </w:r>
            <w:r w:rsidRPr="00D4475B">
              <w:rPr>
                <w:rFonts w:eastAsia="標楷體" w:hint="eastAsia"/>
                <w:color w:val="000000" w:themeColor="text1"/>
              </w:rPr>
              <w:t>485</w:t>
            </w:r>
          </w:p>
        </w:tc>
        <w:tc>
          <w:tcPr>
            <w:tcW w:w="1277"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6.2</w:t>
            </w:r>
          </w:p>
        </w:tc>
        <w:tc>
          <w:tcPr>
            <w:tcW w:w="1135"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704</w:t>
            </w:r>
          </w:p>
        </w:tc>
        <w:tc>
          <w:tcPr>
            <w:tcW w:w="1276"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10.2</w:t>
            </w:r>
          </w:p>
        </w:tc>
      </w:tr>
      <w:tr w:rsidR="00447065" w:rsidRPr="00442644" w:rsidTr="000F00AA">
        <w:trPr>
          <w:trHeight w:val="225"/>
        </w:trPr>
        <w:tc>
          <w:tcPr>
            <w:tcW w:w="1640" w:type="dxa"/>
            <w:tcBorders>
              <w:top w:val="nil"/>
              <w:left w:val="nil"/>
              <w:bottom w:val="nil"/>
              <w:right w:val="single" w:sz="4" w:space="0" w:color="auto"/>
            </w:tcBorders>
            <w:vAlign w:val="center"/>
          </w:tcPr>
          <w:p w:rsidR="00447065" w:rsidRPr="003B1054" w:rsidRDefault="00447065" w:rsidP="00817753">
            <w:pPr>
              <w:adjustRightInd w:val="0"/>
              <w:snapToGrid w:val="0"/>
              <w:ind w:left="284" w:firstLineChars="50" w:firstLine="120"/>
              <w:jc w:val="center"/>
              <w:rPr>
                <w:rFonts w:eastAsia="標楷體"/>
              </w:rPr>
            </w:pPr>
            <w:r>
              <w:rPr>
                <w:rFonts w:eastAsia="標楷體"/>
              </w:rPr>
              <w:t>2</w:t>
            </w:r>
            <w:r>
              <w:rPr>
                <w:rFonts w:eastAsia="標楷體"/>
              </w:rPr>
              <w:t>月</w:t>
            </w:r>
          </w:p>
        </w:tc>
        <w:tc>
          <w:tcPr>
            <w:tcW w:w="1310" w:type="dxa"/>
            <w:tcBorders>
              <w:top w:val="nil"/>
              <w:left w:val="single" w:sz="4" w:space="0" w:color="auto"/>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color w:val="000000" w:themeColor="text1"/>
              </w:rPr>
              <w:t>6,4</w:t>
            </w:r>
            <w:r w:rsidRPr="00D4475B">
              <w:rPr>
                <w:rFonts w:eastAsia="標楷體" w:hint="eastAsia"/>
                <w:color w:val="000000" w:themeColor="text1"/>
              </w:rPr>
              <w:t>98</w:t>
            </w:r>
          </w:p>
        </w:tc>
        <w:tc>
          <w:tcPr>
            <w:tcW w:w="1135"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color w:val="000000" w:themeColor="text1"/>
              </w:rPr>
              <w:t>-</w:t>
            </w:r>
            <w:r w:rsidRPr="00D4475B">
              <w:rPr>
                <w:rFonts w:eastAsia="標楷體" w:hint="eastAsia"/>
                <w:color w:val="000000" w:themeColor="text1"/>
              </w:rPr>
              <w:t>4</w:t>
            </w:r>
            <w:r w:rsidRPr="00D4475B">
              <w:rPr>
                <w:rFonts w:eastAsia="標楷體"/>
                <w:color w:val="000000" w:themeColor="text1"/>
              </w:rPr>
              <w:t>.3</w:t>
            </w:r>
          </w:p>
        </w:tc>
        <w:tc>
          <w:tcPr>
            <w:tcW w:w="1277"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2</w:t>
            </w:r>
            <w:r w:rsidRPr="00D4475B">
              <w:rPr>
                <w:rFonts w:eastAsia="標楷體"/>
                <w:color w:val="000000" w:themeColor="text1"/>
              </w:rPr>
              <w:t>,</w:t>
            </w:r>
            <w:r w:rsidRPr="00D4475B">
              <w:rPr>
                <w:rFonts w:eastAsia="標楷體" w:hint="eastAsia"/>
                <w:color w:val="000000" w:themeColor="text1"/>
              </w:rPr>
              <w:t>806</w:t>
            </w:r>
          </w:p>
        </w:tc>
        <w:tc>
          <w:tcPr>
            <w:tcW w:w="1277"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color w:val="000000" w:themeColor="text1"/>
              </w:rPr>
              <w:t>-9.</w:t>
            </w:r>
            <w:r w:rsidRPr="00D4475B">
              <w:rPr>
                <w:rFonts w:eastAsia="標楷體" w:hint="eastAsia"/>
                <w:color w:val="000000" w:themeColor="text1"/>
              </w:rPr>
              <w:t>4</w:t>
            </w:r>
          </w:p>
        </w:tc>
        <w:tc>
          <w:tcPr>
            <w:tcW w:w="1135"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703</w:t>
            </w:r>
          </w:p>
        </w:tc>
        <w:tc>
          <w:tcPr>
            <w:tcW w:w="1276"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w:t>
            </w:r>
            <w:r w:rsidRPr="00D4475B">
              <w:rPr>
                <w:rFonts w:eastAsia="標楷體"/>
                <w:color w:val="000000" w:themeColor="text1"/>
              </w:rPr>
              <w:t>0.2</w:t>
            </w:r>
          </w:p>
        </w:tc>
      </w:tr>
      <w:tr w:rsidR="00447065" w:rsidRPr="00442644" w:rsidTr="000F00AA">
        <w:trPr>
          <w:trHeight w:val="225"/>
        </w:trPr>
        <w:tc>
          <w:tcPr>
            <w:tcW w:w="1640" w:type="dxa"/>
            <w:tcBorders>
              <w:top w:val="nil"/>
              <w:left w:val="nil"/>
              <w:bottom w:val="nil"/>
              <w:right w:val="single" w:sz="4" w:space="0" w:color="auto"/>
            </w:tcBorders>
            <w:vAlign w:val="center"/>
          </w:tcPr>
          <w:p w:rsidR="00447065" w:rsidRDefault="00447065" w:rsidP="00817753">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single" w:sz="4" w:space="0" w:color="auto"/>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8,392</w:t>
            </w:r>
          </w:p>
        </w:tc>
        <w:tc>
          <w:tcPr>
            <w:tcW w:w="1135"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-6.9</w:t>
            </w:r>
          </w:p>
        </w:tc>
        <w:tc>
          <w:tcPr>
            <w:tcW w:w="1277"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3,006</w:t>
            </w:r>
          </w:p>
        </w:tc>
        <w:tc>
          <w:tcPr>
            <w:tcW w:w="1277"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1.3</w:t>
            </w:r>
          </w:p>
        </w:tc>
        <w:tc>
          <w:tcPr>
            <w:tcW w:w="1135"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657</w:t>
            </w:r>
          </w:p>
        </w:tc>
        <w:tc>
          <w:tcPr>
            <w:tcW w:w="1276"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8.2</w:t>
            </w:r>
          </w:p>
        </w:tc>
      </w:tr>
      <w:tr w:rsidR="00447065" w:rsidRPr="00442644" w:rsidTr="000F00AA">
        <w:trPr>
          <w:trHeight w:val="225"/>
        </w:trPr>
        <w:tc>
          <w:tcPr>
            <w:tcW w:w="1640" w:type="dxa"/>
            <w:tcBorders>
              <w:top w:val="nil"/>
              <w:left w:val="nil"/>
              <w:bottom w:val="nil"/>
              <w:right w:val="single" w:sz="4" w:space="0" w:color="auto"/>
            </w:tcBorders>
            <w:vAlign w:val="center"/>
          </w:tcPr>
          <w:p w:rsidR="00447065" w:rsidRDefault="00447065" w:rsidP="00817753">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single" w:sz="4" w:space="0" w:color="auto"/>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8,325</w:t>
            </w:r>
          </w:p>
        </w:tc>
        <w:tc>
          <w:tcPr>
            <w:tcW w:w="1135"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1.0</w:t>
            </w:r>
          </w:p>
        </w:tc>
        <w:tc>
          <w:tcPr>
            <w:tcW w:w="1277"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3,095</w:t>
            </w:r>
          </w:p>
        </w:tc>
        <w:tc>
          <w:tcPr>
            <w:tcW w:w="1277"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4.4</w:t>
            </w:r>
          </w:p>
        </w:tc>
        <w:tc>
          <w:tcPr>
            <w:tcW w:w="1135"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621</w:t>
            </w:r>
          </w:p>
        </w:tc>
        <w:tc>
          <w:tcPr>
            <w:tcW w:w="1276"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2.0</w:t>
            </w:r>
          </w:p>
        </w:tc>
      </w:tr>
      <w:tr w:rsidR="00447065" w:rsidRPr="00442644" w:rsidTr="000F00AA">
        <w:trPr>
          <w:trHeight w:val="225"/>
        </w:trPr>
        <w:tc>
          <w:tcPr>
            <w:tcW w:w="1640" w:type="dxa"/>
            <w:tcBorders>
              <w:top w:val="nil"/>
              <w:left w:val="nil"/>
              <w:bottom w:val="nil"/>
              <w:right w:val="single" w:sz="4" w:space="0" w:color="auto"/>
            </w:tcBorders>
            <w:vAlign w:val="center"/>
          </w:tcPr>
          <w:p w:rsidR="00447065" w:rsidRDefault="00447065" w:rsidP="00817753">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1310" w:type="dxa"/>
            <w:tcBorders>
              <w:top w:val="nil"/>
              <w:left w:val="single" w:sz="4" w:space="0" w:color="auto"/>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8,5</w:t>
            </w:r>
            <w:r w:rsidR="00D4475B" w:rsidRPr="00D4475B">
              <w:rPr>
                <w:rFonts w:eastAsia="標楷體" w:hint="eastAsia"/>
                <w:color w:val="000000" w:themeColor="text1"/>
              </w:rPr>
              <w:t>34</w:t>
            </w:r>
          </w:p>
        </w:tc>
        <w:tc>
          <w:tcPr>
            <w:tcW w:w="1135"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-5.</w:t>
            </w:r>
            <w:r w:rsidR="00D4475B" w:rsidRPr="00D4475B">
              <w:rPr>
                <w:rFonts w:eastAsia="標楷體" w:hint="eastAsia"/>
                <w:color w:val="000000" w:themeColor="text1"/>
              </w:rPr>
              <w:t>5</w:t>
            </w:r>
          </w:p>
        </w:tc>
        <w:tc>
          <w:tcPr>
            <w:tcW w:w="1277"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3,19</w:t>
            </w:r>
            <w:r w:rsidR="00D4475B" w:rsidRPr="00D4475B">
              <w:rPr>
                <w:rFonts w:eastAsia="標楷體" w:hint="eastAsia"/>
                <w:color w:val="000000" w:themeColor="text1"/>
              </w:rPr>
              <w:t>4</w:t>
            </w:r>
          </w:p>
        </w:tc>
        <w:tc>
          <w:tcPr>
            <w:tcW w:w="1277" w:type="dxa"/>
            <w:tcBorders>
              <w:top w:val="nil"/>
              <w:left w:val="nil"/>
              <w:bottom w:val="nil"/>
              <w:right w:val="nil"/>
            </w:tcBorders>
            <w:vAlign w:val="bottom"/>
          </w:tcPr>
          <w:p w:rsidR="00447065" w:rsidRPr="00D4475B" w:rsidRDefault="00D4475B"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2</w:t>
            </w:r>
            <w:r w:rsidR="00447065" w:rsidRPr="00D4475B">
              <w:rPr>
                <w:rFonts w:eastAsia="標楷體" w:hint="eastAsia"/>
                <w:color w:val="000000" w:themeColor="text1"/>
              </w:rPr>
              <w:t>.</w:t>
            </w:r>
            <w:r w:rsidRPr="00D4475B">
              <w:rPr>
                <w:rFonts w:eastAsia="標楷體" w:hint="eastAsia"/>
                <w:color w:val="000000" w:themeColor="text1"/>
              </w:rPr>
              <w:t>9</w:t>
            </w:r>
          </w:p>
        </w:tc>
        <w:tc>
          <w:tcPr>
            <w:tcW w:w="1135" w:type="dxa"/>
            <w:tcBorders>
              <w:top w:val="nil"/>
              <w:left w:val="nil"/>
              <w:bottom w:val="nil"/>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67</w:t>
            </w:r>
            <w:r w:rsidR="00D4475B" w:rsidRPr="00D4475B">
              <w:rPr>
                <w:rFonts w:eastAsia="標楷體" w:hint="eastAsia"/>
                <w:color w:val="000000" w:themeColor="text1"/>
              </w:rPr>
              <w:t>7</w:t>
            </w:r>
          </w:p>
        </w:tc>
        <w:tc>
          <w:tcPr>
            <w:tcW w:w="1276" w:type="dxa"/>
            <w:tcBorders>
              <w:top w:val="nil"/>
              <w:left w:val="nil"/>
              <w:bottom w:val="nil"/>
              <w:right w:val="nil"/>
            </w:tcBorders>
            <w:vAlign w:val="bottom"/>
          </w:tcPr>
          <w:p w:rsidR="00447065" w:rsidRPr="00D4475B" w:rsidRDefault="00D4475B"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4.9</w:t>
            </w:r>
          </w:p>
        </w:tc>
      </w:tr>
      <w:tr w:rsidR="00447065" w:rsidTr="000F00AA">
        <w:trPr>
          <w:trHeight w:val="225"/>
        </w:trPr>
        <w:tc>
          <w:tcPr>
            <w:tcW w:w="1640" w:type="dxa"/>
            <w:tcBorders>
              <w:top w:val="nil"/>
              <w:left w:val="nil"/>
              <w:bottom w:val="single" w:sz="4" w:space="0" w:color="auto"/>
              <w:right w:val="single" w:sz="4" w:space="0" w:color="auto"/>
            </w:tcBorders>
            <w:vAlign w:val="center"/>
          </w:tcPr>
          <w:p w:rsidR="00447065" w:rsidRDefault="00447065" w:rsidP="00817753">
            <w:pPr>
              <w:adjustRightInd w:val="0"/>
              <w:snapToGrid w:val="0"/>
              <w:ind w:left="284" w:firstLineChars="50" w:firstLine="120"/>
              <w:jc w:val="center"/>
              <w:rPr>
                <w:rFonts w:eastAsia="標楷體"/>
              </w:rPr>
            </w:pPr>
            <w:r>
              <w:rPr>
                <w:rFonts w:eastAsia="標楷體" w:hint="eastAsia"/>
              </w:rPr>
              <w:t>6</w:t>
            </w:r>
            <w:r>
              <w:rPr>
                <w:rFonts w:eastAsia="標楷體" w:hint="eastAsia"/>
              </w:rPr>
              <w:t>月</w:t>
            </w:r>
          </w:p>
        </w:tc>
        <w:tc>
          <w:tcPr>
            <w:tcW w:w="1310" w:type="dxa"/>
            <w:tcBorders>
              <w:top w:val="nil"/>
              <w:left w:val="single" w:sz="4" w:space="0" w:color="auto"/>
              <w:bottom w:val="single" w:sz="4" w:space="0" w:color="auto"/>
              <w:right w:val="nil"/>
            </w:tcBorders>
            <w:vAlign w:val="bottom"/>
          </w:tcPr>
          <w:p w:rsidR="00447065" w:rsidRPr="00D4475B" w:rsidRDefault="00447065" w:rsidP="00D4475B">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8,</w:t>
            </w:r>
            <w:r w:rsidR="00D4475B" w:rsidRPr="00D4475B">
              <w:rPr>
                <w:rFonts w:eastAsia="標楷體" w:hint="eastAsia"/>
                <w:color w:val="000000" w:themeColor="text1"/>
              </w:rPr>
              <w:t>344</w:t>
            </w:r>
          </w:p>
        </w:tc>
        <w:tc>
          <w:tcPr>
            <w:tcW w:w="1135" w:type="dxa"/>
            <w:tcBorders>
              <w:top w:val="nil"/>
              <w:left w:val="nil"/>
              <w:bottom w:val="single" w:sz="4" w:space="0" w:color="auto"/>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w:t>
            </w:r>
            <w:r w:rsidR="00D4475B" w:rsidRPr="00D4475B">
              <w:rPr>
                <w:rFonts w:eastAsia="標楷體" w:hint="eastAsia"/>
                <w:color w:val="000000" w:themeColor="text1"/>
              </w:rPr>
              <w:t>6.0</w:t>
            </w:r>
          </w:p>
        </w:tc>
        <w:tc>
          <w:tcPr>
            <w:tcW w:w="1277" w:type="dxa"/>
            <w:tcBorders>
              <w:top w:val="nil"/>
              <w:left w:val="nil"/>
              <w:bottom w:val="single" w:sz="4" w:space="0" w:color="auto"/>
              <w:right w:val="nil"/>
            </w:tcBorders>
            <w:vAlign w:val="bottom"/>
          </w:tcPr>
          <w:p w:rsidR="00447065" w:rsidRPr="00D4475B" w:rsidRDefault="00447065" w:rsidP="00D4475B">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3,1</w:t>
            </w:r>
            <w:r w:rsidR="00D4475B" w:rsidRPr="00D4475B">
              <w:rPr>
                <w:rFonts w:eastAsia="標楷體" w:hint="eastAsia"/>
                <w:color w:val="000000" w:themeColor="text1"/>
              </w:rPr>
              <w:t>13</w:t>
            </w:r>
          </w:p>
        </w:tc>
        <w:tc>
          <w:tcPr>
            <w:tcW w:w="1277" w:type="dxa"/>
            <w:tcBorders>
              <w:top w:val="nil"/>
              <w:left w:val="nil"/>
              <w:bottom w:val="single" w:sz="4" w:space="0" w:color="auto"/>
              <w:right w:val="nil"/>
            </w:tcBorders>
            <w:vAlign w:val="bottom"/>
          </w:tcPr>
          <w:p w:rsidR="00447065" w:rsidRPr="00D4475B" w:rsidRDefault="00D4475B" w:rsidP="00D4475B">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4</w:t>
            </w:r>
            <w:r w:rsidR="00447065" w:rsidRPr="00D4475B">
              <w:rPr>
                <w:rFonts w:eastAsia="標楷體" w:hint="eastAsia"/>
                <w:color w:val="000000" w:themeColor="text1"/>
              </w:rPr>
              <w:t>.</w:t>
            </w:r>
            <w:r w:rsidRPr="00D4475B">
              <w:rPr>
                <w:rFonts w:eastAsia="標楷體" w:hint="eastAsia"/>
                <w:color w:val="000000" w:themeColor="text1"/>
              </w:rPr>
              <w:t>5</w:t>
            </w:r>
          </w:p>
        </w:tc>
        <w:tc>
          <w:tcPr>
            <w:tcW w:w="1135" w:type="dxa"/>
            <w:tcBorders>
              <w:top w:val="nil"/>
              <w:left w:val="nil"/>
              <w:bottom w:val="single" w:sz="4" w:space="0" w:color="auto"/>
              <w:right w:val="nil"/>
            </w:tcBorders>
            <w:vAlign w:val="bottom"/>
          </w:tcPr>
          <w:p w:rsidR="00447065" w:rsidRPr="00D4475B" w:rsidRDefault="00447065" w:rsidP="00D4475B">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6</w:t>
            </w:r>
            <w:r w:rsidR="00D4475B" w:rsidRPr="00D4475B">
              <w:rPr>
                <w:rFonts w:eastAsia="標楷體" w:hint="eastAsia"/>
                <w:color w:val="000000" w:themeColor="text1"/>
              </w:rPr>
              <w:t>86</w:t>
            </w:r>
          </w:p>
        </w:tc>
        <w:tc>
          <w:tcPr>
            <w:tcW w:w="1276" w:type="dxa"/>
            <w:tcBorders>
              <w:top w:val="nil"/>
              <w:left w:val="nil"/>
              <w:bottom w:val="single" w:sz="4" w:space="0" w:color="auto"/>
              <w:right w:val="nil"/>
            </w:tcBorders>
            <w:vAlign w:val="bottom"/>
          </w:tcPr>
          <w:p w:rsidR="00447065" w:rsidRPr="00D4475B" w:rsidRDefault="00447065" w:rsidP="00817753">
            <w:pPr>
              <w:adjustRightInd w:val="0"/>
              <w:snapToGrid w:val="0"/>
              <w:ind w:left="28" w:rightChars="75" w:right="180"/>
              <w:jc w:val="right"/>
              <w:rPr>
                <w:rFonts w:eastAsia="標楷體"/>
                <w:color w:val="000000" w:themeColor="text1"/>
              </w:rPr>
            </w:pPr>
            <w:r w:rsidRPr="00D4475B">
              <w:rPr>
                <w:rFonts w:eastAsia="標楷體" w:hint="eastAsia"/>
                <w:color w:val="000000" w:themeColor="text1"/>
              </w:rPr>
              <w:t>5.</w:t>
            </w:r>
            <w:r w:rsidR="00D4475B" w:rsidRPr="00D4475B">
              <w:rPr>
                <w:rFonts w:eastAsia="標楷體" w:hint="eastAsia"/>
                <w:color w:val="000000" w:themeColor="text1"/>
              </w:rPr>
              <w:t>1</w:t>
            </w:r>
          </w:p>
        </w:tc>
      </w:tr>
    </w:tbl>
    <w:p w:rsidR="002B35B2" w:rsidRDefault="002B35B2" w:rsidP="002B35B2">
      <w:pPr>
        <w:snapToGrid w:val="0"/>
        <w:spacing w:line="280" w:lineRule="exact"/>
        <w:ind w:left="660" w:hangingChars="300" w:hanging="660"/>
        <w:jc w:val="both"/>
        <w:rPr>
          <w:rFonts w:eastAsia="標楷體"/>
          <w:sz w:val="22"/>
          <w:szCs w:val="22"/>
        </w:rPr>
      </w:pPr>
      <w:r>
        <w:rPr>
          <w:rFonts w:eastAsia="標楷體" w:hint="eastAsia"/>
          <w:sz w:val="22"/>
          <w:szCs w:val="22"/>
        </w:rPr>
        <w:t>註</w:t>
      </w:r>
      <w:r>
        <w:rPr>
          <w:rFonts w:eastAsia="標楷體" w:hint="eastAsia"/>
          <w:sz w:val="22"/>
          <w:szCs w:val="22"/>
        </w:rPr>
        <w:t>1</w:t>
      </w:r>
      <w:r>
        <w:rPr>
          <w:rFonts w:eastAsia="標楷體" w:hint="eastAsia"/>
          <w:sz w:val="22"/>
          <w:szCs w:val="22"/>
        </w:rPr>
        <w:t>：</w:t>
      </w:r>
      <w:r w:rsidRPr="00C1684C">
        <w:rPr>
          <w:rFonts w:eastAsia="標楷體" w:hint="eastAsia"/>
          <w:sz w:val="22"/>
          <w:szCs w:val="22"/>
        </w:rPr>
        <w:t>配合</w:t>
      </w:r>
      <w:r w:rsidRPr="00C1684C">
        <w:rPr>
          <w:rFonts w:eastAsia="標楷體" w:hint="eastAsia"/>
          <w:sz w:val="22"/>
          <w:szCs w:val="22"/>
        </w:rPr>
        <w:t>105</w:t>
      </w:r>
      <w:r w:rsidRPr="00C1684C">
        <w:rPr>
          <w:rFonts w:eastAsia="標楷體" w:hint="eastAsia"/>
          <w:sz w:val="22"/>
          <w:szCs w:val="22"/>
        </w:rPr>
        <w:t>年普查統計公布，</w:t>
      </w:r>
      <w:r>
        <w:rPr>
          <w:rFonts w:eastAsia="標楷體" w:hint="eastAsia"/>
          <w:sz w:val="22"/>
          <w:szCs w:val="22"/>
        </w:rPr>
        <w:t>「</w:t>
      </w:r>
      <w:r w:rsidRPr="00C1684C">
        <w:rPr>
          <w:rFonts w:eastAsia="標楷體" w:hint="eastAsia"/>
          <w:sz w:val="22"/>
          <w:szCs w:val="22"/>
        </w:rPr>
        <w:t>批發、零售及餐飲業營業額動態調查</w:t>
      </w:r>
      <w:r>
        <w:rPr>
          <w:rFonts w:eastAsia="標楷體" w:hint="eastAsia"/>
          <w:sz w:val="22"/>
          <w:szCs w:val="22"/>
        </w:rPr>
        <w:t>」</w:t>
      </w:r>
      <w:r w:rsidRPr="00C1684C">
        <w:rPr>
          <w:rFonts w:eastAsia="標楷體" w:hint="eastAsia"/>
          <w:sz w:val="22"/>
          <w:szCs w:val="22"/>
        </w:rPr>
        <w:t>循例進行資料修訂</w:t>
      </w:r>
      <w:r>
        <w:rPr>
          <w:rFonts w:eastAsia="標楷體" w:hint="eastAsia"/>
          <w:sz w:val="22"/>
          <w:szCs w:val="22"/>
        </w:rPr>
        <w:t>；</w:t>
      </w:r>
      <w:r w:rsidRPr="00C1684C">
        <w:rPr>
          <w:rFonts w:eastAsia="標楷體" w:hint="eastAsia"/>
          <w:sz w:val="22"/>
          <w:szCs w:val="22"/>
        </w:rPr>
        <w:t>依行政院頒訂之「中華民國行業標準分類」</w:t>
      </w:r>
      <w:r w:rsidRPr="00C1684C">
        <w:rPr>
          <w:rFonts w:eastAsia="標楷體" w:hint="eastAsia"/>
          <w:sz w:val="22"/>
          <w:szCs w:val="22"/>
        </w:rPr>
        <w:t>(</w:t>
      </w:r>
      <w:r w:rsidRPr="00C1684C">
        <w:rPr>
          <w:rFonts w:eastAsia="標楷體" w:hint="eastAsia"/>
          <w:sz w:val="22"/>
          <w:szCs w:val="22"/>
        </w:rPr>
        <w:t>第</w:t>
      </w:r>
      <w:r w:rsidRPr="00C1684C">
        <w:rPr>
          <w:rFonts w:eastAsia="標楷體" w:hint="eastAsia"/>
          <w:sz w:val="22"/>
          <w:szCs w:val="22"/>
        </w:rPr>
        <w:t>10</w:t>
      </w:r>
      <w:r w:rsidRPr="00C1684C">
        <w:rPr>
          <w:rFonts w:eastAsia="標楷體" w:hint="eastAsia"/>
          <w:sz w:val="22"/>
          <w:szCs w:val="22"/>
        </w:rPr>
        <w:t>次修訂</w:t>
      </w:r>
      <w:r w:rsidRPr="00C1684C">
        <w:rPr>
          <w:rFonts w:eastAsia="標楷體" w:hint="eastAsia"/>
          <w:sz w:val="22"/>
          <w:szCs w:val="22"/>
        </w:rPr>
        <w:t>)</w:t>
      </w:r>
      <w:r w:rsidRPr="00C1684C">
        <w:rPr>
          <w:rFonts w:eastAsia="標楷體" w:hint="eastAsia"/>
          <w:sz w:val="22"/>
          <w:szCs w:val="22"/>
        </w:rPr>
        <w:t>進行修訂，包括批發、零售及餐飲中行業</w:t>
      </w:r>
      <w:r w:rsidRPr="00C1684C">
        <w:rPr>
          <w:rFonts w:eastAsia="標楷體" w:hint="eastAsia"/>
          <w:sz w:val="22"/>
          <w:szCs w:val="22"/>
        </w:rPr>
        <w:t>(</w:t>
      </w:r>
      <w:r w:rsidRPr="00C1684C">
        <w:rPr>
          <w:rFonts w:eastAsia="標楷體" w:hint="eastAsia"/>
          <w:sz w:val="22"/>
          <w:szCs w:val="22"/>
        </w:rPr>
        <w:t>行業代碼</w:t>
      </w:r>
      <w:r w:rsidRPr="00C1684C">
        <w:rPr>
          <w:rFonts w:eastAsia="標楷體" w:hint="eastAsia"/>
          <w:sz w:val="22"/>
          <w:szCs w:val="22"/>
        </w:rPr>
        <w:t>2</w:t>
      </w:r>
      <w:r w:rsidRPr="00C1684C">
        <w:rPr>
          <w:rFonts w:eastAsia="標楷體" w:hint="eastAsia"/>
          <w:sz w:val="22"/>
          <w:szCs w:val="22"/>
        </w:rPr>
        <w:t>碼</w:t>
      </w:r>
      <w:r w:rsidRPr="00C1684C">
        <w:rPr>
          <w:rFonts w:eastAsia="標楷體" w:hint="eastAsia"/>
          <w:sz w:val="22"/>
          <w:szCs w:val="22"/>
        </w:rPr>
        <w:t>)3</w:t>
      </w:r>
      <w:r w:rsidRPr="00C1684C">
        <w:rPr>
          <w:rFonts w:eastAsia="標楷體" w:hint="eastAsia"/>
          <w:sz w:val="22"/>
          <w:szCs w:val="22"/>
        </w:rPr>
        <w:t>類、小行業</w:t>
      </w:r>
      <w:r w:rsidRPr="00C1684C">
        <w:rPr>
          <w:rFonts w:eastAsia="標楷體" w:hint="eastAsia"/>
          <w:sz w:val="22"/>
          <w:szCs w:val="22"/>
        </w:rPr>
        <w:t>(3</w:t>
      </w:r>
      <w:r w:rsidRPr="00C1684C">
        <w:rPr>
          <w:rFonts w:eastAsia="標楷體" w:hint="eastAsia"/>
          <w:sz w:val="22"/>
          <w:szCs w:val="22"/>
        </w:rPr>
        <w:t>碼</w:t>
      </w:r>
      <w:r w:rsidRPr="00C1684C">
        <w:rPr>
          <w:rFonts w:eastAsia="標楷體" w:hint="eastAsia"/>
          <w:sz w:val="22"/>
          <w:szCs w:val="22"/>
        </w:rPr>
        <w:t>)29</w:t>
      </w:r>
      <w:r w:rsidRPr="00C1684C">
        <w:rPr>
          <w:rFonts w:eastAsia="標楷體" w:hint="eastAsia"/>
          <w:sz w:val="22"/>
          <w:szCs w:val="22"/>
        </w:rPr>
        <w:t>類、細行業</w:t>
      </w:r>
      <w:r w:rsidRPr="00C1684C">
        <w:rPr>
          <w:rFonts w:eastAsia="標楷體" w:hint="eastAsia"/>
          <w:sz w:val="22"/>
          <w:szCs w:val="22"/>
        </w:rPr>
        <w:t>(4</w:t>
      </w:r>
      <w:r w:rsidRPr="00C1684C">
        <w:rPr>
          <w:rFonts w:eastAsia="標楷體" w:hint="eastAsia"/>
          <w:sz w:val="22"/>
          <w:szCs w:val="22"/>
        </w:rPr>
        <w:t>碼</w:t>
      </w:r>
      <w:r w:rsidRPr="00C1684C">
        <w:rPr>
          <w:rFonts w:eastAsia="標楷體" w:hint="eastAsia"/>
          <w:sz w:val="22"/>
          <w:szCs w:val="22"/>
        </w:rPr>
        <w:t>)6</w:t>
      </w:r>
      <w:r w:rsidRPr="00C1684C">
        <w:rPr>
          <w:rFonts w:eastAsia="標楷體" w:hint="eastAsia"/>
          <w:sz w:val="22"/>
          <w:szCs w:val="22"/>
        </w:rPr>
        <w:t>類。</w:t>
      </w:r>
    </w:p>
    <w:p w:rsidR="002B35B2" w:rsidRDefault="002B35B2" w:rsidP="002B35B2">
      <w:pPr>
        <w:snapToGrid w:val="0"/>
        <w:spacing w:line="280" w:lineRule="exact"/>
        <w:jc w:val="both"/>
        <w:rPr>
          <w:rFonts w:eastAsia="標楷體"/>
          <w:sz w:val="22"/>
          <w:szCs w:val="22"/>
        </w:rPr>
      </w:pPr>
      <w:r>
        <w:rPr>
          <w:rFonts w:eastAsia="標楷體" w:hint="eastAsia"/>
          <w:sz w:val="22"/>
          <w:szCs w:val="22"/>
        </w:rPr>
        <w:t>註</w:t>
      </w:r>
      <w:r>
        <w:rPr>
          <w:rFonts w:eastAsia="標楷體" w:hint="eastAsia"/>
          <w:sz w:val="22"/>
          <w:szCs w:val="22"/>
        </w:rPr>
        <w:t>2</w:t>
      </w:r>
      <w:r>
        <w:rPr>
          <w:rFonts w:eastAsia="標楷體" w:hint="eastAsia"/>
          <w:sz w:val="22"/>
          <w:szCs w:val="22"/>
        </w:rPr>
        <w:t>：</w:t>
      </w:r>
      <w:r w:rsidRPr="00C1684C">
        <w:rPr>
          <w:rFonts w:eastAsia="標楷體" w:hint="eastAsia"/>
          <w:sz w:val="22"/>
          <w:szCs w:val="22"/>
        </w:rPr>
        <w:t>105</w:t>
      </w:r>
      <w:r w:rsidRPr="00C1684C">
        <w:rPr>
          <w:rFonts w:eastAsia="標楷體" w:hint="eastAsia"/>
          <w:sz w:val="22"/>
          <w:szCs w:val="22"/>
        </w:rPr>
        <w:t>年營業額依工業及服務業普查結果校正，並以平滑法回溯修正至</w:t>
      </w:r>
      <w:r w:rsidRPr="00C1684C">
        <w:rPr>
          <w:rFonts w:eastAsia="標楷體" w:hint="eastAsia"/>
          <w:sz w:val="22"/>
          <w:szCs w:val="22"/>
        </w:rPr>
        <w:t>96</w:t>
      </w:r>
      <w:r w:rsidRPr="00C1684C">
        <w:rPr>
          <w:rFonts w:eastAsia="標楷體" w:hint="eastAsia"/>
          <w:sz w:val="22"/>
          <w:szCs w:val="22"/>
        </w:rPr>
        <w:t>年。</w:t>
      </w:r>
    </w:p>
    <w:p w:rsidR="002B35B2" w:rsidRPr="002B35B2" w:rsidRDefault="002B35B2" w:rsidP="002B35B2">
      <w:pPr>
        <w:snapToGrid w:val="0"/>
        <w:spacing w:line="280" w:lineRule="exact"/>
        <w:jc w:val="both"/>
        <w:rPr>
          <w:rFonts w:eastAsia="標楷體"/>
          <w:sz w:val="22"/>
          <w:szCs w:val="22"/>
        </w:rPr>
      </w:pPr>
      <w:r w:rsidRPr="003B1054">
        <w:rPr>
          <w:rFonts w:eastAsia="標楷體"/>
          <w:sz w:val="22"/>
          <w:szCs w:val="22"/>
        </w:rPr>
        <w:t>資料來源：經濟部統計處。</w:t>
      </w:r>
    </w:p>
    <w:p w:rsidR="002B35B2" w:rsidRDefault="002B35B2" w:rsidP="00411F87">
      <w:pPr>
        <w:snapToGrid w:val="0"/>
        <w:spacing w:beforeLines="50" w:before="180"/>
        <w:ind w:right="-142"/>
        <w:jc w:val="center"/>
        <w:rPr>
          <w:rFonts w:eastAsia="標楷體"/>
          <w:b/>
          <w:bCs/>
          <w:sz w:val="28"/>
        </w:rPr>
      </w:pPr>
    </w:p>
    <w:p w:rsidR="002B35B2" w:rsidRDefault="002B35B2" w:rsidP="00411F87">
      <w:pPr>
        <w:snapToGrid w:val="0"/>
        <w:spacing w:beforeLines="50" w:before="180"/>
        <w:ind w:right="-142"/>
        <w:jc w:val="center"/>
        <w:rPr>
          <w:rFonts w:eastAsia="標楷體"/>
          <w:b/>
          <w:bCs/>
          <w:sz w:val="28"/>
        </w:rPr>
      </w:pPr>
    </w:p>
    <w:p w:rsidR="00411F87" w:rsidRPr="003B1054" w:rsidRDefault="00411F87" w:rsidP="00411F87">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00B4700B">
        <w:rPr>
          <w:rFonts w:eastAsia="標楷體"/>
          <w:b/>
          <w:bCs/>
          <w:kern w:val="0"/>
          <w:sz w:val="28"/>
          <w:szCs w:val="20"/>
        </w:rPr>
        <w:t>10</w:t>
      </w:r>
      <w:r w:rsidR="00B4700B">
        <w:rPr>
          <w:rFonts w:eastAsia="標楷體" w:hint="eastAsia"/>
          <w:b/>
          <w:bCs/>
          <w:kern w:val="0"/>
          <w:sz w:val="28"/>
          <w:szCs w:val="20"/>
        </w:rPr>
        <w:t>8</w:t>
      </w:r>
      <w:r w:rsidR="00B4700B" w:rsidRPr="003B1054">
        <w:rPr>
          <w:rFonts w:eastAsia="標楷體"/>
          <w:b/>
          <w:bCs/>
          <w:kern w:val="0"/>
          <w:sz w:val="28"/>
          <w:szCs w:val="20"/>
        </w:rPr>
        <w:t>年</w:t>
      </w:r>
      <w:r w:rsidR="00980230">
        <w:rPr>
          <w:rFonts w:eastAsia="標楷體" w:hint="eastAsia"/>
          <w:b/>
          <w:bCs/>
          <w:kern w:val="0"/>
          <w:sz w:val="28"/>
          <w:szCs w:val="20"/>
        </w:rPr>
        <w:t>6</w:t>
      </w:r>
      <w:r w:rsidR="00B4700B">
        <w:rPr>
          <w:rFonts w:eastAsia="標楷體"/>
          <w:b/>
          <w:bCs/>
          <w:kern w:val="0"/>
          <w:sz w:val="28"/>
          <w:szCs w:val="20"/>
        </w:rPr>
        <w:t>月</w:t>
      </w:r>
      <w:r w:rsidR="00B4700B" w:rsidRPr="003B1054">
        <w:rPr>
          <w:rFonts w:eastAsia="標楷體"/>
          <w:b/>
          <w:bCs/>
          <w:kern w:val="0"/>
          <w:sz w:val="28"/>
          <w:szCs w:val="20"/>
        </w:rPr>
        <w:t>批發業營業額</w:t>
      </w:r>
      <w:r w:rsidR="00B4700B">
        <w:rPr>
          <w:rFonts w:eastAsia="標楷體" w:hint="eastAsia"/>
          <w:b/>
          <w:bCs/>
          <w:kern w:val="0"/>
          <w:sz w:val="28"/>
          <w:szCs w:val="20"/>
        </w:rPr>
        <w:t>減少</w:t>
      </w:r>
      <w:r w:rsidR="00980230">
        <w:rPr>
          <w:rFonts w:eastAsia="標楷體" w:hint="eastAsia"/>
          <w:b/>
          <w:bCs/>
          <w:kern w:val="0"/>
          <w:sz w:val="28"/>
          <w:szCs w:val="20"/>
        </w:rPr>
        <w:t>6</w:t>
      </w:r>
      <w:r w:rsidR="00B4700B">
        <w:rPr>
          <w:rFonts w:eastAsia="標楷體" w:hint="eastAsia"/>
          <w:b/>
          <w:bCs/>
          <w:kern w:val="0"/>
          <w:sz w:val="28"/>
          <w:szCs w:val="20"/>
        </w:rPr>
        <w:t>.</w:t>
      </w:r>
      <w:r w:rsidR="00980230">
        <w:rPr>
          <w:rFonts w:eastAsia="標楷體" w:hint="eastAsia"/>
          <w:b/>
          <w:bCs/>
          <w:kern w:val="0"/>
          <w:sz w:val="28"/>
          <w:szCs w:val="20"/>
        </w:rPr>
        <w:t>0</w:t>
      </w:r>
      <w:r w:rsidR="00B4700B">
        <w:rPr>
          <w:rFonts w:eastAsia="標楷體" w:hint="eastAsia"/>
          <w:b/>
          <w:bCs/>
          <w:kern w:val="0"/>
          <w:sz w:val="28"/>
          <w:szCs w:val="20"/>
        </w:rPr>
        <w:t>%</w:t>
      </w:r>
    </w:p>
    <w:p w:rsidR="00411F87" w:rsidRPr="00B4700B" w:rsidRDefault="00B4700B" w:rsidP="00411F87">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980230">
        <w:rPr>
          <w:rFonts w:eastAsia="標楷體" w:hint="eastAsia"/>
          <w:kern w:val="0"/>
          <w:sz w:val="28"/>
          <w:szCs w:val="20"/>
        </w:rPr>
        <w:t>6</w:t>
      </w:r>
      <w:r>
        <w:rPr>
          <w:rFonts w:eastAsia="標楷體"/>
          <w:kern w:val="0"/>
          <w:sz w:val="28"/>
          <w:szCs w:val="20"/>
        </w:rPr>
        <w:t>月</w:t>
      </w:r>
      <w:r w:rsidRPr="003B1054">
        <w:rPr>
          <w:rFonts w:eastAsia="標楷體"/>
          <w:kern w:val="0"/>
          <w:sz w:val="28"/>
          <w:szCs w:val="20"/>
        </w:rPr>
        <w:t>批發業營業額</w:t>
      </w:r>
      <w:r>
        <w:rPr>
          <w:rFonts w:eastAsia="標楷體" w:hint="eastAsia"/>
          <w:kern w:val="0"/>
          <w:sz w:val="28"/>
          <w:szCs w:val="20"/>
        </w:rPr>
        <w:t>8</w:t>
      </w:r>
      <w:r w:rsidRPr="00B85325">
        <w:rPr>
          <w:rFonts w:eastAsia="標楷體"/>
          <w:kern w:val="0"/>
          <w:sz w:val="28"/>
          <w:szCs w:val="20"/>
        </w:rPr>
        <w:t>,</w:t>
      </w:r>
      <w:r w:rsidR="00980230">
        <w:rPr>
          <w:rFonts w:eastAsia="標楷體" w:hint="eastAsia"/>
          <w:kern w:val="0"/>
          <w:sz w:val="28"/>
          <w:szCs w:val="20"/>
        </w:rPr>
        <w:t>344</w:t>
      </w:r>
      <w:r w:rsidRPr="003B1054">
        <w:rPr>
          <w:rFonts w:eastAsia="標楷體"/>
          <w:kern w:val="0"/>
          <w:sz w:val="28"/>
          <w:szCs w:val="20"/>
        </w:rPr>
        <w:t>億元，較上年同月</w:t>
      </w:r>
      <w:r>
        <w:rPr>
          <w:rFonts w:eastAsia="標楷體" w:hint="eastAsia"/>
          <w:kern w:val="0"/>
          <w:sz w:val="28"/>
          <w:szCs w:val="20"/>
        </w:rPr>
        <w:t>減少</w:t>
      </w:r>
      <w:r w:rsidR="00980230">
        <w:rPr>
          <w:rFonts w:eastAsia="標楷體" w:hint="eastAsia"/>
          <w:kern w:val="0"/>
          <w:sz w:val="28"/>
          <w:szCs w:val="20"/>
        </w:rPr>
        <w:t>6</w:t>
      </w:r>
      <w:r>
        <w:rPr>
          <w:rFonts w:eastAsia="標楷體" w:hint="eastAsia"/>
          <w:kern w:val="0"/>
          <w:sz w:val="28"/>
          <w:szCs w:val="20"/>
        </w:rPr>
        <w:t>.</w:t>
      </w:r>
      <w:r w:rsidR="00980230">
        <w:rPr>
          <w:rFonts w:eastAsia="標楷體" w:hint="eastAsia"/>
          <w:kern w:val="0"/>
          <w:sz w:val="28"/>
          <w:szCs w:val="20"/>
        </w:rPr>
        <w:t>0</w:t>
      </w:r>
      <w:r w:rsidRPr="003B1054">
        <w:rPr>
          <w:rFonts w:eastAsia="標楷體"/>
          <w:kern w:val="0"/>
          <w:sz w:val="28"/>
          <w:szCs w:val="20"/>
        </w:rPr>
        <w:t>%</w:t>
      </w:r>
      <w:r w:rsidRPr="003B1054">
        <w:rPr>
          <w:rFonts w:eastAsia="標楷體"/>
          <w:kern w:val="0"/>
          <w:sz w:val="28"/>
          <w:szCs w:val="20"/>
        </w:rPr>
        <w:t>，</w:t>
      </w:r>
      <w:r w:rsidRPr="00FA2F16">
        <w:rPr>
          <w:rFonts w:eastAsia="標楷體" w:hint="eastAsia"/>
          <w:kern w:val="0"/>
          <w:sz w:val="28"/>
          <w:szCs w:val="20"/>
        </w:rPr>
        <w:t>其中</w:t>
      </w:r>
      <w:r w:rsidRPr="001D51E4">
        <w:rPr>
          <w:rFonts w:eastAsia="標楷體" w:hint="eastAsia"/>
          <w:kern w:val="0"/>
          <w:sz w:val="28"/>
          <w:szCs w:val="20"/>
        </w:rPr>
        <w:t>機械器具批發業年減</w:t>
      </w:r>
      <w:r w:rsidR="00980230">
        <w:rPr>
          <w:rFonts w:eastAsia="標楷體" w:hint="eastAsia"/>
          <w:kern w:val="0"/>
          <w:sz w:val="28"/>
          <w:szCs w:val="20"/>
        </w:rPr>
        <w:t>3</w:t>
      </w:r>
      <w:r w:rsidRPr="001D51E4">
        <w:rPr>
          <w:rFonts w:eastAsia="標楷體" w:hint="eastAsia"/>
          <w:kern w:val="0"/>
          <w:sz w:val="28"/>
          <w:szCs w:val="20"/>
        </w:rPr>
        <w:t>.</w:t>
      </w:r>
      <w:r w:rsidR="00980230">
        <w:rPr>
          <w:rFonts w:eastAsia="標楷體" w:hint="eastAsia"/>
          <w:kern w:val="0"/>
          <w:sz w:val="28"/>
          <w:szCs w:val="20"/>
        </w:rPr>
        <w:t>2</w:t>
      </w:r>
      <w:r w:rsidRPr="001D51E4">
        <w:rPr>
          <w:rFonts w:eastAsia="標楷體" w:hint="eastAsia"/>
          <w:kern w:val="0"/>
          <w:sz w:val="28"/>
          <w:szCs w:val="20"/>
        </w:rPr>
        <w:t>%</w:t>
      </w:r>
      <w:r w:rsidRPr="001D51E4">
        <w:rPr>
          <w:rFonts w:eastAsia="標楷體" w:hint="eastAsia"/>
          <w:kern w:val="0"/>
          <w:sz w:val="28"/>
          <w:szCs w:val="20"/>
        </w:rPr>
        <w:t>，主因</w:t>
      </w:r>
      <w:r w:rsidR="00980230" w:rsidRPr="00980230">
        <w:rPr>
          <w:rFonts w:eastAsia="標楷體" w:hint="eastAsia"/>
          <w:kern w:val="0"/>
          <w:sz w:val="28"/>
          <w:szCs w:val="20"/>
        </w:rPr>
        <w:t>受美中貿易紛爭干擾，市場需求減緩，加上記憶體等相關電子零組件價格滑落</w:t>
      </w:r>
      <w:r w:rsidR="00980230" w:rsidRPr="001D51E4">
        <w:rPr>
          <w:rFonts w:eastAsia="標楷體" w:hint="eastAsia"/>
          <w:kern w:val="0"/>
          <w:sz w:val="28"/>
          <w:szCs w:val="20"/>
        </w:rPr>
        <w:t>；</w:t>
      </w:r>
      <w:r w:rsidR="00980230" w:rsidRPr="00980230">
        <w:rPr>
          <w:rFonts w:eastAsia="標楷體" w:hint="eastAsia"/>
          <w:kern w:val="0"/>
          <w:sz w:val="28"/>
          <w:szCs w:val="20"/>
        </w:rPr>
        <w:t>食品、飲料及菸草批發業年減</w:t>
      </w:r>
      <w:r w:rsidR="00980230" w:rsidRPr="00980230">
        <w:rPr>
          <w:rFonts w:eastAsia="標楷體" w:hint="eastAsia"/>
          <w:kern w:val="0"/>
          <w:sz w:val="28"/>
          <w:szCs w:val="20"/>
        </w:rPr>
        <w:t>6.6%</w:t>
      </w:r>
      <w:r w:rsidR="00980230" w:rsidRPr="00980230">
        <w:rPr>
          <w:rFonts w:eastAsia="標楷體" w:hint="eastAsia"/>
          <w:kern w:val="0"/>
          <w:sz w:val="28"/>
          <w:szCs w:val="20"/>
        </w:rPr>
        <w:t>，主因漁獲量減少及菸酒銷售業績下滑</w:t>
      </w:r>
      <w:r w:rsidRPr="001D51E4">
        <w:rPr>
          <w:rFonts w:eastAsia="標楷體" w:hint="eastAsia"/>
          <w:kern w:val="0"/>
          <w:sz w:val="28"/>
          <w:szCs w:val="20"/>
        </w:rPr>
        <w:t>；建材批發業</w:t>
      </w:r>
      <w:r w:rsidR="00980230" w:rsidRPr="00980230">
        <w:rPr>
          <w:rFonts w:eastAsia="標楷體" w:hint="eastAsia"/>
          <w:kern w:val="0"/>
          <w:sz w:val="28"/>
          <w:szCs w:val="20"/>
        </w:rPr>
        <w:t>年減</w:t>
      </w:r>
      <w:r w:rsidR="00980230" w:rsidRPr="00980230">
        <w:rPr>
          <w:rFonts w:eastAsia="標楷體" w:hint="eastAsia"/>
          <w:kern w:val="0"/>
          <w:sz w:val="28"/>
          <w:szCs w:val="20"/>
        </w:rPr>
        <w:t>13.0%</w:t>
      </w:r>
      <w:r w:rsidR="00980230" w:rsidRPr="00980230">
        <w:rPr>
          <w:rFonts w:eastAsia="標楷體" w:hint="eastAsia"/>
          <w:kern w:val="0"/>
          <w:sz w:val="28"/>
          <w:szCs w:val="20"/>
        </w:rPr>
        <w:t>，主因需求減少，加上鋼鐵價格較去年同期下跌所致</w:t>
      </w:r>
      <w:r w:rsidRPr="001D51E4">
        <w:rPr>
          <w:rFonts w:eastAsia="標楷體" w:hint="eastAsia"/>
          <w:kern w:val="0"/>
          <w:sz w:val="28"/>
          <w:szCs w:val="20"/>
        </w:rPr>
        <w:t>；化學批發業年減</w:t>
      </w:r>
      <w:r w:rsidR="00980230" w:rsidRPr="00980230">
        <w:rPr>
          <w:rFonts w:eastAsia="標楷體" w:hint="eastAsia"/>
          <w:kern w:val="0"/>
          <w:sz w:val="28"/>
          <w:szCs w:val="20"/>
        </w:rPr>
        <w:t>14.3%</w:t>
      </w:r>
      <w:r w:rsidR="00980230" w:rsidRPr="00980230">
        <w:rPr>
          <w:rFonts w:eastAsia="標楷體" w:hint="eastAsia"/>
          <w:kern w:val="0"/>
          <w:sz w:val="28"/>
          <w:szCs w:val="20"/>
        </w:rPr>
        <w:t>，主因石化原料價格較去年同期下跌，以及美中貿易摩擦致下游客戶購料觀望</w:t>
      </w:r>
      <w:r w:rsidRPr="001D51E4">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980230">
        <w:rPr>
          <w:rFonts w:eastAsia="標楷體" w:hint="eastAsia"/>
          <w:color w:val="000000" w:themeColor="text1"/>
          <w:kern w:val="0"/>
          <w:sz w:val="28"/>
          <w:szCs w:val="20"/>
        </w:rPr>
        <w:t>6</w:t>
      </w:r>
      <w:r w:rsidRPr="0032186E">
        <w:rPr>
          <w:rFonts w:eastAsia="標楷體" w:hint="eastAsia"/>
          <w:color w:val="000000" w:themeColor="text1"/>
          <w:kern w:val="0"/>
          <w:sz w:val="28"/>
          <w:szCs w:val="20"/>
        </w:rPr>
        <w:t>月批發業營業額</w:t>
      </w:r>
      <w:r>
        <w:rPr>
          <w:rFonts w:eastAsia="標楷體" w:hint="eastAsia"/>
          <w:color w:val="000000" w:themeColor="text1"/>
          <w:kern w:val="0"/>
          <w:sz w:val="28"/>
          <w:szCs w:val="20"/>
        </w:rPr>
        <w:t>4</w:t>
      </w:r>
      <w:r w:rsidR="00980230">
        <w:rPr>
          <w:rFonts w:eastAsia="標楷體" w:hint="eastAsia"/>
          <w:color w:val="000000" w:themeColor="text1"/>
          <w:kern w:val="0"/>
          <w:sz w:val="28"/>
          <w:szCs w:val="20"/>
        </w:rPr>
        <w:t>9</w:t>
      </w:r>
      <w:r>
        <w:rPr>
          <w:rFonts w:eastAsia="標楷體" w:hint="eastAsia"/>
          <w:color w:val="000000" w:themeColor="text1"/>
          <w:kern w:val="0"/>
          <w:sz w:val="28"/>
          <w:szCs w:val="20"/>
        </w:rPr>
        <w:t>,3</w:t>
      </w:r>
      <w:r w:rsidR="00980230">
        <w:rPr>
          <w:rFonts w:eastAsia="標楷體" w:hint="eastAsia"/>
          <w:color w:val="000000" w:themeColor="text1"/>
          <w:kern w:val="0"/>
          <w:sz w:val="28"/>
          <w:szCs w:val="20"/>
        </w:rPr>
        <w:t>76</w:t>
      </w:r>
      <w:r w:rsidRPr="0032186E">
        <w:rPr>
          <w:rFonts w:eastAsia="標楷體" w:hint="eastAsia"/>
          <w:color w:val="000000" w:themeColor="text1"/>
          <w:kern w:val="0"/>
          <w:sz w:val="28"/>
          <w:szCs w:val="20"/>
        </w:rPr>
        <w:t>億元，較上年同期</w:t>
      </w:r>
      <w:r>
        <w:rPr>
          <w:rFonts w:eastAsia="標楷體" w:hint="eastAsia"/>
          <w:color w:val="000000" w:themeColor="text1"/>
          <w:kern w:val="0"/>
          <w:sz w:val="28"/>
          <w:szCs w:val="20"/>
        </w:rPr>
        <w:t>減少</w:t>
      </w:r>
      <w:r w:rsidR="00980230">
        <w:rPr>
          <w:rFonts w:eastAsia="標楷體" w:hint="eastAsia"/>
          <w:color w:val="000000" w:themeColor="text1"/>
          <w:kern w:val="0"/>
          <w:sz w:val="28"/>
          <w:szCs w:val="20"/>
        </w:rPr>
        <w:t>3</w:t>
      </w:r>
      <w:r>
        <w:rPr>
          <w:rFonts w:eastAsia="標楷體" w:hint="eastAsia"/>
          <w:color w:val="000000" w:themeColor="text1"/>
          <w:kern w:val="0"/>
          <w:sz w:val="28"/>
          <w:szCs w:val="20"/>
        </w:rPr>
        <w:t>.</w:t>
      </w:r>
      <w:r w:rsidR="00980230">
        <w:rPr>
          <w:rFonts w:eastAsia="標楷體" w:hint="eastAsia"/>
          <w:color w:val="000000" w:themeColor="text1"/>
          <w:kern w:val="0"/>
          <w:sz w:val="28"/>
          <w:szCs w:val="20"/>
        </w:rPr>
        <w:t>4</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w:t>
      </w:r>
    </w:p>
    <w:p w:rsidR="00411F87" w:rsidRPr="003B1054" w:rsidRDefault="00411F87" w:rsidP="00411F87">
      <w:pPr>
        <w:snapToGrid w:val="0"/>
        <w:spacing w:before="360" w:afterLines="50" w:after="180" w:line="300" w:lineRule="auto"/>
        <w:ind w:right="-142"/>
        <w:jc w:val="center"/>
        <w:rPr>
          <w:rFonts w:eastAsia="標楷體"/>
          <w:b/>
          <w:bCs/>
          <w:sz w:val="28"/>
        </w:rPr>
      </w:pPr>
      <w:r w:rsidRPr="003B1054">
        <w:rPr>
          <w:rFonts w:eastAsia="標楷體"/>
          <w:b/>
          <w:bCs/>
          <w:sz w:val="28"/>
        </w:rPr>
        <w:t>表</w:t>
      </w:r>
      <w:r w:rsidRPr="003B1054">
        <w:rPr>
          <w:rFonts w:eastAsia="標楷體"/>
          <w:b/>
          <w:bCs/>
          <w:sz w:val="28"/>
        </w:rPr>
        <w:t>2-3-2</w:t>
      </w:r>
      <w:r w:rsidRPr="003B1054">
        <w:rPr>
          <w:rFonts w:eastAsia="標楷體"/>
          <w:b/>
          <w:spacing w:val="20"/>
          <w:sz w:val="28"/>
        </w:rPr>
        <w:t xml:space="preserve">  </w:t>
      </w:r>
      <w:r w:rsidRPr="003B1054">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83B32" w:rsidRPr="0032186E" w:rsidTr="000F00AA">
        <w:tc>
          <w:tcPr>
            <w:tcW w:w="2722" w:type="dxa"/>
            <w:vMerge w:val="restart"/>
            <w:tcBorders>
              <w:top w:val="single" w:sz="4" w:space="0" w:color="auto"/>
              <w:right w:val="single" w:sz="4" w:space="0" w:color="auto"/>
            </w:tcBorders>
            <w:vAlign w:val="center"/>
          </w:tcPr>
          <w:p w:rsidR="00F83B32" w:rsidRPr="0032186E" w:rsidRDefault="00411F87" w:rsidP="000F00AA">
            <w:pPr>
              <w:snapToGrid w:val="0"/>
              <w:spacing w:line="300" w:lineRule="exact"/>
              <w:ind w:left="28" w:right="-28"/>
              <w:jc w:val="center"/>
              <w:rPr>
                <w:rFonts w:eastAsia="標楷體"/>
                <w:color w:val="000000" w:themeColor="text1"/>
              </w:rPr>
            </w:pPr>
            <w:r w:rsidRPr="003B1054">
              <w:rPr>
                <w:rFonts w:eastAsia="標楷體"/>
                <w:sz w:val="22"/>
                <w:szCs w:val="22"/>
              </w:rPr>
              <w:br w:type="page"/>
            </w:r>
            <w:r w:rsidR="00F83B32" w:rsidRPr="0032186E">
              <w:rPr>
                <w:rFonts w:eastAsia="標楷體" w:hint="eastAsia"/>
                <w:color w:val="000000" w:themeColor="text1"/>
              </w:rPr>
              <w:t>行業別</w:t>
            </w:r>
          </w:p>
        </w:tc>
        <w:tc>
          <w:tcPr>
            <w:tcW w:w="1559" w:type="dxa"/>
            <w:tcBorders>
              <w:top w:val="single" w:sz="4" w:space="0" w:color="auto"/>
            </w:tcBorders>
          </w:tcPr>
          <w:p w:rsidR="00F83B32" w:rsidRPr="0032186E" w:rsidRDefault="00F83B32"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447065">
              <w:rPr>
                <w:rFonts w:eastAsia="標楷體" w:hint="eastAsia"/>
                <w:color w:val="000000" w:themeColor="text1"/>
              </w:rPr>
              <w:t>6</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F83B32" w:rsidRPr="0032186E" w:rsidRDefault="00F83B32" w:rsidP="000F00AA">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F83B32" w:rsidRPr="0032186E" w:rsidRDefault="00F83B32"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447065">
              <w:rPr>
                <w:rFonts w:eastAsia="標楷體" w:hint="eastAsia"/>
                <w:color w:val="000000" w:themeColor="text1"/>
              </w:rPr>
              <w:t>1~6</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F83B32" w:rsidRPr="0032186E" w:rsidRDefault="00F83B32" w:rsidP="000F00AA">
            <w:pPr>
              <w:snapToGrid w:val="0"/>
              <w:spacing w:line="300" w:lineRule="exact"/>
              <w:ind w:left="28" w:right="-142"/>
              <w:jc w:val="center"/>
              <w:rPr>
                <w:rFonts w:eastAsia="標楷體"/>
                <w:color w:val="000000" w:themeColor="text1"/>
              </w:rPr>
            </w:pPr>
          </w:p>
        </w:tc>
      </w:tr>
      <w:tr w:rsidR="00F83B32" w:rsidRPr="0032186E" w:rsidTr="000F00AA">
        <w:tc>
          <w:tcPr>
            <w:tcW w:w="2722" w:type="dxa"/>
            <w:vMerge/>
            <w:tcBorders>
              <w:bottom w:val="single" w:sz="4" w:space="0" w:color="auto"/>
              <w:right w:val="single" w:sz="4" w:space="0" w:color="auto"/>
            </w:tcBorders>
            <w:vAlign w:val="center"/>
          </w:tcPr>
          <w:p w:rsidR="00F83B32" w:rsidRPr="0032186E" w:rsidRDefault="00F83B32" w:rsidP="000F00A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F83B32" w:rsidRPr="0032186E" w:rsidRDefault="00F83B32"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F83B32" w:rsidRPr="0032186E" w:rsidRDefault="00F83B32"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F83B32" w:rsidRPr="0032186E" w:rsidRDefault="00F83B32" w:rsidP="000F00AA">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F83B32" w:rsidRPr="0032186E" w:rsidRDefault="00F83B32" w:rsidP="000F00AA">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F83B32" w:rsidRPr="0032186E" w:rsidRDefault="00F83B32"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F83B32" w:rsidRPr="0032186E" w:rsidRDefault="00F83B32"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F83B32" w:rsidRPr="0032186E" w:rsidRDefault="00F83B32" w:rsidP="000F00AA">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F83B32" w:rsidRPr="0032186E" w:rsidRDefault="00F83B32" w:rsidP="000F00AA">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F83B32" w:rsidRPr="0032186E" w:rsidTr="000F00AA">
        <w:tc>
          <w:tcPr>
            <w:tcW w:w="2722" w:type="dxa"/>
            <w:tcBorders>
              <w:top w:val="single" w:sz="4" w:space="0" w:color="auto"/>
              <w:right w:val="single" w:sz="4" w:space="0" w:color="auto"/>
            </w:tcBorders>
          </w:tcPr>
          <w:p w:rsidR="00F83B32" w:rsidRPr="0032186E" w:rsidRDefault="00F83B32" w:rsidP="000F00AA">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F83B32" w:rsidRDefault="00F83B32" w:rsidP="000F00AA">
            <w:pPr>
              <w:ind w:right="539"/>
              <w:jc w:val="right"/>
            </w:pPr>
            <w:r>
              <w:rPr>
                <w:rFonts w:hint="eastAsia"/>
              </w:rPr>
              <w:t>8,</w:t>
            </w:r>
            <w:r w:rsidR="00DD7F62">
              <w:rPr>
                <w:rFonts w:hint="eastAsia"/>
              </w:rPr>
              <w:t>344</w:t>
            </w:r>
          </w:p>
        </w:tc>
        <w:tc>
          <w:tcPr>
            <w:tcW w:w="1559" w:type="dxa"/>
            <w:tcBorders>
              <w:top w:val="single" w:sz="4" w:space="0" w:color="auto"/>
              <w:left w:val="nil"/>
              <w:right w:val="double" w:sz="4" w:space="0" w:color="auto"/>
            </w:tcBorders>
          </w:tcPr>
          <w:p w:rsidR="00F83B32" w:rsidRDefault="00F83B32" w:rsidP="00DD7F62">
            <w:pPr>
              <w:ind w:right="681"/>
              <w:jc w:val="right"/>
            </w:pPr>
            <w:r>
              <w:rPr>
                <w:rFonts w:hint="eastAsia"/>
              </w:rPr>
              <w:t>-</w:t>
            </w:r>
            <w:r w:rsidR="00DD7F62">
              <w:rPr>
                <w:rFonts w:hint="eastAsia"/>
              </w:rPr>
              <w:t>6</w:t>
            </w:r>
            <w:r>
              <w:rPr>
                <w:rFonts w:hint="eastAsia"/>
              </w:rPr>
              <w:t>.</w:t>
            </w:r>
            <w:r w:rsidR="00DD7F62">
              <w:rPr>
                <w:rFonts w:hint="eastAsia"/>
              </w:rPr>
              <w:t>0</w:t>
            </w:r>
          </w:p>
        </w:tc>
        <w:tc>
          <w:tcPr>
            <w:tcW w:w="1559" w:type="dxa"/>
            <w:tcBorders>
              <w:top w:val="single" w:sz="4" w:space="0" w:color="auto"/>
              <w:left w:val="double" w:sz="4" w:space="0" w:color="auto"/>
            </w:tcBorders>
          </w:tcPr>
          <w:p w:rsidR="00F83B32" w:rsidRDefault="00F83B32" w:rsidP="00DD7F62">
            <w:pPr>
              <w:ind w:right="539"/>
              <w:jc w:val="right"/>
            </w:pPr>
            <w:r>
              <w:rPr>
                <w:rFonts w:hint="eastAsia"/>
              </w:rPr>
              <w:t>4</w:t>
            </w:r>
            <w:r w:rsidR="00DD7F62">
              <w:rPr>
                <w:rFonts w:hint="eastAsia"/>
              </w:rPr>
              <w:t>9</w:t>
            </w:r>
            <w:r>
              <w:rPr>
                <w:rFonts w:hint="eastAsia"/>
              </w:rPr>
              <w:t>,3</w:t>
            </w:r>
            <w:r w:rsidR="00DD7F62">
              <w:rPr>
                <w:rFonts w:hint="eastAsia"/>
              </w:rPr>
              <w:t>76</w:t>
            </w:r>
          </w:p>
        </w:tc>
        <w:tc>
          <w:tcPr>
            <w:tcW w:w="1560" w:type="dxa"/>
            <w:tcBorders>
              <w:top w:val="single" w:sz="4" w:space="0" w:color="auto"/>
            </w:tcBorders>
          </w:tcPr>
          <w:p w:rsidR="00F83B32" w:rsidRDefault="00375772" w:rsidP="00375772">
            <w:pPr>
              <w:ind w:right="681"/>
              <w:jc w:val="right"/>
            </w:pPr>
            <w:r>
              <w:rPr>
                <w:rFonts w:hint="eastAsia"/>
              </w:rPr>
              <w:t>-3</w:t>
            </w:r>
            <w:r w:rsidR="00F83B32">
              <w:rPr>
                <w:rFonts w:hint="eastAsia"/>
              </w:rPr>
              <w:t>.</w:t>
            </w:r>
            <w:r>
              <w:rPr>
                <w:rFonts w:hint="eastAsia"/>
              </w:rPr>
              <w:t>4</w:t>
            </w:r>
          </w:p>
        </w:tc>
      </w:tr>
      <w:tr w:rsidR="00F83B32" w:rsidRPr="0032186E" w:rsidTr="000F00AA">
        <w:tc>
          <w:tcPr>
            <w:tcW w:w="2722" w:type="dxa"/>
            <w:tcBorders>
              <w:right w:val="single" w:sz="4" w:space="0" w:color="auto"/>
            </w:tcBorders>
            <w:vAlign w:val="center"/>
          </w:tcPr>
          <w:p w:rsidR="00F83B32" w:rsidRPr="0032186E" w:rsidRDefault="00F83B32" w:rsidP="000F00AA">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tcPr>
          <w:p w:rsidR="00F83B32" w:rsidRDefault="00F83B32" w:rsidP="000F00AA">
            <w:pPr>
              <w:ind w:right="539"/>
              <w:jc w:val="right"/>
            </w:pPr>
            <w:r>
              <w:rPr>
                <w:rFonts w:hint="eastAsia"/>
              </w:rPr>
              <w:t>3,</w:t>
            </w:r>
            <w:r w:rsidR="00DD7F62">
              <w:rPr>
                <w:rFonts w:hint="eastAsia"/>
              </w:rPr>
              <w:t>325</w:t>
            </w:r>
          </w:p>
        </w:tc>
        <w:tc>
          <w:tcPr>
            <w:tcW w:w="1559" w:type="dxa"/>
            <w:tcBorders>
              <w:left w:val="nil"/>
              <w:right w:val="double" w:sz="4" w:space="0" w:color="auto"/>
            </w:tcBorders>
          </w:tcPr>
          <w:p w:rsidR="00F83B32" w:rsidRDefault="00DD7F62" w:rsidP="000F00AA">
            <w:pPr>
              <w:ind w:right="681"/>
              <w:jc w:val="right"/>
            </w:pPr>
            <w:r>
              <w:rPr>
                <w:rFonts w:hint="eastAsia"/>
              </w:rPr>
              <w:t>-3</w:t>
            </w:r>
            <w:r w:rsidR="00F83B32">
              <w:rPr>
                <w:rFonts w:hint="eastAsia"/>
              </w:rPr>
              <w:t>.</w:t>
            </w:r>
            <w:r>
              <w:rPr>
                <w:rFonts w:hint="eastAsia"/>
              </w:rPr>
              <w:t>2</w:t>
            </w:r>
          </w:p>
        </w:tc>
        <w:tc>
          <w:tcPr>
            <w:tcW w:w="1559" w:type="dxa"/>
            <w:tcBorders>
              <w:left w:val="double" w:sz="4" w:space="0" w:color="auto"/>
            </w:tcBorders>
          </w:tcPr>
          <w:p w:rsidR="00F83B32" w:rsidRDefault="00DD7F62" w:rsidP="000F00AA">
            <w:pPr>
              <w:ind w:right="539"/>
              <w:jc w:val="right"/>
            </w:pPr>
            <w:r>
              <w:rPr>
                <w:rFonts w:hint="eastAsia"/>
              </w:rPr>
              <w:t>18</w:t>
            </w:r>
            <w:r w:rsidR="00F83B32">
              <w:rPr>
                <w:rFonts w:hint="eastAsia"/>
              </w:rPr>
              <w:t>,</w:t>
            </w:r>
            <w:r>
              <w:rPr>
                <w:rFonts w:hint="eastAsia"/>
              </w:rPr>
              <w:t>617</w:t>
            </w:r>
          </w:p>
        </w:tc>
        <w:tc>
          <w:tcPr>
            <w:tcW w:w="1560" w:type="dxa"/>
          </w:tcPr>
          <w:p w:rsidR="00F83B32" w:rsidRDefault="00F83B32" w:rsidP="000F00AA">
            <w:pPr>
              <w:ind w:right="681"/>
              <w:jc w:val="right"/>
            </w:pPr>
            <w:r>
              <w:rPr>
                <w:rFonts w:hint="eastAsia"/>
              </w:rPr>
              <w:t>-3.4</w:t>
            </w:r>
          </w:p>
        </w:tc>
      </w:tr>
      <w:tr w:rsidR="00F83B32" w:rsidRPr="0032186E" w:rsidTr="000F00AA">
        <w:tc>
          <w:tcPr>
            <w:tcW w:w="2722" w:type="dxa"/>
            <w:tcBorders>
              <w:right w:val="single" w:sz="4" w:space="0" w:color="auto"/>
            </w:tcBorders>
            <w:vAlign w:val="center"/>
          </w:tcPr>
          <w:p w:rsidR="00F83B32" w:rsidRPr="0032186E" w:rsidRDefault="00F83B32" w:rsidP="000F00AA">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bottom"/>
          </w:tcPr>
          <w:p w:rsidR="00F83B32" w:rsidRPr="005E47C3" w:rsidRDefault="00DD7F62" w:rsidP="000F00AA">
            <w:pPr>
              <w:ind w:right="539"/>
              <w:jc w:val="right"/>
            </w:pPr>
            <w:r>
              <w:rPr>
                <w:rFonts w:hint="eastAsia"/>
              </w:rPr>
              <w:t>977</w:t>
            </w:r>
          </w:p>
        </w:tc>
        <w:tc>
          <w:tcPr>
            <w:tcW w:w="1559" w:type="dxa"/>
            <w:tcBorders>
              <w:left w:val="nil"/>
              <w:right w:val="double" w:sz="4" w:space="0" w:color="auto"/>
            </w:tcBorders>
            <w:vAlign w:val="bottom"/>
          </w:tcPr>
          <w:p w:rsidR="00F83B32" w:rsidRPr="005E47C3" w:rsidRDefault="00DD7F62" w:rsidP="000F00AA">
            <w:pPr>
              <w:ind w:right="681"/>
              <w:jc w:val="right"/>
            </w:pPr>
            <w:r>
              <w:rPr>
                <w:rFonts w:hint="eastAsia"/>
              </w:rPr>
              <w:t>-6</w:t>
            </w:r>
            <w:r w:rsidR="00F83B32">
              <w:rPr>
                <w:rFonts w:hint="eastAsia"/>
              </w:rPr>
              <w:t>.</w:t>
            </w:r>
            <w:r>
              <w:rPr>
                <w:rFonts w:hint="eastAsia"/>
              </w:rPr>
              <w:t>6</w:t>
            </w:r>
          </w:p>
        </w:tc>
        <w:tc>
          <w:tcPr>
            <w:tcW w:w="1559" w:type="dxa"/>
            <w:tcBorders>
              <w:left w:val="double" w:sz="4" w:space="0" w:color="auto"/>
            </w:tcBorders>
            <w:vAlign w:val="bottom"/>
          </w:tcPr>
          <w:p w:rsidR="00F83B32" w:rsidRPr="00F16423" w:rsidRDefault="00DD7F62" w:rsidP="000F00AA">
            <w:pPr>
              <w:ind w:right="539"/>
              <w:jc w:val="right"/>
            </w:pPr>
            <w:r>
              <w:rPr>
                <w:rFonts w:hint="eastAsia"/>
              </w:rPr>
              <w:t>5</w:t>
            </w:r>
            <w:r w:rsidR="00F83B32">
              <w:rPr>
                <w:rFonts w:hint="eastAsia"/>
              </w:rPr>
              <w:t>,</w:t>
            </w:r>
            <w:r>
              <w:rPr>
                <w:rFonts w:hint="eastAsia"/>
              </w:rPr>
              <w:t>793</w:t>
            </w:r>
          </w:p>
        </w:tc>
        <w:tc>
          <w:tcPr>
            <w:tcW w:w="1560" w:type="dxa"/>
            <w:vAlign w:val="bottom"/>
          </w:tcPr>
          <w:p w:rsidR="00F83B32" w:rsidRPr="00F16423" w:rsidRDefault="00375772" w:rsidP="000F00AA">
            <w:pPr>
              <w:ind w:right="681"/>
              <w:jc w:val="right"/>
            </w:pPr>
            <w:r>
              <w:rPr>
                <w:rFonts w:hint="eastAsia"/>
              </w:rPr>
              <w:t>1</w:t>
            </w:r>
            <w:r w:rsidR="00F83B32">
              <w:rPr>
                <w:rFonts w:hint="eastAsia"/>
              </w:rPr>
              <w:t>.</w:t>
            </w:r>
            <w:r>
              <w:rPr>
                <w:rFonts w:hint="eastAsia"/>
              </w:rPr>
              <w:t>0</w:t>
            </w:r>
          </w:p>
        </w:tc>
      </w:tr>
      <w:tr w:rsidR="00F83B32" w:rsidRPr="0032186E" w:rsidTr="000F00AA">
        <w:tc>
          <w:tcPr>
            <w:tcW w:w="2722" w:type="dxa"/>
            <w:tcBorders>
              <w:right w:val="single" w:sz="4" w:space="0" w:color="auto"/>
            </w:tcBorders>
            <w:vAlign w:val="center"/>
          </w:tcPr>
          <w:p w:rsidR="00F83B32" w:rsidRPr="0032186E" w:rsidRDefault="00F83B32" w:rsidP="000F00AA">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bottom"/>
          </w:tcPr>
          <w:p w:rsidR="00F83B32" w:rsidRPr="005E47C3" w:rsidRDefault="00DD7F62" w:rsidP="000F00AA">
            <w:pPr>
              <w:ind w:right="539"/>
              <w:jc w:val="right"/>
            </w:pPr>
            <w:r>
              <w:rPr>
                <w:rFonts w:hint="eastAsia"/>
              </w:rPr>
              <w:t>857</w:t>
            </w:r>
          </w:p>
        </w:tc>
        <w:tc>
          <w:tcPr>
            <w:tcW w:w="1559" w:type="dxa"/>
            <w:tcBorders>
              <w:left w:val="nil"/>
              <w:right w:val="double" w:sz="4" w:space="0" w:color="auto"/>
            </w:tcBorders>
            <w:vAlign w:val="bottom"/>
          </w:tcPr>
          <w:p w:rsidR="00F83B32" w:rsidRPr="005E47C3" w:rsidRDefault="00DD7F62" w:rsidP="00DD7F62">
            <w:pPr>
              <w:ind w:right="681"/>
              <w:jc w:val="right"/>
            </w:pPr>
            <w:r>
              <w:rPr>
                <w:rFonts w:hint="eastAsia"/>
              </w:rPr>
              <w:t>-13</w:t>
            </w:r>
            <w:r w:rsidR="00F83B32">
              <w:rPr>
                <w:rFonts w:hint="eastAsia"/>
              </w:rPr>
              <w:t>.</w:t>
            </w:r>
            <w:r>
              <w:rPr>
                <w:rFonts w:hint="eastAsia"/>
              </w:rPr>
              <w:t>0</w:t>
            </w:r>
          </w:p>
        </w:tc>
        <w:tc>
          <w:tcPr>
            <w:tcW w:w="1559" w:type="dxa"/>
            <w:tcBorders>
              <w:left w:val="double" w:sz="4" w:space="0" w:color="auto"/>
            </w:tcBorders>
          </w:tcPr>
          <w:p w:rsidR="00F83B32" w:rsidRDefault="00DD7F62" w:rsidP="000F00AA">
            <w:pPr>
              <w:ind w:right="539"/>
              <w:jc w:val="right"/>
            </w:pPr>
            <w:r>
              <w:rPr>
                <w:rFonts w:hint="eastAsia"/>
              </w:rPr>
              <w:t>5</w:t>
            </w:r>
            <w:r w:rsidR="00F83B32">
              <w:rPr>
                <w:rFonts w:hint="eastAsia"/>
              </w:rPr>
              <w:t>,</w:t>
            </w:r>
            <w:r>
              <w:rPr>
                <w:rFonts w:hint="eastAsia"/>
              </w:rPr>
              <w:t>381</w:t>
            </w:r>
          </w:p>
        </w:tc>
        <w:tc>
          <w:tcPr>
            <w:tcW w:w="1560" w:type="dxa"/>
          </w:tcPr>
          <w:p w:rsidR="00F83B32" w:rsidRDefault="00375772" w:rsidP="000F00AA">
            <w:pPr>
              <w:ind w:right="681"/>
              <w:jc w:val="right"/>
            </w:pPr>
            <w:r>
              <w:rPr>
                <w:rFonts w:hint="eastAsia"/>
              </w:rPr>
              <w:t>-5</w:t>
            </w:r>
            <w:r w:rsidR="00F83B32">
              <w:rPr>
                <w:rFonts w:hint="eastAsia"/>
              </w:rPr>
              <w:t>.</w:t>
            </w:r>
            <w:r>
              <w:rPr>
                <w:rFonts w:hint="eastAsia"/>
              </w:rPr>
              <w:t>4</w:t>
            </w:r>
          </w:p>
        </w:tc>
      </w:tr>
      <w:tr w:rsidR="00F83B32" w:rsidRPr="0032186E" w:rsidTr="000F00AA">
        <w:tc>
          <w:tcPr>
            <w:tcW w:w="2722" w:type="dxa"/>
            <w:tcBorders>
              <w:right w:val="single" w:sz="4" w:space="0" w:color="auto"/>
            </w:tcBorders>
            <w:vAlign w:val="center"/>
          </w:tcPr>
          <w:p w:rsidR="00F83B32" w:rsidRPr="0032186E" w:rsidRDefault="00F83B32" w:rsidP="000F00AA">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bottom"/>
          </w:tcPr>
          <w:p w:rsidR="00F83B32" w:rsidRPr="005E47C3" w:rsidRDefault="00F83B32" w:rsidP="000F00AA">
            <w:pPr>
              <w:ind w:right="539"/>
              <w:jc w:val="right"/>
            </w:pPr>
            <w:r>
              <w:rPr>
                <w:rFonts w:hint="eastAsia"/>
              </w:rPr>
              <w:t>6</w:t>
            </w:r>
            <w:r w:rsidR="00DD7F62">
              <w:rPr>
                <w:rFonts w:hint="eastAsia"/>
              </w:rPr>
              <w:t>78</w:t>
            </w:r>
          </w:p>
        </w:tc>
        <w:tc>
          <w:tcPr>
            <w:tcW w:w="1559" w:type="dxa"/>
            <w:tcBorders>
              <w:left w:val="nil"/>
              <w:right w:val="double" w:sz="4" w:space="0" w:color="auto"/>
            </w:tcBorders>
            <w:vAlign w:val="bottom"/>
          </w:tcPr>
          <w:p w:rsidR="00F83B32" w:rsidRPr="005E47C3" w:rsidRDefault="00DD7F62" w:rsidP="000F00AA">
            <w:pPr>
              <w:ind w:right="681"/>
              <w:jc w:val="right"/>
            </w:pPr>
            <w:r>
              <w:rPr>
                <w:rFonts w:hint="eastAsia"/>
              </w:rPr>
              <w:t>-3</w:t>
            </w:r>
            <w:r w:rsidR="00F83B32">
              <w:rPr>
                <w:rFonts w:hint="eastAsia"/>
              </w:rPr>
              <w:t>.</w:t>
            </w:r>
            <w:r>
              <w:rPr>
                <w:rFonts w:hint="eastAsia"/>
              </w:rPr>
              <w:t>9</w:t>
            </w:r>
          </w:p>
        </w:tc>
        <w:tc>
          <w:tcPr>
            <w:tcW w:w="1559" w:type="dxa"/>
            <w:tcBorders>
              <w:left w:val="double" w:sz="4" w:space="0" w:color="auto"/>
            </w:tcBorders>
            <w:vAlign w:val="bottom"/>
          </w:tcPr>
          <w:p w:rsidR="00F83B32" w:rsidRPr="00F16423" w:rsidRDefault="00F83B32" w:rsidP="000F00AA">
            <w:pPr>
              <w:ind w:right="539"/>
              <w:jc w:val="right"/>
            </w:pPr>
            <w:r>
              <w:rPr>
                <w:rFonts w:hint="eastAsia"/>
              </w:rPr>
              <w:t>3,</w:t>
            </w:r>
            <w:r w:rsidR="00DD7F62">
              <w:rPr>
                <w:rFonts w:hint="eastAsia"/>
              </w:rPr>
              <w:t>794</w:t>
            </w:r>
          </w:p>
        </w:tc>
        <w:tc>
          <w:tcPr>
            <w:tcW w:w="1560" w:type="dxa"/>
            <w:vAlign w:val="bottom"/>
          </w:tcPr>
          <w:p w:rsidR="00F83B32" w:rsidRPr="00F16423" w:rsidRDefault="00375772" w:rsidP="000F00AA">
            <w:pPr>
              <w:ind w:right="681"/>
              <w:jc w:val="right"/>
            </w:pPr>
            <w:r>
              <w:rPr>
                <w:rFonts w:hint="eastAsia"/>
              </w:rPr>
              <w:t>-6</w:t>
            </w:r>
            <w:r w:rsidR="00F83B32">
              <w:rPr>
                <w:rFonts w:hint="eastAsia"/>
              </w:rPr>
              <w:t>.</w:t>
            </w:r>
            <w:r>
              <w:rPr>
                <w:rFonts w:hint="eastAsia"/>
              </w:rPr>
              <w:t>7</w:t>
            </w:r>
          </w:p>
        </w:tc>
      </w:tr>
      <w:tr w:rsidR="00F83B32" w:rsidRPr="0032186E" w:rsidTr="000F00AA">
        <w:tc>
          <w:tcPr>
            <w:tcW w:w="2722" w:type="dxa"/>
            <w:tcBorders>
              <w:right w:val="single" w:sz="4" w:space="0" w:color="auto"/>
            </w:tcBorders>
            <w:vAlign w:val="center"/>
          </w:tcPr>
          <w:p w:rsidR="00F83B32" w:rsidRPr="0032186E" w:rsidRDefault="00F83B32" w:rsidP="000F00AA">
            <w:pPr>
              <w:autoSpaceDE w:val="0"/>
              <w:spacing w:line="320" w:lineRule="exact"/>
              <w:ind w:leftChars="100" w:left="240"/>
              <w:rPr>
                <w:rFonts w:ascii="Arial" w:eastAsia="標楷體" w:hAnsi="Arial" w:cs="Arial"/>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bottom"/>
          </w:tcPr>
          <w:p w:rsidR="00F83B32" w:rsidRPr="005E47C3" w:rsidRDefault="00F83B32" w:rsidP="000F00AA">
            <w:pPr>
              <w:ind w:right="539"/>
              <w:jc w:val="right"/>
            </w:pPr>
            <w:r>
              <w:rPr>
                <w:rFonts w:hint="eastAsia"/>
              </w:rPr>
              <w:t>5</w:t>
            </w:r>
            <w:r w:rsidR="00DD7F62">
              <w:rPr>
                <w:rFonts w:hint="eastAsia"/>
              </w:rPr>
              <w:t>07</w:t>
            </w:r>
          </w:p>
        </w:tc>
        <w:tc>
          <w:tcPr>
            <w:tcW w:w="1559" w:type="dxa"/>
            <w:tcBorders>
              <w:left w:val="nil"/>
              <w:right w:val="double" w:sz="4" w:space="0" w:color="auto"/>
            </w:tcBorders>
            <w:vAlign w:val="bottom"/>
          </w:tcPr>
          <w:p w:rsidR="00F83B32" w:rsidRPr="005E47C3" w:rsidRDefault="00DD7F62" w:rsidP="000F00AA">
            <w:pPr>
              <w:ind w:right="681"/>
              <w:jc w:val="right"/>
            </w:pPr>
            <w:r>
              <w:rPr>
                <w:rFonts w:hint="eastAsia"/>
              </w:rPr>
              <w:t>5</w:t>
            </w:r>
            <w:r w:rsidR="00F83B32">
              <w:rPr>
                <w:rFonts w:hint="eastAsia"/>
              </w:rPr>
              <w:t>.</w:t>
            </w:r>
            <w:r>
              <w:rPr>
                <w:rFonts w:hint="eastAsia"/>
              </w:rPr>
              <w:t>6</w:t>
            </w:r>
          </w:p>
        </w:tc>
        <w:tc>
          <w:tcPr>
            <w:tcW w:w="1559" w:type="dxa"/>
            <w:tcBorders>
              <w:left w:val="double" w:sz="4" w:space="0" w:color="auto"/>
            </w:tcBorders>
            <w:vAlign w:val="bottom"/>
          </w:tcPr>
          <w:p w:rsidR="00F83B32" w:rsidRPr="00F16423" w:rsidRDefault="00DD7F62" w:rsidP="000F00AA">
            <w:pPr>
              <w:ind w:right="539"/>
              <w:jc w:val="right"/>
            </w:pPr>
            <w:r>
              <w:rPr>
                <w:rFonts w:hint="eastAsia"/>
              </w:rPr>
              <w:t>3</w:t>
            </w:r>
            <w:r w:rsidR="00F83B32">
              <w:rPr>
                <w:rFonts w:hint="eastAsia"/>
              </w:rPr>
              <w:t>,</w:t>
            </w:r>
            <w:r>
              <w:rPr>
                <w:rFonts w:hint="eastAsia"/>
              </w:rPr>
              <w:t>191</w:t>
            </w:r>
          </w:p>
        </w:tc>
        <w:tc>
          <w:tcPr>
            <w:tcW w:w="1560" w:type="dxa"/>
            <w:vAlign w:val="bottom"/>
          </w:tcPr>
          <w:p w:rsidR="00F83B32" w:rsidRPr="00F16423" w:rsidRDefault="00F83B32" w:rsidP="000F00AA">
            <w:pPr>
              <w:ind w:right="681"/>
              <w:jc w:val="right"/>
            </w:pPr>
            <w:r>
              <w:rPr>
                <w:rFonts w:hint="eastAsia"/>
              </w:rPr>
              <w:t>8.</w:t>
            </w:r>
            <w:r w:rsidR="00375772">
              <w:rPr>
                <w:rFonts w:hint="eastAsia"/>
              </w:rPr>
              <w:t>2</w:t>
            </w:r>
          </w:p>
        </w:tc>
      </w:tr>
      <w:tr w:rsidR="00F83B32" w:rsidRPr="0032186E" w:rsidTr="000F00AA">
        <w:tc>
          <w:tcPr>
            <w:tcW w:w="2722" w:type="dxa"/>
            <w:tcBorders>
              <w:right w:val="single" w:sz="4" w:space="0" w:color="auto"/>
            </w:tcBorders>
            <w:vAlign w:val="center"/>
          </w:tcPr>
          <w:p w:rsidR="00F83B32" w:rsidRPr="0032186E" w:rsidRDefault="00F83B32" w:rsidP="000F00AA">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bottom"/>
          </w:tcPr>
          <w:p w:rsidR="00F83B32" w:rsidRPr="005E47C3" w:rsidRDefault="00F83B32" w:rsidP="000F00AA">
            <w:pPr>
              <w:ind w:right="539"/>
              <w:jc w:val="right"/>
            </w:pPr>
            <w:r>
              <w:rPr>
                <w:rFonts w:hint="eastAsia"/>
              </w:rPr>
              <w:t>4</w:t>
            </w:r>
            <w:r w:rsidR="00DD7F62">
              <w:rPr>
                <w:rFonts w:hint="eastAsia"/>
              </w:rPr>
              <w:t>49</w:t>
            </w:r>
          </w:p>
        </w:tc>
        <w:tc>
          <w:tcPr>
            <w:tcW w:w="1559" w:type="dxa"/>
            <w:tcBorders>
              <w:left w:val="nil"/>
              <w:right w:val="double" w:sz="4" w:space="0" w:color="auto"/>
            </w:tcBorders>
            <w:vAlign w:val="bottom"/>
          </w:tcPr>
          <w:p w:rsidR="00F83B32" w:rsidRPr="005E47C3" w:rsidRDefault="00F83B32" w:rsidP="000F00AA">
            <w:pPr>
              <w:ind w:right="681"/>
              <w:jc w:val="right"/>
            </w:pPr>
            <w:r>
              <w:rPr>
                <w:rFonts w:hint="eastAsia"/>
              </w:rPr>
              <w:t>-6.</w:t>
            </w:r>
            <w:r w:rsidR="00DD7F62">
              <w:rPr>
                <w:rFonts w:hint="eastAsia"/>
              </w:rPr>
              <w:t>6</w:t>
            </w:r>
          </w:p>
        </w:tc>
        <w:tc>
          <w:tcPr>
            <w:tcW w:w="1559" w:type="dxa"/>
            <w:tcBorders>
              <w:left w:val="double" w:sz="4" w:space="0" w:color="auto"/>
            </w:tcBorders>
          </w:tcPr>
          <w:p w:rsidR="00F83B32" w:rsidRDefault="00DD7F62" w:rsidP="000F00AA">
            <w:pPr>
              <w:ind w:right="539"/>
              <w:jc w:val="right"/>
            </w:pPr>
            <w:r>
              <w:rPr>
                <w:rFonts w:hint="eastAsia"/>
              </w:rPr>
              <w:t>3</w:t>
            </w:r>
            <w:r w:rsidR="00F83B32">
              <w:rPr>
                <w:rFonts w:hint="eastAsia"/>
              </w:rPr>
              <w:t>,</w:t>
            </w:r>
            <w:r>
              <w:rPr>
                <w:rFonts w:hint="eastAsia"/>
              </w:rPr>
              <w:t>017</w:t>
            </w:r>
          </w:p>
        </w:tc>
        <w:tc>
          <w:tcPr>
            <w:tcW w:w="1560" w:type="dxa"/>
          </w:tcPr>
          <w:p w:rsidR="00F83B32" w:rsidRDefault="00375772" w:rsidP="000F00AA">
            <w:pPr>
              <w:ind w:right="681"/>
              <w:jc w:val="right"/>
            </w:pPr>
            <w:r>
              <w:rPr>
                <w:rFonts w:hint="eastAsia"/>
              </w:rPr>
              <w:t>-1</w:t>
            </w:r>
            <w:r w:rsidR="00F83B32">
              <w:rPr>
                <w:rFonts w:hint="eastAsia"/>
              </w:rPr>
              <w:t>.</w:t>
            </w:r>
            <w:r>
              <w:rPr>
                <w:rFonts w:hint="eastAsia"/>
              </w:rPr>
              <w:t>8</w:t>
            </w:r>
          </w:p>
        </w:tc>
      </w:tr>
      <w:tr w:rsidR="00F83B32" w:rsidRPr="0032186E" w:rsidTr="000F00AA">
        <w:trPr>
          <w:trHeight w:val="80"/>
        </w:trPr>
        <w:tc>
          <w:tcPr>
            <w:tcW w:w="2722" w:type="dxa"/>
            <w:tcBorders>
              <w:right w:val="single" w:sz="4" w:space="0" w:color="auto"/>
            </w:tcBorders>
            <w:vAlign w:val="center"/>
          </w:tcPr>
          <w:p w:rsidR="00F83B32" w:rsidRPr="0032186E" w:rsidRDefault="00F83B32" w:rsidP="000F00AA">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bCs/>
                <w:noProof/>
                <w:color w:val="000000" w:themeColor="text1"/>
              </w:rPr>
              <w:t>化學業</w:t>
            </w:r>
          </w:p>
        </w:tc>
        <w:tc>
          <w:tcPr>
            <w:tcW w:w="1559" w:type="dxa"/>
            <w:vAlign w:val="bottom"/>
          </w:tcPr>
          <w:p w:rsidR="00F83B32" w:rsidRPr="005E47C3" w:rsidRDefault="00F83B32" w:rsidP="000F00AA">
            <w:pPr>
              <w:ind w:right="539"/>
              <w:jc w:val="right"/>
            </w:pPr>
            <w:r>
              <w:rPr>
                <w:rFonts w:hint="eastAsia"/>
              </w:rPr>
              <w:t>4</w:t>
            </w:r>
            <w:r w:rsidR="00DD7F62">
              <w:rPr>
                <w:rFonts w:hint="eastAsia"/>
              </w:rPr>
              <w:t>27</w:t>
            </w:r>
          </w:p>
        </w:tc>
        <w:tc>
          <w:tcPr>
            <w:tcW w:w="1559" w:type="dxa"/>
            <w:tcBorders>
              <w:left w:val="nil"/>
              <w:right w:val="double" w:sz="4" w:space="0" w:color="auto"/>
            </w:tcBorders>
            <w:vAlign w:val="bottom"/>
          </w:tcPr>
          <w:p w:rsidR="00F83B32" w:rsidRPr="005E47C3" w:rsidRDefault="00F83B32" w:rsidP="00DD7F62">
            <w:pPr>
              <w:ind w:right="681"/>
              <w:jc w:val="right"/>
            </w:pPr>
            <w:r>
              <w:rPr>
                <w:rFonts w:hint="eastAsia"/>
              </w:rPr>
              <w:t>-</w:t>
            </w:r>
            <w:r w:rsidR="00DD7F62">
              <w:rPr>
                <w:rFonts w:hint="eastAsia"/>
              </w:rPr>
              <w:t>14</w:t>
            </w:r>
            <w:r>
              <w:rPr>
                <w:rFonts w:hint="eastAsia"/>
              </w:rPr>
              <w:t>.3</w:t>
            </w:r>
          </w:p>
        </w:tc>
        <w:tc>
          <w:tcPr>
            <w:tcW w:w="1559" w:type="dxa"/>
            <w:tcBorders>
              <w:left w:val="double" w:sz="4" w:space="0" w:color="auto"/>
            </w:tcBorders>
            <w:vAlign w:val="bottom"/>
          </w:tcPr>
          <w:p w:rsidR="00F83B32" w:rsidRPr="00F16423" w:rsidRDefault="00F83B32" w:rsidP="000F00AA">
            <w:pPr>
              <w:ind w:right="539"/>
              <w:jc w:val="right"/>
            </w:pPr>
            <w:r>
              <w:rPr>
                <w:rFonts w:hint="eastAsia"/>
              </w:rPr>
              <w:t>2,</w:t>
            </w:r>
            <w:r w:rsidR="00DD7F62">
              <w:rPr>
                <w:rFonts w:hint="eastAsia"/>
              </w:rPr>
              <w:t>673</w:t>
            </w:r>
          </w:p>
        </w:tc>
        <w:tc>
          <w:tcPr>
            <w:tcW w:w="1560" w:type="dxa"/>
            <w:vAlign w:val="bottom"/>
          </w:tcPr>
          <w:p w:rsidR="00F83B32" w:rsidRPr="00F16423" w:rsidRDefault="00375772" w:rsidP="000F00AA">
            <w:pPr>
              <w:ind w:right="681"/>
              <w:jc w:val="right"/>
            </w:pPr>
            <w:r>
              <w:rPr>
                <w:rFonts w:hint="eastAsia"/>
              </w:rPr>
              <w:t>-8</w:t>
            </w:r>
            <w:r w:rsidR="00F83B32">
              <w:rPr>
                <w:rFonts w:hint="eastAsia"/>
              </w:rPr>
              <w:t>.</w:t>
            </w:r>
            <w:r>
              <w:rPr>
                <w:rFonts w:hint="eastAsia"/>
              </w:rPr>
              <w:t>5</w:t>
            </w:r>
          </w:p>
        </w:tc>
      </w:tr>
      <w:tr w:rsidR="00F83B32" w:rsidRPr="0032186E" w:rsidTr="000F00AA">
        <w:trPr>
          <w:trHeight w:val="80"/>
        </w:trPr>
        <w:tc>
          <w:tcPr>
            <w:tcW w:w="2722" w:type="dxa"/>
            <w:tcBorders>
              <w:right w:val="single" w:sz="4" w:space="0" w:color="auto"/>
            </w:tcBorders>
            <w:vAlign w:val="center"/>
          </w:tcPr>
          <w:p w:rsidR="00F83B32" w:rsidRPr="0032186E" w:rsidRDefault="00F83B32" w:rsidP="000F00AA">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szCs w:val="22"/>
              </w:rPr>
              <w:t>布疋及服飾品</w:t>
            </w:r>
            <w:r w:rsidRPr="0032186E">
              <w:rPr>
                <w:rFonts w:ascii="Arial" w:eastAsia="標楷體" w:hAnsi="Arial" w:cs="Arial" w:hint="eastAsia"/>
                <w:color w:val="000000" w:themeColor="text1"/>
                <w:szCs w:val="22"/>
              </w:rPr>
              <w:t>業</w:t>
            </w:r>
          </w:p>
        </w:tc>
        <w:tc>
          <w:tcPr>
            <w:tcW w:w="1559" w:type="dxa"/>
            <w:vAlign w:val="bottom"/>
          </w:tcPr>
          <w:p w:rsidR="00F83B32" w:rsidRPr="005E47C3" w:rsidRDefault="00F83B32" w:rsidP="000F00AA">
            <w:pPr>
              <w:ind w:right="539"/>
              <w:jc w:val="right"/>
            </w:pPr>
            <w:r>
              <w:rPr>
                <w:rFonts w:hint="eastAsia"/>
              </w:rPr>
              <w:t>3</w:t>
            </w:r>
            <w:r w:rsidR="00DD7F62">
              <w:rPr>
                <w:rFonts w:hint="eastAsia"/>
              </w:rPr>
              <w:t>06</w:t>
            </w:r>
          </w:p>
        </w:tc>
        <w:tc>
          <w:tcPr>
            <w:tcW w:w="1559" w:type="dxa"/>
            <w:tcBorders>
              <w:left w:val="nil"/>
              <w:right w:val="double" w:sz="4" w:space="0" w:color="auto"/>
            </w:tcBorders>
            <w:vAlign w:val="bottom"/>
          </w:tcPr>
          <w:p w:rsidR="00F83B32" w:rsidRPr="005E47C3" w:rsidRDefault="00DD7F62" w:rsidP="00DD7F62">
            <w:pPr>
              <w:ind w:right="681"/>
              <w:jc w:val="right"/>
            </w:pPr>
            <w:r>
              <w:rPr>
                <w:rFonts w:hint="eastAsia"/>
              </w:rPr>
              <w:t>-4</w:t>
            </w:r>
            <w:r w:rsidR="00F83B32">
              <w:rPr>
                <w:rFonts w:hint="eastAsia"/>
              </w:rPr>
              <w:t>.</w:t>
            </w:r>
            <w:r>
              <w:rPr>
                <w:rFonts w:hint="eastAsia"/>
              </w:rPr>
              <w:t>5</w:t>
            </w:r>
          </w:p>
        </w:tc>
        <w:tc>
          <w:tcPr>
            <w:tcW w:w="1559" w:type="dxa"/>
            <w:tcBorders>
              <w:left w:val="double" w:sz="4" w:space="0" w:color="auto"/>
            </w:tcBorders>
            <w:vAlign w:val="bottom"/>
          </w:tcPr>
          <w:p w:rsidR="00F83B32" w:rsidRPr="00F16423" w:rsidRDefault="00F83B32" w:rsidP="000F00AA">
            <w:pPr>
              <w:ind w:right="539"/>
              <w:jc w:val="right"/>
            </w:pPr>
            <w:r>
              <w:rPr>
                <w:rFonts w:hint="eastAsia"/>
              </w:rPr>
              <w:t>1,</w:t>
            </w:r>
            <w:r w:rsidR="00DD7F62">
              <w:rPr>
                <w:rFonts w:hint="eastAsia"/>
              </w:rPr>
              <w:t>986</w:t>
            </w:r>
          </w:p>
        </w:tc>
        <w:tc>
          <w:tcPr>
            <w:tcW w:w="1560" w:type="dxa"/>
            <w:vAlign w:val="bottom"/>
          </w:tcPr>
          <w:p w:rsidR="00F83B32" w:rsidRPr="00F16423" w:rsidRDefault="00F83B32" w:rsidP="000F00AA">
            <w:pPr>
              <w:ind w:right="681"/>
              <w:jc w:val="right"/>
            </w:pPr>
            <w:r>
              <w:rPr>
                <w:rFonts w:hint="eastAsia"/>
              </w:rPr>
              <w:t>-6.</w:t>
            </w:r>
            <w:r w:rsidR="00375772">
              <w:rPr>
                <w:rFonts w:hint="eastAsia"/>
              </w:rPr>
              <w:t>3</w:t>
            </w:r>
          </w:p>
        </w:tc>
      </w:tr>
      <w:tr w:rsidR="00F83B32" w:rsidRPr="0032186E" w:rsidTr="000F00AA">
        <w:trPr>
          <w:trHeight w:val="80"/>
        </w:trPr>
        <w:tc>
          <w:tcPr>
            <w:tcW w:w="2722" w:type="dxa"/>
            <w:tcBorders>
              <w:right w:val="single" w:sz="4" w:space="0" w:color="auto"/>
            </w:tcBorders>
            <w:vAlign w:val="center"/>
          </w:tcPr>
          <w:p w:rsidR="00F83B32" w:rsidRPr="0032186E" w:rsidRDefault="00F83B32" w:rsidP="000F00AA">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bottom"/>
          </w:tcPr>
          <w:p w:rsidR="00F83B32" w:rsidRPr="005E47C3" w:rsidRDefault="00F83B32" w:rsidP="000F00AA">
            <w:pPr>
              <w:ind w:right="539"/>
              <w:jc w:val="right"/>
            </w:pPr>
            <w:r>
              <w:rPr>
                <w:rFonts w:hint="eastAsia"/>
              </w:rPr>
              <w:t>22</w:t>
            </w:r>
            <w:r w:rsidR="00DD7F62">
              <w:rPr>
                <w:rFonts w:hint="eastAsia"/>
              </w:rPr>
              <w:t>3</w:t>
            </w:r>
          </w:p>
        </w:tc>
        <w:tc>
          <w:tcPr>
            <w:tcW w:w="1559" w:type="dxa"/>
            <w:tcBorders>
              <w:left w:val="nil"/>
              <w:right w:val="double" w:sz="4" w:space="0" w:color="auto"/>
            </w:tcBorders>
            <w:vAlign w:val="bottom"/>
          </w:tcPr>
          <w:p w:rsidR="00F83B32" w:rsidRPr="005E47C3" w:rsidRDefault="00DD7F62" w:rsidP="000F00AA">
            <w:pPr>
              <w:ind w:right="681"/>
              <w:jc w:val="right"/>
            </w:pPr>
            <w:r>
              <w:rPr>
                <w:rFonts w:hint="eastAsia"/>
              </w:rPr>
              <w:t>-4</w:t>
            </w:r>
            <w:r w:rsidR="00F83B32">
              <w:rPr>
                <w:rFonts w:hint="eastAsia"/>
              </w:rPr>
              <w:t>.</w:t>
            </w:r>
            <w:r>
              <w:rPr>
                <w:rFonts w:hint="eastAsia"/>
              </w:rPr>
              <w:t>8</w:t>
            </w:r>
          </w:p>
        </w:tc>
        <w:tc>
          <w:tcPr>
            <w:tcW w:w="1559" w:type="dxa"/>
            <w:tcBorders>
              <w:left w:val="double" w:sz="4" w:space="0" w:color="auto"/>
            </w:tcBorders>
            <w:vAlign w:val="bottom"/>
          </w:tcPr>
          <w:p w:rsidR="00F83B32" w:rsidRPr="00F16423" w:rsidRDefault="00F83B32" w:rsidP="000F00AA">
            <w:pPr>
              <w:ind w:right="539"/>
              <w:jc w:val="right"/>
            </w:pPr>
            <w:r>
              <w:rPr>
                <w:rFonts w:hint="eastAsia"/>
              </w:rPr>
              <w:t>1,</w:t>
            </w:r>
            <w:r w:rsidR="00DD7F62">
              <w:rPr>
                <w:rFonts w:hint="eastAsia"/>
              </w:rPr>
              <w:t>332</w:t>
            </w:r>
          </w:p>
        </w:tc>
        <w:tc>
          <w:tcPr>
            <w:tcW w:w="1560" w:type="dxa"/>
            <w:vAlign w:val="bottom"/>
          </w:tcPr>
          <w:p w:rsidR="00F83B32" w:rsidRPr="00F16423" w:rsidRDefault="00375772" w:rsidP="000F00AA">
            <w:pPr>
              <w:ind w:right="681"/>
              <w:jc w:val="right"/>
            </w:pPr>
            <w:r>
              <w:rPr>
                <w:rFonts w:hint="eastAsia"/>
              </w:rPr>
              <w:t>-</w:t>
            </w:r>
            <w:r w:rsidR="00F83B32">
              <w:rPr>
                <w:rFonts w:hint="eastAsia"/>
              </w:rPr>
              <w:t>0.</w:t>
            </w:r>
            <w:r>
              <w:rPr>
                <w:rFonts w:hint="eastAsia"/>
              </w:rPr>
              <w:t>2</w:t>
            </w:r>
          </w:p>
        </w:tc>
      </w:tr>
      <w:tr w:rsidR="00F83B32" w:rsidRPr="0032186E" w:rsidTr="000F00AA">
        <w:trPr>
          <w:trHeight w:val="80"/>
        </w:trPr>
        <w:tc>
          <w:tcPr>
            <w:tcW w:w="2722" w:type="dxa"/>
            <w:tcBorders>
              <w:bottom w:val="single" w:sz="4" w:space="0" w:color="auto"/>
              <w:right w:val="single" w:sz="4" w:space="0" w:color="auto"/>
            </w:tcBorders>
            <w:vAlign w:val="center"/>
          </w:tcPr>
          <w:p w:rsidR="00F83B32" w:rsidRPr="0032186E" w:rsidRDefault="00F83B32" w:rsidP="000F00AA">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F83B32" w:rsidRPr="005E47C3" w:rsidRDefault="00DD7F62" w:rsidP="000F00AA">
            <w:pPr>
              <w:ind w:right="539"/>
              <w:jc w:val="right"/>
            </w:pPr>
            <w:r>
              <w:rPr>
                <w:rFonts w:hint="eastAsia"/>
              </w:rPr>
              <w:t>596</w:t>
            </w:r>
          </w:p>
        </w:tc>
        <w:tc>
          <w:tcPr>
            <w:tcW w:w="1559" w:type="dxa"/>
            <w:tcBorders>
              <w:left w:val="nil"/>
              <w:bottom w:val="single" w:sz="4" w:space="0" w:color="auto"/>
              <w:right w:val="double" w:sz="4" w:space="0" w:color="auto"/>
            </w:tcBorders>
          </w:tcPr>
          <w:p w:rsidR="00F83B32" w:rsidRPr="005E47C3" w:rsidRDefault="00DD7F62" w:rsidP="000F00AA">
            <w:pPr>
              <w:ind w:right="681"/>
              <w:jc w:val="right"/>
            </w:pPr>
            <w:r>
              <w:rPr>
                <w:rFonts w:hint="eastAsia"/>
              </w:rPr>
              <w:t>-14</w:t>
            </w:r>
            <w:r w:rsidR="00F83B32">
              <w:rPr>
                <w:rFonts w:hint="eastAsia"/>
              </w:rPr>
              <w:t>.</w:t>
            </w:r>
            <w:r>
              <w:rPr>
                <w:rFonts w:hint="eastAsia"/>
              </w:rPr>
              <w:t>1</w:t>
            </w:r>
          </w:p>
        </w:tc>
        <w:tc>
          <w:tcPr>
            <w:tcW w:w="1559" w:type="dxa"/>
            <w:tcBorders>
              <w:left w:val="double" w:sz="4" w:space="0" w:color="auto"/>
              <w:bottom w:val="single" w:sz="4" w:space="0" w:color="auto"/>
            </w:tcBorders>
          </w:tcPr>
          <w:p w:rsidR="00F83B32" w:rsidRPr="00F16423" w:rsidRDefault="00DD7F62" w:rsidP="000F00AA">
            <w:pPr>
              <w:ind w:right="539"/>
              <w:jc w:val="right"/>
            </w:pPr>
            <w:r>
              <w:rPr>
                <w:rFonts w:hint="eastAsia"/>
              </w:rPr>
              <w:t>3</w:t>
            </w:r>
            <w:r w:rsidR="00F83B32">
              <w:rPr>
                <w:rFonts w:hint="eastAsia"/>
              </w:rPr>
              <w:t>,</w:t>
            </w:r>
            <w:r>
              <w:rPr>
                <w:rFonts w:hint="eastAsia"/>
              </w:rPr>
              <w:t>593</w:t>
            </w:r>
          </w:p>
        </w:tc>
        <w:tc>
          <w:tcPr>
            <w:tcW w:w="1560" w:type="dxa"/>
            <w:tcBorders>
              <w:bottom w:val="single" w:sz="4" w:space="0" w:color="auto"/>
            </w:tcBorders>
          </w:tcPr>
          <w:p w:rsidR="00F83B32" w:rsidRPr="00F16423" w:rsidRDefault="00F83B32" w:rsidP="00375772">
            <w:pPr>
              <w:ind w:right="681"/>
              <w:jc w:val="right"/>
            </w:pPr>
            <w:r>
              <w:rPr>
                <w:rFonts w:hint="eastAsia"/>
              </w:rPr>
              <w:t>-</w:t>
            </w:r>
            <w:r w:rsidR="00375772">
              <w:rPr>
                <w:rFonts w:hint="eastAsia"/>
              </w:rPr>
              <w:t>9</w:t>
            </w:r>
            <w:r>
              <w:rPr>
                <w:rFonts w:hint="eastAsia"/>
              </w:rPr>
              <w:t>.</w:t>
            </w:r>
            <w:r w:rsidR="00375772">
              <w:rPr>
                <w:rFonts w:hint="eastAsia"/>
              </w:rPr>
              <w:t>2</w:t>
            </w:r>
          </w:p>
        </w:tc>
      </w:tr>
    </w:tbl>
    <w:p w:rsidR="00F83B32" w:rsidRPr="003B1054" w:rsidRDefault="00F83B32" w:rsidP="00F83B32">
      <w:pPr>
        <w:widowControl/>
        <w:tabs>
          <w:tab w:val="left" w:pos="426"/>
        </w:tabs>
        <w:snapToGrid w:val="0"/>
        <w:ind w:firstLineChars="193" w:firstLine="425"/>
        <w:jc w:val="both"/>
        <w:rPr>
          <w:rFonts w:eastAsia="標楷體"/>
          <w:kern w:val="0"/>
          <w:sz w:val="22"/>
          <w:szCs w:val="22"/>
        </w:rPr>
      </w:pPr>
      <w:r w:rsidRPr="003B1054">
        <w:rPr>
          <w:rFonts w:eastAsia="標楷體"/>
          <w:kern w:val="0"/>
          <w:sz w:val="22"/>
          <w:szCs w:val="22"/>
        </w:rPr>
        <w:t>註：</w:t>
      </w:r>
      <w:r w:rsidRPr="003B1054">
        <w:rPr>
          <w:rFonts w:eastAsia="標楷體"/>
          <w:kern w:val="0"/>
          <w:sz w:val="22"/>
          <w:szCs w:val="22"/>
        </w:rPr>
        <w:t>1.</w:t>
      </w:r>
      <w:r w:rsidRPr="003B1054">
        <w:rPr>
          <w:rFonts w:eastAsia="標楷體"/>
          <w:kern w:val="0"/>
          <w:sz w:val="22"/>
          <w:szCs w:val="22"/>
        </w:rPr>
        <w:t>機械器具業：包括電腦、手持行動裝置、電子與電力設備、機械及其配備等。</w:t>
      </w:r>
    </w:p>
    <w:p w:rsidR="00F83B32" w:rsidRPr="003B1054" w:rsidRDefault="00F83B32" w:rsidP="00F83B32">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家庭器具</w:t>
      </w:r>
      <w:r w:rsidRPr="003B1054">
        <w:rPr>
          <w:rFonts w:eastAsia="標楷體"/>
          <w:bCs/>
          <w:kern w:val="0"/>
          <w:sz w:val="22"/>
          <w:szCs w:val="22"/>
        </w:rPr>
        <w:t>業</w:t>
      </w:r>
      <w:r w:rsidRPr="003B1054">
        <w:rPr>
          <w:rFonts w:eastAsia="標楷體"/>
          <w:kern w:val="0"/>
          <w:sz w:val="22"/>
          <w:szCs w:val="22"/>
        </w:rPr>
        <w:t>：包括電器、家具、攝影器材、黃金白銀貴金屬等。</w:t>
      </w:r>
    </w:p>
    <w:p w:rsidR="00F83B32" w:rsidRPr="003B1054" w:rsidRDefault="00F83B32" w:rsidP="00F83B32">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3.</w:t>
      </w:r>
      <w:r w:rsidRPr="003B1054">
        <w:rPr>
          <w:rFonts w:eastAsia="標楷體"/>
          <w:kern w:val="0"/>
          <w:sz w:val="22"/>
          <w:szCs w:val="22"/>
        </w:rPr>
        <w:t>其他批發業：包含文教及育樂用品批發業、燃料批發業等</w:t>
      </w:r>
      <w:r w:rsidRPr="003B1054">
        <w:rPr>
          <w:rFonts w:eastAsia="標楷體"/>
          <w:kern w:val="0"/>
          <w:sz w:val="22"/>
          <w:szCs w:val="22"/>
        </w:rPr>
        <w:t>5</w:t>
      </w:r>
      <w:r w:rsidRPr="003B1054">
        <w:rPr>
          <w:rFonts w:eastAsia="標楷體"/>
          <w:kern w:val="0"/>
          <w:sz w:val="22"/>
          <w:szCs w:val="22"/>
        </w:rPr>
        <w:t>項小業別。。</w:t>
      </w:r>
    </w:p>
    <w:p w:rsidR="00411F87" w:rsidRPr="003B1054" w:rsidRDefault="00F83B32" w:rsidP="00F83B32">
      <w:pPr>
        <w:widowControl/>
        <w:ind w:firstLineChars="193" w:firstLine="425"/>
        <w:rPr>
          <w:rFonts w:eastAsia="標楷體"/>
          <w:kern w:val="0"/>
          <w:sz w:val="22"/>
          <w:szCs w:val="22"/>
        </w:rPr>
      </w:pPr>
      <w:r w:rsidRPr="003B1054">
        <w:rPr>
          <w:rFonts w:eastAsia="標楷體"/>
          <w:kern w:val="0"/>
          <w:sz w:val="22"/>
          <w:szCs w:val="22"/>
        </w:rPr>
        <w:t>資料來源：經濟部統計處。</w:t>
      </w:r>
    </w:p>
    <w:p w:rsidR="00ED27A8" w:rsidRDefault="00ED27A8">
      <w:pPr>
        <w:widowControl/>
        <w:rPr>
          <w:rFonts w:eastAsia="標楷體"/>
          <w:b/>
          <w:bCs/>
          <w:kern w:val="0"/>
          <w:sz w:val="28"/>
          <w:szCs w:val="20"/>
        </w:rPr>
      </w:pPr>
      <w:r>
        <w:rPr>
          <w:rFonts w:eastAsia="標楷體"/>
          <w:b/>
          <w:bCs/>
          <w:kern w:val="0"/>
          <w:sz w:val="28"/>
          <w:szCs w:val="20"/>
        </w:rPr>
        <w:br w:type="page"/>
      </w:r>
    </w:p>
    <w:p w:rsidR="00411F87" w:rsidRDefault="00411F87" w:rsidP="00411F87">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３、</w:t>
      </w:r>
      <w:r w:rsidR="00ED27A8">
        <w:rPr>
          <w:rFonts w:eastAsia="標楷體"/>
          <w:b/>
          <w:bCs/>
          <w:kern w:val="0"/>
          <w:sz w:val="28"/>
          <w:szCs w:val="20"/>
        </w:rPr>
        <w:t>10</w:t>
      </w:r>
      <w:r w:rsidR="00ED27A8">
        <w:rPr>
          <w:rFonts w:eastAsia="標楷體" w:hint="eastAsia"/>
          <w:b/>
          <w:bCs/>
          <w:kern w:val="0"/>
          <w:sz w:val="28"/>
          <w:szCs w:val="20"/>
        </w:rPr>
        <w:t>8</w:t>
      </w:r>
      <w:r w:rsidR="00ED27A8" w:rsidRPr="003B1054">
        <w:rPr>
          <w:rFonts w:eastAsia="標楷體"/>
          <w:b/>
          <w:bCs/>
          <w:kern w:val="0"/>
          <w:sz w:val="28"/>
          <w:szCs w:val="20"/>
        </w:rPr>
        <w:t>年</w:t>
      </w:r>
      <w:r w:rsidR="00C755A7">
        <w:rPr>
          <w:rFonts w:eastAsia="標楷體" w:hint="eastAsia"/>
          <w:b/>
          <w:bCs/>
          <w:kern w:val="0"/>
          <w:sz w:val="28"/>
          <w:szCs w:val="20"/>
        </w:rPr>
        <w:t>6</w:t>
      </w:r>
      <w:r w:rsidR="00ED27A8">
        <w:rPr>
          <w:rFonts w:eastAsia="標楷體"/>
          <w:b/>
          <w:bCs/>
          <w:kern w:val="0"/>
          <w:sz w:val="28"/>
          <w:szCs w:val="20"/>
        </w:rPr>
        <w:t>月</w:t>
      </w:r>
      <w:r w:rsidR="00ED27A8" w:rsidRPr="003B1054">
        <w:rPr>
          <w:rFonts w:eastAsia="標楷體"/>
          <w:b/>
          <w:bCs/>
          <w:kern w:val="0"/>
          <w:sz w:val="28"/>
          <w:szCs w:val="20"/>
        </w:rPr>
        <w:t>零售業營業額</w:t>
      </w:r>
      <w:r w:rsidR="00ED27A8">
        <w:rPr>
          <w:rFonts w:eastAsia="標楷體" w:hint="eastAsia"/>
          <w:b/>
          <w:bCs/>
          <w:kern w:val="0"/>
          <w:sz w:val="28"/>
          <w:szCs w:val="20"/>
        </w:rPr>
        <w:t>增加</w:t>
      </w:r>
      <w:r w:rsidR="00C755A7">
        <w:rPr>
          <w:rFonts w:eastAsia="標楷體" w:hint="eastAsia"/>
          <w:b/>
          <w:bCs/>
          <w:kern w:val="0"/>
          <w:sz w:val="28"/>
          <w:szCs w:val="20"/>
        </w:rPr>
        <w:t>4</w:t>
      </w:r>
      <w:r w:rsidR="00ED27A8">
        <w:rPr>
          <w:rFonts w:eastAsia="標楷體" w:hint="eastAsia"/>
          <w:b/>
          <w:bCs/>
          <w:kern w:val="0"/>
          <w:sz w:val="28"/>
          <w:szCs w:val="20"/>
        </w:rPr>
        <w:t>.</w:t>
      </w:r>
      <w:r w:rsidR="00C755A7">
        <w:rPr>
          <w:rFonts w:eastAsia="標楷體" w:hint="eastAsia"/>
          <w:b/>
          <w:bCs/>
          <w:kern w:val="0"/>
          <w:sz w:val="28"/>
          <w:szCs w:val="20"/>
        </w:rPr>
        <w:t>5</w:t>
      </w:r>
      <w:r w:rsidR="00ED27A8" w:rsidRPr="003B1054">
        <w:rPr>
          <w:rFonts w:eastAsia="標楷體"/>
          <w:b/>
          <w:bCs/>
          <w:kern w:val="0"/>
          <w:sz w:val="28"/>
          <w:szCs w:val="20"/>
        </w:rPr>
        <w:t>%</w:t>
      </w:r>
    </w:p>
    <w:p w:rsidR="00ED27A8" w:rsidRPr="003B1054" w:rsidRDefault="00ED27A8" w:rsidP="00ED27A8">
      <w:pPr>
        <w:widowControl/>
        <w:topLinePunct/>
        <w:snapToGrid w:val="0"/>
        <w:spacing w:beforeLines="100" w:before="360" w:line="300" w:lineRule="auto"/>
        <w:ind w:leftChars="100" w:left="240" w:rightChars="-59" w:right="-142" w:firstLineChars="202" w:firstLine="566"/>
        <w:jc w:val="both"/>
        <w:rPr>
          <w:rFonts w:eastAsia="標楷體"/>
          <w:b/>
          <w:bCs/>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C755A7">
        <w:rPr>
          <w:rFonts w:eastAsia="標楷體" w:hint="eastAsia"/>
          <w:kern w:val="0"/>
          <w:sz w:val="28"/>
          <w:szCs w:val="20"/>
        </w:rPr>
        <w:t>6</w:t>
      </w:r>
      <w:r>
        <w:rPr>
          <w:rFonts w:eastAsia="標楷體"/>
          <w:kern w:val="0"/>
          <w:sz w:val="28"/>
          <w:szCs w:val="20"/>
        </w:rPr>
        <w:t>月</w:t>
      </w:r>
      <w:r w:rsidRPr="003B1054">
        <w:rPr>
          <w:rFonts w:eastAsia="標楷體"/>
          <w:kern w:val="0"/>
          <w:sz w:val="28"/>
          <w:szCs w:val="20"/>
        </w:rPr>
        <w:t>零售業營業額</w:t>
      </w:r>
      <w:r w:rsidRPr="003B1054">
        <w:rPr>
          <w:rFonts w:eastAsia="標楷體"/>
          <w:kern w:val="0"/>
          <w:sz w:val="28"/>
          <w:szCs w:val="20"/>
        </w:rPr>
        <w:t>3,</w:t>
      </w:r>
      <w:r>
        <w:rPr>
          <w:rFonts w:eastAsia="標楷體" w:hint="eastAsia"/>
          <w:kern w:val="0"/>
          <w:sz w:val="28"/>
          <w:szCs w:val="20"/>
        </w:rPr>
        <w:t>1</w:t>
      </w:r>
      <w:r w:rsidR="00C755A7">
        <w:rPr>
          <w:rFonts w:eastAsia="標楷體" w:hint="eastAsia"/>
          <w:kern w:val="0"/>
          <w:sz w:val="28"/>
          <w:szCs w:val="20"/>
        </w:rPr>
        <w:t>13</w:t>
      </w:r>
      <w:r w:rsidRPr="003B1054">
        <w:rPr>
          <w:rFonts w:eastAsia="標楷體"/>
          <w:kern w:val="0"/>
          <w:sz w:val="28"/>
          <w:szCs w:val="20"/>
        </w:rPr>
        <w:t>億元，較上年同月</w:t>
      </w:r>
      <w:r w:rsidRPr="00ED27A8">
        <w:rPr>
          <w:rFonts w:eastAsia="標楷體" w:hint="eastAsia"/>
          <w:kern w:val="0"/>
          <w:sz w:val="28"/>
          <w:szCs w:val="20"/>
        </w:rPr>
        <w:t>增加</w:t>
      </w:r>
      <w:r w:rsidR="00C755A7">
        <w:rPr>
          <w:rFonts w:eastAsia="標楷體" w:hint="eastAsia"/>
          <w:kern w:val="0"/>
          <w:sz w:val="28"/>
          <w:szCs w:val="20"/>
        </w:rPr>
        <w:t>4</w:t>
      </w:r>
      <w:r w:rsidRPr="00ED27A8">
        <w:rPr>
          <w:rFonts w:eastAsia="標楷體" w:hint="eastAsia"/>
          <w:kern w:val="0"/>
          <w:sz w:val="28"/>
          <w:szCs w:val="20"/>
        </w:rPr>
        <w:t>.</w:t>
      </w:r>
      <w:r w:rsidR="00C755A7">
        <w:rPr>
          <w:rFonts w:eastAsia="標楷體" w:hint="eastAsia"/>
          <w:kern w:val="0"/>
          <w:sz w:val="28"/>
          <w:szCs w:val="20"/>
        </w:rPr>
        <w:t>5</w:t>
      </w:r>
      <w:r w:rsidRPr="003B1054">
        <w:rPr>
          <w:rFonts w:eastAsia="標楷體"/>
          <w:kern w:val="0"/>
          <w:sz w:val="28"/>
          <w:szCs w:val="20"/>
        </w:rPr>
        <w:t>%</w:t>
      </w:r>
      <w:r w:rsidRPr="008D4899">
        <w:rPr>
          <w:rFonts w:eastAsia="標楷體" w:hint="eastAsia"/>
          <w:kern w:val="0"/>
          <w:sz w:val="28"/>
          <w:szCs w:val="20"/>
        </w:rPr>
        <w:t>，</w:t>
      </w:r>
      <w:r>
        <w:rPr>
          <w:rFonts w:eastAsia="標楷體" w:hint="eastAsia"/>
          <w:kern w:val="0"/>
          <w:sz w:val="28"/>
          <w:szCs w:val="20"/>
        </w:rPr>
        <w:t>其中</w:t>
      </w:r>
      <w:r w:rsidRPr="00721BD8">
        <w:rPr>
          <w:rFonts w:eastAsia="標楷體" w:hint="eastAsia"/>
          <w:kern w:val="0"/>
          <w:sz w:val="28"/>
          <w:szCs w:val="20"/>
        </w:rPr>
        <w:t>汽機車零售業年增</w:t>
      </w:r>
      <w:r w:rsidR="00C755A7">
        <w:rPr>
          <w:rFonts w:eastAsia="標楷體" w:hint="eastAsia"/>
          <w:kern w:val="0"/>
          <w:sz w:val="28"/>
          <w:szCs w:val="20"/>
        </w:rPr>
        <w:t>9</w:t>
      </w:r>
      <w:r w:rsidRPr="00721BD8">
        <w:rPr>
          <w:rFonts w:eastAsia="標楷體" w:hint="eastAsia"/>
          <w:kern w:val="0"/>
          <w:sz w:val="28"/>
          <w:szCs w:val="20"/>
        </w:rPr>
        <w:t>.</w:t>
      </w:r>
      <w:r w:rsidR="00C755A7">
        <w:rPr>
          <w:rFonts w:eastAsia="標楷體" w:hint="eastAsia"/>
          <w:kern w:val="0"/>
          <w:sz w:val="28"/>
          <w:szCs w:val="20"/>
        </w:rPr>
        <w:t>3</w:t>
      </w:r>
      <w:r w:rsidRPr="00721BD8">
        <w:rPr>
          <w:rFonts w:eastAsia="標楷體" w:hint="eastAsia"/>
          <w:kern w:val="0"/>
          <w:sz w:val="28"/>
          <w:szCs w:val="20"/>
        </w:rPr>
        <w:t>%</w:t>
      </w:r>
      <w:r w:rsidRPr="00721BD8">
        <w:rPr>
          <w:rFonts w:eastAsia="標楷體" w:hint="eastAsia"/>
          <w:kern w:val="0"/>
          <w:sz w:val="28"/>
          <w:szCs w:val="20"/>
        </w:rPr>
        <w:t>，</w:t>
      </w:r>
      <w:r w:rsidRPr="0095690D">
        <w:rPr>
          <w:rFonts w:eastAsia="標楷體" w:hint="eastAsia"/>
          <w:kern w:val="0"/>
          <w:sz w:val="28"/>
          <w:szCs w:val="20"/>
        </w:rPr>
        <w:t>主因</w:t>
      </w:r>
      <w:r w:rsidR="00C755A7" w:rsidRPr="00C755A7">
        <w:rPr>
          <w:rFonts w:eastAsia="標楷體" w:hint="eastAsia"/>
          <w:kern w:val="0"/>
          <w:sz w:val="28"/>
          <w:szCs w:val="20"/>
        </w:rPr>
        <w:t>新車銷售持續增溫，加上電動機車銷售亮眼；電子購物及郵購業年增</w:t>
      </w:r>
      <w:r w:rsidR="00C755A7" w:rsidRPr="00C755A7">
        <w:rPr>
          <w:rFonts w:eastAsia="標楷體" w:hint="eastAsia"/>
          <w:kern w:val="0"/>
          <w:sz w:val="28"/>
          <w:szCs w:val="20"/>
        </w:rPr>
        <w:t>9.0%</w:t>
      </w:r>
      <w:r w:rsidR="00C755A7" w:rsidRPr="00C755A7">
        <w:rPr>
          <w:rFonts w:eastAsia="標楷體" w:hint="eastAsia"/>
          <w:kern w:val="0"/>
          <w:sz w:val="28"/>
          <w:szCs w:val="20"/>
        </w:rPr>
        <w:t>，主因年中慶檔期熱銷，加上行動購物明顯成長；布疋及服飾品零售業年增</w:t>
      </w:r>
      <w:r w:rsidR="00C755A7" w:rsidRPr="00C755A7">
        <w:rPr>
          <w:rFonts w:eastAsia="標楷體" w:hint="eastAsia"/>
          <w:kern w:val="0"/>
          <w:sz w:val="28"/>
          <w:szCs w:val="20"/>
        </w:rPr>
        <w:t>4.5%</w:t>
      </w:r>
      <w:r w:rsidR="00C755A7" w:rsidRPr="00C755A7">
        <w:rPr>
          <w:rFonts w:eastAsia="標楷體" w:hint="eastAsia"/>
          <w:kern w:val="0"/>
          <w:sz w:val="28"/>
          <w:szCs w:val="20"/>
        </w:rPr>
        <w:t>，主因促銷活動、店面擴增及精品買氣活絡；藥品及化粧品零售業年增</w:t>
      </w:r>
      <w:r w:rsidR="00C755A7" w:rsidRPr="00C755A7">
        <w:rPr>
          <w:rFonts w:eastAsia="標楷體" w:hint="eastAsia"/>
          <w:kern w:val="0"/>
          <w:sz w:val="28"/>
          <w:szCs w:val="20"/>
        </w:rPr>
        <w:t>3.9%</w:t>
      </w:r>
      <w:r w:rsidR="00C755A7" w:rsidRPr="00C755A7">
        <w:rPr>
          <w:rFonts w:eastAsia="標楷體" w:hint="eastAsia"/>
          <w:kern w:val="0"/>
          <w:sz w:val="28"/>
          <w:szCs w:val="20"/>
        </w:rPr>
        <w:t>，主因拓展門市及優惠行銷活動提振買氣；家用器具及用品零售業年增</w:t>
      </w:r>
      <w:r w:rsidR="00C755A7" w:rsidRPr="00C755A7">
        <w:rPr>
          <w:rFonts w:eastAsia="標楷體" w:hint="eastAsia"/>
          <w:kern w:val="0"/>
          <w:sz w:val="28"/>
          <w:szCs w:val="20"/>
        </w:rPr>
        <w:t>3.9%</w:t>
      </w:r>
      <w:r w:rsidR="00C755A7" w:rsidRPr="00C755A7">
        <w:rPr>
          <w:rFonts w:eastAsia="標楷體" w:hint="eastAsia"/>
          <w:kern w:val="0"/>
          <w:sz w:val="28"/>
          <w:szCs w:val="20"/>
        </w:rPr>
        <w:t>，主因大型業者展店及年中慶促銷所致；資通訊及家電設備零售業年減</w:t>
      </w:r>
      <w:r w:rsidR="00C755A7" w:rsidRPr="00C755A7">
        <w:rPr>
          <w:rFonts w:eastAsia="標楷體" w:hint="eastAsia"/>
          <w:kern w:val="0"/>
          <w:sz w:val="28"/>
          <w:szCs w:val="20"/>
        </w:rPr>
        <w:t>1.2%</w:t>
      </w:r>
      <w:r w:rsidR="00C755A7" w:rsidRPr="00C755A7">
        <w:rPr>
          <w:rFonts w:eastAsia="標楷體" w:hint="eastAsia"/>
          <w:kern w:val="0"/>
          <w:sz w:val="28"/>
          <w:szCs w:val="20"/>
        </w:rPr>
        <w:t>，主因天候多雨，影響空調商品銷售表現</w:t>
      </w:r>
      <w:r w:rsidRPr="0095690D">
        <w:rPr>
          <w:rFonts w:eastAsia="標楷體" w:hint="eastAsia"/>
          <w:kern w:val="0"/>
          <w:sz w:val="28"/>
          <w:szCs w:val="20"/>
        </w:rPr>
        <w:t>。</w:t>
      </w:r>
      <w:r w:rsidRPr="00ED27A8">
        <w:rPr>
          <w:rFonts w:eastAsia="標楷體" w:hint="eastAsia"/>
          <w:kern w:val="0"/>
          <w:sz w:val="28"/>
          <w:szCs w:val="20"/>
        </w:rPr>
        <w:t>累計</w:t>
      </w:r>
      <w:r w:rsidRPr="00ED27A8">
        <w:rPr>
          <w:rFonts w:eastAsia="標楷體" w:hint="eastAsia"/>
          <w:kern w:val="0"/>
          <w:sz w:val="28"/>
          <w:szCs w:val="20"/>
        </w:rPr>
        <w:t>1</w:t>
      </w:r>
      <w:r w:rsidRPr="00ED27A8">
        <w:rPr>
          <w:rFonts w:eastAsia="標楷體" w:hint="eastAsia"/>
          <w:kern w:val="0"/>
          <w:sz w:val="28"/>
          <w:szCs w:val="20"/>
        </w:rPr>
        <w:t>至</w:t>
      </w:r>
      <w:r w:rsidR="00C755A7">
        <w:rPr>
          <w:rFonts w:eastAsia="標楷體" w:hint="eastAsia"/>
          <w:kern w:val="0"/>
          <w:sz w:val="28"/>
          <w:szCs w:val="20"/>
        </w:rPr>
        <w:t>6</w:t>
      </w:r>
      <w:r w:rsidRPr="00ED27A8">
        <w:rPr>
          <w:rFonts w:eastAsia="標楷體" w:hint="eastAsia"/>
          <w:kern w:val="0"/>
          <w:sz w:val="28"/>
          <w:szCs w:val="20"/>
        </w:rPr>
        <w:t>月零售業營業額</w:t>
      </w:r>
      <w:r w:rsidRPr="00ED27A8">
        <w:rPr>
          <w:rFonts w:eastAsia="標楷體" w:hint="eastAsia"/>
          <w:kern w:val="0"/>
          <w:sz w:val="28"/>
          <w:szCs w:val="20"/>
        </w:rPr>
        <w:t>1</w:t>
      </w:r>
      <w:r w:rsidR="00C755A7">
        <w:rPr>
          <w:rFonts w:eastAsia="標楷體" w:hint="eastAsia"/>
          <w:kern w:val="0"/>
          <w:sz w:val="28"/>
          <w:szCs w:val="20"/>
        </w:rPr>
        <w:t>8</w:t>
      </w:r>
      <w:r w:rsidRPr="00ED27A8">
        <w:rPr>
          <w:rFonts w:eastAsia="標楷體" w:hint="eastAsia"/>
          <w:kern w:val="0"/>
          <w:sz w:val="28"/>
          <w:szCs w:val="20"/>
        </w:rPr>
        <w:t>,7</w:t>
      </w:r>
      <w:r w:rsidR="00C755A7">
        <w:rPr>
          <w:rFonts w:eastAsia="標楷體" w:hint="eastAsia"/>
          <w:kern w:val="0"/>
          <w:sz w:val="28"/>
          <w:szCs w:val="20"/>
        </w:rPr>
        <w:t>00</w:t>
      </w:r>
      <w:r w:rsidRPr="00ED27A8">
        <w:rPr>
          <w:rFonts w:eastAsia="標楷體" w:hint="eastAsia"/>
          <w:kern w:val="0"/>
          <w:sz w:val="28"/>
          <w:szCs w:val="20"/>
        </w:rPr>
        <w:t>億元，較上年同期增加</w:t>
      </w:r>
      <w:r w:rsidRPr="00ED27A8">
        <w:rPr>
          <w:rFonts w:eastAsia="標楷體" w:hint="eastAsia"/>
          <w:kern w:val="0"/>
          <w:sz w:val="28"/>
          <w:szCs w:val="20"/>
        </w:rPr>
        <w:t>1.</w:t>
      </w:r>
      <w:r w:rsidR="00C755A7">
        <w:rPr>
          <w:rFonts w:eastAsia="標楷體" w:hint="eastAsia"/>
          <w:kern w:val="0"/>
          <w:sz w:val="28"/>
          <w:szCs w:val="20"/>
        </w:rPr>
        <w:t>7</w:t>
      </w:r>
      <w:r w:rsidRPr="00CA1D3C">
        <w:rPr>
          <w:rFonts w:eastAsia="標楷體" w:hint="eastAsia"/>
          <w:kern w:val="0"/>
          <w:sz w:val="28"/>
          <w:szCs w:val="20"/>
        </w:rPr>
        <w:t>%</w:t>
      </w:r>
      <w:r w:rsidRPr="00ED27A8">
        <w:rPr>
          <w:rFonts w:eastAsia="標楷體" w:hint="eastAsia"/>
          <w:kern w:val="0"/>
          <w:sz w:val="28"/>
          <w:szCs w:val="20"/>
        </w:rPr>
        <w:t>。</w:t>
      </w:r>
    </w:p>
    <w:p w:rsidR="00411F87" w:rsidRPr="003B1054" w:rsidRDefault="00411F87" w:rsidP="00411F87">
      <w:pPr>
        <w:snapToGrid w:val="0"/>
        <w:spacing w:beforeLines="100" w:before="360" w:afterLines="50" w:after="180" w:line="300" w:lineRule="auto"/>
        <w:ind w:right="-153"/>
        <w:jc w:val="center"/>
        <w:rPr>
          <w:rFonts w:eastAsia="標楷體"/>
        </w:rPr>
      </w:pPr>
      <w:r w:rsidRPr="003B1054">
        <w:rPr>
          <w:rFonts w:eastAsia="標楷體"/>
          <w:b/>
          <w:sz w:val="28"/>
        </w:rPr>
        <w:t>表</w:t>
      </w:r>
      <w:r w:rsidRPr="003B1054">
        <w:rPr>
          <w:rFonts w:eastAsia="標楷體"/>
          <w:b/>
          <w:sz w:val="28"/>
        </w:rPr>
        <w:t xml:space="preserve">2-3-3  </w:t>
      </w:r>
      <w:r w:rsidRPr="003B1054">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D393E" w:rsidRPr="0032186E" w:rsidTr="000F00AA">
        <w:tc>
          <w:tcPr>
            <w:tcW w:w="2722" w:type="dxa"/>
            <w:vMerge w:val="restart"/>
            <w:tcBorders>
              <w:top w:val="single" w:sz="4" w:space="0" w:color="auto"/>
              <w:right w:val="single" w:sz="4" w:space="0" w:color="auto"/>
            </w:tcBorders>
            <w:vAlign w:val="center"/>
          </w:tcPr>
          <w:p w:rsidR="00FD393E" w:rsidRPr="0032186E" w:rsidRDefault="00411F87" w:rsidP="000F00AA">
            <w:pPr>
              <w:snapToGrid w:val="0"/>
              <w:spacing w:line="300" w:lineRule="exact"/>
              <w:ind w:left="28" w:right="-28"/>
              <w:jc w:val="center"/>
              <w:rPr>
                <w:rFonts w:eastAsia="標楷體"/>
                <w:color w:val="000000" w:themeColor="text1"/>
              </w:rPr>
            </w:pPr>
            <w:r w:rsidRPr="003B1054">
              <w:rPr>
                <w:rFonts w:eastAsia="標楷體"/>
                <w:kern w:val="0"/>
                <w:sz w:val="28"/>
                <w:szCs w:val="20"/>
              </w:rPr>
              <w:br w:type="page"/>
            </w:r>
            <w:r w:rsidR="00FD393E" w:rsidRPr="0032186E">
              <w:rPr>
                <w:rFonts w:eastAsia="標楷體" w:hint="eastAsia"/>
                <w:color w:val="000000" w:themeColor="text1"/>
              </w:rPr>
              <w:t>行業別</w:t>
            </w:r>
          </w:p>
        </w:tc>
        <w:tc>
          <w:tcPr>
            <w:tcW w:w="1559" w:type="dxa"/>
            <w:tcBorders>
              <w:top w:val="single" w:sz="4" w:space="0" w:color="auto"/>
            </w:tcBorders>
          </w:tcPr>
          <w:p w:rsidR="00FD393E" w:rsidRPr="0032186E" w:rsidRDefault="00FD393E"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447065">
              <w:rPr>
                <w:rFonts w:eastAsia="標楷體" w:hint="eastAsia"/>
                <w:color w:val="000000" w:themeColor="text1"/>
              </w:rPr>
              <w:t>6</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FD393E" w:rsidRPr="0032186E" w:rsidRDefault="00FD393E" w:rsidP="000F00AA">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FD393E" w:rsidRPr="0032186E" w:rsidRDefault="00FD393E" w:rsidP="00447065">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1~</w:t>
            </w:r>
            <w:r w:rsidR="00447065">
              <w:rPr>
                <w:rFonts w:eastAsia="標楷體" w:hint="eastAsia"/>
                <w:color w:val="000000" w:themeColor="text1"/>
              </w:rPr>
              <w:t>6</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FD393E" w:rsidRPr="0032186E" w:rsidRDefault="00FD393E" w:rsidP="000F00AA">
            <w:pPr>
              <w:snapToGrid w:val="0"/>
              <w:spacing w:line="300" w:lineRule="exact"/>
              <w:ind w:left="28" w:right="-142"/>
              <w:jc w:val="center"/>
              <w:rPr>
                <w:rFonts w:eastAsia="標楷體"/>
                <w:color w:val="000000" w:themeColor="text1"/>
              </w:rPr>
            </w:pPr>
          </w:p>
        </w:tc>
      </w:tr>
      <w:tr w:rsidR="00FD393E" w:rsidRPr="0032186E" w:rsidTr="000F00AA">
        <w:tc>
          <w:tcPr>
            <w:tcW w:w="2722" w:type="dxa"/>
            <w:vMerge/>
            <w:tcBorders>
              <w:bottom w:val="single" w:sz="4" w:space="0" w:color="auto"/>
              <w:right w:val="single" w:sz="4" w:space="0" w:color="auto"/>
            </w:tcBorders>
            <w:vAlign w:val="center"/>
          </w:tcPr>
          <w:p w:rsidR="00FD393E" w:rsidRPr="0032186E" w:rsidRDefault="00FD393E" w:rsidP="000F00A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FD393E" w:rsidRPr="0032186E" w:rsidRDefault="00FD393E"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FD393E" w:rsidRPr="0032186E" w:rsidRDefault="00FD393E"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FD393E" w:rsidRPr="0032186E" w:rsidRDefault="00FD393E" w:rsidP="000F00AA">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FD393E" w:rsidRPr="0032186E" w:rsidRDefault="00FD393E" w:rsidP="000F00AA">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FD393E" w:rsidRPr="0032186E" w:rsidRDefault="00FD393E"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FD393E" w:rsidRPr="0032186E" w:rsidRDefault="00FD393E"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FD393E" w:rsidRPr="0032186E" w:rsidRDefault="00FD393E" w:rsidP="000F00AA">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FD393E" w:rsidRPr="0032186E" w:rsidRDefault="00FD393E" w:rsidP="000F00AA">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FD393E" w:rsidRPr="0032186E" w:rsidTr="000F00AA">
        <w:tc>
          <w:tcPr>
            <w:tcW w:w="2722" w:type="dxa"/>
            <w:tcBorders>
              <w:top w:val="single" w:sz="4" w:space="0" w:color="auto"/>
              <w:right w:val="single" w:sz="4" w:space="0" w:color="auto"/>
            </w:tcBorders>
          </w:tcPr>
          <w:p w:rsidR="00FD393E" w:rsidRPr="0032186E" w:rsidRDefault="00FD393E" w:rsidP="000F00AA">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FD393E" w:rsidRPr="004C3822" w:rsidRDefault="00FD393E" w:rsidP="00886BBA">
            <w:pPr>
              <w:ind w:right="397"/>
              <w:jc w:val="right"/>
            </w:pPr>
            <w:r w:rsidRPr="004C3822">
              <w:t>3</w:t>
            </w:r>
            <w:r w:rsidRPr="004C3822">
              <w:rPr>
                <w:rFonts w:hint="eastAsia"/>
              </w:rPr>
              <w:t>,</w:t>
            </w:r>
            <w:r>
              <w:rPr>
                <w:rFonts w:hint="eastAsia"/>
              </w:rPr>
              <w:t>1</w:t>
            </w:r>
            <w:r w:rsidR="00886BBA">
              <w:rPr>
                <w:rFonts w:hint="eastAsia"/>
              </w:rPr>
              <w:t>13</w:t>
            </w:r>
          </w:p>
        </w:tc>
        <w:tc>
          <w:tcPr>
            <w:tcW w:w="1559" w:type="dxa"/>
            <w:tcBorders>
              <w:top w:val="single" w:sz="4" w:space="0" w:color="auto"/>
              <w:left w:val="nil"/>
              <w:right w:val="double" w:sz="4" w:space="0" w:color="auto"/>
            </w:tcBorders>
            <w:vAlign w:val="bottom"/>
          </w:tcPr>
          <w:p w:rsidR="00FD393E" w:rsidRPr="004C3822" w:rsidRDefault="00886BBA" w:rsidP="00886BBA">
            <w:pPr>
              <w:ind w:right="681"/>
              <w:jc w:val="right"/>
            </w:pPr>
            <w:r>
              <w:rPr>
                <w:rFonts w:hint="eastAsia"/>
              </w:rPr>
              <w:t>4</w:t>
            </w:r>
            <w:r w:rsidR="00FD393E">
              <w:rPr>
                <w:rFonts w:hint="eastAsia"/>
              </w:rPr>
              <w:t>.</w:t>
            </w:r>
            <w:r>
              <w:rPr>
                <w:rFonts w:hint="eastAsia"/>
              </w:rPr>
              <w:t>5</w:t>
            </w:r>
          </w:p>
        </w:tc>
        <w:tc>
          <w:tcPr>
            <w:tcW w:w="1559" w:type="dxa"/>
            <w:tcBorders>
              <w:top w:val="single" w:sz="4" w:space="0" w:color="auto"/>
              <w:left w:val="double" w:sz="4" w:space="0" w:color="auto"/>
            </w:tcBorders>
            <w:vAlign w:val="bottom"/>
          </w:tcPr>
          <w:p w:rsidR="00FD393E" w:rsidRPr="004C3822" w:rsidRDefault="00FD393E" w:rsidP="00DF12E5">
            <w:pPr>
              <w:ind w:right="397"/>
              <w:jc w:val="right"/>
            </w:pPr>
            <w:r>
              <w:rPr>
                <w:rFonts w:hint="eastAsia"/>
              </w:rPr>
              <w:t>1</w:t>
            </w:r>
            <w:r w:rsidR="00DF12E5">
              <w:rPr>
                <w:rFonts w:hint="eastAsia"/>
              </w:rPr>
              <w:t>8</w:t>
            </w:r>
            <w:r>
              <w:rPr>
                <w:rFonts w:hint="eastAsia"/>
              </w:rPr>
              <w:t>,7</w:t>
            </w:r>
            <w:r w:rsidR="00DF12E5">
              <w:rPr>
                <w:rFonts w:hint="eastAsia"/>
              </w:rPr>
              <w:t>00</w:t>
            </w:r>
          </w:p>
        </w:tc>
        <w:tc>
          <w:tcPr>
            <w:tcW w:w="1560" w:type="dxa"/>
            <w:tcBorders>
              <w:top w:val="single" w:sz="4" w:space="0" w:color="auto"/>
            </w:tcBorders>
            <w:vAlign w:val="bottom"/>
          </w:tcPr>
          <w:p w:rsidR="00FD393E" w:rsidRPr="004C3822" w:rsidRDefault="00FD393E" w:rsidP="000F00AA">
            <w:pPr>
              <w:ind w:right="681"/>
              <w:jc w:val="right"/>
            </w:pPr>
            <w:r>
              <w:rPr>
                <w:rFonts w:hint="eastAsia"/>
              </w:rPr>
              <w:t>1.</w:t>
            </w:r>
            <w:r w:rsidR="00411EC9">
              <w:rPr>
                <w:rFonts w:hint="eastAsia"/>
              </w:rPr>
              <w:t>7</w:t>
            </w:r>
          </w:p>
        </w:tc>
      </w:tr>
      <w:tr w:rsidR="00FD393E" w:rsidRPr="0032186E" w:rsidTr="000F00AA">
        <w:tc>
          <w:tcPr>
            <w:tcW w:w="2722" w:type="dxa"/>
            <w:tcBorders>
              <w:right w:val="single" w:sz="4" w:space="0" w:color="auto"/>
            </w:tcBorders>
          </w:tcPr>
          <w:p w:rsidR="00FD393E" w:rsidRPr="0032186E" w:rsidRDefault="00FD393E" w:rsidP="000F00AA">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vAlign w:val="bottom"/>
          </w:tcPr>
          <w:p w:rsidR="00FD393E" w:rsidRPr="004C3822" w:rsidRDefault="00FD393E" w:rsidP="000F00AA">
            <w:pPr>
              <w:ind w:right="397"/>
              <w:jc w:val="right"/>
            </w:pPr>
            <w:r>
              <w:rPr>
                <w:rFonts w:hint="eastAsia"/>
              </w:rPr>
              <w:t>1,0</w:t>
            </w:r>
            <w:r w:rsidR="00886BBA">
              <w:rPr>
                <w:rFonts w:hint="eastAsia"/>
              </w:rPr>
              <w:t>15</w:t>
            </w:r>
          </w:p>
        </w:tc>
        <w:tc>
          <w:tcPr>
            <w:tcW w:w="1559" w:type="dxa"/>
            <w:tcBorders>
              <w:left w:val="nil"/>
              <w:right w:val="double" w:sz="4" w:space="0" w:color="auto"/>
            </w:tcBorders>
            <w:vAlign w:val="bottom"/>
          </w:tcPr>
          <w:p w:rsidR="00FD393E" w:rsidRPr="004C3822" w:rsidRDefault="00886BBA" w:rsidP="000F00AA">
            <w:pPr>
              <w:ind w:right="681"/>
              <w:jc w:val="right"/>
            </w:pPr>
            <w:r>
              <w:rPr>
                <w:rFonts w:hint="eastAsia"/>
              </w:rPr>
              <w:t>6</w:t>
            </w:r>
            <w:r w:rsidR="00FD393E">
              <w:rPr>
                <w:rFonts w:hint="eastAsia"/>
              </w:rPr>
              <w:t>.</w:t>
            </w:r>
            <w:r>
              <w:rPr>
                <w:rFonts w:hint="eastAsia"/>
              </w:rPr>
              <w:t>6</w:t>
            </w:r>
          </w:p>
        </w:tc>
        <w:tc>
          <w:tcPr>
            <w:tcW w:w="1559" w:type="dxa"/>
            <w:tcBorders>
              <w:left w:val="double" w:sz="4" w:space="0" w:color="auto"/>
            </w:tcBorders>
            <w:vAlign w:val="bottom"/>
          </w:tcPr>
          <w:p w:rsidR="00FD393E" w:rsidRPr="004C3822" w:rsidRDefault="00DF12E5" w:rsidP="000F00AA">
            <w:pPr>
              <w:ind w:right="397"/>
              <w:jc w:val="right"/>
            </w:pPr>
            <w:r>
              <w:rPr>
                <w:rFonts w:hint="eastAsia"/>
              </w:rPr>
              <w:t>6</w:t>
            </w:r>
            <w:r w:rsidR="00FD393E">
              <w:rPr>
                <w:rFonts w:hint="eastAsia"/>
              </w:rPr>
              <w:t>,</w:t>
            </w:r>
            <w:r>
              <w:rPr>
                <w:rFonts w:hint="eastAsia"/>
              </w:rPr>
              <w:t>156</w:t>
            </w:r>
          </w:p>
        </w:tc>
        <w:tc>
          <w:tcPr>
            <w:tcW w:w="1560" w:type="dxa"/>
            <w:vAlign w:val="bottom"/>
          </w:tcPr>
          <w:p w:rsidR="00FD393E" w:rsidRPr="004C3822" w:rsidRDefault="00411EC9" w:rsidP="000F00AA">
            <w:pPr>
              <w:ind w:right="681"/>
              <w:jc w:val="right"/>
            </w:pPr>
            <w:r>
              <w:rPr>
                <w:rFonts w:hint="eastAsia"/>
              </w:rPr>
              <w:t>4</w:t>
            </w:r>
            <w:r w:rsidR="00FD393E">
              <w:rPr>
                <w:rFonts w:hint="eastAsia"/>
              </w:rPr>
              <w:t>.</w:t>
            </w:r>
            <w:r>
              <w:rPr>
                <w:rFonts w:hint="eastAsia"/>
              </w:rPr>
              <w:t>0</w:t>
            </w:r>
          </w:p>
        </w:tc>
      </w:tr>
      <w:tr w:rsidR="00FD393E" w:rsidRPr="0032186E" w:rsidTr="000F00AA">
        <w:tc>
          <w:tcPr>
            <w:tcW w:w="2722" w:type="dxa"/>
            <w:tcBorders>
              <w:right w:val="single" w:sz="4" w:space="0" w:color="auto"/>
            </w:tcBorders>
          </w:tcPr>
          <w:p w:rsidR="00FD393E" w:rsidRPr="0032186E" w:rsidRDefault="00FD393E" w:rsidP="000F00AA">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bottom"/>
          </w:tcPr>
          <w:p w:rsidR="00FD393E" w:rsidRPr="004C3822" w:rsidRDefault="00FD393E" w:rsidP="000F00AA">
            <w:pPr>
              <w:ind w:right="397"/>
              <w:jc w:val="right"/>
            </w:pPr>
            <w:r>
              <w:rPr>
                <w:rFonts w:hint="eastAsia"/>
              </w:rPr>
              <w:t>2</w:t>
            </w:r>
            <w:r w:rsidR="00886BBA">
              <w:rPr>
                <w:rFonts w:hint="eastAsia"/>
              </w:rPr>
              <w:t>56</w:t>
            </w:r>
          </w:p>
        </w:tc>
        <w:tc>
          <w:tcPr>
            <w:tcW w:w="1559" w:type="dxa"/>
            <w:tcBorders>
              <w:left w:val="nil"/>
              <w:right w:val="double" w:sz="4" w:space="0" w:color="auto"/>
            </w:tcBorders>
            <w:vAlign w:val="bottom"/>
          </w:tcPr>
          <w:p w:rsidR="00FD393E" w:rsidRPr="004C3822" w:rsidRDefault="00886BBA" w:rsidP="000F00AA">
            <w:pPr>
              <w:ind w:right="681"/>
              <w:jc w:val="right"/>
            </w:pPr>
            <w:r>
              <w:rPr>
                <w:rFonts w:hint="eastAsia"/>
              </w:rPr>
              <w:t>9.4</w:t>
            </w:r>
          </w:p>
        </w:tc>
        <w:tc>
          <w:tcPr>
            <w:tcW w:w="1559" w:type="dxa"/>
            <w:tcBorders>
              <w:left w:val="double" w:sz="4" w:space="0" w:color="auto"/>
            </w:tcBorders>
            <w:vAlign w:val="bottom"/>
          </w:tcPr>
          <w:p w:rsidR="00FD393E" w:rsidRPr="004C3822" w:rsidRDefault="00FD393E" w:rsidP="00DF12E5">
            <w:pPr>
              <w:ind w:right="397"/>
              <w:jc w:val="right"/>
            </w:pPr>
            <w:r>
              <w:rPr>
                <w:rFonts w:hint="eastAsia"/>
              </w:rPr>
              <w:t>1,</w:t>
            </w:r>
            <w:r w:rsidR="00DF12E5">
              <w:rPr>
                <w:rFonts w:hint="eastAsia"/>
              </w:rPr>
              <w:t>652</w:t>
            </w:r>
          </w:p>
        </w:tc>
        <w:tc>
          <w:tcPr>
            <w:tcW w:w="1560" w:type="dxa"/>
            <w:vAlign w:val="bottom"/>
          </w:tcPr>
          <w:p w:rsidR="00FD393E" w:rsidRPr="004C3822" w:rsidRDefault="00411EC9" w:rsidP="000F00AA">
            <w:pPr>
              <w:ind w:right="681"/>
              <w:jc w:val="right"/>
            </w:pPr>
            <w:r>
              <w:rPr>
                <w:rFonts w:hint="eastAsia"/>
              </w:rPr>
              <w:t>5</w:t>
            </w:r>
            <w:r w:rsidR="00FD393E">
              <w:rPr>
                <w:rFonts w:hint="eastAsia"/>
              </w:rPr>
              <w:t>.</w:t>
            </w:r>
            <w:r>
              <w:rPr>
                <w:rFonts w:hint="eastAsia"/>
              </w:rPr>
              <w:t>2</w:t>
            </w:r>
          </w:p>
        </w:tc>
      </w:tr>
      <w:tr w:rsidR="00FD393E" w:rsidRPr="0032186E" w:rsidTr="000F00AA">
        <w:tc>
          <w:tcPr>
            <w:tcW w:w="2722" w:type="dxa"/>
            <w:tcBorders>
              <w:right w:val="single" w:sz="4" w:space="0" w:color="auto"/>
            </w:tcBorders>
          </w:tcPr>
          <w:p w:rsidR="00FD393E" w:rsidRPr="0032186E" w:rsidRDefault="00FD393E" w:rsidP="000F00AA">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bottom"/>
          </w:tcPr>
          <w:p w:rsidR="00FD393E" w:rsidRPr="004C3822" w:rsidRDefault="00FD393E" w:rsidP="000F00AA">
            <w:pPr>
              <w:ind w:right="397"/>
              <w:jc w:val="right"/>
            </w:pPr>
            <w:r>
              <w:rPr>
                <w:rFonts w:hint="eastAsia"/>
              </w:rPr>
              <w:t>1</w:t>
            </w:r>
            <w:r w:rsidR="00886BBA">
              <w:rPr>
                <w:rFonts w:hint="eastAsia"/>
              </w:rPr>
              <w:t>68</w:t>
            </w:r>
          </w:p>
        </w:tc>
        <w:tc>
          <w:tcPr>
            <w:tcW w:w="1559" w:type="dxa"/>
            <w:tcBorders>
              <w:left w:val="nil"/>
              <w:right w:val="double" w:sz="4" w:space="0" w:color="auto"/>
            </w:tcBorders>
            <w:vAlign w:val="bottom"/>
          </w:tcPr>
          <w:p w:rsidR="00FD393E" w:rsidRPr="004C3822" w:rsidRDefault="00886BBA" w:rsidP="000F00AA">
            <w:pPr>
              <w:ind w:right="681"/>
              <w:jc w:val="right"/>
            </w:pPr>
            <w:r>
              <w:rPr>
                <w:rFonts w:hint="eastAsia"/>
              </w:rPr>
              <w:t>7.0</w:t>
            </w:r>
          </w:p>
        </w:tc>
        <w:tc>
          <w:tcPr>
            <w:tcW w:w="1559" w:type="dxa"/>
            <w:tcBorders>
              <w:left w:val="double" w:sz="4" w:space="0" w:color="auto"/>
            </w:tcBorders>
            <w:vAlign w:val="bottom"/>
          </w:tcPr>
          <w:p w:rsidR="00FD393E" w:rsidRPr="004C3822" w:rsidRDefault="00411EC9" w:rsidP="000F00AA">
            <w:pPr>
              <w:ind w:right="397"/>
              <w:jc w:val="right"/>
            </w:pPr>
            <w:r>
              <w:rPr>
                <w:rFonts w:hint="eastAsia"/>
              </w:rPr>
              <w:t>988</w:t>
            </w:r>
          </w:p>
        </w:tc>
        <w:tc>
          <w:tcPr>
            <w:tcW w:w="1560" w:type="dxa"/>
            <w:vAlign w:val="bottom"/>
          </w:tcPr>
          <w:p w:rsidR="00FD393E" w:rsidRPr="004C3822" w:rsidRDefault="00411EC9" w:rsidP="000F00AA">
            <w:pPr>
              <w:ind w:right="681"/>
              <w:jc w:val="right"/>
            </w:pPr>
            <w:r>
              <w:rPr>
                <w:rFonts w:hint="eastAsia"/>
              </w:rPr>
              <w:t>4</w:t>
            </w:r>
            <w:r w:rsidR="00FD393E">
              <w:rPr>
                <w:rFonts w:hint="eastAsia"/>
              </w:rPr>
              <w:t>.</w:t>
            </w:r>
            <w:r>
              <w:rPr>
                <w:rFonts w:hint="eastAsia"/>
              </w:rPr>
              <w:t>3</w:t>
            </w:r>
          </w:p>
        </w:tc>
      </w:tr>
      <w:tr w:rsidR="00FD393E" w:rsidRPr="0032186E" w:rsidTr="000F00AA">
        <w:tc>
          <w:tcPr>
            <w:tcW w:w="2722" w:type="dxa"/>
            <w:tcBorders>
              <w:right w:val="single" w:sz="4" w:space="0" w:color="auto"/>
            </w:tcBorders>
          </w:tcPr>
          <w:p w:rsidR="00FD393E" w:rsidRPr="0032186E" w:rsidRDefault="00FD393E" w:rsidP="000F00AA">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bottom"/>
          </w:tcPr>
          <w:p w:rsidR="00FD393E" w:rsidRPr="004C3822" w:rsidRDefault="00FD393E" w:rsidP="000F00AA">
            <w:pPr>
              <w:ind w:right="397"/>
              <w:jc w:val="right"/>
            </w:pPr>
            <w:r>
              <w:rPr>
                <w:rFonts w:hint="eastAsia"/>
              </w:rPr>
              <w:t>2</w:t>
            </w:r>
            <w:r w:rsidR="00886BBA">
              <w:rPr>
                <w:rFonts w:hint="eastAsia"/>
              </w:rPr>
              <w:t>81</w:t>
            </w:r>
          </w:p>
        </w:tc>
        <w:tc>
          <w:tcPr>
            <w:tcW w:w="1559" w:type="dxa"/>
            <w:tcBorders>
              <w:left w:val="nil"/>
              <w:right w:val="double" w:sz="4" w:space="0" w:color="auto"/>
            </w:tcBorders>
            <w:vAlign w:val="bottom"/>
          </w:tcPr>
          <w:p w:rsidR="00FD393E" w:rsidRPr="004C3822" w:rsidRDefault="00886BBA" w:rsidP="000F00AA">
            <w:pPr>
              <w:ind w:right="681"/>
              <w:jc w:val="right"/>
            </w:pPr>
            <w:r>
              <w:rPr>
                <w:rFonts w:hint="eastAsia"/>
              </w:rPr>
              <w:t>2.9</w:t>
            </w:r>
          </w:p>
        </w:tc>
        <w:tc>
          <w:tcPr>
            <w:tcW w:w="1559" w:type="dxa"/>
            <w:tcBorders>
              <w:left w:val="double" w:sz="4" w:space="0" w:color="auto"/>
            </w:tcBorders>
            <w:vAlign w:val="bottom"/>
          </w:tcPr>
          <w:p w:rsidR="00FD393E" w:rsidRPr="004C3822" w:rsidRDefault="00FD393E" w:rsidP="000F00AA">
            <w:pPr>
              <w:ind w:right="397"/>
              <w:jc w:val="right"/>
            </w:pPr>
            <w:r>
              <w:rPr>
                <w:rFonts w:hint="eastAsia"/>
              </w:rPr>
              <w:t>1,</w:t>
            </w:r>
            <w:r w:rsidR="00411EC9">
              <w:rPr>
                <w:rFonts w:hint="eastAsia"/>
              </w:rPr>
              <w:t>631</w:t>
            </w:r>
          </w:p>
        </w:tc>
        <w:tc>
          <w:tcPr>
            <w:tcW w:w="1560" w:type="dxa"/>
            <w:vAlign w:val="bottom"/>
          </w:tcPr>
          <w:p w:rsidR="00FD393E" w:rsidRPr="004C3822" w:rsidRDefault="00FD393E" w:rsidP="000F00AA">
            <w:pPr>
              <w:ind w:right="681"/>
              <w:jc w:val="right"/>
            </w:pPr>
            <w:r>
              <w:rPr>
                <w:rFonts w:hint="eastAsia"/>
              </w:rPr>
              <w:t>1.</w:t>
            </w:r>
            <w:r w:rsidR="00411EC9">
              <w:rPr>
                <w:rFonts w:hint="eastAsia"/>
              </w:rPr>
              <w:t>9</w:t>
            </w:r>
          </w:p>
        </w:tc>
      </w:tr>
      <w:tr w:rsidR="00FD393E" w:rsidRPr="0032186E" w:rsidTr="000F00AA">
        <w:trPr>
          <w:trHeight w:val="80"/>
        </w:trPr>
        <w:tc>
          <w:tcPr>
            <w:tcW w:w="2722" w:type="dxa"/>
            <w:tcBorders>
              <w:right w:val="single" w:sz="4" w:space="0" w:color="auto"/>
            </w:tcBorders>
          </w:tcPr>
          <w:p w:rsidR="00FD393E" w:rsidRPr="0032186E" w:rsidRDefault="00FD393E" w:rsidP="000F00AA">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bottom"/>
          </w:tcPr>
          <w:p w:rsidR="00FD393E" w:rsidRPr="004C3822" w:rsidRDefault="00FD393E" w:rsidP="000F00AA">
            <w:pPr>
              <w:ind w:right="397"/>
              <w:jc w:val="right"/>
            </w:pPr>
            <w:r>
              <w:rPr>
                <w:rFonts w:hint="eastAsia"/>
              </w:rPr>
              <w:t>16</w:t>
            </w:r>
            <w:r w:rsidR="00886BBA">
              <w:rPr>
                <w:rFonts w:hint="eastAsia"/>
              </w:rPr>
              <w:t>8</w:t>
            </w:r>
          </w:p>
        </w:tc>
        <w:tc>
          <w:tcPr>
            <w:tcW w:w="1559" w:type="dxa"/>
            <w:tcBorders>
              <w:left w:val="nil"/>
              <w:right w:val="double" w:sz="4" w:space="0" w:color="auto"/>
            </w:tcBorders>
            <w:vAlign w:val="bottom"/>
          </w:tcPr>
          <w:p w:rsidR="00FD393E" w:rsidRPr="004C3822" w:rsidRDefault="00886BBA" w:rsidP="000F00AA">
            <w:pPr>
              <w:ind w:right="681"/>
              <w:jc w:val="right"/>
            </w:pPr>
            <w:r>
              <w:rPr>
                <w:rFonts w:hint="eastAsia"/>
              </w:rPr>
              <w:t>8.9</w:t>
            </w:r>
          </w:p>
        </w:tc>
        <w:tc>
          <w:tcPr>
            <w:tcW w:w="1559" w:type="dxa"/>
            <w:tcBorders>
              <w:left w:val="double" w:sz="4" w:space="0" w:color="auto"/>
            </w:tcBorders>
            <w:vAlign w:val="bottom"/>
          </w:tcPr>
          <w:p w:rsidR="00FD393E" w:rsidRPr="004C3822" w:rsidRDefault="00411EC9" w:rsidP="000F00AA">
            <w:pPr>
              <w:ind w:right="397"/>
              <w:jc w:val="right"/>
            </w:pPr>
            <w:r>
              <w:rPr>
                <w:rFonts w:hint="eastAsia"/>
              </w:rPr>
              <w:t>1,023</w:t>
            </w:r>
          </w:p>
        </w:tc>
        <w:tc>
          <w:tcPr>
            <w:tcW w:w="1560" w:type="dxa"/>
            <w:vAlign w:val="bottom"/>
          </w:tcPr>
          <w:p w:rsidR="00FD393E" w:rsidRPr="004C3822" w:rsidRDefault="00411EC9" w:rsidP="000F00AA">
            <w:pPr>
              <w:ind w:right="681"/>
              <w:jc w:val="right"/>
            </w:pPr>
            <w:r>
              <w:rPr>
                <w:rFonts w:hint="eastAsia"/>
              </w:rPr>
              <w:t>3</w:t>
            </w:r>
            <w:r w:rsidR="00FD393E">
              <w:rPr>
                <w:rFonts w:hint="eastAsia"/>
              </w:rPr>
              <w:t>.</w:t>
            </w:r>
            <w:r>
              <w:rPr>
                <w:rFonts w:hint="eastAsia"/>
              </w:rPr>
              <w:t>7</w:t>
            </w:r>
          </w:p>
        </w:tc>
      </w:tr>
      <w:tr w:rsidR="00FD393E" w:rsidRPr="0032186E" w:rsidTr="000F00AA">
        <w:trPr>
          <w:trHeight w:val="80"/>
        </w:trPr>
        <w:tc>
          <w:tcPr>
            <w:tcW w:w="2722" w:type="dxa"/>
            <w:tcBorders>
              <w:right w:val="single" w:sz="4" w:space="0" w:color="auto"/>
            </w:tcBorders>
          </w:tcPr>
          <w:p w:rsidR="00FD393E" w:rsidRPr="0032186E" w:rsidRDefault="00FD393E" w:rsidP="000F00AA">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bottom"/>
          </w:tcPr>
          <w:p w:rsidR="00FD393E" w:rsidRPr="004C3822" w:rsidRDefault="00FD393E" w:rsidP="000F00AA">
            <w:pPr>
              <w:ind w:right="397"/>
              <w:jc w:val="right"/>
            </w:pPr>
            <w:r>
              <w:rPr>
                <w:rFonts w:hint="eastAsia"/>
              </w:rPr>
              <w:t>1</w:t>
            </w:r>
            <w:r w:rsidR="00886BBA">
              <w:rPr>
                <w:rFonts w:hint="eastAsia"/>
              </w:rPr>
              <w:t>42</w:t>
            </w:r>
          </w:p>
        </w:tc>
        <w:tc>
          <w:tcPr>
            <w:tcW w:w="1559" w:type="dxa"/>
            <w:tcBorders>
              <w:left w:val="nil"/>
              <w:right w:val="double" w:sz="4" w:space="0" w:color="auto"/>
            </w:tcBorders>
            <w:vAlign w:val="bottom"/>
          </w:tcPr>
          <w:p w:rsidR="00FD393E" w:rsidRPr="004C3822" w:rsidRDefault="00886BBA" w:rsidP="000F00AA">
            <w:pPr>
              <w:ind w:right="681"/>
              <w:jc w:val="right"/>
            </w:pPr>
            <w:r>
              <w:rPr>
                <w:rFonts w:hint="eastAsia"/>
              </w:rPr>
              <w:t>5.7</w:t>
            </w:r>
          </w:p>
        </w:tc>
        <w:tc>
          <w:tcPr>
            <w:tcW w:w="1559" w:type="dxa"/>
            <w:tcBorders>
              <w:left w:val="double" w:sz="4" w:space="0" w:color="auto"/>
            </w:tcBorders>
            <w:vAlign w:val="bottom"/>
          </w:tcPr>
          <w:p w:rsidR="00FD393E" w:rsidRPr="004C3822" w:rsidRDefault="00411EC9" w:rsidP="000F00AA">
            <w:pPr>
              <w:ind w:right="397"/>
              <w:jc w:val="right"/>
            </w:pPr>
            <w:r>
              <w:rPr>
                <w:rFonts w:hint="eastAsia"/>
              </w:rPr>
              <w:t>861</w:t>
            </w:r>
          </w:p>
        </w:tc>
        <w:tc>
          <w:tcPr>
            <w:tcW w:w="1560" w:type="dxa"/>
            <w:vAlign w:val="bottom"/>
          </w:tcPr>
          <w:p w:rsidR="00FD393E" w:rsidRPr="004C3822" w:rsidRDefault="00FD393E" w:rsidP="000F00AA">
            <w:pPr>
              <w:ind w:right="681"/>
              <w:jc w:val="right"/>
            </w:pPr>
            <w:r>
              <w:rPr>
                <w:rFonts w:hint="eastAsia"/>
              </w:rPr>
              <w:t>6.</w:t>
            </w:r>
            <w:r w:rsidR="00411EC9">
              <w:rPr>
                <w:rFonts w:hint="eastAsia"/>
              </w:rPr>
              <w:t>1</w:t>
            </w:r>
          </w:p>
        </w:tc>
      </w:tr>
      <w:tr w:rsidR="00FD393E" w:rsidRPr="0032186E" w:rsidTr="000F00AA">
        <w:trPr>
          <w:trHeight w:val="80"/>
        </w:trPr>
        <w:tc>
          <w:tcPr>
            <w:tcW w:w="2722" w:type="dxa"/>
            <w:tcBorders>
              <w:right w:val="single" w:sz="4" w:space="0" w:color="auto"/>
            </w:tcBorders>
          </w:tcPr>
          <w:p w:rsidR="00FD393E" w:rsidRPr="0032186E" w:rsidRDefault="00FD393E" w:rsidP="000F00AA">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vAlign w:val="bottom"/>
          </w:tcPr>
          <w:p w:rsidR="00FD393E" w:rsidRPr="004C3822" w:rsidRDefault="00FD393E" w:rsidP="000F00AA">
            <w:pPr>
              <w:ind w:right="397"/>
              <w:jc w:val="right"/>
            </w:pPr>
            <w:r>
              <w:rPr>
                <w:rFonts w:hint="eastAsia"/>
              </w:rPr>
              <w:t>5</w:t>
            </w:r>
            <w:r w:rsidR="00886BBA">
              <w:rPr>
                <w:rFonts w:hint="eastAsia"/>
              </w:rPr>
              <w:t>48</w:t>
            </w:r>
          </w:p>
        </w:tc>
        <w:tc>
          <w:tcPr>
            <w:tcW w:w="1559" w:type="dxa"/>
            <w:tcBorders>
              <w:left w:val="nil"/>
              <w:right w:val="double" w:sz="4" w:space="0" w:color="auto"/>
            </w:tcBorders>
            <w:vAlign w:val="bottom"/>
          </w:tcPr>
          <w:p w:rsidR="00FD393E" w:rsidRPr="004C3822" w:rsidRDefault="00886BBA" w:rsidP="000F00AA">
            <w:pPr>
              <w:ind w:right="681"/>
              <w:jc w:val="right"/>
            </w:pPr>
            <w:r>
              <w:rPr>
                <w:rFonts w:hint="eastAsia"/>
              </w:rPr>
              <w:t>9.3</w:t>
            </w:r>
          </w:p>
        </w:tc>
        <w:tc>
          <w:tcPr>
            <w:tcW w:w="1559" w:type="dxa"/>
            <w:tcBorders>
              <w:left w:val="double" w:sz="4" w:space="0" w:color="auto"/>
            </w:tcBorders>
            <w:vAlign w:val="bottom"/>
          </w:tcPr>
          <w:p w:rsidR="00FD393E" w:rsidRPr="004C3822" w:rsidRDefault="00411EC9" w:rsidP="000F00AA">
            <w:pPr>
              <w:ind w:right="397"/>
              <w:jc w:val="right"/>
            </w:pPr>
            <w:r>
              <w:rPr>
                <w:rFonts w:hint="eastAsia"/>
              </w:rPr>
              <w:t>3</w:t>
            </w:r>
            <w:r w:rsidR="00FD393E">
              <w:rPr>
                <w:rFonts w:hint="eastAsia"/>
              </w:rPr>
              <w:t>,</w:t>
            </w:r>
            <w:r>
              <w:rPr>
                <w:rFonts w:hint="eastAsia"/>
              </w:rPr>
              <w:t>007</w:t>
            </w:r>
          </w:p>
        </w:tc>
        <w:tc>
          <w:tcPr>
            <w:tcW w:w="1560" w:type="dxa"/>
            <w:vAlign w:val="bottom"/>
          </w:tcPr>
          <w:p w:rsidR="00FD393E" w:rsidRPr="004C3822" w:rsidRDefault="00411EC9" w:rsidP="000F00AA">
            <w:pPr>
              <w:ind w:right="681"/>
              <w:jc w:val="right"/>
            </w:pPr>
            <w:r>
              <w:rPr>
                <w:rFonts w:hint="eastAsia"/>
              </w:rPr>
              <w:t>-2</w:t>
            </w:r>
            <w:r w:rsidR="00FD393E">
              <w:rPr>
                <w:rFonts w:hint="eastAsia"/>
              </w:rPr>
              <w:t>.</w:t>
            </w:r>
            <w:r>
              <w:rPr>
                <w:rFonts w:hint="eastAsia"/>
              </w:rPr>
              <w:t>2</w:t>
            </w:r>
          </w:p>
        </w:tc>
      </w:tr>
      <w:tr w:rsidR="00886BBA" w:rsidRPr="0032186E" w:rsidTr="000F00AA">
        <w:trPr>
          <w:trHeight w:val="80"/>
        </w:trPr>
        <w:tc>
          <w:tcPr>
            <w:tcW w:w="2722" w:type="dxa"/>
            <w:tcBorders>
              <w:right w:val="single" w:sz="4" w:space="0" w:color="auto"/>
            </w:tcBorders>
          </w:tcPr>
          <w:p w:rsidR="00886BBA" w:rsidRPr="0032186E" w:rsidRDefault="00886BBA" w:rsidP="00EC6DB3">
            <w:pPr>
              <w:autoSpaceDE w:val="0"/>
              <w:spacing w:line="300" w:lineRule="exact"/>
              <w:ind w:leftChars="100" w:left="240"/>
              <w:rPr>
                <w:rFonts w:ascii="Arial" w:eastAsia="標楷體" w:hAnsi="Arial" w:cs="Arial"/>
                <w:color w:val="000000" w:themeColor="text1"/>
              </w:rPr>
            </w:pPr>
            <w:r>
              <w:rPr>
                <w:rFonts w:eastAsia="標楷體" w:hint="eastAsia"/>
                <w:color w:val="000000" w:themeColor="text1"/>
              </w:rPr>
              <w:t>非</w:t>
            </w:r>
            <w:r w:rsidRPr="00B35678">
              <w:rPr>
                <w:rFonts w:eastAsia="標楷體" w:hint="eastAsia"/>
                <w:color w:val="000000" w:themeColor="text1"/>
              </w:rPr>
              <w:t>店面零售</w:t>
            </w:r>
          </w:p>
        </w:tc>
        <w:tc>
          <w:tcPr>
            <w:tcW w:w="1559" w:type="dxa"/>
            <w:vAlign w:val="bottom"/>
          </w:tcPr>
          <w:p w:rsidR="00886BBA" w:rsidRPr="004C3822" w:rsidRDefault="00886BBA" w:rsidP="00886BBA">
            <w:pPr>
              <w:ind w:right="397"/>
              <w:jc w:val="right"/>
            </w:pPr>
            <w:r>
              <w:rPr>
                <w:rFonts w:hint="eastAsia"/>
              </w:rPr>
              <w:t>228</w:t>
            </w:r>
          </w:p>
        </w:tc>
        <w:tc>
          <w:tcPr>
            <w:tcW w:w="1559" w:type="dxa"/>
            <w:tcBorders>
              <w:left w:val="nil"/>
              <w:right w:val="double" w:sz="4" w:space="0" w:color="auto"/>
            </w:tcBorders>
            <w:vAlign w:val="bottom"/>
          </w:tcPr>
          <w:p w:rsidR="00886BBA" w:rsidRPr="004C3822" w:rsidRDefault="00886BBA" w:rsidP="000F00AA">
            <w:pPr>
              <w:ind w:right="681"/>
              <w:jc w:val="right"/>
            </w:pPr>
            <w:r>
              <w:rPr>
                <w:rFonts w:hint="eastAsia"/>
              </w:rPr>
              <w:t>4.0</w:t>
            </w:r>
          </w:p>
        </w:tc>
        <w:tc>
          <w:tcPr>
            <w:tcW w:w="1559" w:type="dxa"/>
            <w:tcBorders>
              <w:left w:val="double" w:sz="4" w:space="0" w:color="auto"/>
            </w:tcBorders>
            <w:vAlign w:val="bottom"/>
          </w:tcPr>
          <w:p w:rsidR="00886BBA" w:rsidRPr="004C3822" w:rsidRDefault="00886BBA" w:rsidP="000F00AA">
            <w:pPr>
              <w:ind w:right="397"/>
              <w:jc w:val="right"/>
            </w:pPr>
            <w:r>
              <w:rPr>
                <w:rFonts w:hint="eastAsia"/>
              </w:rPr>
              <w:t>1,</w:t>
            </w:r>
            <w:r w:rsidR="00411EC9">
              <w:rPr>
                <w:rFonts w:hint="eastAsia"/>
              </w:rPr>
              <w:t>391</w:t>
            </w:r>
          </w:p>
        </w:tc>
        <w:tc>
          <w:tcPr>
            <w:tcW w:w="1560" w:type="dxa"/>
            <w:vAlign w:val="bottom"/>
          </w:tcPr>
          <w:p w:rsidR="00886BBA" w:rsidRPr="004C3822" w:rsidRDefault="00411EC9" w:rsidP="000F00AA">
            <w:pPr>
              <w:ind w:right="681"/>
              <w:jc w:val="right"/>
            </w:pPr>
            <w:r>
              <w:rPr>
                <w:rFonts w:hint="eastAsia"/>
              </w:rPr>
              <w:t>4</w:t>
            </w:r>
            <w:r w:rsidR="00886BBA">
              <w:rPr>
                <w:rFonts w:hint="eastAsia"/>
              </w:rPr>
              <w:t>.</w:t>
            </w:r>
            <w:r>
              <w:rPr>
                <w:rFonts w:hint="eastAsia"/>
              </w:rPr>
              <w:t>4</w:t>
            </w:r>
          </w:p>
        </w:tc>
      </w:tr>
      <w:tr w:rsidR="00886BBA" w:rsidRPr="0032186E" w:rsidTr="000F00AA">
        <w:trPr>
          <w:trHeight w:val="80"/>
        </w:trPr>
        <w:tc>
          <w:tcPr>
            <w:tcW w:w="2722" w:type="dxa"/>
            <w:tcBorders>
              <w:right w:val="single" w:sz="4" w:space="0" w:color="auto"/>
            </w:tcBorders>
          </w:tcPr>
          <w:p w:rsidR="00886BBA" w:rsidRPr="0032186E" w:rsidRDefault="00886BBA" w:rsidP="00EC6DB3">
            <w:pPr>
              <w:autoSpaceDE w:val="0"/>
              <w:spacing w:line="300" w:lineRule="exact"/>
              <w:ind w:leftChars="100" w:left="240" w:firstLineChars="136" w:firstLine="326"/>
              <w:rPr>
                <w:rFonts w:ascii="Arial" w:eastAsia="標楷體" w:hAnsi="Arial" w:cs="Arial"/>
                <w:color w:val="000000" w:themeColor="text1"/>
              </w:rPr>
            </w:pPr>
            <w:r>
              <w:rPr>
                <w:rFonts w:ascii="Arial" w:eastAsia="標楷體" w:hAnsi="Arial" w:cs="Arial" w:hint="eastAsia"/>
                <w:color w:val="000000" w:themeColor="text1"/>
              </w:rPr>
              <w:t>電子購物及郵購業</w:t>
            </w:r>
          </w:p>
        </w:tc>
        <w:tc>
          <w:tcPr>
            <w:tcW w:w="1559" w:type="dxa"/>
            <w:vAlign w:val="bottom"/>
          </w:tcPr>
          <w:p w:rsidR="00886BBA" w:rsidRPr="004C3822" w:rsidRDefault="00886BBA" w:rsidP="00886BBA">
            <w:pPr>
              <w:ind w:right="397"/>
              <w:jc w:val="right"/>
            </w:pPr>
            <w:r>
              <w:rPr>
                <w:rFonts w:hint="eastAsia"/>
              </w:rPr>
              <w:t>161</w:t>
            </w:r>
          </w:p>
        </w:tc>
        <w:tc>
          <w:tcPr>
            <w:tcW w:w="1559" w:type="dxa"/>
            <w:tcBorders>
              <w:left w:val="nil"/>
              <w:right w:val="double" w:sz="4" w:space="0" w:color="auto"/>
            </w:tcBorders>
            <w:vAlign w:val="bottom"/>
          </w:tcPr>
          <w:p w:rsidR="00886BBA" w:rsidRPr="004C3822" w:rsidRDefault="00886BBA" w:rsidP="000F00AA">
            <w:pPr>
              <w:ind w:right="681"/>
              <w:jc w:val="right"/>
            </w:pPr>
            <w:r>
              <w:rPr>
                <w:rFonts w:hint="eastAsia"/>
              </w:rPr>
              <w:t>9.0</w:t>
            </w:r>
          </w:p>
        </w:tc>
        <w:tc>
          <w:tcPr>
            <w:tcW w:w="1559" w:type="dxa"/>
            <w:tcBorders>
              <w:left w:val="double" w:sz="4" w:space="0" w:color="auto"/>
            </w:tcBorders>
            <w:vAlign w:val="bottom"/>
          </w:tcPr>
          <w:p w:rsidR="00886BBA" w:rsidRPr="004C3822" w:rsidRDefault="00411EC9" w:rsidP="000F00AA">
            <w:pPr>
              <w:ind w:right="397"/>
              <w:jc w:val="right"/>
            </w:pPr>
            <w:r>
              <w:rPr>
                <w:rFonts w:hint="eastAsia"/>
              </w:rPr>
              <w:t>970</w:t>
            </w:r>
          </w:p>
        </w:tc>
        <w:tc>
          <w:tcPr>
            <w:tcW w:w="1560" w:type="dxa"/>
            <w:vAlign w:val="bottom"/>
          </w:tcPr>
          <w:p w:rsidR="00886BBA" w:rsidRPr="004C3822" w:rsidRDefault="00411EC9" w:rsidP="000F00AA">
            <w:pPr>
              <w:ind w:right="681"/>
              <w:jc w:val="right"/>
            </w:pPr>
            <w:r>
              <w:rPr>
                <w:rFonts w:hint="eastAsia"/>
              </w:rPr>
              <w:t>6</w:t>
            </w:r>
            <w:r w:rsidR="00886BBA">
              <w:rPr>
                <w:rFonts w:hint="eastAsia"/>
              </w:rPr>
              <w:t>.</w:t>
            </w:r>
            <w:r>
              <w:rPr>
                <w:rFonts w:hint="eastAsia"/>
              </w:rPr>
              <w:t>6</w:t>
            </w:r>
          </w:p>
        </w:tc>
      </w:tr>
      <w:tr w:rsidR="00886BBA" w:rsidRPr="0032186E" w:rsidTr="000F00AA">
        <w:trPr>
          <w:trHeight w:val="80"/>
        </w:trPr>
        <w:tc>
          <w:tcPr>
            <w:tcW w:w="2722" w:type="dxa"/>
            <w:tcBorders>
              <w:right w:val="single" w:sz="4" w:space="0" w:color="auto"/>
            </w:tcBorders>
          </w:tcPr>
          <w:p w:rsidR="00886BBA" w:rsidRPr="0032186E" w:rsidRDefault="00886BBA" w:rsidP="00886BBA">
            <w:pPr>
              <w:autoSpaceDE w:val="0"/>
              <w:spacing w:line="300" w:lineRule="exact"/>
              <w:ind w:leftChars="100" w:left="242" w:hanging="2"/>
              <w:rPr>
                <w:rFonts w:ascii="Arial" w:eastAsia="標楷體" w:hAnsi="Arial" w:cs="Arial"/>
                <w:color w:val="000000" w:themeColor="text1"/>
              </w:rPr>
            </w:pPr>
            <w:r w:rsidRPr="00E218D3">
              <w:rPr>
                <w:rFonts w:ascii="Arial" w:eastAsia="標楷體" w:hAnsi="Arial" w:cs="Arial" w:hint="eastAsia"/>
                <w:color w:val="000000" w:themeColor="text1"/>
              </w:rPr>
              <w:t>布疋及服飾品零售業</w:t>
            </w:r>
          </w:p>
        </w:tc>
        <w:tc>
          <w:tcPr>
            <w:tcW w:w="1559" w:type="dxa"/>
            <w:vAlign w:val="bottom"/>
          </w:tcPr>
          <w:p w:rsidR="00886BBA" w:rsidRPr="004C3822" w:rsidRDefault="00886BBA" w:rsidP="000F00AA">
            <w:pPr>
              <w:ind w:right="397"/>
              <w:jc w:val="right"/>
            </w:pPr>
            <w:r>
              <w:rPr>
                <w:rFonts w:hint="eastAsia"/>
              </w:rPr>
              <w:t>223</w:t>
            </w:r>
          </w:p>
        </w:tc>
        <w:tc>
          <w:tcPr>
            <w:tcW w:w="1559" w:type="dxa"/>
            <w:tcBorders>
              <w:left w:val="nil"/>
              <w:right w:val="double" w:sz="4" w:space="0" w:color="auto"/>
            </w:tcBorders>
            <w:vAlign w:val="bottom"/>
          </w:tcPr>
          <w:p w:rsidR="00886BBA" w:rsidRPr="004C3822" w:rsidRDefault="00886BBA" w:rsidP="000F00AA">
            <w:pPr>
              <w:ind w:right="681"/>
              <w:jc w:val="right"/>
            </w:pPr>
            <w:r>
              <w:rPr>
                <w:rFonts w:hint="eastAsia"/>
              </w:rPr>
              <w:t>4.5</w:t>
            </w:r>
          </w:p>
        </w:tc>
        <w:tc>
          <w:tcPr>
            <w:tcW w:w="1559" w:type="dxa"/>
            <w:tcBorders>
              <w:left w:val="double" w:sz="4" w:space="0" w:color="auto"/>
            </w:tcBorders>
            <w:vAlign w:val="bottom"/>
          </w:tcPr>
          <w:p w:rsidR="00886BBA" w:rsidRPr="004C3822" w:rsidRDefault="00411EC9" w:rsidP="000F00AA">
            <w:pPr>
              <w:ind w:right="397"/>
              <w:jc w:val="right"/>
            </w:pPr>
            <w:r>
              <w:rPr>
                <w:rFonts w:hint="eastAsia"/>
              </w:rPr>
              <w:t>1.407</w:t>
            </w:r>
          </w:p>
        </w:tc>
        <w:tc>
          <w:tcPr>
            <w:tcW w:w="1560" w:type="dxa"/>
            <w:vAlign w:val="bottom"/>
          </w:tcPr>
          <w:p w:rsidR="00886BBA" w:rsidRPr="004C3822" w:rsidRDefault="00411EC9" w:rsidP="000F00AA">
            <w:pPr>
              <w:ind w:right="681"/>
              <w:jc w:val="right"/>
            </w:pPr>
            <w:r>
              <w:rPr>
                <w:rFonts w:hint="eastAsia"/>
              </w:rPr>
              <w:t>3</w:t>
            </w:r>
            <w:r w:rsidR="00886BBA">
              <w:rPr>
                <w:rFonts w:hint="eastAsia"/>
              </w:rPr>
              <w:t>.</w:t>
            </w:r>
            <w:r>
              <w:rPr>
                <w:rFonts w:hint="eastAsia"/>
              </w:rPr>
              <w:t>9</w:t>
            </w:r>
          </w:p>
        </w:tc>
      </w:tr>
      <w:tr w:rsidR="00886BBA" w:rsidRPr="0032186E" w:rsidTr="000F00AA">
        <w:trPr>
          <w:trHeight w:val="80"/>
        </w:trPr>
        <w:tc>
          <w:tcPr>
            <w:tcW w:w="2722" w:type="dxa"/>
            <w:tcBorders>
              <w:right w:val="single" w:sz="4" w:space="0" w:color="auto"/>
            </w:tcBorders>
          </w:tcPr>
          <w:p w:rsidR="00886BBA" w:rsidRPr="0032186E" w:rsidRDefault="00886BBA" w:rsidP="00886BBA">
            <w:pPr>
              <w:snapToGrid w:val="0"/>
              <w:spacing w:line="320" w:lineRule="exact"/>
              <w:ind w:right="-142" w:firstLineChars="100" w:firstLine="240"/>
              <w:rPr>
                <w:rFonts w:eastAsia="標楷體"/>
                <w:color w:val="000000" w:themeColor="text1"/>
                <w:sz w:val="22"/>
                <w:szCs w:val="22"/>
              </w:rPr>
            </w:pPr>
            <w:r w:rsidRPr="0032186E">
              <w:rPr>
                <w:rFonts w:ascii="Arial" w:eastAsia="標楷體" w:hAnsi="Arial" w:cs="Arial" w:hint="eastAsia"/>
                <w:color w:val="000000" w:themeColor="text1"/>
              </w:rPr>
              <w:t>食品、飲料及菸草業</w:t>
            </w:r>
          </w:p>
        </w:tc>
        <w:tc>
          <w:tcPr>
            <w:tcW w:w="1559" w:type="dxa"/>
            <w:vAlign w:val="bottom"/>
          </w:tcPr>
          <w:p w:rsidR="00886BBA" w:rsidRPr="004C3822" w:rsidRDefault="00886BBA" w:rsidP="000F00AA">
            <w:pPr>
              <w:ind w:right="397"/>
              <w:jc w:val="right"/>
            </w:pPr>
            <w:r>
              <w:rPr>
                <w:rFonts w:hint="eastAsia"/>
              </w:rPr>
              <w:t>220</w:t>
            </w:r>
          </w:p>
        </w:tc>
        <w:tc>
          <w:tcPr>
            <w:tcW w:w="1559" w:type="dxa"/>
            <w:tcBorders>
              <w:left w:val="nil"/>
              <w:right w:val="double" w:sz="4" w:space="0" w:color="auto"/>
            </w:tcBorders>
            <w:vAlign w:val="bottom"/>
          </w:tcPr>
          <w:p w:rsidR="00886BBA" w:rsidRPr="004C3822" w:rsidRDefault="00886BBA" w:rsidP="000F00AA">
            <w:pPr>
              <w:ind w:right="681"/>
              <w:jc w:val="right"/>
            </w:pPr>
            <w:r>
              <w:rPr>
                <w:rFonts w:hint="eastAsia"/>
              </w:rPr>
              <w:t>0.1</w:t>
            </w:r>
          </w:p>
        </w:tc>
        <w:tc>
          <w:tcPr>
            <w:tcW w:w="1559" w:type="dxa"/>
            <w:tcBorders>
              <w:left w:val="double" w:sz="4" w:space="0" w:color="auto"/>
            </w:tcBorders>
            <w:vAlign w:val="bottom"/>
          </w:tcPr>
          <w:p w:rsidR="00886BBA" w:rsidRPr="004C3822" w:rsidRDefault="00411EC9" w:rsidP="000F00AA">
            <w:pPr>
              <w:ind w:right="397"/>
              <w:jc w:val="right"/>
            </w:pPr>
            <w:r>
              <w:rPr>
                <w:rFonts w:hint="eastAsia"/>
              </w:rPr>
              <w:t>1,411</w:t>
            </w:r>
          </w:p>
        </w:tc>
        <w:tc>
          <w:tcPr>
            <w:tcW w:w="1560" w:type="dxa"/>
            <w:vAlign w:val="bottom"/>
          </w:tcPr>
          <w:p w:rsidR="00886BBA" w:rsidRPr="004C3822" w:rsidRDefault="00411EC9" w:rsidP="000F00AA">
            <w:pPr>
              <w:ind w:right="681"/>
              <w:jc w:val="right"/>
            </w:pPr>
            <w:r>
              <w:rPr>
                <w:rFonts w:hint="eastAsia"/>
              </w:rPr>
              <w:t>0.4</w:t>
            </w:r>
          </w:p>
        </w:tc>
      </w:tr>
      <w:tr w:rsidR="00886BBA" w:rsidRPr="0032186E" w:rsidTr="000F00AA">
        <w:trPr>
          <w:trHeight w:val="80"/>
        </w:trPr>
        <w:tc>
          <w:tcPr>
            <w:tcW w:w="2722" w:type="dxa"/>
            <w:tcBorders>
              <w:right w:val="single" w:sz="4" w:space="0" w:color="auto"/>
            </w:tcBorders>
          </w:tcPr>
          <w:p w:rsidR="00886BBA" w:rsidRPr="00B35678" w:rsidRDefault="00886BBA" w:rsidP="000F00AA">
            <w:pPr>
              <w:snapToGrid w:val="0"/>
              <w:spacing w:line="320" w:lineRule="exact"/>
              <w:ind w:right="-142" w:firstLineChars="100" w:firstLine="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bottom"/>
          </w:tcPr>
          <w:p w:rsidR="00886BBA" w:rsidRPr="004C3822" w:rsidRDefault="00886BBA" w:rsidP="000F00AA">
            <w:pPr>
              <w:ind w:right="397"/>
              <w:jc w:val="right"/>
            </w:pPr>
            <w:r>
              <w:rPr>
                <w:rFonts w:hint="eastAsia"/>
              </w:rPr>
              <w:t>190</w:t>
            </w:r>
          </w:p>
        </w:tc>
        <w:tc>
          <w:tcPr>
            <w:tcW w:w="1559" w:type="dxa"/>
            <w:tcBorders>
              <w:left w:val="nil"/>
              <w:right w:val="double" w:sz="4" w:space="0" w:color="auto"/>
            </w:tcBorders>
            <w:vAlign w:val="bottom"/>
          </w:tcPr>
          <w:p w:rsidR="00886BBA" w:rsidRPr="004C3822" w:rsidRDefault="00886BBA" w:rsidP="000F00AA">
            <w:pPr>
              <w:ind w:right="681"/>
              <w:jc w:val="right"/>
            </w:pPr>
            <w:r>
              <w:rPr>
                <w:rFonts w:hint="eastAsia"/>
              </w:rPr>
              <w:t>-1.2</w:t>
            </w:r>
          </w:p>
        </w:tc>
        <w:tc>
          <w:tcPr>
            <w:tcW w:w="1559" w:type="dxa"/>
            <w:tcBorders>
              <w:left w:val="double" w:sz="4" w:space="0" w:color="auto"/>
            </w:tcBorders>
            <w:vAlign w:val="bottom"/>
          </w:tcPr>
          <w:p w:rsidR="00886BBA" w:rsidRPr="004C3822" w:rsidRDefault="00411EC9" w:rsidP="000F00AA">
            <w:pPr>
              <w:ind w:right="397"/>
              <w:jc w:val="right"/>
            </w:pPr>
            <w:r>
              <w:rPr>
                <w:rFonts w:hint="eastAsia"/>
              </w:rPr>
              <w:t>1,180</w:t>
            </w:r>
          </w:p>
        </w:tc>
        <w:tc>
          <w:tcPr>
            <w:tcW w:w="1560" w:type="dxa"/>
            <w:vAlign w:val="bottom"/>
          </w:tcPr>
          <w:p w:rsidR="00886BBA" w:rsidRPr="004C3822" w:rsidRDefault="00886BBA" w:rsidP="000F00AA">
            <w:pPr>
              <w:ind w:right="681"/>
              <w:jc w:val="right"/>
            </w:pPr>
            <w:r>
              <w:rPr>
                <w:rFonts w:hint="eastAsia"/>
              </w:rPr>
              <w:t>-</w:t>
            </w:r>
            <w:r w:rsidR="00411EC9">
              <w:rPr>
                <w:rFonts w:hint="eastAsia"/>
              </w:rPr>
              <w:t>5.7</w:t>
            </w:r>
          </w:p>
        </w:tc>
      </w:tr>
      <w:tr w:rsidR="00886BBA" w:rsidRPr="0032186E" w:rsidTr="000F00AA">
        <w:trPr>
          <w:trHeight w:val="80"/>
        </w:trPr>
        <w:tc>
          <w:tcPr>
            <w:tcW w:w="2722" w:type="dxa"/>
            <w:tcBorders>
              <w:right w:val="single" w:sz="4" w:space="0" w:color="auto"/>
            </w:tcBorders>
          </w:tcPr>
          <w:p w:rsidR="00886BBA" w:rsidRPr="0032186E" w:rsidRDefault="00886BBA" w:rsidP="00886BBA">
            <w:pPr>
              <w:autoSpaceDE w:val="0"/>
              <w:spacing w:line="300" w:lineRule="exact"/>
              <w:ind w:leftChars="100" w:left="240"/>
              <w:rPr>
                <w:rFonts w:ascii="Arial" w:eastAsia="標楷體" w:hAnsi="Arial" w:cs="Arial"/>
                <w:color w:val="000000" w:themeColor="text1"/>
              </w:rPr>
            </w:pPr>
            <w:r w:rsidRPr="008D4899">
              <w:rPr>
                <w:rFonts w:ascii="Arial" w:eastAsia="標楷體" w:hAnsi="Arial" w:cs="Arial" w:hint="eastAsia"/>
                <w:color w:val="000000" w:themeColor="text1"/>
              </w:rPr>
              <w:t>藥品及化粧品業</w:t>
            </w:r>
          </w:p>
        </w:tc>
        <w:tc>
          <w:tcPr>
            <w:tcW w:w="1559" w:type="dxa"/>
            <w:vAlign w:val="bottom"/>
          </w:tcPr>
          <w:p w:rsidR="00886BBA" w:rsidRPr="004C3822" w:rsidRDefault="00886BBA" w:rsidP="000F00AA">
            <w:pPr>
              <w:ind w:right="397"/>
              <w:jc w:val="right"/>
            </w:pPr>
            <w:r>
              <w:rPr>
                <w:rFonts w:hint="eastAsia"/>
              </w:rPr>
              <w:t>159</w:t>
            </w:r>
          </w:p>
        </w:tc>
        <w:tc>
          <w:tcPr>
            <w:tcW w:w="1559" w:type="dxa"/>
            <w:tcBorders>
              <w:left w:val="nil"/>
              <w:right w:val="double" w:sz="4" w:space="0" w:color="auto"/>
            </w:tcBorders>
            <w:vAlign w:val="bottom"/>
          </w:tcPr>
          <w:p w:rsidR="00886BBA" w:rsidRPr="004C3822" w:rsidRDefault="00886BBA" w:rsidP="000F00AA">
            <w:pPr>
              <w:ind w:right="681"/>
              <w:jc w:val="right"/>
            </w:pPr>
            <w:r>
              <w:rPr>
                <w:rFonts w:hint="eastAsia"/>
              </w:rPr>
              <w:t>3.9</w:t>
            </w:r>
          </w:p>
        </w:tc>
        <w:tc>
          <w:tcPr>
            <w:tcW w:w="1559" w:type="dxa"/>
            <w:tcBorders>
              <w:left w:val="double" w:sz="4" w:space="0" w:color="auto"/>
            </w:tcBorders>
            <w:vAlign w:val="bottom"/>
          </w:tcPr>
          <w:p w:rsidR="00886BBA" w:rsidRPr="004C3822" w:rsidRDefault="00411EC9" w:rsidP="000F00AA">
            <w:pPr>
              <w:ind w:right="397"/>
              <w:jc w:val="right"/>
            </w:pPr>
            <w:r>
              <w:rPr>
                <w:rFonts w:hint="eastAsia"/>
              </w:rPr>
              <w:t>955</w:t>
            </w:r>
          </w:p>
        </w:tc>
        <w:tc>
          <w:tcPr>
            <w:tcW w:w="1560" w:type="dxa"/>
            <w:vAlign w:val="bottom"/>
          </w:tcPr>
          <w:p w:rsidR="00886BBA" w:rsidRPr="004C3822" w:rsidRDefault="00886BBA" w:rsidP="000F00AA">
            <w:pPr>
              <w:ind w:right="681"/>
              <w:jc w:val="right"/>
            </w:pPr>
            <w:r>
              <w:rPr>
                <w:rFonts w:hint="eastAsia"/>
              </w:rPr>
              <w:t>4.</w:t>
            </w:r>
            <w:r w:rsidR="00411EC9">
              <w:rPr>
                <w:rFonts w:hint="eastAsia"/>
              </w:rPr>
              <w:t>1</w:t>
            </w:r>
          </w:p>
        </w:tc>
      </w:tr>
      <w:tr w:rsidR="00886BBA" w:rsidRPr="0032186E" w:rsidTr="000F00AA">
        <w:trPr>
          <w:trHeight w:val="80"/>
        </w:trPr>
        <w:tc>
          <w:tcPr>
            <w:tcW w:w="2722" w:type="dxa"/>
            <w:tcBorders>
              <w:right w:val="single" w:sz="4" w:space="0" w:color="auto"/>
            </w:tcBorders>
          </w:tcPr>
          <w:p w:rsidR="00886BBA" w:rsidRPr="0032186E" w:rsidRDefault="00886BBA" w:rsidP="00886BBA">
            <w:pPr>
              <w:snapToGrid w:val="0"/>
              <w:spacing w:line="320" w:lineRule="exact"/>
              <w:ind w:right="-142" w:firstLineChars="100" w:firstLine="240"/>
              <w:rPr>
                <w:rFonts w:eastAsia="標楷體"/>
                <w:color w:val="000000" w:themeColor="text1"/>
                <w:sz w:val="22"/>
                <w:szCs w:val="22"/>
              </w:rPr>
            </w:pPr>
            <w:r w:rsidRPr="008D4899">
              <w:rPr>
                <w:rFonts w:ascii="Arial" w:eastAsia="標楷體" w:hAnsi="Arial" w:cs="Arial" w:hint="eastAsia"/>
                <w:color w:val="000000" w:themeColor="text1"/>
              </w:rPr>
              <w:t>家</w:t>
            </w:r>
            <w:r>
              <w:rPr>
                <w:rFonts w:ascii="Arial" w:eastAsia="標楷體" w:hAnsi="Arial" w:cs="Arial" w:hint="eastAsia"/>
                <w:color w:val="000000" w:themeColor="text1"/>
              </w:rPr>
              <w:t>用</w:t>
            </w:r>
            <w:r w:rsidRPr="008D4899">
              <w:rPr>
                <w:rFonts w:ascii="Arial" w:eastAsia="標楷體" w:hAnsi="Arial" w:cs="Arial" w:hint="eastAsia"/>
                <w:color w:val="000000" w:themeColor="text1"/>
              </w:rPr>
              <w:t>器具及用品業</w:t>
            </w:r>
          </w:p>
        </w:tc>
        <w:tc>
          <w:tcPr>
            <w:tcW w:w="1559" w:type="dxa"/>
            <w:vAlign w:val="bottom"/>
          </w:tcPr>
          <w:p w:rsidR="00886BBA" w:rsidRPr="004C3822" w:rsidRDefault="00886BBA" w:rsidP="000F00AA">
            <w:pPr>
              <w:ind w:right="397"/>
              <w:jc w:val="right"/>
            </w:pPr>
            <w:r>
              <w:rPr>
                <w:rFonts w:hint="eastAsia"/>
              </w:rPr>
              <w:t>155</w:t>
            </w:r>
          </w:p>
        </w:tc>
        <w:tc>
          <w:tcPr>
            <w:tcW w:w="1559" w:type="dxa"/>
            <w:tcBorders>
              <w:left w:val="nil"/>
              <w:right w:val="double" w:sz="4" w:space="0" w:color="auto"/>
            </w:tcBorders>
            <w:vAlign w:val="bottom"/>
          </w:tcPr>
          <w:p w:rsidR="00886BBA" w:rsidRPr="004C3822" w:rsidRDefault="00886BBA" w:rsidP="000F00AA">
            <w:pPr>
              <w:ind w:right="681"/>
              <w:jc w:val="right"/>
            </w:pPr>
            <w:r>
              <w:rPr>
                <w:rFonts w:hint="eastAsia"/>
              </w:rPr>
              <w:t>3.9</w:t>
            </w:r>
          </w:p>
        </w:tc>
        <w:tc>
          <w:tcPr>
            <w:tcW w:w="1559" w:type="dxa"/>
            <w:tcBorders>
              <w:left w:val="double" w:sz="4" w:space="0" w:color="auto"/>
            </w:tcBorders>
            <w:vAlign w:val="bottom"/>
          </w:tcPr>
          <w:p w:rsidR="00886BBA" w:rsidRPr="004C3822" w:rsidRDefault="00411EC9" w:rsidP="000F00AA">
            <w:pPr>
              <w:ind w:right="397"/>
              <w:jc w:val="right"/>
            </w:pPr>
            <w:r>
              <w:rPr>
                <w:rFonts w:hint="eastAsia"/>
              </w:rPr>
              <w:t>968</w:t>
            </w:r>
          </w:p>
        </w:tc>
        <w:tc>
          <w:tcPr>
            <w:tcW w:w="1560" w:type="dxa"/>
            <w:vAlign w:val="bottom"/>
          </w:tcPr>
          <w:p w:rsidR="00886BBA" w:rsidRPr="004C3822" w:rsidRDefault="00886BBA" w:rsidP="000F00AA">
            <w:pPr>
              <w:ind w:right="681"/>
              <w:jc w:val="right"/>
            </w:pPr>
            <w:r>
              <w:rPr>
                <w:rFonts w:hint="eastAsia"/>
              </w:rPr>
              <w:t>4.</w:t>
            </w:r>
            <w:r w:rsidR="00411EC9">
              <w:rPr>
                <w:rFonts w:hint="eastAsia"/>
              </w:rPr>
              <w:t>5</w:t>
            </w:r>
          </w:p>
        </w:tc>
      </w:tr>
      <w:tr w:rsidR="00886BBA" w:rsidRPr="0032186E" w:rsidTr="000F00AA">
        <w:trPr>
          <w:trHeight w:val="80"/>
        </w:trPr>
        <w:tc>
          <w:tcPr>
            <w:tcW w:w="2722" w:type="dxa"/>
            <w:tcBorders>
              <w:bottom w:val="single" w:sz="4" w:space="0" w:color="auto"/>
              <w:right w:val="single" w:sz="4" w:space="0" w:color="auto"/>
            </w:tcBorders>
          </w:tcPr>
          <w:p w:rsidR="00886BBA" w:rsidRPr="0032186E" w:rsidRDefault="00886BBA" w:rsidP="000F00AA">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r w:rsidRPr="0032186E">
              <w:rPr>
                <w:rFonts w:ascii="Arial" w:eastAsia="標楷體" w:hAnsi="Arial" w:cs="Arial" w:hint="eastAsia"/>
                <w:color w:val="000000" w:themeColor="text1"/>
              </w:rPr>
              <w:t>註</w:t>
            </w:r>
            <w:r w:rsidRPr="0032186E">
              <w:rPr>
                <w:rFonts w:ascii="Arial" w:eastAsia="標楷體" w:hAnsi="Arial" w:cs="Arial" w:hint="eastAsia"/>
                <w:color w:val="000000" w:themeColor="text1"/>
              </w:rPr>
              <w:t>)</w:t>
            </w:r>
          </w:p>
        </w:tc>
        <w:tc>
          <w:tcPr>
            <w:tcW w:w="1559" w:type="dxa"/>
            <w:tcBorders>
              <w:bottom w:val="single" w:sz="4" w:space="0" w:color="auto"/>
            </w:tcBorders>
          </w:tcPr>
          <w:p w:rsidR="00886BBA" w:rsidRPr="004C3822" w:rsidRDefault="00886BBA" w:rsidP="000F00AA">
            <w:pPr>
              <w:ind w:right="397"/>
              <w:jc w:val="right"/>
            </w:pPr>
            <w:r>
              <w:rPr>
                <w:rFonts w:hint="eastAsia"/>
              </w:rPr>
              <w:t>375</w:t>
            </w:r>
          </w:p>
        </w:tc>
        <w:tc>
          <w:tcPr>
            <w:tcW w:w="1559" w:type="dxa"/>
            <w:tcBorders>
              <w:left w:val="nil"/>
              <w:bottom w:val="single" w:sz="4" w:space="0" w:color="auto"/>
              <w:right w:val="double" w:sz="4" w:space="0" w:color="auto"/>
            </w:tcBorders>
          </w:tcPr>
          <w:p w:rsidR="00886BBA" w:rsidRPr="004C3822" w:rsidRDefault="00886BBA" w:rsidP="000F00AA">
            <w:pPr>
              <w:ind w:right="681"/>
              <w:jc w:val="right"/>
            </w:pPr>
            <w:r>
              <w:rPr>
                <w:rFonts w:hint="eastAsia"/>
              </w:rPr>
              <w:t>-1.2</w:t>
            </w:r>
          </w:p>
        </w:tc>
        <w:tc>
          <w:tcPr>
            <w:tcW w:w="1559" w:type="dxa"/>
            <w:tcBorders>
              <w:left w:val="double" w:sz="4" w:space="0" w:color="auto"/>
              <w:bottom w:val="single" w:sz="4" w:space="0" w:color="auto"/>
            </w:tcBorders>
          </w:tcPr>
          <w:p w:rsidR="00886BBA" w:rsidRPr="004C3822" w:rsidRDefault="00411EC9" w:rsidP="000F00AA">
            <w:pPr>
              <w:ind w:right="397"/>
              <w:jc w:val="right"/>
            </w:pPr>
            <w:r>
              <w:rPr>
                <w:rFonts w:hint="eastAsia"/>
              </w:rPr>
              <w:t>2,224</w:t>
            </w:r>
          </w:p>
        </w:tc>
        <w:tc>
          <w:tcPr>
            <w:tcW w:w="1560" w:type="dxa"/>
            <w:tcBorders>
              <w:bottom w:val="single" w:sz="4" w:space="0" w:color="auto"/>
            </w:tcBorders>
          </w:tcPr>
          <w:p w:rsidR="00886BBA" w:rsidRPr="004C3822" w:rsidRDefault="00411EC9" w:rsidP="000F00AA">
            <w:pPr>
              <w:ind w:right="681"/>
              <w:jc w:val="right"/>
            </w:pPr>
            <w:r>
              <w:rPr>
                <w:rFonts w:hint="eastAsia"/>
              </w:rPr>
              <w:t>0.7</w:t>
            </w:r>
          </w:p>
        </w:tc>
      </w:tr>
    </w:tbl>
    <w:p w:rsidR="00FD393E" w:rsidRDefault="00FD393E" w:rsidP="00FD393E">
      <w:pPr>
        <w:snapToGrid w:val="0"/>
        <w:spacing w:line="320" w:lineRule="exact"/>
        <w:ind w:right="-142"/>
        <w:jc w:val="both"/>
        <w:rPr>
          <w:rFonts w:eastAsia="標楷體"/>
          <w:sz w:val="22"/>
          <w:szCs w:val="22"/>
        </w:rPr>
      </w:pPr>
      <w:r w:rsidRPr="003B1054">
        <w:rPr>
          <w:rFonts w:eastAsia="標楷體"/>
          <w:bCs/>
          <w:sz w:val="22"/>
          <w:szCs w:val="22"/>
        </w:rPr>
        <w:t>註：</w:t>
      </w:r>
      <w:r>
        <w:rPr>
          <w:rFonts w:eastAsia="標楷體" w:hint="eastAsia"/>
          <w:bCs/>
          <w:sz w:val="22"/>
          <w:szCs w:val="22"/>
        </w:rPr>
        <w:t>1.</w:t>
      </w:r>
      <w:r w:rsidRPr="00721BD8">
        <w:rPr>
          <w:rFonts w:eastAsia="標楷體" w:hint="eastAsia"/>
          <w:bCs/>
          <w:sz w:val="22"/>
          <w:szCs w:val="22"/>
        </w:rPr>
        <w:t>非店面零售業係指行業標準分類</w:t>
      </w:r>
      <w:r w:rsidRPr="00721BD8">
        <w:rPr>
          <w:rFonts w:eastAsia="標楷體" w:hint="eastAsia"/>
          <w:bCs/>
          <w:sz w:val="22"/>
          <w:szCs w:val="22"/>
        </w:rPr>
        <w:t>487</w:t>
      </w:r>
      <w:r w:rsidRPr="00721BD8">
        <w:rPr>
          <w:rFonts w:eastAsia="標楷體" w:hint="eastAsia"/>
          <w:bCs/>
          <w:sz w:val="22"/>
          <w:szCs w:val="22"/>
        </w:rPr>
        <w:t>其他非店面零售業</w:t>
      </w:r>
      <w:r w:rsidRPr="003B1054">
        <w:rPr>
          <w:rFonts w:eastAsia="標楷體"/>
          <w:sz w:val="22"/>
          <w:szCs w:val="22"/>
        </w:rPr>
        <w:t>。</w:t>
      </w:r>
    </w:p>
    <w:p w:rsidR="00FD393E" w:rsidRPr="003B1054" w:rsidRDefault="00FD393E" w:rsidP="00FD393E">
      <w:pPr>
        <w:snapToGrid w:val="0"/>
        <w:spacing w:line="320" w:lineRule="exact"/>
        <w:ind w:right="-142"/>
        <w:jc w:val="both"/>
        <w:rPr>
          <w:rFonts w:eastAsia="標楷體"/>
          <w:sz w:val="22"/>
          <w:szCs w:val="22"/>
        </w:rPr>
      </w:pPr>
      <w:r>
        <w:rPr>
          <w:rFonts w:eastAsia="標楷體" w:hint="eastAsia"/>
          <w:sz w:val="22"/>
          <w:szCs w:val="22"/>
        </w:rPr>
        <w:tab/>
      </w:r>
      <w:r>
        <w:rPr>
          <w:rFonts w:eastAsia="標楷體" w:hint="eastAsia"/>
          <w:sz w:val="22"/>
          <w:szCs w:val="22"/>
        </w:rPr>
        <w:tab/>
        <w:t>2.</w:t>
      </w:r>
      <w:r w:rsidRPr="003B1054">
        <w:rPr>
          <w:rFonts w:eastAsia="標楷體"/>
          <w:bCs/>
          <w:sz w:val="22"/>
          <w:szCs w:val="22"/>
        </w:rPr>
        <w:t>其他零售業包含</w:t>
      </w:r>
      <w:r w:rsidRPr="00E218D3">
        <w:rPr>
          <w:rFonts w:eastAsia="標楷體" w:hint="eastAsia"/>
          <w:bCs/>
          <w:sz w:val="22"/>
          <w:szCs w:val="22"/>
        </w:rPr>
        <w:t>燃料零售業</w:t>
      </w:r>
      <w:r w:rsidRPr="003B1054">
        <w:rPr>
          <w:rFonts w:eastAsia="標楷體"/>
          <w:bCs/>
          <w:sz w:val="22"/>
          <w:szCs w:val="22"/>
        </w:rPr>
        <w:t>、建材零售業等</w:t>
      </w:r>
      <w:r w:rsidRPr="003B1054">
        <w:rPr>
          <w:rFonts w:eastAsia="標楷體"/>
          <w:bCs/>
          <w:sz w:val="22"/>
          <w:szCs w:val="22"/>
        </w:rPr>
        <w:t>4</w:t>
      </w:r>
      <w:r w:rsidRPr="003B1054">
        <w:rPr>
          <w:rFonts w:eastAsia="標楷體"/>
          <w:bCs/>
          <w:sz w:val="22"/>
          <w:szCs w:val="22"/>
        </w:rPr>
        <w:t>項小業別</w:t>
      </w:r>
      <w:r w:rsidRPr="003B1054">
        <w:rPr>
          <w:rFonts w:eastAsia="標楷體"/>
          <w:sz w:val="22"/>
          <w:szCs w:val="22"/>
        </w:rPr>
        <w:t>。</w:t>
      </w:r>
    </w:p>
    <w:p w:rsidR="00911603" w:rsidRDefault="00FD393E">
      <w:pPr>
        <w:widowControl/>
        <w:rPr>
          <w:rFonts w:eastAsia="標楷體"/>
          <w:b/>
          <w:bCs/>
          <w:kern w:val="0"/>
          <w:sz w:val="28"/>
          <w:szCs w:val="20"/>
        </w:rPr>
      </w:pPr>
      <w:r w:rsidRPr="003B1054">
        <w:rPr>
          <w:rFonts w:eastAsia="標楷體"/>
          <w:sz w:val="22"/>
          <w:szCs w:val="22"/>
        </w:rPr>
        <w:t>資料來源：經濟部統計處。</w:t>
      </w:r>
      <w:r w:rsidR="00911603">
        <w:rPr>
          <w:rFonts w:eastAsia="標楷體"/>
          <w:b/>
          <w:bCs/>
          <w:kern w:val="0"/>
          <w:sz w:val="28"/>
          <w:szCs w:val="20"/>
        </w:rPr>
        <w:br w:type="page"/>
      </w:r>
    </w:p>
    <w:p w:rsidR="00911603" w:rsidRDefault="00911603" w:rsidP="00911603">
      <w:pPr>
        <w:widowControl/>
        <w:topLinePunct/>
        <w:snapToGrid w:val="0"/>
        <w:spacing w:beforeLines="100" w:before="360" w:line="300" w:lineRule="auto"/>
        <w:ind w:rightChars="-59" w:right="-142" w:firstLineChars="175" w:firstLine="490"/>
        <w:jc w:val="both"/>
        <w:rPr>
          <w:rFonts w:eastAsia="標楷體"/>
          <w:b/>
          <w:bCs/>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C755A7">
        <w:rPr>
          <w:rFonts w:eastAsia="標楷體" w:hint="eastAsia"/>
          <w:kern w:val="0"/>
          <w:sz w:val="28"/>
          <w:szCs w:val="20"/>
        </w:rPr>
        <w:t>6</w:t>
      </w:r>
      <w:r>
        <w:rPr>
          <w:rFonts w:eastAsia="標楷體"/>
          <w:kern w:val="0"/>
          <w:sz w:val="28"/>
          <w:szCs w:val="20"/>
        </w:rPr>
        <w:t>月</w:t>
      </w:r>
      <w:r w:rsidRPr="003B1054">
        <w:rPr>
          <w:rFonts w:eastAsia="標楷體"/>
          <w:kern w:val="0"/>
          <w:sz w:val="28"/>
          <w:szCs w:val="20"/>
        </w:rPr>
        <w:t>綜合商品零售業年</w:t>
      </w:r>
      <w:r>
        <w:rPr>
          <w:rFonts w:eastAsia="標楷體" w:hint="eastAsia"/>
          <w:kern w:val="0"/>
          <w:sz w:val="28"/>
          <w:szCs w:val="20"/>
        </w:rPr>
        <w:t>增</w:t>
      </w:r>
      <w:r w:rsidR="00C755A7">
        <w:rPr>
          <w:rFonts w:eastAsia="標楷體" w:hint="eastAsia"/>
          <w:kern w:val="0"/>
          <w:sz w:val="28"/>
          <w:szCs w:val="20"/>
        </w:rPr>
        <w:t>6</w:t>
      </w:r>
      <w:r>
        <w:rPr>
          <w:rFonts w:eastAsia="標楷體" w:hint="eastAsia"/>
          <w:kern w:val="0"/>
          <w:sz w:val="28"/>
          <w:szCs w:val="20"/>
        </w:rPr>
        <w:t>.</w:t>
      </w:r>
      <w:r w:rsidR="00C755A7">
        <w:rPr>
          <w:rFonts w:eastAsia="標楷體" w:hint="eastAsia"/>
          <w:kern w:val="0"/>
          <w:sz w:val="28"/>
          <w:szCs w:val="20"/>
        </w:rPr>
        <w:t>6</w:t>
      </w:r>
      <w:r w:rsidRPr="003B1054">
        <w:rPr>
          <w:rFonts w:eastAsia="標楷體"/>
          <w:kern w:val="0"/>
          <w:sz w:val="28"/>
          <w:szCs w:val="20"/>
        </w:rPr>
        <w:t>%</w:t>
      </w:r>
      <w:r w:rsidRPr="00CA1D3C">
        <w:rPr>
          <w:rFonts w:eastAsia="標楷體" w:hint="eastAsia"/>
          <w:kern w:val="0"/>
          <w:sz w:val="28"/>
          <w:szCs w:val="20"/>
        </w:rPr>
        <w:t>，</w:t>
      </w:r>
      <w:r w:rsidRPr="00962964">
        <w:rPr>
          <w:rFonts w:eastAsia="標楷體" w:hint="eastAsia"/>
          <w:kern w:val="0"/>
          <w:sz w:val="28"/>
          <w:szCs w:val="20"/>
        </w:rPr>
        <w:t>其中</w:t>
      </w:r>
      <w:r w:rsidRPr="00A77FB7">
        <w:rPr>
          <w:rFonts w:eastAsia="標楷體" w:hint="eastAsia"/>
          <w:kern w:val="0"/>
          <w:sz w:val="28"/>
          <w:szCs w:val="20"/>
        </w:rPr>
        <w:t>百貨公司</w:t>
      </w:r>
      <w:r w:rsidR="00C755A7" w:rsidRPr="00C755A7">
        <w:rPr>
          <w:rFonts w:eastAsia="標楷體" w:hint="eastAsia"/>
          <w:kern w:val="0"/>
          <w:sz w:val="28"/>
          <w:szCs w:val="20"/>
        </w:rPr>
        <w:t>受惠新商場加入營運，及精品、餐飲業績成長，年增</w:t>
      </w:r>
      <w:r w:rsidR="00C755A7" w:rsidRPr="00C755A7">
        <w:rPr>
          <w:rFonts w:eastAsia="標楷體" w:hint="eastAsia"/>
          <w:kern w:val="0"/>
          <w:sz w:val="28"/>
          <w:szCs w:val="20"/>
        </w:rPr>
        <w:t>9.4%</w:t>
      </w:r>
      <w:r w:rsidR="00C755A7" w:rsidRPr="00C755A7">
        <w:rPr>
          <w:rFonts w:eastAsia="標楷體" w:hint="eastAsia"/>
          <w:kern w:val="0"/>
          <w:sz w:val="28"/>
          <w:szCs w:val="20"/>
        </w:rPr>
        <w:t>；超級市場因部分業者積極推動數位轉型，搭配行動支付回饋及換購活動，帶動業績明顯成長，年增</w:t>
      </w:r>
      <w:r w:rsidR="00C755A7" w:rsidRPr="00C755A7">
        <w:rPr>
          <w:rFonts w:eastAsia="標楷體" w:hint="eastAsia"/>
          <w:kern w:val="0"/>
          <w:sz w:val="28"/>
          <w:szCs w:val="20"/>
        </w:rPr>
        <w:t>7.0%</w:t>
      </w:r>
      <w:r w:rsidR="00C755A7" w:rsidRPr="00C755A7">
        <w:rPr>
          <w:rFonts w:eastAsia="標楷體" w:hint="eastAsia"/>
          <w:kern w:val="0"/>
          <w:sz w:val="28"/>
          <w:szCs w:val="20"/>
        </w:rPr>
        <w:t>；便利商店在鮮食及消暑商品帶動下，年增</w:t>
      </w:r>
      <w:r w:rsidR="00C755A7" w:rsidRPr="00C755A7">
        <w:rPr>
          <w:rFonts w:eastAsia="標楷體" w:hint="eastAsia"/>
          <w:kern w:val="0"/>
          <w:sz w:val="28"/>
          <w:szCs w:val="20"/>
        </w:rPr>
        <w:t>2.9%</w:t>
      </w:r>
      <w:r w:rsidR="00C755A7" w:rsidRPr="00C755A7">
        <w:rPr>
          <w:rFonts w:eastAsia="標楷體" w:hint="eastAsia"/>
          <w:kern w:val="0"/>
          <w:sz w:val="28"/>
          <w:szCs w:val="20"/>
        </w:rPr>
        <w:t>；量販店因獨賣商品熱銷、展店及線上購物成長，年增</w:t>
      </w:r>
      <w:r w:rsidR="00C755A7" w:rsidRPr="00C755A7">
        <w:rPr>
          <w:rFonts w:eastAsia="標楷體" w:hint="eastAsia"/>
          <w:kern w:val="0"/>
          <w:sz w:val="28"/>
          <w:szCs w:val="20"/>
        </w:rPr>
        <w:t>8.9%</w:t>
      </w:r>
      <w:r w:rsidR="00C755A7" w:rsidRPr="00C755A7">
        <w:rPr>
          <w:rFonts w:eastAsia="標楷體" w:hint="eastAsia"/>
          <w:kern w:val="0"/>
          <w:sz w:val="28"/>
          <w:szCs w:val="20"/>
        </w:rPr>
        <w:t>；其他綜合商品零售業則因旅客人次增加及推出獨家免稅商品，帶動業績成長，年增</w:t>
      </w:r>
      <w:r w:rsidR="00C755A7" w:rsidRPr="00C755A7">
        <w:rPr>
          <w:rFonts w:eastAsia="標楷體" w:hint="eastAsia"/>
          <w:kern w:val="0"/>
          <w:sz w:val="28"/>
          <w:szCs w:val="20"/>
        </w:rPr>
        <w:t>5.7%</w:t>
      </w:r>
      <w:r w:rsidRPr="00A77FB7">
        <w:rPr>
          <w:rFonts w:eastAsia="標楷體" w:hint="eastAsia"/>
          <w:kern w:val="0"/>
          <w:sz w:val="28"/>
          <w:szCs w:val="20"/>
        </w:rPr>
        <w:t>。</w:t>
      </w:r>
    </w:p>
    <w:p w:rsidR="00411F87" w:rsidRPr="003B1054" w:rsidRDefault="00411F87" w:rsidP="00411F87">
      <w:pPr>
        <w:widowControl/>
        <w:spacing w:beforeLines="50" w:before="180"/>
        <w:rPr>
          <w:rFonts w:eastAsia="標楷體"/>
          <w:b/>
          <w:bCs/>
          <w:kern w:val="0"/>
          <w:sz w:val="28"/>
          <w:szCs w:val="20"/>
        </w:rPr>
      </w:pPr>
      <w:r w:rsidRPr="003B1054">
        <w:rPr>
          <w:rFonts w:eastAsia="標楷體"/>
          <w:b/>
          <w:bCs/>
          <w:kern w:val="0"/>
          <w:sz w:val="28"/>
          <w:szCs w:val="20"/>
        </w:rPr>
        <w:t>４、</w:t>
      </w:r>
      <w:r w:rsidR="00911603">
        <w:rPr>
          <w:rFonts w:eastAsia="標楷體"/>
          <w:b/>
          <w:bCs/>
          <w:kern w:val="0"/>
          <w:sz w:val="28"/>
          <w:szCs w:val="20"/>
        </w:rPr>
        <w:t>10</w:t>
      </w:r>
      <w:r w:rsidR="00911603">
        <w:rPr>
          <w:rFonts w:eastAsia="標楷體" w:hint="eastAsia"/>
          <w:b/>
          <w:bCs/>
          <w:kern w:val="0"/>
          <w:sz w:val="28"/>
          <w:szCs w:val="20"/>
        </w:rPr>
        <w:t>8</w:t>
      </w:r>
      <w:r w:rsidR="00911603" w:rsidRPr="003B1054">
        <w:rPr>
          <w:rFonts w:eastAsia="標楷體"/>
          <w:b/>
          <w:bCs/>
          <w:kern w:val="0"/>
          <w:sz w:val="28"/>
          <w:szCs w:val="20"/>
        </w:rPr>
        <w:t>年</w:t>
      </w:r>
      <w:r w:rsidR="00BF63C2">
        <w:rPr>
          <w:rFonts w:eastAsia="標楷體" w:hint="eastAsia"/>
          <w:b/>
          <w:bCs/>
          <w:kern w:val="0"/>
          <w:sz w:val="28"/>
          <w:szCs w:val="20"/>
        </w:rPr>
        <w:t>6</w:t>
      </w:r>
      <w:r w:rsidR="00911603">
        <w:rPr>
          <w:rFonts w:eastAsia="標楷體"/>
          <w:b/>
          <w:bCs/>
          <w:kern w:val="0"/>
          <w:sz w:val="28"/>
          <w:szCs w:val="20"/>
        </w:rPr>
        <w:t>月</w:t>
      </w:r>
      <w:r w:rsidR="00911603" w:rsidRPr="003B1054">
        <w:rPr>
          <w:rFonts w:eastAsia="標楷體"/>
          <w:b/>
          <w:bCs/>
          <w:kern w:val="0"/>
          <w:sz w:val="28"/>
          <w:szCs w:val="20"/>
        </w:rPr>
        <w:t>餐飲業營業額增加</w:t>
      </w:r>
      <w:r w:rsidR="00BF63C2">
        <w:rPr>
          <w:rFonts w:eastAsia="標楷體" w:hint="eastAsia"/>
          <w:b/>
          <w:bCs/>
          <w:kern w:val="0"/>
          <w:sz w:val="28"/>
          <w:szCs w:val="20"/>
        </w:rPr>
        <w:t>5.1</w:t>
      </w:r>
      <w:r w:rsidR="00911603" w:rsidRPr="003B1054">
        <w:rPr>
          <w:rFonts w:eastAsia="標楷體"/>
          <w:b/>
          <w:bCs/>
          <w:kern w:val="0"/>
          <w:sz w:val="28"/>
          <w:szCs w:val="20"/>
        </w:rPr>
        <w:t>%</w:t>
      </w:r>
    </w:p>
    <w:p w:rsidR="00411F87" w:rsidRPr="003B1054" w:rsidRDefault="00911603" w:rsidP="00411F87">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202799">
        <w:rPr>
          <w:rFonts w:eastAsia="標楷體" w:hint="eastAsia"/>
          <w:kern w:val="0"/>
          <w:sz w:val="28"/>
          <w:szCs w:val="20"/>
        </w:rPr>
        <w:t>6</w:t>
      </w:r>
      <w:r>
        <w:rPr>
          <w:rFonts w:eastAsia="標楷體"/>
          <w:kern w:val="0"/>
          <w:sz w:val="28"/>
          <w:szCs w:val="20"/>
        </w:rPr>
        <w:t>月</w:t>
      </w:r>
      <w:r w:rsidRPr="003B1054">
        <w:rPr>
          <w:rFonts w:eastAsia="標楷體"/>
          <w:kern w:val="0"/>
          <w:sz w:val="28"/>
          <w:szCs w:val="20"/>
        </w:rPr>
        <w:t>餐飲業營業額</w:t>
      </w:r>
      <w:r w:rsidR="00E273BB">
        <w:rPr>
          <w:rFonts w:eastAsia="標楷體" w:hint="eastAsia"/>
          <w:kern w:val="0"/>
          <w:sz w:val="28"/>
          <w:szCs w:val="20"/>
        </w:rPr>
        <w:t>6</w:t>
      </w:r>
      <w:r w:rsidR="00BF63C2">
        <w:rPr>
          <w:rFonts w:eastAsia="標楷體" w:hint="eastAsia"/>
          <w:kern w:val="0"/>
          <w:sz w:val="28"/>
          <w:szCs w:val="20"/>
        </w:rPr>
        <w:t>86</w:t>
      </w:r>
      <w:r w:rsidRPr="003B1054">
        <w:rPr>
          <w:rFonts w:eastAsia="標楷體"/>
          <w:kern w:val="0"/>
          <w:sz w:val="28"/>
          <w:szCs w:val="20"/>
        </w:rPr>
        <w:t>億元，較上年同月</w:t>
      </w:r>
      <w:r>
        <w:rPr>
          <w:rFonts w:eastAsia="標楷體" w:hint="eastAsia"/>
          <w:kern w:val="0"/>
          <w:sz w:val="28"/>
          <w:szCs w:val="20"/>
        </w:rPr>
        <w:t>增加</w:t>
      </w:r>
      <w:r w:rsidR="00BF63C2">
        <w:rPr>
          <w:rFonts w:eastAsia="標楷體" w:hint="eastAsia"/>
          <w:kern w:val="0"/>
          <w:sz w:val="28"/>
          <w:szCs w:val="20"/>
        </w:rPr>
        <w:t>5</w:t>
      </w:r>
      <w:r>
        <w:rPr>
          <w:rFonts w:eastAsia="標楷體" w:hint="eastAsia"/>
          <w:kern w:val="0"/>
          <w:sz w:val="28"/>
          <w:szCs w:val="20"/>
        </w:rPr>
        <w:t>.</w:t>
      </w:r>
      <w:r w:rsidR="00BF63C2">
        <w:rPr>
          <w:rFonts w:eastAsia="標楷體" w:hint="eastAsia"/>
          <w:kern w:val="0"/>
          <w:sz w:val="28"/>
          <w:szCs w:val="20"/>
        </w:rPr>
        <w:t>1</w:t>
      </w:r>
      <w:r w:rsidRPr="003B1054">
        <w:rPr>
          <w:rFonts w:eastAsia="標楷體"/>
          <w:kern w:val="0"/>
          <w:sz w:val="28"/>
          <w:szCs w:val="20"/>
        </w:rPr>
        <w:t>%</w:t>
      </w:r>
      <w:r w:rsidRPr="003B1054">
        <w:rPr>
          <w:rFonts w:eastAsia="標楷體"/>
          <w:kern w:val="0"/>
          <w:sz w:val="28"/>
          <w:szCs w:val="20"/>
        </w:rPr>
        <w:t>，</w:t>
      </w:r>
      <w:r w:rsidRPr="00B66362">
        <w:rPr>
          <w:rFonts w:eastAsia="標楷體" w:hint="eastAsia"/>
          <w:kern w:val="0"/>
          <w:sz w:val="28"/>
          <w:szCs w:val="20"/>
        </w:rPr>
        <w:t>其中餐館業</w:t>
      </w:r>
      <w:r w:rsidR="00BF63C2" w:rsidRPr="00BF63C2">
        <w:rPr>
          <w:rFonts w:eastAsia="標楷體" w:hint="eastAsia"/>
          <w:kern w:val="0"/>
          <w:sz w:val="28"/>
          <w:szCs w:val="20"/>
        </w:rPr>
        <w:t>逢端午節連假及畢業季聚餐商機，年增</w:t>
      </w:r>
      <w:r w:rsidR="00BF63C2" w:rsidRPr="00BF63C2">
        <w:rPr>
          <w:rFonts w:eastAsia="標楷體" w:hint="eastAsia"/>
          <w:kern w:val="0"/>
          <w:sz w:val="28"/>
          <w:szCs w:val="20"/>
        </w:rPr>
        <w:t>5.7%</w:t>
      </w:r>
      <w:r w:rsidR="00BF63C2" w:rsidRPr="00BF63C2">
        <w:rPr>
          <w:rFonts w:eastAsia="標楷體" w:hint="eastAsia"/>
          <w:kern w:val="0"/>
          <w:sz w:val="28"/>
          <w:szCs w:val="20"/>
        </w:rPr>
        <w:t>；飲料店業因展店及進入冰飲品銷售旺季，年增</w:t>
      </w:r>
      <w:r w:rsidR="00BF63C2" w:rsidRPr="00BF63C2">
        <w:rPr>
          <w:rFonts w:eastAsia="標楷體" w:hint="eastAsia"/>
          <w:kern w:val="0"/>
          <w:sz w:val="28"/>
          <w:szCs w:val="20"/>
        </w:rPr>
        <w:t>3.2%</w:t>
      </w:r>
      <w:r w:rsidR="00BF63C2" w:rsidRPr="00BF63C2">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BF63C2">
        <w:rPr>
          <w:rFonts w:eastAsia="標楷體" w:hint="eastAsia"/>
          <w:color w:val="000000" w:themeColor="text1"/>
          <w:kern w:val="0"/>
          <w:sz w:val="28"/>
          <w:szCs w:val="20"/>
        </w:rPr>
        <w:t>6</w:t>
      </w:r>
      <w:r w:rsidRPr="0032186E">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sidR="00202799">
        <w:rPr>
          <w:rFonts w:eastAsia="標楷體" w:hint="eastAsia"/>
          <w:color w:val="000000" w:themeColor="text1"/>
          <w:kern w:val="0"/>
          <w:sz w:val="28"/>
          <w:szCs w:val="20"/>
        </w:rPr>
        <w:t>4</w:t>
      </w:r>
      <w:r>
        <w:rPr>
          <w:rFonts w:eastAsia="標楷體" w:hint="eastAsia"/>
          <w:color w:val="000000" w:themeColor="text1"/>
          <w:kern w:val="0"/>
          <w:sz w:val="28"/>
          <w:szCs w:val="20"/>
        </w:rPr>
        <w:t>,</w:t>
      </w:r>
      <w:r w:rsidR="00202799">
        <w:rPr>
          <w:rFonts w:eastAsia="標楷體" w:hint="eastAsia"/>
          <w:color w:val="000000" w:themeColor="text1"/>
          <w:kern w:val="0"/>
          <w:sz w:val="28"/>
          <w:szCs w:val="20"/>
        </w:rPr>
        <w:t>0</w:t>
      </w:r>
      <w:r>
        <w:rPr>
          <w:rFonts w:eastAsia="標楷體" w:hint="eastAsia"/>
          <w:color w:val="000000" w:themeColor="text1"/>
          <w:kern w:val="0"/>
          <w:sz w:val="28"/>
          <w:szCs w:val="20"/>
        </w:rPr>
        <w:t>4</w:t>
      </w:r>
      <w:r w:rsidR="00202799">
        <w:rPr>
          <w:rFonts w:eastAsia="標楷體" w:hint="eastAsia"/>
          <w:color w:val="000000" w:themeColor="text1"/>
          <w:kern w:val="0"/>
          <w:sz w:val="28"/>
          <w:szCs w:val="20"/>
        </w:rPr>
        <w:t>7</w:t>
      </w:r>
      <w:r>
        <w:rPr>
          <w:rFonts w:eastAsia="標楷體" w:hint="eastAsia"/>
          <w:color w:val="000000" w:themeColor="text1"/>
          <w:kern w:val="0"/>
          <w:sz w:val="28"/>
          <w:szCs w:val="20"/>
        </w:rPr>
        <w:t>億</w:t>
      </w:r>
      <w:r w:rsidRPr="0032186E">
        <w:rPr>
          <w:rFonts w:eastAsia="標楷體" w:hint="eastAsia"/>
          <w:color w:val="000000" w:themeColor="text1"/>
          <w:kern w:val="0"/>
          <w:sz w:val="28"/>
          <w:szCs w:val="20"/>
        </w:rPr>
        <w:t>元，</w:t>
      </w:r>
      <w:r w:rsidRPr="008E6355">
        <w:rPr>
          <w:rFonts w:eastAsia="標楷體" w:hint="eastAsia"/>
          <w:color w:val="000000" w:themeColor="text1"/>
          <w:kern w:val="0"/>
          <w:sz w:val="28"/>
          <w:szCs w:val="20"/>
        </w:rPr>
        <w:t>較上年同期增加</w:t>
      </w:r>
      <w:r w:rsidR="00202799">
        <w:rPr>
          <w:rFonts w:eastAsia="標楷體" w:hint="eastAsia"/>
          <w:color w:val="000000" w:themeColor="text1"/>
          <w:kern w:val="0"/>
          <w:sz w:val="28"/>
          <w:szCs w:val="20"/>
        </w:rPr>
        <w:t>4</w:t>
      </w:r>
      <w:r>
        <w:rPr>
          <w:rFonts w:eastAsia="標楷體" w:hint="eastAsia"/>
          <w:color w:val="000000" w:themeColor="text1"/>
          <w:kern w:val="0"/>
          <w:sz w:val="28"/>
          <w:szCs w:val="20"/>
        </w:rPr>
        <w:t>.</w:t>
      </w:r>
      <w:r w:rsidR="00202799">
        <w:rPr>
          <w:rFonts w:eastAsia="標楷體" w:hint="eastAsia"/>
          <w:color w:val="000000" w:themeColor="text1"/>
          <w:kern w:val="0"/>
          <w:sz w:val="28"/>
          <w:szCs w:val="20"/>
        </w:rPr>
        <w:t>9</w:t>
      </w:r>
      <w:r w:rsidRPr="008E6355">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411F87" w:rsidRPr="003B1054" w:rsidRDefault="00411F87" w:rsidP="00411F87">
      <w:pPr>
        <w:snapToGrid w:val="0"/>
        <w:spacing w:before="240" w:afterLines="50" w:after="180"/>
        <w:ind w:right="-692"/>
        <w:jc w:val="center"/>
        <w:rPr>
          <w:rFonts w:eastAsia="標楷體"/>
          <w:b/>
          <w:bCs/>
          <w:sz w:val="28"/>
        </w:rPr>
      </w:pPr>
      <w:r w:rsidRPr="003B1054">
        <w:rPr>
          <w:rFonts w:eastAsia="標楷體"/>
          <w:b/>
          <w:bCs/>
          <w:sz w:val="28"/>
        </w:rPr>
        <w:t>表</w:t>
      </w:r>
      <w:r w:rsidRPr="003B1054">
        <w:rPr>
          <w:rFonts w:eastAsia="標楷體"/>
          <w:b/>
          <w:bCs/>
          <w:sz w:val="28"/>
        </w:rPr>
        <w:t xml:space="preserve">2-3-4  </w:t>
      </w:r>
      <w:r w:rsidRPr="003B1054">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A73477" w:rsidRPr="0032186E" w:rsidTr="000F00AA">
        <w:tc>
          <w:tcPr>
            <w:tcW w:w="2722" w:type="dxa"/>
            <w:vMerge w:val="restart"/>
            <w:tcBorders>
              <w:top w:val="single" w:sz="4" w:space="0" w:color="auto"/>
              <w:right w:val="single" w:sz="4" w:space="0" w:color="auto"/>
            </w:tcBorders>
            <w:vAlign w:val="center"/>
          </w:tcPr>
          <w:p w:rsidR="00A73477" w:rsidRPr="0032186E" w:rsidRDefault="00A73477" w:rsidP="000F00AA">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A73477" w:rsidRPr="0032186E" w:rsidRDefault="00A73477"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447065">
              <w:rPr>
                <w:rFonts w:eastAsia="標楷體" w:hint="eastAsia"/>
                <w:color w:val="000000" w:themeColor="text1"/>
              </w:rPr>
              <w:t>6</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A73477" w:rsidRPr="0032186E" w:rsidRDefault="00A73477" w:rsidP="000F00AA">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A73477" w:rsidRPr="0032186E" w:rsidRDefault="00A73477"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1~</w:t>
            </w:r>
            <w:r w:rsidR="00447065">
              <w:rPr>
                <w:rFonts w:eastAsia="標楷體" w:hint="eastAsia"/>
                <w:color w:val="000000" w:themeColor="text1"/>
              </w:rPr>
              <w:t>6</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A73477" w:rsidRPr="0032186E" w:rsidRDefault="00A73477" w:rsidP="000F00AA">
            <w:pPr>
              <w:snapToGrid w:val="0"/>
              <w:spacing w:line="300" w:lineRule="exact"/>
              <w:ind w:left="28" w:right="-142"/>
              <w:jc w:val="center"/>
              <w:rPr>
                <w:rFonts w:eastAsia="標楷體"/>
                <w:color w:val="000000" w:themeColor="text1"/>
              </w:rPr>
            </w:pPr>
          </w:p>
        </w:tc>
      </w:tr>
      <w:tr w:rsidR="00A73477" w:rsidRPr="0032186E" w:rsidTr="000F00AA">
        <w:tc>
          <w:tcPr>
            <w:tcW w:w="2722" w:type="dxa"/>
            <w:vMerge/>
            <w:tcBorders>
              <w:bottom w:val="single" w:sz="4" w:space="0" w:color="auto"/>
              <w:right w:val="single" w:sz="4" w:space="0" w:color="auto"/>
            </w:tcBorders>
            <w:vAlign w:val="center"/>
          </w:tcPr>
          <w:p w:rsidR="00A73477" w:rsidRPr="0032186E" w:rsidRDefault="00A73477" w:rsidP="000F00A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A73477" w:rsidRPr="0032186E" w:rsidRDefault="00A73477"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A73477" w:rsidRPr="0032186E" w:rsidRDefault="00A73477"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A73477" w:rsidRPr="0032186E" w:rsidRDefault="00A73477" w:rsidP="000F00AA">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A73477" w:rsidRPr="0032186E" w:rsidRDefault="00A73477" w:rsidP="000F00AA">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A73477" w:rsidRPr="0032186E" w:rsidRDefault="00A73477"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A73477" w:rsidRPr="0032186E" w:rsidRDefault="00A73477" w:rsidP="000F00AA">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A73477" w:rsidRPr="0032186E" w:rsidRDefault="00A73477" w:rsidP="000F00AA">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A73477" w:rsidRPr="0032186E" w:rsidRDefault="00A73477" w:rsidP="000F00AA">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A73477" w:rsidRPr="0032186E" w:rsidTr="000F00AA">
        <w:tc>
          <w:tcPr>
            <w:tcW w:w="2722" w:type="dxa"/>
            <w:tcBorders>
              <w:top w:val="single" w:sz="4" w:space="0" w:color="auto"/>
              <w:right w:val="single" w:sz="4" w:space="0" w:color="auto"/>
            </w:tcBorders>
          </w:tcPr>
          <w:p w:rsidR="00A73477" w:rsidRPr="0032186E" w:rsidRDefault="00A73477" w:rsidP="000F00AA">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A73477" w:rsidRPr="00FD78FA" w:rsidRDefault="00A73477" w:rsidP="00202799">
            <w:pPr>
              <w:spacing w:beforeLines="10" w:before="36"/>
              <w:ind w:rightChars="224" w:right="538"/>
              <w:jc w:val="right"/>
              <w:rPr>
                <w:color w:val="000000" w:themeColor="text1"/>
              </w:rPr>
            </w:pPr>
            <w:r>
              <w:rPr>
                <w:rFonts w:hint="eastAsia"/>
                <w:color w:val="000000" w:themeColor="text1"/>
              </w:rPr>
              <w:t>6</w:t>
            </w:r>
            <w:r w:rsidR="00202799">
              <w:rPr>
                <w:rFonts w:hint="eastAsia"/>
                <w:color w:val="000000" w:themeColor="text1"/>
              </w:rPr>
              <w:t>86</w:t>
            </w:r>
          </w:p>
        </w:tc>
        <w:tc>
          <w:tcPr>
            <w:tcW w:w="1559" w:type="dxa"/>
            <w:tcBorders>
              <w:top w:val="single" w:sz="4" w:space="0" w:color="auto"/>
              <w:left w:val="nil"/>
              <w:right w:val="double" w:sz="4" w:space="0" w:color="auto"/>
            </w:tcBorders>
            <w:vAlign w:val="bottom"/>
          </w:tcPr>
          <w:p w:rsidR="00A73477" w:rsidRPr="00FD78FA" w:rsidRDefault="00A73477" w:rsidP="00202799">
            <w:pPr>
              <w:spacing w:beforeLines="10" w:before="36"/>
              <w:ind w:rightChars="283" w:right="679"/>
              <w:jc w:val="right"/>
              <w:rPr>
                <w:color w:val="000000" w:themeColor="text1"/>
              </w:rPr>
            </w:pPr>
            <w:r>
              <w:rPr>
                <w:rFonts w:hint="eastAsia"/>
                <w:color w:val="000000" w:themeColor="text1"/>
              </w:rPr>
              <w:t>5.</w:t>
            </w:r>
            <w:r w:rsidR="00202799">
              <w:rPr>
                <w:rFonts w:hint="eastAsia"/>
                <w:color w:val="000000" w:themeColor="text1"/>
              </w:rPr>
              <w:t>1</w:t>
            </w:r>
          </w:p>
        </w:tc>
        <w:tc>
          <w:tcPr>
            <w:tcW w:w="1559" w:type="dxa"/>
            <w:tcBorders>
              <w:top w:val="single" w:sz="4" w:space="0" w:color="auto"/>
              <w:left w:val="double" w:sz="4" w:space="0" w:color="auto"/>
            </w:tcBorders>
            <w:vAlign w:val="bottom"/>
          </w:tcPr>
          <w:p w:rsidR="00A73477" w:rsidRPr="00FD78FA" w:rsidRDefault="00202799" w:rsidP="00202799">
            <w:pPr>
              <w:spacing w:beforeLines="10" w:before="36"/>
              <w:ind w:rightChars="165" w:right="396"/>
              <w:jc w:val="right"/>
              <w:rPr>
                <w:color w:val="000000" w:themeColor="text1"/>
              </w:rPr>
            </w:pPr>
            <w:r>
              <w:rPr>
                <w:rFonts w:hint="eastAsia"/>
                <w:color w:val="000000" w:themeColor="text1"/>
              </w:rPr>
              <w:t>4</w:t>
            </w:r>
            <w:r w:rsidR="00A73477">
              <w:rPr>
                <w:rFonts w:hint="eastAsia"/>
                <w:color w:val="000000" w:themeColor="text1"/>
              </w:rPr>
              <w:t>,</w:t>
            </w:r>
            <w:r>
              <w:rPr>
                <w:rFonts w:hint="eastAsia"/>
                <w:color w:val="000000" w:themeColor="text1"/>
              </w:rPr>
              <w:t>0</w:t>
            </w:r>
            <w:r w:rsidR="00A73477">
              <w:rPr>
                <w:rFonts w:hint="eastAsia"/>
                <w:color w:val="000000" w:themeColor="text1"/>
              </w:rPr>
              <w:t>4</w:t>
            </w:r>
            <w:r>
              <w:rPr>
                <w:rFonts w:hint="eastAsia"/>
                <w:color w:val="000000" w:themeColor="text1"/>
              </w:rPr>
              <w:t>7</w:t>
            </w:r>
          </w:p>
        </w:tc>
        <w:tc>
          <w:tcPr>
            <w:tcW w:w="1560" w:type="dxa"/>
            <w:tcBorders>
              <w:top w:val="single" w:sz="4" w:space="0" w:color="auto"/>
            </w:tcBorders>
            <w:vAlign w:val="bottom"/>
          </w:tcPr>
          <w:p w:rsidR="00A73477" w:rsidRPr="00FD78FA" w:rsidRDefault="00202799" w:rsidP="00202799">
            <w:pPr>
              <w:spacing w:beforeLines="10" w:before="36"/>
              <w:ind w:rightChars="283" w:right="679"/>
              <w:jc w:val="right"/>
              <w:rPr>
                <w:color w:val="000000" w:themeColor="text1"/>
              </w:rPr>
            </w:pPr>
            <w:r>
              <w:rPr>
                <w:rFonts w:hint="eastAsia"/>
                <w:color w:val="000000" w:themeColor="text1"/>
              </w:rPr>
              <w:t>4</w:t>
            </w:r>
            <w:r w:rsidR="00A73477">
              <w:rPr>
                <w:rFonts w:hint="eastAsia"/>
                <w:color w:val="000000" w:themeColor="text1"/>
              </w:rPr>
              <w:t>.</w:t>
            </w:r>
            <w:r>
              <w:rPr>
                <w:rFonts w:hint="eastAsia"/>
                <w:color w:val="000000" w:themeColor="text1"/>
              </w:rPr>
              <w:t>9</w:t>
            </w:r>
          </w:p>
        </w:tc>
      </w:tr>
      <w:tr w:rsidR="00A73477" w:rsidRPr="0032186E" w:rsidTr="000F00AA">
        <w:trPr>
          <w:trHeight w:val="80"/>
        </w:trPr>
        <w:tc>
          <w:tcPr>
            <w:tcW w:w="2722" w:type="dxa"/>
            <w:tcBorders>
              <w:right w:val="single" w:sz="4" w:space="0" w:color="auto"/>
            </w:tcBorders>
          </w:tcPr>
          <w:p w:rsidR="00A73477" w:rsidRPr="0032186E" w:rsidRDefault="00A73477" w:rsidP="000F00AA">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bottom"/>
          </w:tcPr>
          <w:p w:rsidR="00A73477" w:rsidRPr="00FD78FA" w:rsidRDefault="00A73477" w:rsidP="00A73477">
            <w:pPr>
              <w:spacing w:beforeLines="10" w:before="36"/>
              <w:ind w:rightChars="224" w:right="538"/>
              <w:jc w:val="right"/>
              <w:rPr>
                <w:color w:val="000000" w:themeColor="text1"/>
              </w:rPr>
            </w:pPr>
            <w:r>
              <w:rPr>
                <w:rFonts w:hint="eastAsia"/>
                <w:color w:val="000000" w:themeColor="text1"/>
              </w:rPr>
              <w:t>56</w:t>
            </w:r>
            <w:r w:rsidR="00202799">
              <w:rPr>
                <w:rFonts w:hint="eastAsia"/>
                <w:color w:val="000000" w:themeColor="text1"/>
              </w:rPr>
              <w:t>7</w:t>
            </w:r>
          </w:p>
        </w:tc>
        <w:tc>
          <w:tcPr>
            <w:tcW w:w="1559" w:type="dxa"/>
            <w:tcBorders>
              <w:left w:val="nil"/>
              <w:right w:val="double" w:sz="4" w:space="0" w:color="auto"/>
            </w:tcBorders>
            <w:vAlign w:val="bottom"/>
          </w:tcPr>
          <w:p w:rsidR="00A73477" w:rsidRPr="00FD78FA" w:rsidRDefault="00202799" w:rsidP="00A73477">
            <w:pPr>
              <w:spacing w:beforeLines="10" w:before="36"/>
              <w:ind w:rightChars="283" w:right="679"/>
              <w:jc w:val="right"/>
              <w:rPr>
                <w:color w:val="000000" w:themeColor="text1"/>
              </w:rPr>
            </w:pPr>
            <w:r>
              <w:rPr>
                <w:rFonts w:hint="eastAsia"/>
                <w:color w:val="000000" w:themeColor="text1"/>
              </w:rPr>
              <w:t>5</w:t>
            </w:r>
            <w:r w:rsidR="00A73477">
              <w:rPr>
                <w:rFonts w:hint="eastAsia"/>
                <w:color w:val="000000" w:themeColor="text1"/>
              </w:rPr>
              <w:t>.</w:t>
            </w:r>
            <w:r>
              <w:rPr>
                <w:rFonts w:hint="eastAsia"/>
                <w:color w:val="000000" w:themeColor="text1"/>
              </w:rPr>
              <w:t>7</w:t>
            </w:r>
          </w:p>
        </w:tc>
        <w:tc>
          <w:tcPr>
            <w:tcW w:w="1559" w:type="dxa"/>
            <w:tcBorders>
              <w:left w:val="double" w:sz="4" w:space="0" w:color="auto"/>
            </w:tcBorders>
            <w:vAlign w:val="bottom"/>
          </w:tcPr>
          <w:p w:rsidR="00A73477" w:rsidRPr="00FD78FA" w:rsidRDefault="00202799" w:rsidP="00A73477">
            <w:pPr>
              <w:spacing w:beforeLines="10" w:before="36"/>
              <w:ind w:rightChars="165" w:right="396"/>
              <w:jc w:val="right"/>
              <w:rPr>
                <w:color w:val="000000" w:themeColor="text1"/>
              </w:rPr>
            </w:pPr>
            <w:r>
              <w:rPr>
                <w:rFonts w:hint="eastAsia"/>
                <w:color w:val="000000" w:themeColor="text1"/>
              </w:rPr>
              <w:t>3</w:t>
            </w:r>
            <w:r w:rsidR="00A73477">
              <w:rPr>
                <w:rFonts w:hint="eastAsia"/>
                <w:color w:val="000000" w:themeColor="text1"/>
              </w:rPr>
              <w:t>,</w:t>
            </w:r>
            <w:r>
              <w:rPr>
                <w:rFonts w:hint="eastAsia"/>
                <w:color w:val="000000" w:themeColor="text1"/>
              </w:rPr>
              <w:t>348</w:t>
            </w:r>
          </w:p>
        </w:tc>
        <w:tc>
          <w:tcPr>
            <w:tcW w:w="1560" w:type="dxa"/>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5.4</w:t>
            </w:r>
          </w:p>
        </w:tc>
      </w:tr>
      <w:tr w:rsidR="00A73477" w:rsidRPr="0032186E" w:rsidTr="000F00AA">
        <w:trPr>
          <w:trHeight w:val="80"/>
        </w:trPr>
        <w:tc>
          <w:tcPr>
            <w:tcW w:w="2722" w:type="dxa"/>
            <w:tcBorders>
              <w:right w:val="single" w:sz="4" w:space="0" w:color="auto"/>
            </w:tcBorders>
          </w:tcPr>
          <w:p w:rsidR="00A73477" w:rsidRPr="0032186E" w:rsidRDefault="00A73477" w:rsidP="000F00AA">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飲料店</w:t>
            </w:r>
            <w:r w:rsidRPr="0032186E">
              <w:rPr>
                <w:rFonts w:eastAsia="標楷體" w:hint="eastAsia"/>
                <w:color w:val="000000" w:themeColor="text1"/>
              </w:rPr>
              <w:t>業</w:t>
            </w:r>
          </w:p>
        </w:tc>
        <w:tc>
          <w:tcPr>
            <w:tcW w:w="1559" w:type="dxa"/>
            <w:vAlign w:val="bottom"/>
          </w:tcPr>
          <w:p w:rsidR="00A73477" w:rsidRPr="00FD78FA" w:rsidRDefault="00A73477" w:rsidP="00A73477">
            <w:pPr>
              <w:spacing w:beforeLines="10" w:before="36"/>
              <w:ind w:rightChars="224" w:right="538"/>
              <w:jc w:val="right"/>
              <w:rPr>
                <w:color w:val="000000" w:themeColor="text1"/>
              </w:rPr>
            </w:pPr>
            <w:r>
              <w:rPr>
                <w:rFonts w:hint="eastAsia"/>
                <w:color w:val="000000" w:themeColor="text1"/>
              </w:rPr>
              <w:t>8</w:t>
            </w:r>
            <w:r w:rsidR="00202799">
              <w:rPr>
                <w:rFonts w:hint="eastAsia"/>
                <w:color w:val="000000" w:themeColor="text1"/>
              </w:rPr>
              <w:t>1</w:t>
            </w:r>
          </w:p>
        </w:tc>
        <w:tc>
          <w:tcPr>
            <w:tcW w:w="1559" w:type="dxa"/>
            <w:tcBorders>
              <w:left w:val="nil"/>
              <w:right w:val="double" w:sz="4" w:space="0" w:color="auto"/>
            </w:tcBorders>
            <w:vAlign w:val="bottom"/>
          </w:tcPr>
          <w:p w:rsidR="00A73477" w:rsidRPr="00FD78FA" w:rsidRDefault="00202799" w:rsidP="00A73477">
            <w:pPr>
              <w:spacing w:beforeLines="10" w:before="36"/>
              <w:ind w:rightChars="283" w:right="679"/>
              <w:jc w:val="right"/>
              <w:rPr>
                <w:color w:val="000000" w:themeColor="text1"/>
              </w:rPr>
            </w:pPr>
            <w:r>
              <w:rPr>
                <w:rFonts w:hint="eastAsia"/>
                <w:color w:val="000000" w:themeColor="text1"/>
              </w:rPr>
              <w:t>3</w:t>
            </w:r>
            <w:r w:rsidR="00A73477">
              <w:rPr>
                <w:rFonts w:hint="eastAsia"/>
                <w:color w:val="000000" w:themeColor="text1"/>
              </w:rPr>
              <w:t>.2</w:t>
            </w:r>
          </w:p>
        </w:tc>
        <w:tc>
          <w:tcPr>
            <w:tcW w:w="1559" w:type="dxa"/>
            <w:tcBorders>
              <w:left w:val="double" w:sz="4" w:space="0" w:color="auto"/>
            </w:tcBorders>
            <w:vAlign w:val="bottom"/>
          </w:tcPr>
          <w:p w:rsidR="00A73477" w:rsidRPr="00FD78FA" w:rsidRDefault="00A73477" w:rsidP="00A73477">
            <w:pPr>
              <w:spacing w:beforeLines="10" w:before="36"/>
              <w:ind w:rightChars="165" w:right="396"/>
              <w:jc w:val="right"/>
              <w:rPr>
                <w:color w:val="000000" w:themeColor="text1"/>
              </w:rPr>
            </w:pPr>
            <w:r>
              <w:rPr>
                <w:rFonts w:hint="eastAsia"/>
                <w:color w:val="000000" w:themeColor="text1"/>
              </w:rPr>
              <w:t>4</w:t>
            </w:r>
            <w:r w:rsidR="00202799">
              <w:rPr>
                <w:rFonts w:hint="eastAsia"/>
                <w:color w:val="000000" w:themeColor="text1"/>
              </w:rPr>
              <w:t>83</w:t>
            </w:r>
          </w:p>
        </w:tc>
        <w:tc>
          <w:tcPr>
            <w:tcW w:w="1560" w:type="dxa"/>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3.</w:t>
            </w:r>
            <w:r w:rsidR="00202799">
              <w:rPr>
                <w:rFonts w:hint="eastAsia"/>
                <w:color w:val="000000" w:themeColor="text1"/>
              </w:rPr>
              <w:t>7</w:t>
            </w:r>
          </w:p>
        </w:tc>
      </w:tr>
      <w:tr w:rsidR="00A73477" w:rsidRPr="0032186E" w:rsidTr="000F00AA">
        <w:trPr>
          <w:trHeight w:val="80"/>
        </w:trPr>
        <w:tc>
          <w:tcPr>
            <w:tcW w:w="2722" w:type="dxa"/>
            <w:tcBorders>
              <w:bottom w:val="single" w:sz="4" w:space="0" w:color="auto"/>
              <w:right w:val="single" w:sz="4" w:space="0" w:color="auto"/>
            </w:tcBorders>
          </w:tcPr>
          <w:p w:rsidR="00A73477" w:rsidRPr="0032186E" w:rsidRDefault="00A73477" w:rsidP="000F00AA">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2E14EA">
              <w:rPr>
                <w:rFonts w:eastAsia="標楷體" w:hint="eastAsia"/>
                <w:color w:val="000000" w:themeColor="text1"/>
              </w:rPr>
              <w:t>外燴及團膳承包業</w:t>
            </w:r>
          </w:p>
        </w:tc>
        <w:tc>
          <w:tcPr>
            <w:tcW w:w="1559" w:type="dxa"/>
            <w:tcBorders>
              <w:bottom w:val="single" w:sz="4" w:space="0" w:color="auto"/>
            </w:tcBorders>
            <w:vAlign w:val="bottom"/>
          </w:tcPr>
          <w:p w:rsidR="00A73477" w:rsidRPr="00FD78FA" w:rsidRDefault="00A73477" w:rsidP="00A73477">
            <w:pPr>
              <w:spacing w:beforeLines="10" w:before="36"/>
              <w:ind w:rightChars="224" w:right="538"/>
              <w:jc w:val="right"/>
              <w:rPr>
                <w:color w:val="000000" w:themeColor="text1"/>
              </w:rPr>
            </w:pPr>
            <w:r>
              <w:rPr>
                <w:rFonts w:hint="eastAsia"/>
                <w:color w:val="000000" w:themeColor="text1"/>
              </w:rPr>
              <w:t>37</w:t>
            </w:r>
          </w:p>
        </w:tc>
        <w:tc>
          <w:tcPr>
            <w:tcW w:w="1559" w:type="dxa"/>
            <w:tcBorders>
              <w:left w:val="nil"/>
              <w:bottom w:val="single" w:sz="4" w:space="0" w:color="auto"/>
              <w:right w:val="double" w:sz="4" w:space="0" w:color="auto"/>
            </w:tcBorders>
            <w:vAlign w:val="bottom"/>
          </w:tcPr>
          <w:p w:rsidR="00A73477" w:rsidRPr="00FD78FA" w:rsidRDefault="00202799" w:rsidP="00202799">
            <w:pPr>
              <w:spacing w:beforeLines="10" w:before="36"/>
              <w:ind w:rightChars="283" w:right="679"/>
              <w:jc w:val="right"/>
              <w:rPr>
                <w:color w:val="000000" w:themeColor="text1"/>
              </w:rPr>
            </w:pPr>
            <w:r>
              <w:rPr>
                <w:rFonts w:hint="eastAsia"/>
                <w:color w:val="000000" w:themeColor="text1"/>
              </w:rPr>
              <w:t>-0.6</w:t>
            </w:r>
          </w:p>
        </w:tc>
        <w:tc>
          <w:tcPr>
            <w:tcW w:w="1559" w:type="dxa"/>
            <w:tcBorders>
              <w:left w:val="double" w:sz="4" w:space="0" w:color="auto"/>
              <w:bottom w:val="single" w:sz="4" w:space="0" w:color="auto"/>
            </w:tcBorders>
            <w:vAlign w:val="bottom"/>
          </w:tcPr>
          <w:p w:rsidR="00A73477" w:rsidRPr="00FD78FA" w:rsidRDefault="00202799" w:rsidP="00A73477">
            <w:pPr>
              <w:spacing w:beforeLines="10" w:before="36"/>
              <w:ind w:rightChars="165" w:right="396"/>
              <w:jc w:val="right"/>
              <w:rPr>
                <w:color w:val="000000" w:themeColor="text1"/>
              </w:rPr>
            </w:pPr>
            <w:r>
              <w:rPr>
                <w:rFonts w:hint="eastAsia"/>
                <w:color w:val="000000" w:themeColor="text1"/>
              </w:rPr>
              <w:t>216</w:t>
            </w:r>
          </w:p>
        </w:tc>
        <w:tc>
          <w:tcPr>
            <w:tcW w:w="1560" w:type="dxa"/>
            <w:tcBorders>
              <w:bottom w:val="single" w:sz="4" w:space="0" w:color="auto"/>
            </w:tcBorders>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0.7</w:t>
            </w:r>
          </w:p>
        </w:tc>
      </w:tr>
    </w:tbl>
    <w:p w:rsidR="00A73477" w:rsidRPr="003B1054" w:rsidRDefault="00A73477" w:rsidP="00A73477">
      <w:pPr>
        <w:spacing w:afterLines="50" w:after="180"/>
        <w:textDirection w:val="lrTbV"/>
        <w:rPr>
          <w:rFonts w:eastAsia="標楷體"/>
          <w:sz w:val="22"/>
          <w:szCs w:val="22"/>
        </w:rPr>
      </w:pPr>
      <w:r w:rsidRPr="003B1054">
        <w:rPr>
          <w:rFonts w:eastAsia="標楷體"/>
          <w:sz w:val="22"/>
          <w:szCs w:val="22"/>
        </w:rPr>
        <w:t>資料來源：經濟部統計處。</w:t>
      </w:r>
    </w:p>
    <w:p w:rsidR="003314A3" w:rsidRPr="00A73477" w:rsidRDefault="003314A3" w:rsidP="003314A3">
      <w:pPr>
        <w:spacing w:beforeLines="50" w:before="180" w:afterLines="50" w:after="180" w:line="380" w:lineRule="exact"/>
        <w:jc w:val="center"/>
        <w:textDirection w:val="lrTbV"/>
        <w:rPr>
          <w:rFonts w:eastAsia="標楷體"/>
          <w:b/>
          <w:bCs/>
          <w:kern w:val="0"/>
          <w:sz w:val="28"/>
          <w:szCs w:val="20"/>
        </w:rPr>
      </w:pPr>
    </w:p>
    <w:p w:rsidR="00237993" w:rsidRDefault="00237993">
      <w:pPr>
        <w:widowControl/>
      </w:pPr>
      <w:r>
        <w:br w:type="page"/>
      </w:r>
    </w:p>
    <w:p w:rsidR="003314A3" w:rsidRPr="003B1054" w:rsidRDefault="00F20749" w:rsidP="003314A3">
      <w:pPr>
        <w:keepNext/>
        <w:snapToGrid w:val="0"/>
        <w:spacing w:beforeLines="50" w:before="180" w:line="300" w:lineRule="auto"/>
        <w:ind w:rightChars="-25" w:right="-60"/>
        <w:outlineLvl w:val="2"/>
        <w:rPr>
          <w:rFonts w:eastAsia="標楷體"/>
          <w:b/>
          <w:bCs/>
          <w:sz w:val="32"/>
          <w:szCs w:val="32"/>
        </w:rPr>
      </w:pPr>
      <w:hyperlink w:anchor="c17" w:history="1">
        <w:bookmarkStart w:id="94" w:name="_Toc349916584"/>
        <w:bookmarkStart w:id="95" w:name="_Toc401923797"/>
        <w:bookmarkStart w:id="96" w:name="_Toc402171714"/>
        <w:bookmarkStart w:id="97" w:name="_Toc16157622"/>
        <w:r w:rsidR="003314A3" w:rsidRPr="003B1054">
          <w:rPr>
            <w:rFonts w:eastAsia="標楷體"/>
            <w:b/>
            <w:bCs/>
            <w:sz w:val="32"/>
            <w:szCs w:val="32"/>
          </w:rPr>
          <w:t>（四）貿易</w:t>
        </w:r>
        <w:bookmarkEnd w:id="94"/>
        <w:bookmarkEnd w:id="95"/>
        <w:bookmarkEnd w:id="96"/>
        <w:bookmarkEnd w:id="97"/>
      </w:hyperlink>
    </w:p>
    <w:p w:rsidR="00411F87" w:rsidRPr="003B1054" w:rsidRDefault="00411F87" w:rsidP="00411F87">
      <w:pPr>
        <w:widowControl/>
        <w:tabs>
          <w:tab w:val="left" w:pos="540"/>
          <w:tab w:val="left" w:pos="1134"/>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１、</w:t>
      </w:r>
      <w:r w:rsidR="000E37A9">
        <w:rPr>
          <w:rFonts w:eastAsia="標楷體"/>
          <w:b/>
          <w:bCs/>
          <w:color w:val="000000" w:themeColor="text1"/>
          <w:kern w:val="0"/>
          <w:sz w:val="28"/>
          <w:szCs w:val="20"/>
        </w:rPr>
        <w:t>108</w:t>
      </w:r>
      <w:r w:rsidR="000E37A9">
        <w:rPr>
          <w:rFonts w:eastAsia="標楷體" w:hint="eastAsia"/>
          <w:b/>
          <w:bCs/>
          <w:color w:val="000000" w:themeColor="text1"/>
          <w:kern w:val="0"/>
          <w:sz w:val="28"/>
          <w:szCs w:val="20"/>
        </w:rPr>
        <w:t>年</w:t>
      </w:r>
      <w:r w:rsidR="00C7718E">
        <w:rPr>
          <w:rFonts w:eastAsia="標楷體" w:hint="eastAsia"/>
          <w:b/>
          <w:bCs/>
          <w:color w:val="000000" w:themeColor="text1"/>
          <w:kern w:val="0"/>
          <w:sz w:val="28"/>
          <w:szCs w:val="20"/>
        </w:rPr>
        <w:t>6</w:t>
      </w:r>
      <w:r w:rsidR="000E37A9">
        <w:rPr>
          <w:rFonts w:eastAsia="標楷體" w:hint="eastAsia"/>
          <w:b/>
          <w:bCs/>
          <w:color w:val="000000" w:themeColor="text1"/>
          <w:kern w:val="0"/>
          <w:sz w:val="28"/>
          <w:szCs w:val="20"/>
        </w:rPr>
        <w:t>月</w:t>
      </w:r>
      <w:r w:rsidR="000E37A9">
        <w:rPr>
          <w:rFonts w:eastAsia="標楷體" w:hint="eastAsia"/>
          <w:b/>
          <w:color w:val="000000" w:themeColor="text1"/>
          <w:sz w:val="28"/>
        </w:rPr>
        <w:t>出口</w:t>
      </w:r>
      <w:r w:rsidR="00C7718E">
        <w:rPr>
          <w:rFonts w:eastAsia="標楷體" w:hint="eastAsia"/>
          <w:b/>
          <w:color w:val="000000" w:themeColor="text1"/>
          <w:sz w:val="28"/>
        </w:rPr>
        <w:t>增加</w:t>
      </w:r>
      <w:r w:rsidR="00C7718E">
        <w:rPr>
          <w:rFonts w:eastAsia="標楷體" w:hint="eastAsia"/>
          <w:b/>
          <w:color w:val="000000" w:themeColor="text1"/>
          <w:sz w:val="28"/>
        </w:rPr>
        <w:t>0</w:t>
      </w:r>
      <w:r w:rsidR="000E37A9">
        <w:rPr>
          <w:rFonts w:eastAsia="標楷體"/>
          <w:b/>
          <w:color w:val="000000" w:themeColor="text1"/>
          <w:sz w:val="28"/>
        </w:rPr>
        <w:t>.</w:t>
      </w:r>
      <w:r w:rsidR="00C7718E">
        <w:rPr>
          <w:rFonts w:eastAsia="標楷體" w:hint="eastAsia"/>
          <w:b/>
          <w:color w:val="000000" w:themeColor="text1"/>
          <w:sz w:val="28"/>
        </w:rPr>
        <w:t>5</w:t>
      </w:r>
      <w:r w:rsidR="000E37A9">
        <w:rPr>
          <w:rFonts w:eastAsia="標楷體"/>
          <w:b/>
          <w:color w:val="000000" w:themeColor="text1"/>
          <w:sz w:val="28"/>
        </w:rPr>
        <w:t>%</w:t>
      </w:r>
      <w:r w:rsidR="000E37A9">
        <w:rPr>
          <w:rFonts w:eastAsia="標楷體" w:hint="eastAsia"/>
          <w:b/>
          <w:color w:val="000000" w:themeColor="text1"/>
          <w:sz w:val="28"/>
        </w:rPr>
        <w:t>、進口</w:t>
      </w:r>
      <w:r w:rsidR="00C7718E">
        <w:rPr>
          <w:rFonts w:eastAsia="標楷體" w:hint="eastAsia"/>
          <w:b/>
          <w:color w:val="000000" w:themeColor="text1"/>
          <w:sz w:val="28"/>
        </w:rPr>
        <w:t>增加</w:t>
      </w:r>
      <w:r w:rsidR="00C7718E">
        <w:rPr>
          <w:rFonts w:eastAsia="標楷體" w:hint="eastAsia"/>
          <w:b/>
          <w:color w:val="000000" w:themeColor="text1"/>
          <w:sz w:val="28"/>
        </w:rPr>
        <w:t>6.6</w:t>
      </w:r>
      <w:r w:rsidR="000E37A9">
        <w:rPr>
          <w:rFonts w:eastAsia="標楷體"/>
          <w:b/>
          <w:color w:val="000000" w:themeColor="text1"/>
          <w:sz w:val="28"/>
        </w:rPr>
        <w:t>%</w:t>
      </w:r>
    </w:p>
    <w:p w:rsidR="00411F87" w:rsidRPr="003B1054" w:rsidRDefault="000E37A9" w:rsidP="00411F87">
      <w:pPr>
        <w:tabs>
          <w:tab w:val="left" w:pos="1134"/>
        </w:tabs>
        <w:snapToGrid w:val="0"/>
        <w:spacing w:before="120" w:line="300" w:lineRule="auto"/>
        <w:ind w:right="-142" w:firstLineChars="202" w:firstLine="566"/>
        <w:jc w:val="both"/>
        <w:rPr>
          <w:rFonts w:eastAsia="標楷體"/>
          <w:sz w:val="28"/>
        </w:rPr>
      </w:pPr>
      <w:r>
        <w:rPr>
          <w:rFonts w:eastAsia="標楷體"/>
          <w:color w:val="000000" w:themeColor="text1"/>
          <w:sz w:val="28"/>
        </w:rPr>
        <w:t>108</w:t>
      </w:r>
      <w:r>
        <w:rPr>
          <w:rFonts w:eastAsia="標楷體" w:hint="eastAsia"/>
          <w:color w:val="000000" w:themeColor="text1"/>
          <w:sz w:val="28"/>
        </w:rPr>
        <w:t>年</w:t>
      </w:r>
      <w:r w:rsidR="00C7718E">
        <w:rPr>
          <w:rFonts w:eastAsia="標楷體" w:hint="eastAsia"/>
          <w:color w:val="000000" w:themeColor="text1"/>
          <w:sz w:val="28"/>
        </w:rPr>
        <w:t>6</w:t>
      </w:r>
      <w:r>
        <w:rPr>
          <w:rFonts w:eastAsia="標楷體" w:hint="eastAsia"/>
          <w:color w:val="000000" w:themeColor="text1"/>
          <w:sz w:val="28"/>
        </w:rPr>
        <w:t>月出口總值</w:t>
      </w:r>
      <w:r>
        <w:rPr>
          <w:rFonts w:eastAsia="標楷體"/>
          <w:color w:val="000000" w:themeColor="text1"/>
          <w:sz w:val="28"/>
        </w:rPr>
        <w:t>2</w:t>
      </w:r>
      <w:r w:rsidR="00C7718E">
        <w:rPr>
          <w:rFonts w:eastAsia="標楷體" w:hint="eastAsia"/>
          <w:color w:val="000000" w:themeColor="text1"/>
          <w:sz w:val="28"/>
        </w:rPr>
        <w:t>83</w:t>
      </w:r>
      <w:r>
        <w:rPr>
          <w:rFonts w:eastAsia="標楷體"/>
          <w:color w:val="000000" w:themeColor="text1"/>
          <w:sz w:val="28"/>
        </w:rPr>
        <w:t>.</w:t>
      </w:r>
      <w:r w:rsidR="00C7718E">
        <w:rPr>
          <w:rFonts w:eastAsia="標楷體" w:hint="eastAsia"/>
          <w:color w:val="000000" w:themeColor="text1"/>
          <w:sz w:val="28"/>
        </w:rPr>
        <w:t>9</w:t>
      </w:r>
      <w:r>
        <w:rPr>
          <w:rFonts w:eastAsia="標楷體" w:hint="eastAsia"/>
          <w:color w:val="000000" w:themeColor="text1"/>
          <w:sz w:val="28"/>
        </w:rPr>
        <w:t>億美元，較上年同月</w:t>
      </w:r>
      <w:r w:rsidR="00C7718E">
        <w:rPr>
          <w:rFonts w:eastAsia="標楷體" w:hint="eastAsia"/>
          <w:color w:val="000000" w:themeColor="text1"/>
          <w:sz w:val="28"/>
        </w:rPr>
        <w:t>增加</w:t>
      </w:r>
      <w:r w:rsidR="00C7718E">
        <w:rPr>
          <w:rFonts w:eastAsia="標楷體" w:hint="eastAsia"/>
          <w:color w:val="000000" w:themeColor="text1"/>
          <w:sz w:val="28"/>
        </w:rPr>
        <w:t>0</w:t>
      </w:r>
      <w:r>
        <w:rPr>
          <w:rFonts w:eastAsia="標楷體"/>
          <w:color w:val="000000" w:themeColor="text1"/>
          <w:sz w:val="28"/>
        </w:rPr>
        <w:t>.</w:t>
      </w:r>
      <w:r w:rsidR="00C7718E">
        <w:rPr>
          <w:rFonts w:eastAsia="標楷體" w:hint="eastAsia"/>
          <w:color w:val="000000" w:themeColor="text1"/>
          <w:sz w:val="28"/>
        </w:rPr>
        <w:t>5</w:t>
      </w:r>
      <w:r>
        <w:rPr>
          <w:rFonts w:eastAsia="標楷體"/>
          <w:color w:val="000000" w:themeColor="text1"/>
          <w:sz w:val="28"/>
        </w:rPr>
        <w:t>%</w:t>
      </w:r>
      <w:r>
        <w:rPr>
          <w:rFonts w:eastAsia="標楷體" w:hint="eastAsia"/>
          <w:color w:val="000000" w:themeColor="text1"/>
          <w:sz w:val="28"/>
        </w:rPr>
        <w:t>；進口總值</w:t>
      </w:r>
      <w:r>
        <w:rPr>
          <w:rFonts w:eastAsia="標楷體"/>
          <w:color w:val="000000" w:themeColor="text1"/>
          <w:sz w:val="28"/>
        </w:rPr>
        <w:t>2</w:t>
      </w:r>
      <w:r w:rsidR="00C7718E">
        <w:rPr>
          <w:rFonts w:eastAsia="標楷體" w:hint="eastAsia"/>
          <w:color w:val="000000" w:themeColor="text1"/>
          <w:sz w:val="28"/>
        </w:rPr>
        <w:t>45</w:t>
      </w:r>
      <w:r>
        <w:rPr>
          <w:rFonts w:eastAsia="標楷體"/>
          <w:color w:val="000000" w:themeColor="text1"/>
          <w:sz w:val="28"/>
        </w:rPr>
        <w:t>.</w:t>
      </w:r>
      <w:r w:rsidR="00C7718E">
        <w:rPr>
          <w:rFonts w:eastAsia="標楷體" w:hint="eastAsia"/>
          <w:color w:val="000000" w:themeColor="text1"/>
          <w:sz w:val="28"/>
        </w:rPr>
        <w:t>1</w:t>
      </w:r>
      <w:r>
        <w:rPr>
          <w:rFonts w:eastAsia="標楷體" w:hint="eastAsia"/>
          <w:color w:val="000000" w:themeColor="text1"/>
          <w:sz w:val="28"/>
        </w:rPr>
        <w:t>億美元，較上年同月</w:t>
      </w:r>
      <w:r w:rsidR="00C7718E">
        <w:rPr>
          <w:rFonts w:eastAsia="標楷體" w:hint="eastAsia"/>
          <w:color w:val="000000" w:themeColor="text1"/>
          <w:sz w:val="28"/>
        </w:rPr>
        <w:t>增加</w:t>
      </w:r>
      <w:r w:rsidR="00C7718E">
        <w:rPr>
          <w:rFonts w:eastAsia="標楷體" w:hint="eastAsia"/>
          <w:color w:val="000000" w:themeColor="text1"/>
          <w:sz w:val="28"/>
        </w:rPr>
        <w:t>6</w:t>
      </w:r>
      <w:r>
        <w:rPr>
          <w:rFonts w:eastAsia="標楷體"/>
          <w:color w:val="000000" w:themeColor="text1"/>
          <w:sz w:val="28"/>
        </w:rPr>
        <w:t>.</w:t>
      </w:r>
      <w:r w:rsidR="00C7718E">
        <w:rPr>
          <w:rFonts w:eastAsia="標楷體" w:hint="eastAsia"/>
          <w:color w:val="000000" w:themeColor="text1"/>
          <w:sz w:val="28"/>
        </w:rPr>
        <w:t>6</w:t>
      </w:r>
      <w:r>
        <w:rPr>
          <w:rFonts w:eastAsia="標楷體"/>
          <w:color w:val="000000" w:themeColor="text1"/>
          <w:sz w:val="28"/>
        </w:rPr>
        <w:t>%</w:t>
      </w:r>
      <w:r>
        <w:rPr>
          <w:rFonts w:eastAsia="標楷體" w:hint="eastAsia"/>
          <w:color w:val="000000" w:themeColor="text1"/>
          <w:sz w:val="28"/>
        </w:rPr>
        <w:t>。累計</w:t>
      </w:r>
      <w:r>
        <w:rPr>
          <w:rFonts w:eastAsia="標楷體"/>
          <w:color w:val="000000" w:themeColor="text1"/>
          <w:sz w:val="28"/>
        </w:rPr>
        <w:t>1</w:t>
      </w:r>
      <w:r>
        <w:rPr>
          <w:rFonts w:eastAsia="標楷體" w:hint="eastAsia"/>
          <w:color w:val="000000" w:themeColor="text1"/>
          <w:sz w:val="28"/>
        </w:rPr>
        <w:t>至</w:t>
      </w:r>
      <w:r w:rsidR="00C7718E">
        <w:rPr>
          <w:rFonts w:eastAsia="標楷體" w:hint="eastAsia"/>
          <w:color w:val="000000" w:themeColor="text1"/>
          <w:sz w:val="28"/>
        </w:rPr>
        <w:t>6</w:t>
      </w:r>
      <w:r>
        <w:rPr>
          <w:rFonts w:eastAsia="標楷體" w:hint="eastAsia"/>
          <w:color w:val="000000" w:themeColor="text1"/>
          <w:sz w:val="28"/>
        </w:rPr>
        <w:t>月出口</w:t>
      </w:r>
      <w:r>
        <w:rPr>
          <w:rFonts w:eastAsia="標楷體"/>
          <w:color w:val="000000" w:themeColor="text1"/>
          <w:sz w:val="28"/>
        </w:rPr>
        <w:t>1,</w:t>
      </w:r>
      <w:r w:rsidR="00C7718E">
        <w:rPr>
          <w:rFonts w:eastAsia="標楷體" w:hint="eastAsia"/>
          <w:color w:val="000000" w:themeColor="text1"/>
          <w:sz w:val="28"/>
        </w:rPr>
        <w:t>5</w:t>
      </w:r>
      <w:r>
        <w:rPr>
          <w:rFonts w:eastAsia="標楷體"/>
          <w:color w:val="000000" w:themeColor="text1"/>
          <w:sz w:val="28"/>
        </w:rPr>
        <w:t>8</w:t>
      </w:r>
      <w:r w:rsidR="00C7718E">
        <w:rPr>
          <w:rFonts w:eastAsia="標楷體" w:hint="eastAsia"/>
          <w:color w:val="000000" w:themeColor="text1"/>
          <w:sz w:val="28"/>
        </w:rPr>
        <w:t>2</w:t>
      </w:r>
      <w:r>
        <w:rPr>
          <w:rFonts w:eastAsia="標楷體"/>
          <w:color w:val="000000" w:themeColor="text1"/>
          <w:sz w:val="28"/>
        </w:rPr>
        <w:t>.</w:t>
      </w:r>
      <w:r w:rsidR="00C7718E">
        <w:rPr>
          <w:rFonts w:eastAsia="標楷體" w:hint="eastAsia"/>
          <w:color w:val="000000" w:themeColor="text1"/>
          <w:sz w:val="28"/>
        </w:rPr>
        <w:t>2</w:t>
      </w:r>
      <w:r>
        <w:rPr>
          <w:rFonts w:eastAsia="標楷體" w:hint="eastAsia"/>
          <w:color w:val="000000" w:themeColor="text1"/>
          <w:sz w:val="28"/>
        </w:rPr>
        <w:t>億美元，較上年同期減少</w:t>
      </w:r>
      <w:r w:rsidR="00C7718E">
        <w:rPr>
          <w:rFonts w:eastAsia="標楷體" w:hint="eastAsia"/>
          <w:color w:val="000000" w:themeColor="text1"/>
          <w:sz w:val="28"/>
        </w:rPr>
        <w:t>3</w:t>
      </w:r>
      <w:r>
        <w:rPr>
          <w:rFonts w:eastAsia="標楷體"/>
          <w:color w:val="000000" w:themeColor="text1"/>
          <w:sz w:val="28"/>
        </w:rPr>
        <w:t>.</w:t>
      </w:r>
      <w:r w:rsidR="00C7718E">
        <w:rPr>
          <w:rFonts w:eastAsia="標楷體" w:hint="eastAsia"/>
          <w:color w:val="000000" w:themeColor="text1"/>
          <w:sz w:val="28"/>
        </w:rPr>
        <w:t>4</w:t>
      </w:r>
      <w:r>
        <w:rPr>
          <w:rFonts w:eastAsia="標楷體"/>
          <w:color w:val="000000" w:themeColor="text1"/>
          <w:sz w:val="28"/>
        </w:rPr>
        <w:t>%</w:t>
      </w:r>
      <w:r>
        <w:rPr>
          <w:rFonts w:eastAsia="標楷體" w:hint="eastAsia"/>
          <w:color w:val="000000" w:themeColor="text1"/>
          <w:sz w:val="28"/>
        </w:rPr>
        <w:t>；進口</w:t>
      </w:r>
      <w:r>
        <w:rPr>
          <w:rFonts w:eastAsia="標楷體"/>
          <w:color w:val="000000" w:themeColor="text1"/>
          <w:sz w:val="28"/>
        </w:rPr>
        <w:t>1,3</w:t>
      </w:r>
      <w:r w:rsidR="00C7718E">
        <w:rPr>
          <w:rFonts w:eastAsia="標楷體" w:hint="eastAsia"/>
          <w:color w:val="000000" w:themeColor="text1"/>
          <w:sz w:val="28"/>
        </w:rPr>
        <w:t>82</w:t>
      </w:r>
      <w:r>
        <w:rPr>
          <w:rFonts w:eastAsia="標楷體"/>
          <w:color w:val="000000" w:themeColor="text1"/>
          <w:sz w:val="28"/>
        </w:rPr>
        <w:t>.</w:t>
      </w:r>
      <w:r w:rsidR="00C7718E">
        <w:rPr>
          <w:rFonts w:eastAsia="標楷體" w:hint="eastAsia"/>
          <w:color w:val="000000" w:themeColor="text1"/>
          <w:sz w:val="28"/>
        </w:rPr>
        <w:t>9</w:t>
      </w:r>
      <w:r>
        <w:rPr>
          <w:rFonts w:eastAsia="標楷體" w:hint="eastAsia"/>
          <w:color w:val="000000" w:themeColor="text1"/>
          <w:sz w:val="28"/>
        </w:rPr>
        <w:t>億美元，</w:t>
      </w:r>
      <w:r w:rsidR="001B361D">
        <w:rPr>
          <w:rFonts w:eastAsia="標楷體" w:hint="eastAsia"/>
          <w:color w:val="000000" w:themeColor="text1"/>
          <w:sz w:val="28"/>
        </w:rPr>
        <w:t>較</w:t>
      </w:r>
      <w:r>
        <w:rPr>
          <w:rFonts w:eastAsia="標楷體" w:hint="eastAsia"/>
          <w:color w:val="000000" w:themeColor="text1"/>
          <w:sz w:val="28"/>
        </w:rPr>
        <w:t>上年同期</w:t>
      </w:r>
      <w:r w:rsidR="00C7718E">
        <w:rPr>
          <w:rFonts w:eastAsia="標楷體" w:hint="eastAsia"/>
          <w:color w:val="000000" w:themeColor="text1"/>
          <w:sz w:val="28"/>
        </w:rPr>
        <w:t>增加</w:t>
      </w:r>
      <w:r w:rsidR="00C7718E">
        <w:rPr>
          <w:rFonts w:eastAsia="標楷體" w:hint="eastAsia"/>
          <w:color w:val="000000" w:themeColor="text1"/>
          <w:sz w:val="28"/>
        </w:rPr>
        <w:t>0</w:t>
      </w:r>
      <w:r>
        <w:rPr>
          <w:rFonts w:eastAsia="標楷體"/>
          <w:color w:val="000000" w:themeColor="text1"/>
          <w:sz w:val="28"/>
        </w:rPr>
        <w:t>.</w:t>
      </w:r>
      <w:r w:rsidR="00C7718E">
        <w:rPr>
          <w:rFonts w:eastAsia="標楷體" w:hint="eastAsia"/>
          <w:color w:val="000000" w:themeColor="text1"/>
          <w:sz w:val="28"/>
        </w:rPr>
        <w:t>1</w:t>
      </w:r>
      <w:r w:rsidR="001B361D">
        <w:rPr>
          <w:rFonts w:eastAsia="標楷體"/>
          <w:color w:val="000000" w:themeColor="text1"/>
          <w:sz w:val="28"/>
        </w:rPr>
        <w:t>%</w:t>
      </w:r>
      <w:r>
        <w:rPr>
          <w:rFonts w:eastAsia="標楷體" w:hint="eastAsia"/>
          <w:color w:val="000000" w:themeColor="text1"/>
          <w:sz w:val="28"/>
        </w:rPr>
        <w:t>；出超</w:t>
      </w:r>
      <w:r>
        <w:rPr>
          <w:rFonts w:eastAsia="標楷體"/>
          <w:color w:val="000000" w:themeColor="text1"/>
          <w:sz w:val="28"/>
        </w:rPr>
        <w:t>1</w:t>
      </w:r>
      <w:r w:rsidR="00C7718E">
        <w:rPr>
          <w:rFonts w:eastAsia="標楷體" w:hint="eastAsia"/>
          <w:color w:val="000000" w:themeColor="text1"/>
          <w:sz w:val="28"/>
        </w:rPr>
        <w:t>99</w:t>
      </w:r>
      <w:r>
        <w:rPr>
          <w:rFonts w:eastAsia="標楷體"/>
          <w:color w:val="000000" w:themeColor="text1"/>
          <w:sz w:val="28"/>
        </w:rPr>
        <w:t>.</w:t>
      </w:r>
      <w:r w:rsidR="00C7718E">
        <w:rPr>
          <w:rFonts w:eastAsia="標楷體" w:hint="eastAsia"/>
          <w:color w:val="000000" w:themeColor="text1"/>
          <w:sz w:val="28"/>
        </w:rPr>
        <w:t>4</w:t>
      </w:r>
      <w:r>
        <w:rPr>
          <w:rFonts w:eastAsia="標楷體" w:hint="eastAsia"/>
          <w:color w:val="000000" w:themeColor="text1"/>
          <w:sz w:val="28"/>
        </w:rPr>
        <w:t>億美元。</w:t>
      </w:r>
    </w:p>
    <w:p w:rsidR="00411F87" w:rsidRDefault="00411F87" w:rsidP="00411F87">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2-4-1   </w:t>
      </w:r>
      <w:r w:rsidRPr="003B105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012131" w:rsidTr="00012131">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出</w:t>
            </w:r>
            <w:r>
              <w:rPr>
                <w:rFonts w:eastAsia="標楷體"/>
              </w:rPr>
              <w:t xml:space="preserve">  </w:t>
            </w:r>
            <w:r>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進</w:t>
            </w:r>
            <w:r>
              <w:rPr>
                <w:rFonts w:eastAsia="標楷體"/>
              </w:rPr>
              <w:t xml:space="preserve">  </w:t>
            </w:r>
            <w:r>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出入超</w:t>
            </w:r>
          </w:p>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rPr>
              <w:t>(</w:t>
            </w:r>
            <w:r>
              <w:rPr>
                <w:rFonts w:eastAsia="標楷體" w:hint="eastAsia"/>
              </w:rPr>
              <w:t>億美元</w:t>
            </w:r>
            <w:r>
              <w:rPr>
                <w:rFonts w:eastAsia="標楷體"/>
              </w:rPr>
              <w:t>)</w:t>
            </w:r>
          </w:p>
        </w:tc>
      </w:tr>
      <w:tr w:rsidR="00012131" w:rsidTr="00012131">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012131" w:rsidRDefault="00012131">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年增率</w:t>
            </w:r>
            <w:r>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年增率</w:t>
            </w:r>
            <w:r>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012131" w:rsidRDefault="00012131">
            <w:pPr>
              <w:widowControl/>
              <w:rPr>
                <w:rFonts w:eastAsia="標楷體"/>
              </w:rPr>
            </w:pP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103</w:t>
            </w:r>
            <w:r>
              <w:rPr>
                <w:rFonts w:eastAsia="標楷體" w:hint="eastAsia"/>
                <w:b/>
                <w:bCs/>
              </w:rPr>
              <w:t>年</w:t>
            </w:r>
          </w:p>
        </w:tc>
        <w:tc>
          <w:tcPr>
            <w:tcW w:w="1800" w:type="dxa"/>
            <w:tcBorders>
              <w:top w:val="nil"/>
              <w:left w:val="single" w:sz="4" w:space="0" w:color="auto"/>
              <w:bottom w:val="nil"/>
              <w:right w:val="nil"/>
            </w:tcBorders>
            <w:vAlign w:val="center"/>
            <w:hideMark/>
          </w:tcPr>
          <w:p w:rsidR="00012131" w:rsidRDefault="00012131">
            <w:pPr>
              <w:snapToGrid w:val="0"/>
              <w:spacing w:line="320" w:lineRule="exact"/>
              <w:ind w:right="480"/>
              <w:jc w:val="right"/>
              <w:rPr>
                <w:rFonts w:eastAsia="標楷體"/>
                <w:b/>
              </w:rPr>
            </w:pPr>
            <w:r>
              <w:rPr>
                <w:rFonts w:eastAsia="標楷體"/>
                <w:b/>
              </w:rPr>
              <w:t>3,200.9</w:t>
            </w:r>
          </w:p>
        </w:tc>
        <w:tc>
          <w:tcPr>
            <w:tcW w:w="1233" w:type="dxa"/>
            <w:tcBorders>
              <w:top w:val="nil"/>
              <w:left w:val="nil"/>
              <w:bottom w:val="nil"/>
              <w:right w:val="nil"/>
            </w:tcBorders>
            <w:vAlign w:val="center"/>
            <w:hideMark/>
          </w:tcPr>
          <w:p w:rsidR="00012131" w:rsidRDefault="00012131">
            <w:pPr>
              <w:snapToGrid w:val="0"/>
              <w:spacing w:line="320" w:lineRule="exact"/>
              <w:ind w:right="296"/>
              <w:jc w:val="right"/>
              <w:rPr>
                <w:rFonts w:eastAsia="標楷體"/>
                <w:b/>
              </w:rPr>
            </w:pPr>
            <w:r>
              <w:rPr>
                <w:rFonts w:eastAsia="標楷體"/>
                <w:b/>
              </w:rPr>
              <w:t>2.8</w:t>
            </w:r>
          </w:p>
        </w:tc>
        <w:tc>
          <w:tcPr>
            <w:tcW w:w="1800" w:type="dxa"/>
            <w:tcBorders>
              <w:top w:val="nil"/>
              <w:left w:val="nil"/>
              <w:bottom w:val="nil"/>
              <w:right w:val="nil"/>
            </w:tcBorders>
            <w:vAlign w:val="center"/>
            <w:hideMark/>
          </w:tcPr>
          <w:p w:rsidR="00012131" w:rsidRDefault="00012131">
            <w:pPr>
              <w:snapToGrid w:val="0"/>
              <w:spacing w:line="320" w:lineRule="exact"/>
              <w:ind w:right="536"/>
              <w:jc w:val="right"/>
              <w:rPr>
                <w:rFonts w:eastAsia="標楷體"/>
                <w:b/>
              </w:rPr>
            </w:pPr>
            <w:r>
              <w:rPr>
                <w:rFonts w:eastAsia="標楷體"/>
                <w:b/>
              </w:rPr>
              <w:t>2,818.5</w:t>
            </w:r>
          </w:p>
        </w:tc>
        <w:tc>
          <w:tcPr>
            <w:tcW w:w="1440" w:type="dxa"/>
            <w:tcBorders>
              <w:top w:val="nil"/>
              <w:left w:val="nil"/>
              <w:bottom w:val="nil"/>
              <w:right w:val="nil"/>
            </w:tcBorders>
            <w:vAlign w:val="center"/>
            <w:hideMark/>
          </w:tcPr>
          <w:p w:rsidR="00012131" w:rsidRDefault="00012131">
            <w:pPr>
              <w:snapToGrid w:val="0"/>
              <w:spacing w:line="320" w:lineRule="exact"/>
              <w:ind w:right="417"/>
              <w:jc w:val="right"/>
              <w:rPr>
                <w:rFonts w:eastAsia="標楷體"/>
                <w:b/>
              </w:rPr>
            </w:pPr>
            <w:r>
              <w:rPr>
                <w:rFonts w:eastAsia="標楷體"/>
                <w:b/>
              </w:rPr>
              <w:t>1.4</w:t>
            </w:r>
          </w:p>
        </w:tc>
        <w:tc>
          <w:tcPr>
            <w:tcW w:w="1460" w:type="dxa"/>
            <w:tcBorders>
              <w:top w:val="nil"/>
              <w:left w:val="nil"/>
              <w:bottom w:val="nil"/>
              <w:right w:val="nil"/>
            </w:tcBorders>
            <w:vAlign w:val="center"/>
            <w:hideMark/>
          </w:tcPr>
          <w:p w:rsidR="00012131" w:rsidRDefault="00012131">
            <w:pPr>
              <w:snapToGrid w:val="0"/>
              <w:spacing w:line="320" w:lineRule="exact"/>
              <w:ind w:right="460"/>
              <w:jc w:val="right"/>
              <w:rPr>
                <w:rFonts w:eastAsia="標楷體"/>
                <w:b/>
              </w:rPr>
            </w:pPr>
            <w:r>
              <w:rPr>
                <w:rFonts w:eastAsia="標楷體"/>
                <w:b/>
              </w:rPr>
              <w:t>382.4</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104</w:t>
            </w:r>
            <w:r>
              <w:rPr>
                <w:rFonts w:eastAsia="標楷體" w:hint="eastAsia"/>
                <w:b/>
                <w:bCs/>
              </w:rPr>
              <w:t>年</w:t>
            </w:r>
          </w:p>
        </w:tc>
        <w:tc>
          <w:tcPr>
            <w:tcW w:w="1800" w:type="dxa"/>
            <w:tcBorders>
              <w:top w:val="nil"/>
              <w:left w:val="single" w:sz="4" w:space="0" w:color="auto"/>
              <w:bottom w:val="nil"/>
              <w:right w:val="nil"/>
            </w:tcBorders>
            <w:vAlign w:val="center"/>
            <w:hideMark/>
          </w:tcPr>
          <w:p w:rsidR="00012131" w:rsidRDefault="00012131">
            <w:pPr>
              <w:snapToGrid w:val="0"/>
              <w:spacing w:line="320" w:lineRule="exact"/>
              <w:ind w:right="480"/>
              <w:jc w:val="right"/>
              <w:rPr>
                <w:rFonts w:eastAsia="標楷體"/>
                <w:b/>
              </w:rPr>
            </w:pPr>
            <w:r>
              <w:rPr>
                <w:rFonts w:eastAsia="標楷體"/>
                <w:b/>
              </w:rPr>
              <w:t>2,853.4</w:t>
            </w:r>
          </w:p>
        </w:tc>
        <w:tc>
          <w:tcPr>
            <w:tcW w:w="1233" w:type="dxa"/>
            <w:tcBorders>
              <w:top w:val="nil"/>
              <w:left w:val="nil"/>
              <w:bottom w:val="nil"/>
              <w:right w:val="nil"/>
            </w:tcBorders>
            <w:vAlign w:val="center"/>
            <w:hideMark/>
          </w:tcPr>
          <w:p w:rsidR="00012131" w:rsidRDefault="00012131">
            <w:pPr>
              <w:snapToGrid w:val="0"/>
              <w:spacing w:line="320" w:lineRule="exact"/>
              <w:ind w:right="296"/>
              <w:jc w:val="right"/>
              <w:rPr>
                <w:rFonts w:eastAsia="標楷體"/>
                <w:b/>
              </w:rPr>
            </w:pPr>
            <w:r>
              <w:rPr>
                <w:rFonts w:eastAsia="標楷體"/>
                <w:b/>
              </w:rPr>
              <w:t>-10.9</w:t>
            </w:r>
          </w:p>
        </w:tc>
        <w:tc>
          <w:tcPr>
            <w:tcW w:w="1800" w:type="dxa"/>
            <w:tcBorders>
              <w:top w:val="nil"/>
              <w:left w:val="nil"/>
              <w:bottom w:val="nil"/>
              <w:right w:val="nil"/>
            </w:tcBorders>
            <w:vAlign w:val="center"/>
            <w:hideMark/>
          </w:tcPr>
          <w:p w:rsidR="00012131" w:rsidRDefault="00012131">
            <w:pPr>
              <w:snapToGrid w:val="0"/>
              <w:spacing w:line="320" w:lineRule="exact"/>
              <w:ind w:right="536"/>
              <w:jc w:val="right"/>
              <w:rPr>
                <w:rFonts w:eastAsia="標楷體"/>
                <w:b/>
              </w:rPr>
            </w:pPr>
            <w:r>
              <w:rPr>
                <w:rFonts w:eastAsia="標楷體"/>
                <w:b/>
              </w:rPr>
              <w:t>2,372.2</w:t>
            </w:r>
          </w:p>
        </w:tc>
        <w:tc>
          <w:tcPr>
            <w:tcW w:w="1440" w:type="dxa"/>
            <w:tcBorders>
              <w:top w:val="nil"/>
              <w:left w:val="nil"/>
              <w:bottom w:val="nil"/>
              <w:right w:val="nil"/>
            </w:tcBorders>
            <w:vAlign w:val="center"/>
            <w:hideMark/>
          </w:tcPr>
          <w:p w:rsidR="00012131" w:rsidRDefault="00012131">
            <w:pPr>
              <w:snapToGrid w:val="0"/>
              <w:spacing w:line="320" w:lineRule="exact"/>
              <w:ind w:right="417"/>
              <w:jc w:val="right"/>
              <w:rPr>
                <w:rFonts w:eastAsia="標楷體"/>
                <w:b/>
              </w:rPr>
            </w:pPr>
            <w:r>
              <w:rPr>
                <w:rFonts w:eastAsia="標楷體"/>
                <w:b/>
              </w:rPr>
              <w:t>-15.8</w:t>
            </w:r>
          </w:p>
        </w:tc>
        <w:tc>
          <w:tcPr>
            <w:tcW w:w="1460" w:type="dxa"/>
            <w:tcBorders>
              <w:top w:val="nil"/>
              <w:left w:val="nil"/>
              <w:bottom w:val="nil"/>
              <w:right w:val="nil"/>
            </w:tcBorders>
            <w:vAlign w:val="center"/>
            <w:hideMark/>
          </w:tcPr>
          <w:p w:rsidR="00012131" w:rsidRDefault="00012131">
            <w:pPr>
              <w:snapToGrid w:val="0"/>
              <w:spacing w:line="320" w:lineRule="exact"/>
              <w:ind w:right="460"/>
              <w:jc w:val="right"/>
              <w:rPr>
                <w:rFonts w:eastAsia="標楷體"/>
                <w:b/>
              </w:rPr>
            </w:pPr>
            <w:r>
              <w:rPr>
                <w:rFonts w:eastAsia="標楷體"/>
                <w:b/>
              </w:rPr>
              <w:t>481.2</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105</w:t>
            </w:r>
            <w:r>
              <w:rPr>
                <w:rFonts w:eastAsia="標楷體" w:hint="eastAsia"/>
                <w:b/>
                <w:bCs/>
              </w:rPr>
              <w:t>年</w:t>
            </w:r>
          </w:p>
        </w:tc>
        <w:tc>
          <w:tcPr>
            <w:tcW w:w="1800" w:type="dxa"/>
            <w:tcBorders>
              <w:top w:val="nil"/>
              <w:left w:val="single" w:sz="4" w:space="0" w:color="auto"/>
              <w:bottom w:val="nil"/>
              <w:right w:val="nil"/>
            </w:tcBorders>
            <w:vAlign w:val="center"/>
            <w:hideMark/>
          </w:tcPr>
          <w:p w:rsidR="00012131" w:rsidRDefault="00012131">
            <w:pPr>
              <w:snapToGrid w:val="0"/>
              <w:spacing w:line="320" w:lineRule="exact"/>
              <w:ind w:right="480"/>
              <w:jc w:val="right"/>
              <w:rPr>
                <w:rFonts w:eastAsia="標楷體"/>
                <w:b/>
              </w:rPr>
            </w:pPr>
            <w:r>
              <w:rPr>
                <w:rFonts w:eastAsia="標楷體"/>
                <w:b/>
              </w:rPr>
              <w:t>2,803.2</w:t>
            </w:r>
          </w:p>
        </w:tc>
        <w:tc>
          <w:tcPr>
            <w:tcW w:w="1233" w:type="dxa"/>
            <w:tcBorders>
              <w:top w:val="nil"/>
              <w:left w:val="nil"/>
              <w:bottom w:val="nil"/>
              <w:right w:val="nil"/>
            </w:tcBorders>
            <w:vAlign w:val="center"/>
            <w:hideMark/>
          </w:tcPr>
          <w:p w:rsidR="00012131" w:rsidRDefault="00012131">
            <w:pPr>
              <w:snapToGrid w:val="0"/>
              <w:spacing w:line="320" w:lineRule="exact"/>
              <w:ind w:right="296"/>
              <w:jc w:val="right"/>
              <w:rPr>
                <w:rFonts w:eastAsia="標楷體"/>
                <w:b/>
              </w:rPr>
            </w:pPr>
            <w:r>
              <w:rPr>
                <w:rFonts w:eastAsia="標楷體"/>
                <w:b/>
              </w:rPr>
              <w:t>-1.8</w:t>
            </w:r>
          </w:p>
        </w:tc>
        <w:tc>
          <w:tcPr>
            <w:tcW w:w="1800" w:type="dxa"/>
            <w:tcBorders>
              <w:top w:val="nil"/>
              <w:left w:val="nil"/>
              <w:bottom w:val="nil"/>
              <w:right w:val="nil"/>
            </w:tcBorders>
            <w:vAlign w:val="center"/>
            <w:hideMark/>
          </w:tcPr>
          <w:p w:rsidR="00012131" w:rsidRDefault="00012131">
            <w:pPr>
              <w:snapToGrid w:val="0"/>
              <w:spacing w:line="320" w:lineRule="exact"/>
              <w:ind w:right="536"/>
              <w:jc w:val="right"/>
              <w:rPr>
                <w:rFonts w:eastAsia="標楷體"/>
                <w:b/>
              </w:rPr>
            </w:pPr>
            <w:r>
              <w:rPr>
                <w:rFonts w:eastAsia="標楷體"/>
                <w:b/>
              </w:rPr>
              <w:t>2,305.7</w:t>
            </w:r>
          </w:p>
        </w:tc>
        <w:tc>
          <w:tcPr>
            <w:tcW w:w="1440" w:type="dxa"/>
            <w:tcBorders>
              <w:top w:val="nil"/>
              <w:left w:val="nil"/>
              <w:bottom w:val="nil"/>
              <w:right w:val="nil"/>
            </w:tcBorders>
            <w:vAlign w:val="center"/>
            <w:hideMark/>
          </w:tcPr>
          <w:p w:rsidR="00012131" w:rsidRDefault="00012131">
            <w:pPr>
              <w:snapToGrid w:val="0"/>
              <w:spacing w:line="320" w:lineRule="exact"/>
              <w:ind w:right="417"/>
              <w:jc w:val="right"/>
              <w:rPr>
                <w:rFonts w:eastAsia="標楷體"/>
                <w:b/>
              </w:rPr>
            </w:pPr>
            <w:r>
              <w:rPr>
                <w:rFonts w:eastAsia="標楷體"/>
                <w:b/>
              </w:rPr>
              <w:t>-2.8</w:t>
            </w:r>
          </w:p>
        </w:tc>
        <w:tc>
          <w:tcPr>
            <w:tcW w:w="1460" w:type="dxa"/>
            <w:tcBorders>
              <w:top w:val="nil"/>
              <w:left w:val="nil"/>
              <w:bottom w:val="nil"/>
              <w:right w:val="nil"/>
            </w:tcBorders>
            <w:vAlign w:val="center"/>
            <w:hideMark/>
          </w:tcPr>
          <w:p w:rsidR="00012131" w:rsidRDefault="00012131">
            <w:pPr>
              <w:snapToGrid w:val="0"/>
              <w:spacing w:line="320" w:lineRule="exact"/>
              <w:ind w:right="460"/>
              <w:jc w:val="right"/>
              <w:rPr>
                <w:rFonts w:eastAsia="標楷體"/>
                <w:b/>
              </w:rPr>
            </w:pPr>
            <w:r>
              <w:rPr>
                <w:rFonts w:eastAsia="標楷體"/>
                <w:b/>
              </w:rPr>
              <w:t>497.5</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106</w:t>
            </w:r>
            <w:r>
              <w:rPr>
                <w:rFonts w:eastAsia="標楷體" w:hint="eastAsia"/>
                <w:b/>
                <w:bCs/>
              </w:rPr>
              <w:t>年</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b/>
              </w:rPr>
            </w:pPr>
            <w:r>
              <w:rPr>
                <w:rFonts w:eastAsia="標楷體"/>
                <w:b/>
              </w:rPr>
              <w:t>3,172.5</w:t>
            </w:r>
          </w:p>
        </w:tc>
        <w:tc>
          <w:tcPr>
            <w:tcW w:w="1233" w:type="dxa"/>
            <w:tcBorders>
              <w:top w:val="nil"/>
              <w:left w:val="nil"/>
              <w:bottom w:val="nil"/>
              <w:right w:val="nil"/>
            </w:tcBorders>
            <w:vAlign w:val="center"/>
            <w:hideMark/>
          </w:tcPr>
          <w:p w:rsidR="00012131" w:rsidRDefault="00012131">
            <w:pPr>
              <w:snapToGrid w:val="0"/>
              <w:spacing w:line="320" w:lineRule="exact"/>
              <w:ind w:right="296"/>
              <w:jc w:val="right"/>
              <w:rPr>
                <w:rFonts w:eastAsia="標楷體"/>
                <w:b/>
              </w:rPr>
            </w:pPr>
            <w:r>
              <w:rPr>
                <w:rFonts w:eastAsia="標楷體"/>
                <w:b/>
              </w:rPr>
              <w:t>13.2</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b/>
              </w:rPr>
            </w:pPr>
            <w:r>
              <w:rPr>
                <w:rFonts w:eastAsia="標楷體"/>
                <w:b/>
              </w:rPr>
              <w:t>2,592.7</w:t>
            </w:r>
          </w:p>
        </w:tc>
        <w:tc>
          <w:tcPr>
            <w:tcW w:w="1440" w:type="dxa"/>
            <w:tcBorders>
              <w:top w:val="nil"/>
              <w:left w:val="nil"/>
              <w:bottom w:val="nil"/>
              <w:right w:val="nil"/>
            </w:tcBorders>
            <w:vAlign w:val="center"/>
            <w:hideMark/>
          </w:tcPr>
          <w:p w:rsidR="00012131" w:rsidRDefault="00012131">
            <w:pPr>
              <w:snapToGrid w:val="0"/>
              <w:spacing w:line="320" w:lineRule="exact"/>
              <w:ind w:right="417"/>
              <w:jc w:val="right"/>
              <w:rPr>
                <w:rFonts w:eastAsia="標楷體"/>
                <w:b/>
              </w:rPr>
            </w:pPr>
            <w:r>
              <w:rPr>
                <w:rFonts w:eastAsia="標楷體"/>
                <w:b/>
              </w:rPr>
              <w:t>12.4</w:t>
            </w:r>
          </w:p>
        </w:tc>
        <w:tc>
          <w:tcPr>
            <w:tcW w:w="1460" w:type="dxa"/>
            <w:tcBorders>
              <w:top w:val="nil"/>
              <w:left w:val="nil"/>
              <w:bottom w:val="nil"/>
              <w:right w:val="nil"/>
            </w:tcBorders>
            <w:vAlign w:val="bottom"/>
            <w:hideMark/>
          </w:tcPr>
          <w:p w:rsidR="00012131" w:rsidRDefault="00012131">
            <w:pPr>
              <w:snapToGrid w:val="0"/>
              <w:spacing w:line="320" w:lineRule="exact"/>
              <w:ind w:right="460"/>
              <w:jc w:val="right"/>
              <w:rPr>
                <w:rFonts w:eastAsia="標楷體"/>
                <w:b/>
              </w:rPr>
            </w:pPr>
            <w:r>
              <w:rPr>
                <w:rFonts w:eastAsia="標楷體"/>
                <w:b/>
              </w:rPr>
              <w:t>579.8</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107</w:t>
            </w:r>
            <w:r>
              <w:rPr>
                <w:rFonts w:eastAsia="標楷體" w:hint="eastAsia"/>
                <w:b/>
                <w:bCs/>
              </w:rPr>
              <w:t>年</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b/>
              </w:rPr>
            </w:pPr>
            <w:r>
              <w:rPr>
                <w:rFonts w:eastAsia="標楷體"/>
                <w:b/>
              </w:rPr>
              <w:t xml:space="preserve">3,359.1 </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b/>
              </w:rPr>
            </w:pPr>
            <w:r>
              <w:rPr>
                <w:rFonts w:eastAsia="標楷體"/>
                <w:b/>
              </w:rPr>
              <w:t xml:space="preserve">5.9 </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b/>
              </w:rPr>
            </w:pPr>
            <w:r>
              <w:rPr>
                <w:rFonts w:eastAsia="標楷體"/>
                <w:b/>
              </w:rPr>
              <w:t xml:space="preserve">2,863.3 </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b/>
              </w:rPr>
            </w:pPr>
            <w:r>
              <w:rPr>
                <w:rFonts w:eastAsia="標楷體"/>
                <w:b/>
              </w:rPr>
              <w:t xml:space="preserve">10.4 </w:t>
            </w:r>
          </w:p>
        </w:tc>
        <w:tc>
          <w:tcPr>
            <w:tcW w:w="1460" w:type="dxa"/>
            <w:tcBorders>
              <w:top w:val="nil"/>
              <w:left w:val="nil"/>
              <w:bottom w:val="nil"/>
              <w:right w:val="nil"/>
            </w:tcBorders>
            <w:vAlign w:val="center"/>
            <w:hideMark/>
          </w:tcPr>
          <w:p w:rsidR="00012131" w:rsidRDefault="00012131">
            <w:pPr>
              <w:snapToGrid w:val="0"/>
              <w:spacing w:line="320" w:lineRule="exact"/>
              <w:ind w:right="480"/>
              <w:jc w:val="right"/>
              <w:rPr>
                <w:rFonts w:eastAsia="標楷體"/>
                <w:b/>
              </w:rPr>
            </w:pPr>
            <w:r>
              <w:rPr>
                <w:rFonts w:eastAsia="標楷體"/>
                <w:b/>
              </w:rPr>
              <w:t>495.8</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6</w:t>
            </w:r>
            <w:r>
              <w:rPr>
                <w:rFonts w:eastAsia="標楷體" w:hint="eastAsia"/>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282.4</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9.4</w:t>
            </w:r>
          </w:p>
        </w:tc>
        <w:tc>
          <w:tcPr>
            <w:tcW w:w="1800" w:type="dxa"/>
            <w:tcBorders>
              <w:top w:val="nil"/>
              <w:left w:val="nil"/>
              <w:bottom w:val="nil"/>
              <w:right w:val="nil"/>
            </w:tcBorders>
            <w:vAlign w:val="bottom"/>
          </w:tcPr>
          <w:p w:rsidR="00367B54" w:rsidRDefault="00367B54" w:rsidP="00367B54">
            <w:pPr>
              <w:snapToGrid w:val="0"/>
              <w:spacing w:line="320" w:lineRule="exact"/>
              <w:ind w:right="536"/>
              <w:jc w:val="right"/>
              <w:rPr>
                <w:rFonts w:eastAsia="標楷體"/>
              </w:rPr>
            </w:pPr>
            <w:r>
              <w:rPr>
                <w:rFonts w:eastAsia="標楷體"/>
              </w:rPr>
              <w:t>230.0</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 xml:space="preserve">15.2 </w:t>
            </w:r>
          </w:p>
        </w:tc>
        <w:tc>
          <w:tcPr>
            <w:tcW w:w="146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52.4</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7</w:t>
            </w:r>
            <w:r>
              <w:rPr>
                <w:rFonts w:eastAsia="標楷體" w:hint="eastAsia"/>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283.6</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4.7</w:t>
            </w:r>
          </w:p>
        </w:tc>
        <w:tc>
          <w:tcPr>
            <w:tcW w:w="1800" w:type="dxa"/>
            <w:tcBorders>
              <w:top w:val="nil"/>
              <w:left w:val="nil"/>
              <w:bottom w:val="nil"/>
              <w:right w:val="nil"/>
            </w:tcBorders>
            <w:vAlign w:val="bottom"/>
          </w:tcPr>
          <w:p w:rsidR="00367B54" w:rsidRDefault="00367B54" w:rsidP="00367B54">
            <w:pPr>
              <w:snapToGrid w:val="0"/>
              <w:spacing w:line="320" w:lineRule="exact"/>
              <w:ind w:right="536"/>
              <w:jc w:val="right"/>
              <w:rPr>
                <w:rFonts w:eastAsia="標楷體"/>
              </w:rPr>
            </w:pPr>
            <w:r>
              <w:rPr>
                <w:rFonts w:eastAsia="標楷體"/>
              </w:rPr>
              <w:t>260.5</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 xml:space="preserve">20.1 </w:t>
            </w:r>
          </w:p>
        </w:tc>
        <w:tc>
          <w:tcPr>
            <w:tcW w:w="146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23.1</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8</w:t>
            </w:r>
            <w:r>
              <w:rPr>
                <w:rFonts w:eastAsia="標楷體" w:hint="eastAsia"/>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282.8</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1.9</w:t>
            </w:r>
          </w:p>
        </w:tc>
        <w:tc>
          <w:tcPr>
            <w:tcW w:w="1800" w:type="dxa"/>
            <w:tcBorders>
              <w:top w:val="nil"/>
              <w:left w:val="nil"/>
              <w:bottom w:val="nil"/>
              <w:right w:val="nil"/>
            </w:tcBorders>
            <w:vAlign w:val="bottom"/>
          </w:tcPr>
          <w:p w:rsidR="00367B54" w:rsidRDefault="00367B54" w:rsidP="00367B54">
            <w:pPr>
              <w:snapToGrid w:val="0"/>
              <w:spacing w:line="320" w:lineRule="exact"/>
              <w:ind w:right="536"/>
              <w:jc w:val="right"/>
              <w:rPr>
                <w:rFonts w:eastAsia="標楷體"/>
              </w:rPr>
            </w:pPr>
            <w:r>
              <w:rPr>
                <w:rFonts w:eastAsia="標楷體"/>
              </w:rPr>
              <w:t>236.7</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7.4</w:t>
            </w:r>
          </w:p>
        </w:tc>
        <w:tc>
          <w:tcPr>
            <w:tcW w:w="146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46.1</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9</w:t>
            </w:r>
            <w:r>
              <w:rPr>
                <w:rFonts w:eastAsia="標楷體" w:hint="eastAsia"/>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296.2</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2.6</w:t>
            </w:r>
          </w:p>
        </w:tc>
        <w:tc>
          <w:tcPr>
            <w:tcW w:w="1800" w:type="dxa"/>
            <w:tcBorders>
              <w:top w:val="nil"/>
              <w:left w:val="nil"/>
              <w:bottom w:val="nil"/>
              <w:right w:val="nil"/>
            </w:tcBorders>
            <w:vAlign w:val="bottom"/>
          </w:tcPr>
          <w:p w:rsidR="00367B54" w:rsidRDefault="00367B54" w:rsidP="00367B54">
            <w:pPr>
              <w:snapToGrid w:val="0"/>
              <w:spacing w:line="320" w:lineRule="exact"/>
              <w:ind w:right="536"/>
              <w:jc w:val="right"/>
              <w:rPr>
                <w:rFonts w:eastAsia="標楷體"/>
              </w:rPr>
            </w:pPr>
            <w:r>
              <w:rPr>
                <w:rFonts w:eastAsia="標楷體"/>
              </w:rPr>
              <w:t>252.5</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13.7</w:t>
            </w:r>
          </w:p>
        </w:tc>
        <w:tc>
          <w:tcPr>
            <w:tcW w:w="146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43.7</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10</w:t>
            </w:r>
            <w:r>
              <w:rPr>
                <w:rFonts w:eastAsia="標楷體" w:hint="eastAsia"/>
              </w:rPr>
              <w:t>月</w:t>
            </w:r>
          </w:p>
        </w:tc>
        <w:tc>
          <w:tcPr>
            <w:tcW w:w="1800" w:type="dxa"/>
            <w:tcBorders>
              <w:top w:val="nil"/>
              <w:left w:val="single" w:sz="4" w:space="0" w:color="auto"/>
              <w:bottom w:val="nil"/>
              <w:right w:val="nil"/>
            </w:tcBorders>
          </w:tcPr>
          <w:p w:rsidR="00367B54" w:rsidRDefault="00367B54" w:rsidP="00367B54">
            <w:pPr>
              <w:snapToGrid w:val="0"/>
              <w:spacing w:line="320" w:lineRule="exact"/>
              <w:ind w:right="480"/>
              <w:jc w:val="right"/>
              <w:rPr>
                <w:rFonts w:eastAsia="標楷體"/>
              </w:rPr>
            </w:pPr>
            <w:r>
              <w:rPr>
                <w:rFonts w:eastAsia="標楷體"/>
              </w:rPr>
              <w:t xml:space="preserve">295.5 </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7.3</w:t>
            </w:r>
          </w:p>
        </w:tc>
        <w:tc>
          <w:tcPr>
            <w:tcW w:w="1800" w:type="dxa"/>
            <w:tcBorders>
              <w:top w:val="nil"/>
              <w:left w:val="nil"/>
              <w:bottom w:val="nil"/>
              <w:right w:val="nil"/>
            </w:tcBorders>
            <w:vAlign w:val="bottom"/>
          </w:tcPr>
          <w:p w:rsidR="00367B54" w:rsidRDefault="00367B54" w:rsidP="00367B54">
            <w:pPr>
              <w:snapToGrid w:val="0"/>
              <w:spacing w:line="320" w:lineRule="exact"/>
              <w:ind w:right="536"/>
              <w:jc w:val="right"/>
              <w:rPr>
                <w:rFonts w:eastAsia="標楷體"/>
              </w:rPr>
            </w:pPr>
            <w:r>
              <w:rPr>
                <w:rFonts w:eastAsia="標楷體"/>
              </w:rPr>
              <w:t>261.6</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17.4</w:t>
            </w:r>
          </w:p>
        </w:tc>
        <w:tc>
          <w:tcPr>
            <w:tcW w:w="146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33.9</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11</w:t>
            </w:r>
            <w:r>
              <w:rPr>
                <w:rFonts w:eastAsia="標楷體" w:hint="eastAsia"/>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 xml:space="preserve">277.8 </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 xml:space="preserve">-3.5 </w:t>
            </w:r>
          </w:p>
        </w:tc>
        <w:tc>
          <w:tcPr>
            <w:tcW w:w="1800" w:type="dxa"/>
            <w:tcBorders>
              <w:top w:val="nil"/>
              <w:left w:val="nil"/>
              <w:bottom w:val="nil"/>
              <w:right w:val="nil"/>
            </w:tcBorders>
            <w:vAlign w:val="bottom"/>
          </w:tcPr>
          <w:p w:rsidR="00367B54" w:rsidRDefault="00367B54" w:rsidP="00367B54">
            <w:pPr>
              <w:snapToGrid w:val="0"/>
              <w:spacing w:line="320" w:lineRule="exact"/>
              <w:ind w:right="536"/>
              <w:jc w:val="right"/>
              <w:rPr>
                <w:rFonts w:eastAsia="標楷體"/>
              </w:rPr>
            </w:pPr>
            <w:r>
              <w:rPr>
                <w:rFonts w:eastAsia="標楷體"/>
              </w:rPr>
              <w:t xml:space="preserve">231.1 </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 xml:space="preserve">0.9 </w:t>
            </w:r>
          </w:p>
        </w:tc>
        <w:tc>
          <w:tcPr>
            <w:tcW w:w="1460" w:type="dxa"/>
            <w:tcBorders>
              <w:top w:val="nil"/>
              <w:left w:val="nil"/>
              <w:bottom w:val="nil"/>
              <w:right w:val="nil"/>
            </w:tcBorders>
            <w:vAlign w:val="center"/>
          </w:tcPr>
          <w:p w:rsidR="00367B54" w:rsidRDefault="00367B54" w:rsidP="00367B54">
            <w:pPr>
              <w:snapToGrid w:val="0"/>
              <w:spacing w:line="320" w:lineRule="exact"/>
              <w:ind w:right="480"/>
              <w:jc w:val="right"/>
              <w:rPr>
                <w:rFonts w:eastAsia="標楷體"/>
              </w:rPr>
            </w:pPr>
            <w:r>
              <w:rPr>
                <w:rFonts w:eastAsia="標楷體"/>
              </w:rPr>
              <w:t xml:space="preserve">46.7 </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hint="eastAsia"/>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 xml:space="preserve">285.6 </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 xml:space="preserve">-3.2 </w:t>
            </w:r>
          </w:p>
        </w:tc>
        <w:tc>
          <w:tcPr>
            <w:tcW w:w="1800" w:type="dxa"/>
            <w:tcBorders>
              <w:top w:val="nil"/>
              <w:left w:val="nil"/>
              <w:bottom w:val="nil"/>
              <w:right w:val="nil"/>
            </w:tcBorders>
            <w:vAlign w:val="bottom"/>
          </w:tcPr>
          <w:p w:rsidR="00367B54" w:rsidRDefault="00367B54" w:rsidP="00367B54">
            <w:pPr>
              <w:snapToGrid w:val="0"/>
              <w:spacing w:line="320" w:lineRule="exact"/>
              <w:ind w:right="536"/>
              <w:jc w:val="right"/>
              <w:rPr>
                <w:rFonts w:eastAsia="標楷體"/>
              </w:rPr>
            </w:pPr>
            <w:r>
              <w:rPr>
                <w:rFonts w:eastAsia="標楷體"/>
              </w:rPr>
              <w:t xml:space="preserve">238.9 </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 xml:space="preserve">2.2 </w:t>
            </w:r>
          </w:p>
        </w:tc>
        <w:tc>
          <w:tcPr>
            <w:tcW w:w="1460" w:type="dxa"/>
            <w:tcBorders>
              <w:top w:val="nil"/>
              <w:left w:val="nil"/>
              <w:bottom w:val="nil"/>
              <w:right w:val="nil"/>
            </w:tcBorders>
            <w:vAlign w:val="center"/>
          </w:tcPr>
          <w:p w:rsidR="00367B54" w:rsidRDefault="00367B54" w:rsidP="00367B54">
            <w:pPr>
              <w:snapToGrid w:val="0"/>
              <w:spacing w:line="320" w:lineRule="exact"/>
              <w:ind w:right="480"/>
              <w:jc w:val="right"/>
              <w:rPr>
                <w:rFonts w:eastAsia="標楷體"/>
              </w:rPr>
            </w:pPr>
            <w:r>
              <w:rPr>
                <w:rFonts w:eastAsia="標楷體"/>
              </w:rPr>
              <w:t xml:space="preserve">46.7 </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108</w:t>
            </w:r>
            <w:r>
              <w:rPr>
                <w:rFonts w:eastAsia="標楷體" w:hint="eastAsia"/>
                <w:b/>
                <w:bCs/>
              </w:rPr>
              <w:t>年</w:t>
            </w:r>
            <w:r>
              <w:rPr>
                <w:rFonts w:eastAsia="標楷體"/>
                <w:b/>
                <w:bCs/>
              </w:rPr>
              <w:t>1~</w:t>
            </w:r>
            <w:r>
              <w:rPr>
                <w:rFonts w:eastAsia="標楷體" w:hint="eastAsia"/>
                <w:b/>
                <w:bCs/>
              </w:rPr>
              <w:t>6</w:t>
            </w:r>
            <w:r>
              <w:rPr>
                <w:rFonts w:eastAsia="標楷體" w:hint="eastAsia"/>
                <w:b/>
                <w:bCs/>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b/>
              </w:rPr>
            </w:pPr>
            <w:r>
              <w:rPr>
                <w:rFonts w:eastAsia="標楷體"/>
                <w:b/>
              </w:rPr>
              <w:t>1,</w:t>
            </w:r>
            <w:r>
              <w:rPr>
                <w:rFonts w:eastAsia="標楷體" w:hint="eastAsia"/>
                <w:b/>
              </w:rPr>
              <w:t>582</w:t>
            </w:r>
            <w:r>
              <w:rPr>
                <w:rFonts w:eastAsia="標楷體"/>
                <w:b/>
              </w:rPr>
              <w:t>.</w:t>
            </w:r>
            <w:r>
              <w:rPr>
                <w:rFonts w:eastAsia="標楷體" w:hint="eastAsia"/>
                <w:b/>
              </w:rPr>
              <w:t>2</w:t>
            </w:r>
          </w:p>
        </w:tc>
        <w:tc>
          <w:tcPr>
            <w:tcW w:w="1233" w:type="dxa"/>
            <w:tcBorders>
              <w:top w:val="nil"/>
              <w:left w:val="nil"/>
              <w:bottom w:val="nil"/>
              <w:right w:val="nil"/>
            </w:tcBorders>
            <w:vAlign w:val="bottom"/>
          </w:tcPr>
          <w:p w:rsidR="00367B54" w:rsidRDefault="0049340D" w:rsidP="0049340D">
            <w:pPr>
              <w:snapToGrid w:val="0"/>
              <w:spacing w:line="320" w:lineRule="exact"/>
              <w:ind w:right="296"/>
              <w:jc w:val="right"/>
              <w:rPr>
                <w:rFonts w:eastAsia="標楷體"/>
                <w:b/>
              </w:rPr>
            </w:pPr>
            <w:r>
              <w:rPr>
                <w:rFonts w:eastAsia="標楷體"/>
                <w:b/>
              </w:rPr>
              <w:t>-</w:t>
            </w:r>
            <w:r>
              <w:rPr>
                <w:rFonts w:eastAsia="標楷體" w:hint="eastAsia"/>
                <w:b/>
              </w:rPr>
              <w:t>3</w:t>
            </w:r>
            <w:r w:rsidR="00367B54">
              <w:rPr>
                <w:rFonts w:eastAsia="標楷體"/>
                <w:b/>
              </w:rPr>
              <w:t>.</w:t>
            </w:r>
            <w:r>
              <w:rPr>
                <w:rFonts w:eastAsia="標楷體" w:hint="eastAsia"/>
                <w:b/>
              </w:rPr>
              <w:t>4</w:t>
            </w:r>
          </w:p>
        </w:tc>
        <w:tc>
          <w:tcPr>
            <w:tcW w:w="1800" w:type="dxa"/>
            <w:tcBorders>
              <w:top w:val="nil"/>
              <w:left w:val="nil"/>
              <w:bottom w:val="nil"/>
              <w:right w:val="nil"/>
            </w:tcBorders>
            <w:vAlign w:val="bottom"/>
          </w:tcPr>
          <w:p w:rsidR="00367B54" w:rsidRDefault="0049340D" w:rsidP="0049340D">
            <w:pPr>
              <w:snapToGrid w:val="0"/>
              <w:spacing w:line="320" w:lineRule="exact"/>
              <w:ind w:right="480"/>
              <w:jc w:val="right"/>
              <w:rPr>
                <w:rFonts w:eastAsia="標楷體"/>
                <w:b/>
              </w:rPr>
            </w:pPr>
            <w:r>
              <w:rPr>
                <w:rFonts w:eastAsia="標楷體"/>
                <w:b/>
              </w:rPr>
              <w:t>1,</w:t>
            </w:r>
            <w:r w:rsidR="00367B54">
              <w:rPr>
                <w:rFonts w:eastAsia="標楷體"/>
                <w:b/>
              </w:rPr>
              <w:t>3</w:t>
            </w:r>
            <w:r>
              <w:rPr>
                <w:rFonts w:eastAsia="標楷體" w:hint="eastAsia"/>
                <w:b/>
              </w:rPr>
              <w:t>82</w:t>
            </w:r>
            <w:r w:rsidR="00367B54">
              <w:rPr>
                <w:rFonts w:eastAsia="標楷體"/>
                <w:b/>
              </w:rPr>
              <w:t>.</w:t>
            </w:r>
            <w:r>
              <w:rPr>
                <w:rFonts w:eastAsia="標楷體" w:hint="eastAsia"/>
                <w:b/>
              </w:rPr>
              <w:t>9</w:t>
            </w:r>
          </w:p>
        </w:tc>
        <w:tc>
          <w:tcPr>
            <w:tcW w:w="1440" w:type="dxa"/>
            <w:tcBorders>
              <w:top w:val="nil"/>
              <w:left w:val="nil"/>
              <w:bottom w:val="nil"/>
              <w:right w:val="nil"/>
            </w:tcBorders>
            <w:vAlign w:val="bottom"/>
          </w:tcPr>
          <w:p w:rsidR="00367B54" w:rsidRDefault="0049340D" w:rsidP="0049340D">
            <w:pPr>
              <w:snapToGrid w:val="0"/>
              <w:spacing w:line="320" w:lineRule="exact"/>
              <w:ind w:right="417"/>
              <w:jc w:val="right"/>
              <w:rPr>
                <w:rFonts w:eastAsia="標楷體"/>
                <w:b/>
              </w:rPr>
            </w:pPr>
            <w:r>
              <w:rPr>
                <w:rFonts w:eastAsia="標楷體" w:hint="eastAsia"/>
                <w:b/>
              </w:rPr>
              <w:t>0</w:t>
            </w:r>
            <w:r w:rsidR="00367B54">
              <w:rPr>
                <w:rFonts w:eastAsia="標楷體"/>
                <w:b/>
              </w:rPr>
              <w:t>.</w:t>
            </w:r>
            <w:r>
              <w:rPr>
                <w:rFonts w:eastAsia="標楷體" w:hint="eastAsia"/>
                <w:b/>
              </w:rPr>
              <w:t>1</w:t>
            </w:r>
          </w:p>
        </w:tc>
        <w:tc>
          <w:tcPr>
            <w:tcW w:w="1460" w:type="dxa"/>
            <w:tcBorders>
              <w:top w:val="nil"/>
              <w:left w:val="nil"/>
              <w:bottom w:val="nil"/>
              <w:right w:val="nil"/>
            </w:tcBorders>
            <w:vAlign w:val="bottom"/>
          </w:tcPr>
          <w:p w:rsidR="00367B54" w:rsidRDefault="0049340D" w:rsidP="0049340D">
            <w:pPr>
              <w:snapToGrid w:val="0"/>
              <w:spacing w:line="320" w:lineRule="exact"/>
              <w:ind w:right="480"/>
              <w:jc w:val="right"/>
              <w:rPr>
                <w:rFonts w:eastAsia="標楷體"/>
                <w:b/>
              </w:rPr>
            </w:pPr>
            <w:r>
              <w:rPr>
                <w:rFonts w:eastAsia="標楷體"/>
                <w:b/>
              </w:rPr>
              <w:t>1</w:t>
            </w:r>
            <w:r>
              <w:rPr>
                <w:rFonts w:eastAsia="標楷體" w:hint="eastAsia"/>
                <w:b/>
              </w:rPr>
              <w:t>99</w:t>
            </w:r>
            <w:r w:rsidR="00367B54">
              <w:rPr>
                <w:rFonts w:eastAsia="標楷體" w:hint="eastAsia"/>
                <w:b/>
              </w:rPr>
              <w:t>.</w:t>
            </w:r>
            <w:r>
              <w:rPr>
                <w:rFonts w:eastAsia="標楷體" w:hint="eastAsia"/>
                <w:b/>
              </w:rPr>
              <w:t>4</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1</w:t>
            </w:r>
            <w:r>
              <w:rPr>
                <w:rFonts w:eastAsia="標楷體" w:hint="eastAsia"/>
                <w:bCs/>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272.9</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 xml:space="preserve">-0.3 </w:t>
            </w:r>
          </w:p>
        </w:tc>
        <w:tc>
          <w:tcPr>
            <w:tcW w:w="180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263.8</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 xml:space="preserve">6.8 </w:t>
            </w:r>
          </w:p>
        </w:tc>
        <w:tc>
          <w:tcPr>
            <w:tcW w:w="146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9.1</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2</w:t>
            </w:r>
            <w:r>
              <w:rPr>
                <w:rFonts w:eastAsia="標楷體" w:hint="eastAsia"/>
                <w:bCs/>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204.0</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 xml:space="preserve">-8.8 </w:t>
            </w:r>
          </w:p>
        </w:tc>
        <w:tc>
          <w:tcPr>
            <w:tcW w:w="180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154.6</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 xml:space="preserve">-19.8 </w:t>
            </w:r>
          </w:p>
        </w:tc>
        <w:tc>
          <w:tcPr>
            <w:tcW w:w="146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49.3</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3</w:t>
            </w:r>
            <w:r>
              <w:rPr>
                <w:rFonts w:eastAsia="標楷體" w:hint="eastAsia"/>
                <w:bCs/>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286.4</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-4.5</w:t>
            </w:r>
          </w:p>
        </w:tc>
        <w:tc>
          <w:tcPr>
            <w:tcW w:w="180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255.6</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6.6</w:t>
            </w:r>
          </w:p>
        </w:tc>
        <w:tc>
          <w:tcPr>
            <w:tcW w:w="146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30.9</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4</w:t>
            </w:r>
            <w:r>
              <w:rPr>
                <w:rFonts w:eastAsia="標楷體" w:hint="eastAsia"/>
                <w:bCs/>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258.</w:t>
            </w:r>
            <w:r>
              <w:rPr>
                <w:rFonts w:eastAsia="標楷體" w:hint="eastAsia"/>
              </w:rPr>
              <w:t>0</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-3.</w:t>
            </w:r>
            <w:r>
              <w:rPr>
                <w:rFonts w:eastAsia="標楷體" w:hint="eastAsia"/>
              </w:rPr>
              <w:t>4</w:t>
            </w:r>
          </w:p>
        </w:tc>
        <w:tc>
          <w:tcPr>
            <w:tcW w:w="180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231.5</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2.6</w:t>
            </w:r>
          </w:p>
        </w:tc>
        <w:tc>
          <w:tcPr>
            <w:tcW w:w="146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26.</w:t>
            </w:r>
            <w:r w:rsidR="0049340D">
              <w:rPr>
                <w:rFonts w:eastAsia="標楷體" w:hint="eastAsia"/>
              </w:rPr>
              <w:t>6</w:t>
            </w:r>
          </w:p>
        </w:tc>
      </w:tr>
      <w:tr w:rsidR="00367B54" w:rsidTr="00367B54">
        <w:trPr>
          <w:trHeight w:val="351"/>
        </w:trPr>
        <w:tc>
          <w:tcPr>
            <w:tcW w:w="1544" w:type="dxa"/>
            <w:tcBorders>
              <w:top w:val="nil"/>
              <w:left w:val="nil"/>
              <w:bottom w:val="nil"/>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5</w:t>
            </w:r>
            <w:r>
              <w:rPr>
                <w:rFonts w:eastAsia="標楷體" w:hint="eastAsia"/>
                <w:bCs/>
              </w:rPr>
              <w:t>月</w:t>
            </w:r>
          </w:p>
        </w:tc>
        <w:tc>
          <w:tcPr>
            <w:tcW w:w="1800" w:type="dxa"/>
            <w:tcBorders>
              <w:top w:val="nil"/>
              <w:left w:val="single" w:sz="4" w:space="0" w:color="auto"/>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277.</w:t>
            </w:r>
            <w:r>
              <w:rPr>
                <w:rFonts w:eastAsia="標楷體" w:hint="eastAsia"/>
              </w:rPr>
              <w:t>1</w:t>
            </w:r>
          </w:p>
        </w:tc>
        <w:tc>
          <w:tcPr>
            <w:tcW w:w="1233" w:type="dxa"/>
            <w:tcBorders>
              <w:top w:val="nil"/>
              <w:left w:val="nil"/>
              <w:bottom w:val="nil"/>
              <w:right w:val="nil"/>
            </w:tcBorders>
            <w:vAlign w:val="bottom"/>
          </w:tcPr>
          <w:p w:rsidR="00367B54" w:rsidRDefault="00367B54" w:rsidP="00367B54">
            <w:pPr>
              <w:snapToGrid w:val="0"/>
              <w:spacing w:line="320" w:lineRule="exact"/>
              <w:ind w:right="296"/>
              <w:jc w:val="right"/>
              <w:rPr>
                <w:rFonts w:eastAsia="標楷體"/>
              </w:rPr>
            </w:pPr>
            <w:r>
              <w:rPr>
                <w:rFonts w:eastAsia="標楷體"/>
              </w:rPr>
              <w:t>-4.8</w:t>
            </w:r>
          </w:p>
        </w:tc>
        <w:tc>
          <w:tcPr>
            <w:tcW w:w="180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232.2</w:t>
            </w:r>
          </w:p>
        </w:tc>
        <w:tc>
          <w:tcPr>
            <w:tcW w:w="1440" w:type="dxa"/>
            <w:tcBorders>
              <w:top w:val="nil"/>
              <w:left w:val="nil"/>
              <w:bottom w:val="nil"/>
              <w:right w:val="nil"/>
            </w:tcBorders>
            <w:vAlign w:val="bottom"/>
          </w:tcPr>
          <w:p w:rsidR="00367B54" w:rsidRDefault="00367B54" w:rsidP="00367B54">
            <w:pPr>
              <w:snapToGrid w:val="0"/>
              <w:spacing w:line="320" w:lineRule="exact"/>
              <w:ind w:right="417"/>
              <w:jc w:val="right"/>
              <w:rPr>
                <w:rFonts w:eastAsia="標楷體"/>
              </w:rPr>
            </w:pPr>
            <w:r>
              <w:rPr>
                <w:rFonts w:eastAsia="標楷體"/>
              </w:rPr>
              <w:t>-5.9</w:t>
            </w:r>
          </w:p>
        </w:tc>
        <w:tc>
          <w:tcPr>
            <w:tcW w:w="1460" w:type="dxa"/>
            <w:tcBorders>
              <w:top w:val="nil"/>
              <w:left w:val="nil"/>
              <w:bottom w:val="nil"/>
              <w:right w:val="nil"/>
            </w:tcBorders>
            <w:vAlign w:val="bottom"/>
          </w:tcPr>
          <w:p w:rsidR="00367B54" w:rsidRDefault="00367B54" w:rsidP="00367B54">
            <w:pPr>
              <w:snapToGrid w:val="0"/>
              <w:spacing w:line="320" w:lineRule="exact"/>
              <w:ind w:right="480"/>
              <w:jc w:val="right"/>
              <w:rPr>
                <w:rFonts w:eastAsia="標楷體"/>
              </w:rPr>
            </w:pPr>
            <w:r>
              <w:rPr>
                <w:rFonts w:eastAsia="標楷體"/>
              </w:rPr>
              <w:t>44.</w:t>
            </w:r>
            <w:r w:rsidR="0049340D">
              <w:rPr>
                <w:rFonts w:eastAsia="標楷體" w:hint="eastAsia"/>
              </w:rPr>
              <w:t>8</w:t>
            </w:r>
          </w:p>
        </w:tc>
      </w:tr>
      <w:tr w:rsidR="00367B54" w:rsidTr="00367B54">
        <w:trPr>
          <w:trHeight w:val="351"/>
        </w:trPr>
        <w:tc>
          <w:tcPr>
            <w:tcW w:w="1544" w:type="dxa"/>
            <w:tcBorders>
              <w:top w:val="nil"/>
              <w:left w:val="nil"/>
              <w:bottom w:val="single" w:sz="4" w:space="0" w:color="auto"/>
              <w:right w:val="single" w:sz="4" w:space="0" w:color="auto"/>
            </w:tcBorders>
          </w:tcPr>
          <w:p w:rsidR="00367B54" w:rsidRDefault="00367B54" w:rsidP="00367B5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Pr>
                <w:rFonts w:eastAsia="標楷體" w:hint="eastAsia"/>
                <w:bCs/>
              </w:rPr>
              <w:t>月</w:t>
            </w:r>
          </w:p>
        </w:tc>
        <w:tc>
          <w:tcPr>
            <w:tcW w:w="1800" w:type="dxa"/>
            <w:tcBorders>
              <w:top w:val="nil"/>
              <w:left w:val="single" w:sz="4" w:space="0" w:color="auto"/>
              <w:bottom w:val="single" w:sz="4" w:space="0" w:color="auto"/>
              <w:right w:val="nil"/>
            </w:tcBorders>
            <w:vAlign w:val="bottom"/>
          </w:tcPr>
          <w:p w:rsidR="00367B54" w:rsidRDefault="00367B54" w:rsidP="00367B54">
            <w:pPr>
              <w:snapToGrid w:val="0"/>
              <w:spacing w:line="320" w:lineRule="exact"/>
              <w:ind w:right="480"/>
              <w:jc w:val="right"/>
              <w:rPr>
                <w:rFonts w:eastAsia="標楷體"/>
              </w:rPr>
            </w:pPr>
            <w:r>
              <w:rPr>
                <w:rFonts w:eastAsia="標楷體"/>
              </w:rPr>
              <w:t>2</w:t>
            </w:r>
            <w:r>
              <w:rPr>
                <w:rFonts w:eastAsia="標楷體" w:hint="eastAsia"/>
              </w:rPr>
              <w:t>83</w:t>
            </w:r>
            <w:r>
              <w:rPr>
                <w:rFonts w:eastAsia="標楷體"/>
              </w:rPr>
              <w:t>.</w:t>
            </w:r>
            <w:r>
              <w:rPr>
                <w:rFonts w:eastAsia="標楷體" w:hint="eastAsia"/>
              </w:rPr>
              <w:t>9</w:t>
            </w:r>
          </w:p>
        </w:tc>
        <w:tc>
          <w:tcPr>
            <w:tcW w:w="1233" w:type="dxa"/>
            <w:tcBorders>
              <w:top w:val="nil"/>
              <w:left w:val="nil"/>
              <w:bottom w:val="single" w:sz="4" w:space="0" w:color="auto"/>
              <w:right w:val="nil"/>
            </w:tcBorders>
            <w:vAlign w:val="bottom"/>
          </w:tcPr>
          <w:p w:rsidR="00367B54" w:rsidRDefault="0049340D" w:rsidP="0049340D">
            <w:pPr>
              <w:snapToGrid w:val="0"/>
              <w:spacing w:line="320" w:lineRule="exact"/>
              <w:ind w:right="296"/>
              <w:jc w:val="right"/>
              <w:rPr>
                <w:rFonts w:eastAsia="標楷體"/>
              </w:rPr>
            </w:pPr>
            <w:r>
              <w:rPr>
                <w:rFonts w:eastAsia="標楷體" w:hint="eastAsia"/>
              </w:rPr>
              <w:t>0</w:t>
            </w:r>
            <w:r w:rsidR="00367B54">
              <w:rPr>
                <w:rFonts w:eastAsia="標楷體"/>
              </w:rPr>
              <w:t>.</w:t>
            </w:r>
            <w:r>
              <w:rPr>
                <w:rFonts w:eastAsia="標楷體" w:hint="eastAsia"/>
              </w:rPr>
              <w:t>5</w:t>
            </w:r>
          </w:p>
        </w:tc>
        <w:tc>
          <w:tcPr>
            <w:tcW w:w="1800" w:type="dxa"/>
            <w:tcBorders>
              <w:top w:val="nil"/>
              <w:left w:val="nil"/>
              <w:bottom w:val="single" w:sz="4" w:space="0" w:color="auto"/>
              <w:right w:val="nil"/>
            </w:tcBorders>
            <w:vAlign w:val="bottom"/>
          </w:tcPr>
          <w:p w:rsidR="00367B54" w:rsidRDefault="00367B54" w:rsidP="0049340D">
            <w:pPr>
              <w:snapToGrid w:val="0"/>
              <w:spacing w:line="320" w:lineRule="exact"/>
              <w:ind w:right="480"/>
              <w:jc w:val="right"/>
              <w:rPr>
                <w:rFonts w:eastAsia="標楷體"/>
              </w:rPr>
            </w:pPr>
            <w:r>
              <w:rPr>
                <w:rFonts w:eastAsia="標楷體"/>
              </w:rPr>
              <w:t>2</w:t>
            </w:r>
            <w:r w:rsidR="0049340D">
              <w:rPr>
                <w:rFonts w:eastAsia="標楷體" w:hint="eastAsia"/>
              </w:rPr>
              <w:t>45</w:t>
            </w:r>
            <w:r>
              <w:rPr>
                <w:rFonts w:eastAsia="標楷體"/>
              </w:rPr>
              <w:t>.</w:t>
            </w:r>
            <w:r w:rsidR="0049340D">
              <w:rPr>
                <w:rFonts w:eastAsia="標楷體" w:hint="eastAsia"/>
              </w:rPr>
              <w:t>1</w:t>
            </w:r>
          </w:p>
        </w:tc>
        <w:tc>
          <w:tcPr>
            <w:tcW w:w="1440" w:type="dxa"/>
            <w:tcBorders>
              <w:top w:val="nil"/>
              <w:left w:val="nil"/>
              <w:bottom w:val="single" w:sz="4" w:space="0" w:color="auto"/>
              <w:right w:val="nil"/>
            </w:tcBorders>
            <w:vAlign w:val="bottom"/>
          </w:tcPr>
          <w:p w:rsidR="00367B54" w:rsidRDefault="0049340D" w:rsidP="00367B54">
            <w:pPr>
              <w:snapToGrid w:val="0"/>
              <w:spacing w:line="320" w:lineRule="exact"/>
              <w:ind w:right="417"/>
              <w:jc w:val="right"/>
              <w:rPr>
                <w:rFonts w:eastAsia="標楷體"/>
              </w:rPr>
            </w:pPr>
            <w:r>
              <w:rPr>
                <w:rFonts w:eastAsia="標楷體" w:hint="eastAsia"/>
              </w:rPr>
              <w:t>6</w:t>
            </w:r>
            <w:r>
              <w:rPr>
                <w:rFonts w:eastAsia="標楷體"/>
              </w:rPr>
              <w:t>.</w:t>
            </w:r>
            <w:r>
              <w:rPr>
                <w:rFonts w:eastAsia="標楷體" w:hint="eastAsia"/>
              </w:rPr>
              <w:t>6</w:t>
            </w:r>
          </w:p>
        </w:tc>
        <w:tc>
          <w:tcPr>
            <w:tcW w:w="1460" w:type="dxa"/>
            <w:tcBorders>
              <w:top w:val="nil"/>
              <w:left w:val="nil"/>
              <w:bottom w:val="single" w:sz="4" w:space="0" w:color="auto"/>
              <w:right w:val="nil"/>
            </w:tcBorders>
            <w:vAlign w:val="bottom"/>
          </w:tcPr>
          <w:p w:rsidR="00367B54" w:rsidRDefault="0049340D" w:rsidP="0049340D">
            <w:pPr>
              <w:snapToGrid w:val="0"/>
              <w:spacing w:line="320" w:lineRule="exact"/>
              <w:ind w:right="480"/>
              <w:jc w:val="right"/>
              <w:rPr>
                <w:rFonts w:eastAsia="標楷體"/>
              </w:rPr>
            </w:pPr>
            <w:r>
              <w:rPr>
                <w:rFonts w:eastAsia="標楷體" w:hint="eastAsia"/>
              </w:rPr>
              <w:t>38</w:t>
            </w:r>
            <w:r w:rsidR="00367B54">
              <w:rPr>
                <w:rFonts w:eastAsia="標楷體"/>
              </w:rPr>
              <w:t>.</w:t>
            </w:r>
            <w:r>
              <w:rPr>
                <w:rFonts w:eastAsia="標楷體" w:hint="eastAsia"/>
              </w:rPr>
              <w:t>7</w:t>
            </w:r>
          </w:p>
        </w:tc>
      </w:tr>
    </w:tbl>
    <w:p w:rsidR="00012131" w:rsidRDefault="00012131" w:rsidP="00012131">
      <w:pPr>
        <w:spacing w:line="300" w:lineRule="exact"/>
        <w:rPr>
          <w:rFonts w:eastAsia="標楷體"/>
        </w:rPr>
      </w:pPr>
      <w:r>
        <w:rPr>
          <w:rFonts w:eastAsia="標楷體" w:hint="eastAsia"/>
          <w:sz w:val="22"/>
          <w:szCs w:val="22"/>
        </w:rPr>
        <w:t>資料來源：財政部進出口貿易統計。</w:t>
      </w:r>
    </w:p>
    <w:p w:rsidR="00012131" w:rsidRPr="00012131" w:rsidRDefault="00012131" w:rsidP="00411F87">
      <w:pPr>
        <w:snapToGrid w:val="0"/>
        <w:spacing w:beforeLines="50" w:before="180" w:line="300" w:lineRule="auto"/>
        <w:jc w:val="center"/>
        <w:rPr>
          <w:rFonts w:eastAsia="標楷體"/>
          <w:b/>
          <w:bCs/>
          <w:sz w:val="28"/>
        </w:rPr>
      </w:pPr>
    </w:p>
    <w:p w:rsidR="006A5B46" w:rsidRPr="00B467AF" w:rsidRDefault="00411F87" w:rsidP="00831EC9">
      <w:pPr>
        <w:widowControl/>
        <w:snapToGrid w:val="0"/>
        <w:spacing w:beforeLines="50" w:before="180" w:line="300" w:lineRule="auto"/>
        <w:ind w:left="425" w:hangingChars="193" w:hanging="425"/>
        <w:jc w:val="both"/>
        <w:rPr>
          <w:rFonts w:eastAsia="標楷體"/>
          <w:b/>
          <w:bCs/>
          <w:kern w:val="0"/>
          <w:sz w:val="28"/>
          <w:szCs w:val="20"/>
        </w:rPr>
      </w:pPr>
      <w:r w:rsidRPr="003B1054">
        <w:rPr>
          <w:rFonts w:eastAsia="標楷體"/>
          <w:b/>
          <w:bCs/>
          <w:kern w:val="0"/>
          <w:sz w:val="22"/>
          <w:szCs w:val="22"/>
        </w:rPr>
        <w:br w:type="page"/>
      </w:r>
      <w:r w:rsidRPr="003B1054">
        <w:rPr>
          <w:rFonts w:eastAsia="標楷體"/>
          <w:b/>
          <w:bCs/>
          <w:kern w:val="0"/>
          <w:sz w:val="28"/>
          <w:szCs w:val="20"/>
        </w:rPr>
        <w:t>２、</w:t>
      </w:r>
      <w:r w:rsidR="0074488C">
        <w:rPr>
          <w:rFonts w:eastAsia="標楷體"/>
          <w:b/>
          <w:bCs/>
          <w:kern w:val="0"/>
          <w:sz w:val="28"/>
          <w:szCs w:val="20"/>
        </w:rPr>
        <w:t>108</w:t>
      </w:r>
      <w:r w:rsidR="0074488C">
        <w:rPr>
          <w:rFonts w:eastAsia="標楷體" w:hint="eastAsia"/>
          <w:b/>
          <w:bCs/>
          <w:kern w:val="0"/>
          <w:sz w:val="28"/>
          <w:szCs w:val="20"/>
        </w:rPr>
        <w:t>年</w:t>
      </w:r>
      <w:r w:rsidR="002C36E3">
        <w:rPr>
          <w:rFonts w:eastAsia="標楷體" w:hint="eastAsia"/>
          <w:b/>
          <w:bCs/>
          <w:kern w:val="0"/>
          <w:sz w:val="28"/>
          <w:szCs w:val="20"/>
        </w:rPr>
        <w:t>6</w:t>
      </w:r>
      <w:r w:rsidR="0074488C">
        <w:rPr>
          <w:rFonts w:eastAsia="標楷體" w:hint="eastAsia"/>
          <w:b/>
          <w:bCs/>
          <w:kern w:val="0"/>
          <w:sz w:val="28"/>
          <w:szCs w:val="20"/>
        </w:rPr>
        <w:t>月我對主要國家</w:t>
      </w:r>
      <w:r w:rsidR="0074488C">
        <w:rPr>
          <w:rFonts w:eastAsia="標楷體"/>
          <w:b/>
          <w:bCs/>
          <w:kern w:val="0"/>
          <w:sz w:val="28"/>
          <w:szCs w:val="20"/>
        </w:rPr>
        <w:t>(</w:t>
      </w:r>
      <w:r w:rsidR="0074488C">
        <w:rPr>
          <w:rFonts w:eastAsia="標楷體" w:hint="eastAsia"/>
          <w:b/>
          <w:bCs/>
          <w:kern w:val="0"/>
          <w:sz w:val="28"/>
          <w:szCs w:val="20"/>
        </w:rPr>
        <w:t>地區</w:t>
      </w:r>
      <w:r w:rsidR="0074488C">
        <w:rPr>
          <w:rFonts w:eastAsia="標楷體"/>
          <w:b/>
          <w:bCs/>
          <w:kern w:val="0"/>
          <w:sz w:val="28"/>
          <w:szCs w:val="20"/>
        </w:rPr>
        <w:t>)</w:t>
      </w:r>
      <w:r w:rsidR="0074488C">
        <w:rPr>
          <w:rFonts w:eastAsia="標楷體" w:hint="eastAsia"/>
          <w:b/>
          <w:bCs/>
          <w:sz w:val="28"/>
          <w:szCs w:val="22"/>
        </w:rPr>
        <w:t>出口增幅最多為</w:t>
      </w:r>
      <w:r w:rsidR="006A5B46" w:rsidRPr="006A5B46">
        <w:rPr>
          <w:rFonts w:eastAsia="標楷體" w:hint="eastAsia"/>
          <w:b/>
          <w:bCs/>
          <w:kern w:val="0"/>
          <w:sz w:val="28"/>
          <w:szCs w:val="20"/>
        </w:rPr>
        <w:t>阿拉伯聯合大公國</w:t>
      </w:r>
      <w:r w:rsidR="0074488C">
        <w:rPr>
          <w:rFonts w:eastAsia="標楷體" w:hint="eastAsia"/>
          <w:b/>
          <w:bCs/>
          <w:sz w:val="28"/>
          <w:szCs w:val="22"/>
        </w:rPr>
        <w:t>，進口為</w:t>
      </w:r>
      <w:r w:rsidR="00831EC9">
        <w:rPr>
          <w:rFonts w:eastAsia="標楷體" w:hint="eastAsia"/>
          <w:b/>
          <w:bCs/>
          <w:sz w:val="28"/>
          <w:szCs w:val="22"/>
        </w:rPr>
        <w:t>荷蘭</w:t>
      </w:r>
    </w:p>
    <w:p w:rsidR="0074488C" w:rsidRPr="0074488C" w:rsidRDefault="006A5B46" w:rsidP="0074488C">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6</w:t>
      </w:r>
      <w:r w:rsidR="0074488C" w:rsidRPr="0074488C">
        <w:rPr>
          <w:rFonts w:eastAsia="標楷體" w:hint="eastAsia"/>
          <w:bCs/>
          <w:sz w:val="28"/>
          <w:szCs w:val="22"/>
        </w:rPr>
        <w:t>月我對主要國家</w:t>
      </w:r>
      <w:r w:rsidR="0074488C" w:rsidRPr="0074488C">
        <w:rPr>
          <w:rFonts w:eastAsia="標楷體" w:hint="eastAsia"/>
          <w:bCs/>
          <w:sz w:val="28"/>
          <w:szCs w:val="22"/>
        </w:rPr>
        <w:t>(</w:t>
      </w:r>
      <w:r w:rsidR="0074488C" w:rsidRPr="0074488C">
        <w:rPr>
          <w:rFonts w:eastAsia="標楷體" w:hint="eastAsia"/>
          <w:bCs/>
          <w:sz w:val="28"/>
          <w:szCs w:val="22"/>
        </w:rPr>
        <w:t>地區</w:t>
      </w:r>
      <w:r w:rsidR="0074488C" w:rsidRPr="0074488C">
        <w:rPr>
          <w:rFonts w:eastAsia="標楷體" w:hint="eastAsia"/>
          <w:bCs/>
          <w:sz w:val="28"/>
          <w:szCs w:val="22"/>
        </w:rPr>
        <w:t>)</w:t>
      </w:r>
      <w:r w:rsidR="0074488C" w:rsidRPr="0074488C">
        <w:rPr>
          <w:rFonts w:eastAsia="標楷體" w:hint="eastAsia"/>
          <w:bCs/>
          <w:sz w:val="28"/>
          <w:szCs w:val="22"/>
        </w:rPr>
        <w:t>出口增幅最多為</w:t>
      </w:r>
      <w:r w:rsidRPr="006A5B46">
        <w:rPr>
          <w:rFonts w:eastAsia="標楷體" w:hint="eastAsia"/>
          <w:bCs/>
          <w:kern w:val="0"/>
          <w:sz w:val="28"/>
          <w:szCs w:val="20"/>
        </w:rPr>
        <w:t>阿拉伯聯合大公國</w:t>
      </w:r>
      <w:r w:rsidR="0074488C" w:rsidRPr="0074488C">
        <w:rPr>
          <w:rFonts w:eastAsia="標楷體" w:hint="eastAsia"/>
          <w:bCs/>
          <w:sz w:val="28"/>
          <w:szCs w:val="22"/>
        </w:rPr>
        <w:t>，為</w:t>
      </w:r>
      <w:r w:rsidR="0074488C" w:rsidRPr="0074488C">
        <w:rPr>
          <w:rFonts w:eastAsia="標楷體" w:hint="eastAsia"/>
          <w:bCs/>
          <w:sz w:val="28"/>
          <w:szCs w:val="22"/>
        </w:rPr>
        <w:t>1</w:t>
      </w:r>
      <w:r>
        <w:rPr>
          <w:rFonts w:eastAsia="標楷體" w:hint="eastAsia"/>
          <w:bCs/>
          <w:sz w:val="28"/>
          <w:szCs w:val="22"/>
        </w:rPr>
        <w:t>24</w:t>
      </w:r>
      <w:r w:rsidR="0074488C" w:rsidRPr="0074488C">
        <w:rPr>
          <w:rFonts w:eastAsia="標楷體" w:hint="eastAsia"/>
          <w:bCs/>
          <w:sz w:val="28"/>
          <w:szCs w:val="22"/>
        </w:rPr>
        <w:t>.</w:t>
      </w:r>
      <w:r>
        <w:rPr>
          <w:rFonts w:eastAsia="標楷體" w:hint="eastAsia"/>
          <w:bCs/>
          <w:sz w:val="28"/>
          <w:szCs w:val="22"/>
        </w:rPr>
        <w:t>0</w:t>
      </w:r>
      <w:r w:rsidR="0074488C" w:rsidRPr="0074488C">
        <w:rPr>
          <w:rFonts w:eastAsia="標楷體" w:hint="eastAsia"/>
          <w:bCs/>
          <w:sz w:val="28"/>
          <w:szCs w:val="22"/>
        </w:rPr>
        <w:t>%</w:t>
      </w:r>
      <w:r w:rsidR="0074488C" w:rsidRPr="0074488C">
        <w:rPr>
          <w:rFonts w:eastAsia="標楷體" w:hint="eastAsia"/>
          <w:bCs/>
          <w:sz w:val="28"/>
          <w:szCs w:val="22"/>
        </w:rPr>
        <w:t>；進口增幅最多為</w:t>
      </w:r>
      <w:r w:rsidR="00831EC9" w:rsidRPr="00831EC9">
        <w:rPr>
          <w:rFonts w:eastAsia="標楷體" w:hint="eastAsia"/>
          <w:bCs/>
          <w:sz w:val="28"/>
          <w:szCs w:val="22"/>
        </w:rPr>
        <w:t>荷蘭</w:t>
      </w:r>
      <w:r w:rsidR="0074488C" w:rsidRPr="0074488C">
        <w:rPr>
          <w:rFonts w:eastAsia="標楷體" w:hint="eastAsia"/>
          <w:bCs/>
          <w:sz w:val="28"/>
          <w:szCs w:val="22"/>
        </w:rPr>
        <w:t>，為</w:t>
      </w:r>
      <w:r w:rsidR="00831EC9">
        <w:rPr>
          <w:rFonts w:eastAsia="標楷體" w:hint="eastAsia"/>
          <w:bCs/>
          <w:sz w:val="28"/>
          <w:szCs w:val="22"/>
        </w:rPr>
        <w:t>220</w:t>
      </w:r>
      <w:r w:rsidR="0074488C" w:rsidRPr="0074488C">
        <w:rPr>
          <w:rFonts w:eastAsia="標楷體" w:hint="eastAsia"/>
          <w:bCs/>
          <w:sz w:val="28"/>
          <w:szCs w:val="22"/>
        </w:rPr>
        <w:t>.</w:t>
      </w:r>
      <w:r w:rsidR="00831EC9">
        <w:rPr>
          <w:rFonts w:eastAsia="標楷體" w:hint="eastAsia"/>
          <w:bCs/>
          <w:sz w:val="28"/>
          <w:szCs w:val="22"/>
        </w:rPr>
        <w:t>8</w:t>
      </w:r>
      <w:r w:rsidR="0074488C" w:rsidRPr="0074488C">
        <w:rPr>
          <w:rFonts w:eastAsia="標楷體" w:hint="eastAsia"/>
          <w:bCs/>
          <w:sz w:val="28"/>
          <w:szCs w:val="22"/>
        </w:rPr>
        <w:t>%</w:t>
      </w:r>
      <w:r w:rsidR="0074488C" w:rsidRPr="0074488C">
        <w:rPr>
          <w:rFonts w:eastAsia="標楷體" w:hint="eastAsia"/>
          <w:bCs/>
          <w:sz w:val="28"/>
          <w:szCs w:val="22"/>
        </w:rPr>
        <w:t>。</w:t>
      </w:r>
    </w:p>
    <w:p w:rsidR="0074488C" w:rsidRPr="0074488C" w:rsidRDefault="00831EC9" w:rsidP="0074488C">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6</w:t>
      </w:r>
      <w:r w:rsidR="0074488C" w:rsidRPr="0074488C">
        <w:rPr>
          <w:rFonts w:eastAsia="標楷體" w:hint="eastAsia"/>
          <w:bCs/>
          <w:sz w:val="28"/>
          <w:szCs w:val="22"/>
        </w:rPr>
        <w:t>月我對主要貿易夥伴出口，以</w:t>
      </w:r>
      <w:r>
        <w:rPr>
          <w:rFonts w:eastAsia="標楷體" w:hint="eastAsia"/>
          <w:bCs/>
          <w:sz w:val="28"/>
          <w:szCs w:val="22"/>
        </w:rPr>
        <w:t>韓國</w:t>
      </w:r>
      <w:r w:rsidR="0074488C" w:rsidRPr="0074488C">
        <w:rPr>
          <w:rFonts w:eastAsia="標楷體" w:hint="eastAsia"/>
          <w:bCs/>
          <w:sz w:val="28"/>
          <w:szCs w:val="22"/>
        </w:rPr>
        <w:t>增加</w:t>
      </w:r>
      <w:r w:rsidR="0074488C" w:rsidRPr="0074488C">
        <w:rPr>
          <w:rFonts w:eastAsia="標楷體" w:hint="eastAsia"/>
          <w:bCs/>
          <w:sz w:val="28"/>
          <w:szCs w:val="22"/>
        </w:rPr>
        <w:t>5</w:t>
      </w:r>
      <w:r>
        <w:rPr>
          <w:rFonts w:eastAsia="標楷體" w:hint="eastAsia"/>
          <w:bCs/>
          <w:sz w:val="28"/>
          <w:szCs w:val="22"/>
        </w:rPr>
        <w:t>1</w:t>
      </w:r>
      <w:r w:rsidR="0074488C" w:rsidRPr="0074488C">
        <w:rPr>
          <w:rFonts w:eastAsia="標楷體" w:hint="eastAsia"/>
          <w:bCs/>
          <w:sz w:val="28"/>
          <w:szCs w:val="22"/>
        </w:rPr>
        <w:t>.</w:t>
      </w:r>
      <w:r w:rsidR="005F4C90">
        <w:rPr>
          <w:rFonts w:eastAsia="標楷體" w:hint="eastAsia"/>
          <w:bCs/>
          <w:sz w:val="28"/>
          <w:szCs w:val="22"/>
        </w:rPr>
        <w:t>6</w:t>
      </w:r>
      <w:r w:rsidR="0074488C" w:rsidRPr="0074488C">
        <w:rPr>
          <w:rFonts w:eastAsia="標楷體" w:hint="eastAsia"/>
          <w:bCs/>
          <w:sz w:val="28"/>
          <w:szCs w:val="22"/>
        </w:rPr>
        <w:t>%</w:t>
      </w:r>
      <w:r w:rsidR="0074488C" w:rsidRPr="0074488C">
        <w:rPr>
          <w:rFonts w:eastAsia="標楷體" w:hint="eastAsia"/>
          <w:bCs/>
          <w:sz w:val="28"/>
          <w:szCs w:val="22"/>
        </w:rPr>
        <w:t>最多，美國增加</w:t>
      </w:r>
      <w:r w:rsidR="0074488C" w:rsidRPr="0074488C">
        <w:rPr>
          <w:rFonts w:eastAsia="標楷體" w:hint="eastAsia"/>
          <w:bCs/>
          <w:sz w:val="28"/>
          <w:szCs w:val="22"/>
        </w:rPr>
        <w:t>1</w:t>
      </w:r>
      <w:r>
        <w:rPr>
          <w:rFonts w:eastAsia="標楷體" w:hint="eastAsia"/>
          <w:bCs/>
          <w:sz w:val="28"/>
          <w:szCs w:val="22"/>
        </w:rPr>
        <w:t>8</w:t>
      </w:r>
      <w:r w:rsidR="0074488C" w:rsidRPr="0074488C">
        <w:rPr>
          <w:rFonts w:eastAsia="標楷體" w:hint="eastAsia"/>
          <w:bCs/>
          <w:sz w:val="28"/>
          <w:szCs w:val="22"/>
        </w:rPr>
        <w:t>.</w:t>
      </w:r>
      <w:r>
        <w:rPr>
          <w:rFonts w:eastAsia="標楷體" w:hint="eastAsia"/>
          <w:bCs/>
          <w:sz w:val="28"/>
          <w:szCs w:val="22"/>
        </w:rPr>
        <w:t>5</w:t>
      </w:r>
      <w:r w:rsidR="0074488C" w:rsidRPr="0074488C">
        <w:rPr>
          <w:rFonts w:eastAsia="標楷體" w:hint="eastAsia"/>
          <w:bCs/>
          <w:sz w:val="28"/>
          <w:szCs w:val="22"/>
        </w:rPr>
        <w:t>%</w:t>
      </w:r>
      <w:r w:rsidR="0074488C" w:rsidRPr="0074488C">
        <w:rPr>
          <w:rFonts w:eastAsia="標楷體" w:hint="eastAsia"/>
          <w:bCs/>
          <w:sz w:val="28"/>
          <w:szCs w:val="22"/>
        </w:rPr>
        <w:t>，</w:t>
      </w:r>
      <w:r>
        <w:rPr>
          <w:rFonts w:eastAsia="標楷體" w:hint="eastAsia"/>
          <w:bCs/>
          <w:sz w:val="28"/>
          <w:szCs w:val="22"/>
        </w:rPr>
        <w:t>日本、新加坡</w:t>
      </w:r>
      <w:r w:rsidR="0074488C" w:rsidRPr="0074488C">
        <w:rPr>
          <w:rFonts w:eastAsia="標楷體" w:hint="eastAsia"/>
          <w:bCs/>
          <w:sz w:val="28"/>
          <w:szCs w:val="22"/>
        </w:rPr>
        <w:t>及</w:t>
      </w:r>
      <w:r w:rsidRPr="0074488C">
        <w:rPr>
          <w:rFonts w:eastAsia="標楷體" w:hint="eastAsia"/>
          <w:bCs/>
          <w:sz w:val="28"/>
          <w:szCs w:val="22"/>
        </w:rPr>
        <w:t>中國大陸</w:t>
      </w:r>
      <w:r w:rsidRPr="0074488C">
        <w:rPr>
          <w:rFonts w:eastAsia="標楷體" w:hint="eastAsia"/>
          <w:bCs/>
          <w:sz w:val="28"/>
          <w:szCs w:val="22"/>
        </w:rPr>
        <w:t>(</w:t>
      </w:r>
      <w:r w:rsidRPr="0074488C">
        <w:rPr>
          <w:rFonts w:eastAsia="標楷體" w:hint="eastAsia"/>
          <w:bCs/>
          <w:sz w:val="28"/>
          <w:szCs w:val="22"/>
        </w:rPr>
        <w:t>含香港</w:t>
      </w:r>
      <w:r w:rsidRPr="0074488C">
        <w:rPr>
          <w:rFonts w:eastAsia="標楷體" w:hint="eastAsia"/>
          <w:bCs/>
          <w:sz w:val="28"/>
          <w:szCs w:val="22"/>
        </w:rPr>
        <w:t>)</w:t>
      </w:r>
      <w:r w:rsidR="0074488C" w:rsidRPr="0074488C">
        <w:rPr>
          <w:rFonts w:eastAsia="標楷體" w:hint="eastAsia"/>
          <w:bCs/>
          <w:sz w:val="28"/>
          <w:szCs w:val="22"/>
        </w:rPr>
        <w:t>則分別減少</w:t>
      </w:r>
      <w:r>
        <w:rPr>
          <w:rFonts w:eastAsia="標楷體" w:hint="eastAsia"/>
          <w:bCs/>
          <w:sz w:val="28"/>
          <w:szCs w:val="22"/>
        </w:rPr>
        <w:t>0.4</w:t>
      </w:r>
      <w:r w:rsidRPr="0074488C">
        <w:rPr>
          <w:rFonts w:eastAsia="標楷體" w:hint="eastAsia"/>
          <w:bCs/>
          <w:sz w:val="28"/>
          <w:szCs w:val="22"/>
        </w:rPr>
        <w:t>%</w:t>
      </w:r>
      <w:r>
        <w:rPr>
          <w:rFonts w:eastAsia="標楷體" w:hint="eastAsia"/>
          <w:bCs/>
          <w:sz w:val="28"/>
          <w:szCs w:val="22"/>
        </w:rPr>
        <w:t>、</w:t>
      </w:r>
      <w:r>
        <w:rPr>
          <w:rFonts w:eastAsia="標楷體" w:hint="eastAsia"/>
          <w:bCs/>
          <w:sz w:val="28"/>
          <w:szCs w:val="22"/>
        </w:rPr>
        <w:t>1</w:t>
      </w:r>
      <w:r w:rsidR="0074488C" w:rsidRPr="0074488C">
        <w:rPr>
          <w:rFonts w:eastAsia="標楷體" w:hint="eastAsia"/>
          <w:bCs/>
          <w:sz w:val="28"/>
          <w:szCs w:val="22"/>
        </w:rPr>
        <w:t>.</w:t>
      </w:r>
      <w:r>
        <w:rPr>
          <w:rFonts w:eastAsia="標楷體" w:hint="eastAsia"/>
          <w:bCs/>
          <w:sz w:val="28"/>
          <w:szCs w:val="22"/>
        </w:rPr>
        <w:t>6</w:t>
      </w:r>
      <w:r w:rsidR="0074488C" w:rsidRPr="0074488C">
        <w:rPr>
          <w:rFonts w:eastAsia="標楷體" w:hint="eastAsia"/>
          <w:bCs/>
          <w:sz w:val="28"/>
          <w:szCs w:val="22"/>
        </w:rPr>
        <w:t>%</w:t>
      </w:r>
      <w:r w:rsidR="0074488C" w:rsidRPr="0074488C">
        <w:rPr>
          <w:rFonts w:eastAsia="標楷體" w:hint="eastAsia"/>
          <w:bCs/>
          <w:sz w:val="28"/>
          <w:szCs w:val="22"/>
        </w:rPr>
        <w:t>及</w:t>
      </w:r>
      <w:r>
        <w:rPr>
          <w:rFonts w:eastAsia="標楷體" w:hint="eastAsia"/>
          <w:bCs/>
          <w:sz w:val="28"/>
          <w:szCs w:val="22"/>
        </w:rPr>
        <w:t>3</w:t>
      </w:r>
      <w:r w:rsidR="0074488C" w:rsidRPr="0074488C">
        <w:rPr>
          <w:rFonts w:eastAsia="標楷體" w:hint="eastAsia"/>
          <w:bCs/>
          <w:sz w:val="28"/>
          <w:szCs w:val="22"/>
        </w:rPr>
        <w:t>.</w:t>
      </w:r>
      <w:r>
        <w:rPr>
          <w:rFonts w:eastAsia="標楷體" w:hint="eastAsia"/>
          <w:bCs/>
          <w:sz w:val="28"/>
          <w:szCs w:val="22"/>
        </w:rPr>
        <w:t>8</w:t>
      </w:r>
      <w:r w:rsidR="0074488C" w:rsidRPr="0074488C">
        <w:rPr>
          <w:rFonts w:eastAsia="標楷體" w:hint="eastAsia"/>
          <w:bCs/>
          <w:sz w:val="28"/>
          <w:szCs w:val="22"/>
        </w:rPr>
        <w:t>%</w:t>
      </w:r>
      <w:r w:rsidR="0074488C" w:rsidRPr="0074488C">
        <w:rPr>
          <w:rFonts w:eastAsia="標楷體" w:hint="eastAsia"/>
          <w:bCs/>
          <w:sz w:val="28"/>
          <w:szCs w:val="22"/>
        </w:rPr>
        <w:t>；進口部分，</w:t>
      </w:r>
      <w:r w:rsidR="00C97573" w:rsidRPr="0074488C">
        <w:rPr>
          <w:rFonts w:eastAsia="標楷體" w:hint="eastAsia"/>
          <w:bCs/>
          <w:sz w:val="28"/>
          <w:szCs w:val="22"/>
        </w:rPr>
        <w:t>以美國增加</w:t>
      </w:r>
      <w:r w:rsidR="00C97573">
        <w:rPr>
          <w:rFonts w:eastAsia="標楷體" w:hint="eastAsia"/>
          <w:bCs/>
          <w:sz w:val="28"/>
          <w:szCs w:val="22"/>
        </w:rPr>
        <w:t>34</w:t>
      </w:r>
      <w:r w:rsidR="00C97573" w:rsidRPr="0074488C">
        <w:rPr>
          <w:rFonts w:eastAsia="標楷體" w:hint="eastAsia"/>
          <w:bCs/>
          <w:sz w:val="28"/>
          <w:szCs w:val="22"/>
        </w:rPr>
        <w:t>.</w:t>
      </w:r>
      <w:r w:rsidR="00C97573">
        <w:rPr>
          <w:rFonts w:eastAsia="標楷體" w:hint="eastAsia"/>
          <w:bCs/>
          <w:sz w:val="28"/>
          <w:szCs w:val="22"/>
        </w:rPr>
        <w:t>3</w:t>
      </w:r>
      <w:r w:rsidR="00C97573" w:rsidRPr="0074488C">
        <w:rPr>
          <w:rFonts w:eastAsia="標楷體" w:hint="eastAsia"/>
          <w:bCs/>
          <w:sz w:val="28"/>
          <w:szCs w:val="22"/>
        </w:rPr>
        <w:t>%</w:t>
      </w:r>
      <w:r w:rsidR="00C97573" w:rsidRPr="0074488C">
        <w:rPr>
          <w:rFonts w:eastAsia="標楷體" w:hint="eastAsia"/>
          <w:bCs/>
          <w:sz w:val="28"/>
          <w:szCs w:val="22"/>
        </w:rPr>
        <w:t>最多，韓國、中國大陸</w:t>
      </w:r>
      <w:r w:rsidR="00C97573" w:rsidRPr="0074488C">
        <w:rPr>
          <w:rFonts w:eastAsia="標楷體" w:hint="eastAsia"/>
          <w:bCs/>
          <w:sz w:val="28"/>
          <w:szCs w:val="22"/>
        </w:rPr>
        <w:t>(</w:t>
      </w:r>
      <w:r w:rsidR="00C97573" w:rsidRPr="0074488C">
        <w:rPr>
          <w:rFonts w:eastAsia="標楷體" w:hint="eastAsia"/>
          <w:bCs/>
          <w:sz w:val="28"/>
          <w:szCs w:val="22"/>
        </w:rPr>
        <w:t>含香港</w:t>
      </w:r>
      <w:r w:rsidR="00C97573" w:rsidRPr="0074488C">
        <w:rPr>
          <w:rFonts w:eastAsia="標楷體" w:hint="eastAsia"/>
          <w:bCs/>
          <w:sz w:val="28"/>
          <w:szCs w:val="22"/>
        </w:rPr>
        <w:t>)</w:t>
      </w:r>
      <w:r w:rsidR="00C97573" w:rsidRPr="0074488C">
        <w:rPr>
          <w:rFonts w:eastAsia="標楷體" w:hint="eastAsia"/>
          <w:bCs/>
          <w:sz w:val="28"/>
          <w:szCs w:val="22"/>
        </w:rPr>
        <w:t>及</w:t>
      </w:r>
      <w:r w:rsidR="0074488C" w:rsidRPr="0074488C">
        <w:rPr>
          <w:rFonts w:eastAsia="標楷體" w:hint="eastAsia"/>
          <w:bCs/>
          <w:sz w:val="28"/>
          <w:szCs w:val="22"/>
        </w:rPr>
        <w:t>日本分別</w:t>
      </w:r>
      <w:r w:rsidR="00C97573">
        <w:rPr>
          <w:rFonts w:eastAsia="標楷體" w:hint="eastAsia"/>
          <w:bCs/>
          <w:sz w:val="28"/>
          <w:szCs w:val="22"/>
        </w:rPr>
        <w:t>增加</w:t>
      </w:r>
      <w:r w:rsidR="00C97573">
        <w:rPr>
          <w:rFonts w:eastAsia="標楷體" w:hint="eastAsia"/>
          <w:bCs/>
          <w:sz w:val="28"/>
          <w:szCs w:val="22"/>
        </w:rPr>
        <w:t>1</w:t>
      </w:r>
      <w:r w:rsidR="0074488C" w:rsidRPr="0074488C">
        <w:rPr>
          <w:rFonts w:eastAsia="標楷體" w:hint="eastAsia"/>
          <w:bCs/>
          <w:sz w:val="28"/>
          <w:szCs w:val="22"/>
        </w:rPr>
        <w:t>4.</w:t>
      </w:r>
      <w:r w:rsidR="00C97573">
        <w:rPr>
          <w:rFonts w:eastAsia="標楷體" w:hint="eastAsia"/>
          <w:bCs/>
          <w:sz w:val="28"/>
          <w:szCs w:val="22"/>
        </w:rPr>
        <w:t>5</w:t>
      </w:r>
      <w:r w:rsidR="0074488C" w:rsidRPr="0074488C">
        <w:rPr>
          <w:rFonts w:eastAsia="標楷體" w:hint="eastAsia"/>
          <w:bCs/>
          <w:sz w:val="28"/>
          <w:szCs w:val="22"/>
        </w:rPr>
        <w:t>%</w:t>
      </w:r>
      <w:r w:rsidR="0074488C" w:rsidRPr="0074488C">
        <w:rPr>
          <w:rFonts w:eastAsia="標楷體" w:hint="eastAsia"/>
          <w:bCs/>
          <w:sz w:val="28"/>
          <w:szCs w:val="22"/>
        </w:rPr>
        <w:t>、</w:t>
      </w:r>
      <w:r w:rsidR="00C97573">
        <w:rPr>
          <w:rFonts w:eastAsia="標楷體" w:hint="eastAsia"/>
          <w:bCs/>
          <w:sz w:val="28"/>
          <w:szCs w:val="22"/>
        </w:rPr>
        <w:t>9</w:t>
      </w:r>
      <w:r w:rsidR="0074488C" w:rsidRPr="0074488C">
        <w:rPr>
          <w:rFonts w:eastAsia="標楷體" w:hint="eastAsia"/>
          <w:bCs/>
          <w:sz w:val="28"/>
          <w:szCs w:val="22"/>
        </w:rPr>
        <w:t>.</w:t>
      </w:r>
      <w:r w:rsidR="00C97573">
        <w:rPr>
          <w:rFonts w:eastAsia="標楷體" w:hint="eastAsia"/>
          <w:bCs/>
          <w:sz w:val="28"/>
          <w:szCs w:val="22"/>
        </w:rPr>
        <w:t>4</w:t>
      </w:r>
      <w:r w:rsidR="0074488C" w:rsidRPr="0074488C">
        <w:rPr>
          <w:rFonts w:eastAsia="標楷體" w:hint="eastAsia"/>
          <w:bCs/>
          <w:sz w:val="28"/>
          <w:szCs w:val="22"/>
        </w:rPr>
        <w:t>%</w:t>
      </w:r>
      <w:r w:rsidR="00C97573" w:rsidRPr="0074488C">
        <w:rPr>
          <w:rFonts w:eastAsia="標楷體" w:hint="eastAsia"/>
          <w:bCs/>
          <w:sz w:val="28"/>
          <w:szCs w:val="22"/>
        </w:rPr>
        <w:t>及</w:t>
      </w:r>
      <w:r w:rsidR="0074488C" w:rsidRPr="0074488C">
        <w:rPr>
          <w:rFonts w:eastAsia="標楷體" w:hint="eastAsia"/>
          <w:bCs/>
          <w:sz w:val="28"/>
          <w:szCs w:val="22"/>
        </w:rPr>
        <w:t>4.</w:t>
      </w:r>
      <w:r w:rsidR="00C97573">
        <w:rPr>
          <w:rFonts w:eastAsia="標楷體" w:hint="eastAsia"/>
          <w:bCs/>
          <w:sz w:val="28"/>
          <w:szCs w:val="22"/>
        </w:rPr>
        <w:t>6</w:t>
      </w:r>
      <w:r w:rsidR="0074488C" w:rsidRPr="0074488C">
        <w:rPr>
          <w:rFonts w:eastAsia="標楷體" w:hint="eastAsia"/>
          <w:bCs/>
          <w:sz w:val="28"/>
          <w:szCs w:val="22"/>
        </w:rPr>
        <w:t>%</w:t>
      </w:r>
      <w:r w:rsidR="00C97573">
        <w:rPr>
          <w:rFonts w:eastAsia="標楷體" w:hint="eastAsia"/>
          <w:bCs/>
          <w:sz w:val="28"/>
          <w:szCs w:val="22"/>
        </w:rPr>
        <w:t>，</w:t>
      </w:r>
      <w:r w:rsidR="00C97573" w:rsidRPr="0074488C">
        <w:rPr>
          <w:rFonts w:eastAsia="標楷體" w:hint="eastAsia"/>
          <w:bCs/>
          <w:sz w:val="28"/>
          <w:szCs w:val="22"/>
        </w:rPr>
        <w:t>新加坡則減少</w:t>
      </w:r>
      <w:r w:rsidR="00C97573">
        <w:rPr>
          <w:rFonts w:eastAsia="標楷體" w:hint="eastAsia"/>
          <w:bCs/>
          <w:sz w:val="28"/>
          <w:szCs w:val="22"/>
        </w:rPr>
        <w:t>15</w:t>
      </w:r>
      <w:r w:rsidR="00C97573" w:rsidRPr="0074488C">
        <w:rPr>
          <w:rFonts w:eastAsia="標楷體" w:hint="eastAsia"/>
          <w:bCs/>
          <w:sz w:val="28"/>
          <w:szCs w:val="22"/>
        </w:rPr>
        <w:t>.</w:t>
      </w:r>
      <w:r w:rsidR="00C97573">
        <w:rPr>
          <w:rFonts w:eastAsia="標楷體" w:hint="eastAsia"/>
          <w:bCs/>
          <w:sz w:val="28"/>
          <w:szCs w:val="22"/>
        </w:rPr>
        <w:t>3</w:t>
      </w:r>
      <w:r w:rsidR="00C97573" w:rsidRPr="0074488C">
        <w:rPr>
          <w:rFonts w:eastAsia="標楷體" w:hint="eastAsia"/>
          <w:bCs/>
          <w:sz w:val="28"/>
          <w:szCs w:val="22"/>
        </w:rPr>
        <w:t>%</w:t>
      </w:r>
      <w:r w:rsidR="00C97573">
        <w:rPr>
          <w:rFonts w:eastAsia="標楷體" w:hint="eastAsia"/>
          <w:bCs/>
          <w:sz w:val="28"/>
          <w:szCs w:val="22"/>
        </w:rPr>
        <w:t>。</w:t>
      </w:r>
    </w:p>
    <w:p w:rsidR="00411F87" w:rsidRPr="003B1054" w:rsidRDefault="00C97573" w:rsidP="0074488C">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6</w:t>
      </w:r>
      <w:r w:rsidR="0074488C" w:rsidRPr="0074488C">
        <w:rPr>
          <w:rFonts w:eastAsia="標楷體" w:hint="eastAsia"/>
          <w:bCs/>
          <w:sz w:val="28"/>
          <w:szCs w:val="22"/>
        </w:rPr>
        <w:t>月以中國大陸</w:t>
      </w:r>
      <w:r w:rsidR="0074488C" w:rsidRPr="0074488C">
        <w:rPr>
          <w:rFonts w:eastAsia="標楷體" w:hint="eastAsia"/>
          <w:bCs/>
          <w:sz w:val="28"/>
          <w:szCs w:val="22"/>
        </w:rPr>
        <w:t>(</w:t>
      </w:r>
      <w:r w:rsidR="0074488C" w:rsidRPr="0074488C">
        <w:rPr>
          <w:rFonts w:eastAsia="標楷體" w:hint="eastAsia"/>
          <w:bCs/>
          <w:sz w:val="28"/>
          <w:szCs w:val="22"/>
        </w:rPr>
        <w:t>含香港</w:t>
      </w:r>
      <w:r w:rsidR="0074488C" w:rsidRPr="0074488C">
        <w:rPr>
          <w:rFonts w:eastAsia="標楷體" w:hint="eastAsia"/>
          <w:bCs/>
          <w:sz w:val="28"/>
          <w:szCs w:val="22"/>
        </w:rPr>
        <w:t>)</w:t>
      </w:r>
      <w:r w:rsidR="0074488C" w:rsidRPr="0074488C">
        <w:rPr>
          <w:rFonts w:eastAsia="標楷體" w:hint="eastAsia"/>
          <w:bCs/>
          <w:sz w:val="28"/>
          <w:szCs w:val="22"/>
        </w:rPr>
        <w:t>為我最大出口國</w:t>
      </w:r>
      <w:r w:rsidR="0074488C" w:rsidRPr="0074488C">
        <w:rPr>
          <w:rFonts w:eastAsia="標楷體" w:hint="eastAsia"/>
          <w:bCs/>
          <w:sz w:val="28"/>
          <w:szCs w:val="22"/>
        </w:rPr>
        <w:t>(</w:t>
      </w:r>
      <w:r w:rsidR="0074488C" w:rsidRPr="0074488C">
        <w:rPr>
          <w:rFonts w:eastAsia="標楷體" w:hint="eastAsia"/>
          <w:bCs/>
          <w:sz w:val="28"/>
          <w:szCs w:val="22"/>
        </w:rPr>
        <w:t>地區</w:t>
      </w:r>
      <w:r w:rsidR="0074488C" w:rsidRPr="0074488C">
        <w:rPr>
          <w:rFonts w:eastAsia="標楷體" w:hint="eastAsia"/>
          <w:bCs/>
          <w:sz w:val="28"/>
          <w:szCs w:val="22"/>
        </w:rPr>
        <w:t>)</w:t>
      </w:r>
      <w:r w:rsidR="0074488C" w:rsidRPr="0074488C">
        <w:rPr>
          <w:rFonts w:eastAsia="標楷體" w:hint="eastAsia"/>
          <w:bCs/>
          <w:sz w:val="28"/>
          <w:szCs w:val="22"/>
        </w:rPr>
        <w:t>及進口國</w:t>
      </w:r>
      <w:r w:rsidR="0074488C" w:rsidRPr="0074488C">
        <w:rPr>
          <w:rFonts w:eastAsia="標楷體" w:hint="eastAsia"/>
          <w:bCs/>
          <w:sz w:val="28"/>
          <w:szCs w:val="22"/>
        </w:rPr>
        <w:t>(</w:t>
      </w:r>
      <w:r w:rsidR="0074488C" w:rsidRPr="0074488C">
        <w:rPr>
          <w:rFonts w:eastAsia="標楷體" w:hint="eastAsia"/>
          <w:bCs/>
          <w:sz w:val="28"/>
          <w:szCs w:val="22"/>
        </w:rPr>
        <w:t>地區</w:t>
      </w:r>
      <w:r w:rsidR="0074488C" w:rsidRPr="0074488C">
        <w:rPr>
          <w:rFonts w:eastAsia="標楷體" w:hint="eastAsia"/>
          <w:bCs/>
          <w:sz w:val="28"/>
          <w:szCs w:val="22"/>
        </w:rPr>
        <w:t>)</w:t>
      </w:r>
      <w:r w:rsidR="0074488C" w:rsidRPr="0074488C">
        <w:rPr>
          <w:rFonts w:eastAsia="標楷體" w:hint="eastAsia"/>
          <w:bCs/>
          <w:sz w:val="28"/>
          <w:szCs w:val="22"/>
        </w:rPr>
        <w:t>，亦為主要出超來源國</w:t>
      </w:r>
      <w:r w:rsidR="0074488C" w:rsidRPr="0074488C">
        <w:rPr>
          <w:rFonts w:eastAsia="標楷體" w:hint="eastAsia"/>
          <w:bCs/>
          <w:sz w:val="28"/>
          <w:szCs w:val="22"/>
        </w:rPr>
        <w:t>(</w:t>
      </w:r>
      <w:r w:rsidR="0074488C" w:rsidRPr="0074488C">
        <w:rPr>
          <w:rFonts w:eastAsia="標楷體" w:hint="eastAsia"/>
          <w:bCs/>
          <w:sz w:val="28"/>
          <w:szCs w:val="22"/>
        </w:rPr>
        <w:t>地區</w:t>
      </w:r>
      <w:r w:rsidR="0074488C" w:rsidRPr="0074488C">
        <w:rPr>
          <w:rFonts w:eastAsia="標楷體" w:hint="eastAsia"/>
          <w:bCs/>
          <w:sz w:val="28"/>
          <w:szCs w:val="22"/>
        </w:rPr>
        <w:t>)</w:t>
      </w:r>
      <w:r w:rsidR="0074488C" w:rsidRPr="0074488C">
        <w:rPr>
          <w:rFonts w:eastAsia="標楷體" w:hint="eastAsia"/>
          <w:bCs/>
          <w:sz w:val="28"/>
          <w:szCs w:val="22"/>
        </w:rPr>
        <w:t>，出超</w:t>
      </w:r>
      <w:r w:rsidR="0074488C" w:rsidRPr="0074488C">
        <w:rPr>
          <w:rFonts w:eastAsia="標楷體" w:hint="eastAsia"/>
          <w:bCs/>
          <w:sz w:val="28"/>
          <w:szCs w:val="22"/>
        </w:rPr>
        <w:t>6</w:t>
      </w:r>
      <w:r>
        <w:rPr>
          <w:rFonts w:eastAsia="標楷體" w:hint="eastAsia"/>
          <w:bCs/>
          <w:sz w:val="28"/>
          <w:szCs w:val="22"/>
        </w:rPr>
        <w:t>3</w:t>
      </w:r>
      <w:r w:rsidR="0074488C" w:rsidRPr="0074488C">
        <w:rPr>
          <w:rFonts w:eastAsia="標楷體" w:hint="eastAsia"/>
          <w:bCs/>
          <w:sz w:val="28"/>
          <w:szCs w:val="22"/>
        </w:rPr>
        <w:t>.</w:t>
      </w:r>
      <w:r>
        <w:rPr>
          <w:rFonts w:eastAsia="標楷體" w:hint="eastAsia"/>
          <w:bCs/>
          <w:sz w:val="28"/>
          <w:szCs w:val="22"/>
        </w:rPr>
        <w:t>4</w:t>
      </w:r>
      <w:r w:rsidR="0074488C" w:rsidRPr="0074488C">
        <w:rPr>
          <w:rFonts w:eastAsia="標楷體" w:hint="eastAsia"/>
          <w:bCs/>
          <w:sz w:val="28"/>
          <w:szCs w:val="22"/>
        </w:rPr>
        <w:t>億美元；主要入超來源國為日本，入超</w:t>
      </w:r>
      <w:r w:rsidR="0074488C" w:rsidRPr="0074488C">
        <w:rPr>
          <w:rFonts w:eastAsia="標楷體" w:hint="eastAsia"/>
          <w:bCs/>
          <w:sz w:val="28"/>
          <w:szCs w:val="22"/>
        </w:rPr>
        <w:t>1</w:t>
      </w:r>
      <w:r>
        <w:rPr>
          <w:rFonts w:eastAsia="標楷體" w:hint="eastAsia"/>
          <w:bCs/>
          <w:sz w:val="28"/>
          <w:szCs w:val="22"/>
        </w:rPr>
        <w:t>7</w:t>
      </w:r>
      <w:r w:rsidR="0074488C" w:rsidRPr="0074488C">
        <w:rPr>
          <w:rFonts w:eastAsia="標楷體" w:hint="eastAsia"/>
          <w:bCs/>
          <w:sz w:val="28"/>
          <w:szCs w:val="22"/>
        </w:rPr>
        <w:t>.</w:t>
      </w:r>
      <w:r>
        <w:rPr>
          <w:rFonts w:eastAsia="標楷體" w:hint="eastAsia"/>
          <w:bCs/>
          <w:sz w:val="28"/>
          <w:szCs w:val="22"/>
        </w:rPr>
        <w:t>5</w:t>
      </w:r>
      <w:r w:rsidR="0074488C" w:rsidRPr="0074488C">
        <w:rPr>
          <w:rFonts w:eastAsia="標楷體" w:hint="eastAsia"/>
          <w:bCs/>
          <w:sz w:val="28"/>
          <w:szCs w:val="22"/>
        </w:rPr>
        <w:t>億美元。</w:t>
      </w:r>
    </w:p>
    <w:p w:rsidR="00411F87" w:rsidRPr="003B1054" w:rsidRDefault="00411F87" w:rsidP="00411F87">
      <w:pPr>
        <w:snapToGrid w:val="0"/>
        <w:ind w:right="-153"/>
        <w:jc w:val="center"/>
        <w:rPr>
          <w:rFonts w:eastAsia="標楷體"/>
          <w:b/>
          <w:bCs/>
          <w:sz w:val="28"/>
        </w:rPr>
      </w:pPr>
      <w:r w:rsidRPr="003B1054">
        <w:rPr>
          <w:rFonts w:eastAsia="標楷體"/>
          <w:b/>
          <w:bCs/>
          <w:sz w:val="28"/>
        </w:rPr>
        <w:t>表</w:t>
      </w:r>
      <w:r w:rsidRPr="003B1054">
        <w:rPr>
          <w:rFonts w:eastAsia="標楷體"/>
          <w:b/>
          <w:bCs/>
          <w:sz w:val="28"/>
        </w:rPr>
        <w:t xml:space="preserve">2-4-2  </w:t>
      </w:r>
      <w:r w:rsidRPr="003B1054">
        <w:rPr>
          <w:rFonts w:eastAsia="標楷體"/>
          <w:b/>
          <w:bCs/>
          <w:sz w:val="28"/>
        </w:rPr>
        <w:t>主要貿易夥伴貿易概況</w:t>
      </w:r>
    </w:p>
    <w:p w:rsidR="00411F87" w:rsidRDefault="00411F87" w:rsidP="00411F87">
      <w:pPr>
        <w:snapToGrid w:val="0"/>
        <w:spacing w:line="300" w:lineRule="auto"/>
        <w:ind w:right="140"/>
        <w:jc w:val="right"/>
        <w:rPr>
          <w:rFonts w:eastAsia="標楷體"/>
        </w:rPr>
      </w:pPr>
      <w:r w:rsidRPr="003B1054">
        <w:rPr>
          <w:rFonts w:eastAsia="標楷體"/>
        </w:rPr>
        <w:t>單位：百萬美元；</w:t>
      </w:r>
      <w:r w:rsidRPr="003B1054">
        <w:rPr>
          <w:rFonts w:eastAsia="標楷體"/>
        </w:rPr>
        <w:t>%</w:t>
      </w:r>
    </w:p>
    <w:tbl>
      <w:tblPr>
        <w:tblW w:w="8592"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6"/>
        <w:gridCol w:w="2549"/>
        <w:gridCol w:w="1387"/>
        <w:gridCol w:w="1048"/>
        <w:gridCol w:w="1047"/>
        <w:gridCol w:w="1048"/>
        <w:gridCol w:w="1047"/>
      </w:tblGrid>
      <w:tr w:rsidR="00184A04" w:rsidTr="00184A04">
        <w:trPr>
          <w:cantSplit/>
          <w:trHeight w:val="598"/>
          <w:jc w:val="center"/>
        </w:trPr>
        <w:tc>
          <w:tcPr>
            <w:tcW w:w="466" w:type="dxa"/>
            <w:tcBorders>
              <w:top w:val="single" w:sz="4" w:space="0" w:color="auto"/>
              <w:left w:val="nil"/>
              <w:bottom w:val="single" w:sz="4" w:space="0" w:color="auto"/>
              <w:right w:val="nil"/>
            </w:tcBorders>
            <w:textDirection w:val="tbRlV"/>
            <w:vAlign w:val="center"/>
          </w:tcPr>
          <w:p w:rsidR="00184A04" w:rsidRDefault="00184A04">
            <w:pPr>
              <w:snapToGrid w:val="0"/>
              <w:spacing w:line="240" w:lineRule="atLeast"/>
              <w:ind w:left="113" w:right="113"/>
              <w:jc w:val="center"/>
              <w:rPr>
                <w:rFonts w:eastAsia="標楷體"/>
                <w:color w:val="000000" w:themeColor="text1"/>
              </w:rPr>
            </w:pPr>
          </w:p>
        </w:tc>
        <w:tc>
          <w:tcPr>
            <w:tcW w:w="2549" w:type="dxa"/>
            <w:tcBorders>
              <w:top w:val="single" w:sz="4" w:space="0" w:color="auto"/>
              <w:left w:val="nil"/>
              <w:bottom w:val="single" w:sz="4" w:space="0" w:color="auto"/>
              <w:right w:val="single" w:sz="4" w:space="0" w:color="auto"/>
            </w:tcBorders>
          </w:tcPr>
          <w:p w:rsidR="00184A04" w:rsidRDefault="00184A04">
            <w:pPr>
              <w:snapToGrid w:val="0"/>
              <w:spacing w:line="0" w:lineRule="atLeast"/>
              <w:ind w:left="28" w:right="-40"/>
              <w:jc w:val="both"/>
              <w:rPr>
                <w:rFonts w:eastAsia="標楷體"/>
                <w:color w:val="000000" w:themeColor="text1"/>
              </w:rPr>
            </w:pPr>
          </w:p>
        </w:tc>
        <w:tc>
          <w:tcPr>
            <w:tcW w:w="1387" w:type="dxa"/>
            <w:tcBorders>
              <w:top w:val="single" w:sz="4" w:space="0" w:color="auto"/>
              <w:left w:val="single" w:sz="4" w:space="0" w:color="auto"/>
              <w:bottom w:val="single" w:sz="4" w:space="0" w:color="auto"/>
              <w:right w:val="single" w:sz="4" w:space="0" w:color="auto"/>
            </w:tcBorders>
            <w:hideMark/>
          </w:tcPr>
          <w:p w:rsidR="00184A04" w:rsidRDefault="00184A04">
            <w:pPr>
              <w:snapToGrid w:val="0"/>
              <w:spacing w:line="0" w:lineRule="atLeast"/>
              <w:ind w:left="28" w:right="-40"/>
              <w:jc w:val="center"/>
              <w:rPr>
                <w:rFonts w:eastAsia="標楷體"/>
                <w:color w:val="000000" w:themeColor="text1"/>
              </w:rPr>
            </w:pPr>
            <w:r>
              <w:rPr>
                <w:rFonts w:eastAsia="標楷體" w:hint="eastAsia"/>
                <w:color w:val="000000" w:themeColor="text1"/>
              </w:rPr>
              <w:t>中國大陸</w:t>
            </w:r>
          </w:p>
          <w:p w:rsidR="00184A04" w:rsidRDefault="00184A04">
            <w:pPr>
              <w:snapToGrid w:val="0"/>
              <w:spacing w:line="0" w:lineRule="atLeast"/>
              <w:ind w:left="28" w:right="-40"/>
              <w:jc w:val="center"/>
              <w:rPr>
                <w:rFonts w:eastAsia="標楷體"/>
                <w:color w:val="000000" w:themeColor="text1"/>
              </w:rPr>
            </w:pPr>
            <w:r>
              <w:rPr>
                <w:rFonts w:eastAsia="標楷體"/>
                <w:color w:val="000000" w:themeColor="text1"/>
              </w:rPr>
              <w:t>(</w:t>
            </w:r>
            <w:r>
              <w:rPr>
                <w:rFonts w:eastAsia="標楷體" w:hint="eastAsia"/>
                <w:color w:val="000000" w:themeColor="text1"/>
              </w:rPr>
              <w:t>含香港</w:t>
            </w:r>
            <w:r>
              <w:rPr>
                <w:rFonts w:eastAsia="標楷體"/>
                <w:color w:val="000000" w:themeColor="text1"/>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184A04" w:rsidRDefault="00184A04">
            <w:pPr>
              <w:snapToGrid w:val="0"/>
              <w:spacing w:line="0" w:lineRule="atLeast"/>
              <w:ind w:left="28" w:right="-40"/>
              <w:jc w:val="center"/>
              <w:rPr>
                <w:rFonts w:eastAsia="標楷體"/>
                <w:color w:val="000000" w:themeColor="text1"/>
              </w:rPr>
            </w:pPr>
            <w:r>
              <w:rPr>
                <w:rFonts w:eastAsia="標楷體" w:hint="eastAsia"/>
                <w:color w:val="000000" w:themeColor="text1"/>
              </w:rPr>
              <w:t>美國</w:t>
            </w:r>
          </w:p>
        </w:tc>
        <w:tc>
          <w:tcPr>
            <w:tcW w:w="1047" w:type="dxa"/>
            <w:tcBorders>
              <w:top w:val="single" w:sz="4" w:space="0" w:color="auto"/>
              <w:left w:val="single" w:sz="4" w:space="0" w:color="auto"/>
              <w:bottom w:val="single" w:sz="4" w:space="0" w:color="auto"/>
              <w:right w:val="single" w:sz="4" w:space="0" w:color="auto"/>
            </w:tcBorders>
            <w:vAlign w:val="center"/>
            <w:hideMark/>
          </w:tcPr>
          <w:p w:rsidR="00184A04" w:rsidRDefault="00184A04">
            <w:pPr>
              <w:snapToGrid w:val="0"/>
              <w:spacing w:line="0" w:lineRule="atLeast"/>
              <w:ind w:left="28" w:right="-40"/>
              <w:jc w:val="center"/>
              <w:rPr>
                <w:rFonts w:eastAsia="標楷體"/>
                <w:color w:val="000000" w:themeColor="text1"/>
              </w:rPr>
            </w:pPr>
            <w:r>
              <w:rPr>
                <w:rFonts w:eastAsia="標楷體" w:hint="eastAsia"/>
                <w:color w:val="000000" w:themeColor="text1"/>
              </w:rPr>
              <w:t>日本</w:t>
            </w:r>
          </w:p>
        </w:tc>
        <w:tc>
          <w:tcPr>
            <w:tcW w:w="1048" w:type="dxa"/>
            <w:tcBorders>
              <w:top w:val="single" w:sz="4" w:space="0" w:color="auto"/>
              <w:left w:val="single" w:sz="4" w:space="0" w:color="auto"/>
              <w:bottom w:val="single" w:sz="4" w:space="0" w:color="auto"/>
              <w:right w:val="single" w:sz="4" w:space="0" w:color="auto"/>
            </w:tcBorders>
            <w:vAlign w:val="center"/>
            <w:hideMark/>
          </w:tcPr>
          <w:p w:rsidR="00184A04" w:rsidRDefault="00184A04">
            <w:pPr>
              <w:snapToGrid w:val="0"/>
              <w:spacing w:line="0" w:lineRule="atLeast"/>
              <w:ind w:left="28" w:right="-40"/>
              <w:jc w:val="center"/>
              <w:rPr>
                <w:rFonts w:eastAsia="標楷體"/>
                <w:color w:val="000000" w:themeColor="text1"/>
              </w:rPr>
            </w:pPr>
            <w:r>
              <w:rPr>
                <w:rFonts w:eastAsia="標楷體" w:hint="eastAsia"/>
                <w:color w:val="000000" w:themeColor="text1"/>
              </w:rPr>
              <w:t>韓國</w:t>
            </w:r>
          </w:p>
        </w:tc>
        <w:tc>
          <w:tcPr>
            <w:tcW w:w="1047" w:type="dxa"/>
            <w:tcBorders>
              <w:top w:val="single" w:sz="4" w:space="0" w:color="auto"/>
              <w:left w:val="single" w:sz="4" w:space="0" w:color="auto"/>
              <w:bottom w:val="single" w:sz="4" w:space="0" w:color="auto"/>
              <w:right w:val="nil"/>
            </w:tcBorders>
            <w:vAlign w:val="center"/>
            <w:hideMark/>
          </w:tcPr>
          <w:p w:rsidR="00184A04" w:rsidRDefault="00184A04">
            <w:pPr>
              <w:snapToGrid w:val="0"/>
              <w:spacing w:line="0" w:lineRule="atLeast"/>
              <w:ind w:left="28" w:right="-40"/>
              <w:jc w:val="center"/>
              <w:rPr>
                <w:rFonts w:eastAsia="標楷體"/>
                <w:color w:val="000000" w:themeColor="text1"/>
              </w:rPr>
            </w:pPr>
            <w:r>
              <w:rPr>
                <w:rFonts w:eastAsia="標楷體" w:hint="eastAsia"/>
                <w:color w:val="000000" w:themeColor="text1"/>
              </w:rPr>
              <w:t>新加坡</w:t>
            </w:r>
          </w:p>
        </w:tc>
      </w:tr>
      <w:tr w:rsidR="00184A04" w:rsidTr="00184A04">
        <w:trPr>
          <w:cantSplit/>
          <w:trHeight w:val="432"/>
          <w:jc w:val="center"/>
        </w:trPr>
        <w:tc>
          <w:tcPr>
            <w:tcW w:w="466" w:type="dxa"/>
            <w:vMerge w:val="restart"/>
            <w:tcBorders>
              <w:top w:val="single" w:sz="4" w:space="0" w:color="auto"/>
              <w:left w:val="nil"/>
              <w:bottom w:val="nil"/>
              <w:right w:val="single" w:sz="4" w:space="0" w:color="auto"/>
            </w:tcBorders>
            <w:textDirection w:val="tbRlV"/>
            <w:vAlign w:val="center"/>
            <w:hideMark/>
          </w:tcPr>
          <w:p w:rsidR="00184A04" w:rsidRDefault="00184A04">
            <w:pPr>
              <w:snapToGrid w:val="0"/>
              <w:spacing w:line="320" w:lineRule="exact"/>
              <w:ind w:left="113" w:right="113"/>
              <w:jc w:val="center"/>
              <w:rPr>
                <w:rFonts w:eastAsia="標楷體"/>
                <w:color w:val="000000" w:themeColor="text1"/>
              </w:rPr>
            </w:pPr>
            <w:r>
              <w:rPr>
                <w:rFonts w:eastAsia="標楷體" w:hint="eastAsia"/>
                <w:bCs/>
                <w:color w:val="000000" w:themeColor="text1"/>
              </w:rPr>
              <w:t>出口至該國</w:t>
            </w:r>
          </w:p>
        </w:tc>
        <w:tc>
          <w:tcPr>
            <w:tcW w:w="2549" w:type="dxa"/>
            <w:tcBorders>
              <w:top w:val="single" w:sz="4" w:space="0" w:color="auto"/>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sidR="002C36E3">
              <w:rPr>
                <w:rFonts w:eastAsia="標楷體" w:hint="eastAsia"/>
                <w:color w:val="000000" w:themeColor="text1"/>
              </w:rPr>
              <w:t>6</w:t>
            </w:r>
            <w:r>
              <w:rPr>
                <w:rFonts w:eastAsia="標楷體" w:hint="eastAsia"/>
                <w:color w:val="000000" w:themeColor="text1"/>
              </w:rPr>
              <w:t>月金額</w:t>
            </w:r>
          </w:p>
        </w:tc>
        <w:tc>
          <w:tcPr>
            <w:tcW w:w="1387" w:type="dxa"/>
            <w:tcBorders>
              <w:top w:val="single" w:sz="4" w:space="0" w:color="auto"/>
              <w:left w:val="single" w:sz="4" w:space="0" w:color="auto"/>
              <w:bottom w:val="nil"/>
              <w:right w:val="nil"/>
            </w:tcBorders>
            <w:vAlign w:val="center"/>
            <w:hideMark/>
          </w:tcPr>
          <w:p w:rsidR="00184A04" w:rsidRDefault="00184A04" w:rsidP="003A2B4A">
            <w:pPr>
              <w:spacing w:line="400" w:lineRule="exact"/>
              <w:ind w:left="28" w:right="-40"/>
              <w:contextualSpacing/>
              <w:jc w:val="center"/>
              <w:rPr>
                <w:rFonts w:eastAsia="標楷體"/>
                <w:color w:val="000000" w:themeColor="text1"/>
              </w:rPr>
            </w:pPr>
            <w:r>
              <w:rPr>
                <w:rFonts w:eastAsia="標楷體"/>
                <w:color w:val="000000" w:themeColor="text1"/>
              </w:rPr>
              <w:t>11,0</w:t>
            </w:r>
            <w:r w:rsidR="003A2B4A">
              <w:rPr>
                <w:rFonts w:eastAsia="標楷體" w:hint="eastAsia"/>
                <w:color w:val="000000" w:themeColor="text1"/>
              </w:rPr>
              <w:t>49</w:t>
            </w:r>
          </w:p>
        </w:tc>
        <w:tc>
          <w:tcPr>
            <w:tcW w:w="1048" w:type="dxa"/>
            <w:tcBorders>
              <w:top w:val="nil"/>
              <w:left w:val="nil"/>
              <w:bottom w:val="nil"/>
              <w:right w:val="nil"/>
            </w:tcBorders>
            <w:vAlign w:val="center"/>
            <w:hideMark/>
          </w:tcPr>
          <w:p w:rsidR="00184A04" w:rsidRDefault="00184A04" w:rsidP="006A5B46">
            <w:pPr>
              <w:spacing w:line="400" w:lineRule="exact"/>
              <w:ind w:left="28" w:right="-40"/>
              <w:contextualSpacing/>
              <w:jc w:val="center"/>
              <w:rPr>
                <w:rFonts w:eastAsia="標楷體"/>
                <w:color w:val="000000" w:themeColor="text1"/>
              </w:rPr>
            </w:pPr>
            <w:r>
              <w:rPr>
                <w:rFonts w:eastAsia="標楷體"/>
                <w:color w:val="000000" w:themeColor="text1"/>
              </w:rPr>
              <w:t>3,9</w:t>
            </w:r>
            <w:r w:rsidR="006A5B46">
              <w:rPr>
                <w:rFonts w:eastAsia="標楷體" w:hint="eastAsia"/>
                <w:color w:val="000000" w:themeColor="text1"/>
              </w:rPr>
              <w:t>00</w:t>
            </w:r>
          </w:p>
        </w:tc>
        <w:tc>
          <w:tcPr>
            <w:tcW w:w="1047"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184A04">
              <w:rPr>
                <w:rFonts w:eastAsia="標楷體"/>
                <w:color w:val="000000" w:themeColor="text1"/>
              </w:rPr>
              <w:t>,0</w:t>
            </w:r>
            <w:r>
              <w:rPr>
                <w:rFonts w:eastAsia="標楷體" w:hint="eastAsia"/>
                <w:color w:val="000000" w:themeColor="text1"/>
              </w:rPr>
              <w:t>81</w:t>
            </w:r>
          </w:p>
        </w:tc>
        <w:tc>
          <w:tcPr>
            <w:tcW w:w="1048" w:type="dxa"/>
            <w:tcBorders>
              <w:top w:val="nil"/>
              <w:left w:val="nil"/>
              <w:bottom w:val="nil"/>
              <w:right w:val="nil"/>
            </w:tcBorders>
            <w:vAlign w:val="center"/>
            <w:hideMark/>
          </w:tcPr>
          <w:p w:rsidR="00184A04" w:rsidRDefault="00184A04" w:rsidP="006A5B46">
            <w:pPr>
              <w:spacing w:line="400" w:lineRule="exact"/>
              <w:ind w:left="28" w:right="-40"/>
              <w:contextualSpacing/>
              <w:jc w:val="center"/>
              <w:rPr>
                <w:rFonts w:eastAsia="標楷體"/>
                <w:color w:val="000000" w:themeColor="text1"/>
              </w:rPr>
            </w:pPr>
            <w:r>
              <w:rPr>
                <w:rFonts w:eastAsia="標楷體"/>
                <w:color w:val="000000" w:themeColor="text1"/>
              </w:rPr>
              <w:t>1,</w:t>
            </w:r>
            <w:r w:rsidR="006A5B46">
              <w:rPr>
                <w:rFonts w:eastAsia="標楷體" w:hint="eastAsia"/>
                <w:color w:val="000000" w:themeColor="text1"/>
              </w:rPr>
              <w:t>634</w:t>
            </w:r>
          </w:p>
        </w:tc>
        <w:tc>
          <w:tcPr>
            <w:tcW w:w="1047" w:type="dxa"/>
            <w:tcBorders>
              <w:top w:val="nil"/>
              <w:left w:val="nil"/>
              <w:bottom w:val="nil"/>
              <w:right w:val="nil"/>
            </w:tcBorders>
            <w:vAlign w:val="center"/>
            <w:hideMark/>
          </w:tcPr>
          <w:p w:rsidR="00184A04" w:rsidRDefault="00184A04" w:rsidP="006A5B46">
            <w:pPr>
              <w:spacing w:line="400" w:lineRule="exact"/>
              <w:ind w:left="28" w:right="-40"/>
              <w:contextualSpacing/>
              <w:jc w:val="center"/>
              <w:rPr>
                <w:rFonts w:eastAsia="標楷體"/>
                <w:color w:val="000000" w:themeColor="text1"/>
              </w:rPr>
            </w:pPr>
            <w:r>
              <w:rPr>
                <w:rFonts w:eastAsia="標楷體"/>
                <w:color w:val="000000" w:themeColor="text1"/>
              </w:rPr>
              <w:t>1,6</w:t>
            </w:r>
            <w:r w:rsidR="006A5B46">
              <w:rPr>
                <w:rFonts w:eastAsia="標楷體" w:hint="eastAsia"/>
                <w:color w:val="000000" w:themeColor="text1"/>
              </w:rPr>
              <w:t>26</w:t>
            </w:r>
          </w:p>
        </w:tc>
      </w:tr>
      <w:tr w:rsidR="00184A04" w:rsidTr="00184A04">
        <w:trPr>
          <w:cantSplit/>
          <w:trHeight w:val="432"/>
          <w:jc w:val="center"/>
        </w:trPr>
        <w:tc>
          <w:tcPr>
            <w:tcW w:w="466" w:type="dxa"/>
            <w:vMerge/>
            <w:tcBorders>
              <w:top w:val="single" w:sz="4" w:space="0" w:color="auto"/>
              <w:left w:val="nil"/>
              <w:bottom w:val="nil"/>
              <w:right w:val="single" w:sz="4" w:space="0" w:color="auto"/>
            </w:tcBorders>
            <w:vAlign w:val="center"/>
            <w:hideMark/>
          </w:tcPr>
          <w:p w:rsidR="00184A04" w:rsidRDefault="00184A0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184A04" w:rsidRDefault="003A2B4A" w:rsidP="003A2B4A">
            <w:pPr>
              <w:spacing w:line="400" w:lineRule="exact"/>
              <w:ind w:left="28" w:right="-40"/>
              <w:contextualSpacing/>
              <w:jc w:val="center"/>
              <w:rPr>
                <w:rFonts w:eastAsia="標楷體"/>
                <w:color w:val="000000" w:themeColor="text1"/>
              </w:rPr>
            </w:pPr>
            <w:r>
              <w:rPr>
                <w:rFonts w:eastAsia="標楷體"/>
                <w:color w:val="000000" w:themeColor="text1"/>
              </w:rPr>
              <w:t>3</w:t>
            </w:r>
            <w:r>
              <w:rPr>
                <w:rFonts w:eastAsia="標楷體" w:hint="eastAsia"/>
                <w:color w:val="000000" w:themeColor="text1"/>
              </w:rPr>
              <w:t>8</w:t>
            </w:r>
            <w:r w:rsidR="00184A04">
              <w:rPr>
                <w:rFonts w:eastAsia="標楷體"/>
                <w:color w:val="000000" w:themeColor="text1"/>
              </w:rPr>
              <w:t>.</w:t>
            </w:r>
            <w:r>
              <w:rPr>
                <w:rFonts w:eastAsia="標楷體" w:hint="eastAsia"/>
                <w:color w:val="000000" w:themeColor="text1"/>
              </w:rPr>
              <w:t>9</w:t>
            </w:r>
          </w:p>
        </w:tc>
        <w:tc>
          <w:tcPr>
            <w:tcW w:w="1048"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3</w:t>
            </w:r>
            <w:r w:rsidR="00184A04">
              <w:rPr>
                <w:rFonts w:eastAsia="標楷體"/>
                <w:color w:val="000000" w:themeColor="text1"/>
              </w:rPr>
              <w:t>.</w:t>
            </w:r>
            <w:r>
              <w:rPr>
                <w:rFonts w:eastAsia="標楷體" w:hint="eastAsia"/>
                <w:color w:val="000000" w:themeColor="text1"/>
              </w:rPr>
              <w:t>7</w:t>
            </w:r>
          </w:p>
        </w:tc>
        <w:tc>
          <w:tcPr>
            <w:tcW w:w="1047"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hint="eastAsia"/>
                <w:color w:val="000000" w:themeColor="text1"/>
              </w:rPr>
              <w:t>7</w:t>
            </w:r>
            <w:r>
              <w:rPr>
                <w:rFonts w:eastAsia="標楷體"/>
                <w:color w:val="000000" w:themeColor="text1"/>
              </w:rPr>
              <w:t>.</w:t>
            </w:r>
            <w:r>
              <w:rPr>
                <w:rFonts w:eastAsia="標楷體" w:hint="eastAsia"/>
                <w:color w:val="000000" w:themeColor="text1"/>
              </w:rPr>
              <w:t>3</w:t>
            </w:r>
          </w:p>
        </w:tc>
        <w:tc>
          <w:tcPr>
            <w:tcW w:w="1048"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hint="eastAsia"/>
                <w:color w:val="000000" w:themeColor="text1"/>
              </w:rPr>
              <w:t>5</w:t>
            </w:r>
            <w:r>
              <w:rPr>
                <w:rFonts w:eastAsia="標楷體"/>
                <w:color w:val="000000" w:themeColor="text1"/>
              </w:rPr>
              <w:t>.</w:t>
            </w:r>
            <w:r>
              <w:rPr>
                <w:rFonts w:eastAsia="標楷體" w:hint="eastAsia"/>
                <w:color w:val="000000" w:themeColor="text1"/>
              </w:rPr>
              <w:t>8</w:t>
            </w:r>
          </w:p>
        </w:tc>
        <w:tc>
          <w:tcPr>
            <w:tcW w:w="1047"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hint="eastAsia"/>
                <w:color w:val="000000" w:themeColor="text1"/>
              </w:rPr>
              <w:t>5</w:t>
            </w:r>
            <w:r>
              <w:rPr>
                <w:rFonts w:eastAsia="標楷體"/>
                <w:color w:val="000000" w:themeColor="text1"/>
              </w:rPr>
              <w:t>.</w:t>
            </w:r>
            <w:r>
              <w:rPr>
                <w:rFonts w:eastAsia="標楷體" w:hint="eastAsia"/>
                <w:color w:val="000000" w:themeColor="text1"/>
              </w:rPr>
              <w:t>7</w:t>
            </w:r>
          </w:p>
        </w:tc>
      </w:tr>
      <w:tr w:rsidR="00184A04" w:rsidTr="00184A04">
        <w:trPr>
          <w:cantSplit/>
          <w:trHeight w:val="432"/>
          <w:jc w:val="center"/>
        </w:trPr>
        <w:tc>
          <w:tcPr>
            <w:tcW w:w="466" w:type="dxa"/>
            <w:vMerge/>
            <w:tcBorders>
              <w:top w:val="single" w:sz="4" w:space="0" w:color="auto"/>
              <w:left w:val="nil"/>
              <w:bottom w:val="nil"/>
              <w:right w:val="single" w:sz="4" w:space="0" w:color="auto"/>
            </w:tcBorders>
            <w:vAlign w:val="center"/>
            <w:hideMark/>
          </w:tcPr>
          <w:p w:rsidR="00184A04" w:rsidRDefault="00184A0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184A04" w:rsidRDefault="00184A04" w:rsidP="003A2B4A">
            <w:pPr>
              <w:spacing w:line="400" w:lineRule="exact"/>
              <w:ind w:left="28" w:right="-40"/>
              <w:contextualSpacing/>
              <w:jc w:val="center"/>
              <w:rPr>
                <w:rFonts w:eastAsia="標楷體"/>
                <w:color w:val="000000" w:themeColor="text1"/>
              </w:rPr>
            </w:pPr>
            <w:r>
              <w:rPr>
                <w:rFonts w:eastAsia="標楷體"/>
                <w:color w:val="000000" w:themeColor="text1"/>
              </w:rPr>
              <w:t>-</w:t>
            </w:r>
            <w:r w:rsidR="003A2B4A">
              <w:rPr>
                <w:rFonts w:eastAsia="標楷體" w:hint="eastAsia"/>
                <w:color w:val="000000" w:themeColor="text1"/>
              </w:rPr>
              <w:t>3</w:t>
            </w:r>
            <w:r>
              <w:rPr>
                <w:rFonts w:eastAsia="標楷體"/>
                <w:color w:val="000000" w:themeColor="text1"/>
              </w:rPr>
              <w:t>.</w:t>
            </w:r>
            <w:r w:rsidR="003A2B4A">
              <w:rPr>
                <w:rFonts w:eastAsia="標楷體" w:hint="eastAsia"/>
                <w:color w:val="000000" w:themeColor="text1"/>
              </w:rPr>
              <w:t>8</w:t>
            </w:r>
          </w:p>
        </w:tc>
        <w:tc>
          <w:tcPr>
            <w:tcW w:w="1048"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8</w:t>
            </w:r>
            <w:r w:rsidR="00184A04">
              <w:rPr>
                <w:rFonts w:eastAsia="標楷體"/>
                <w:color w:val="000000" w:themeColor="text1"/>
              </w:rPr>
              <w:t>.</w:t>
            </w:r>
            <w:r>
              <w:rPr>
                <w:rFonts w:eastAsia="標楷體" w:hint="eastAsia"/>
                <w:color w:val="000000" w:themeColor="text1"/>
              </w:rPr>
              <w:t>5</w:t>
            </w:r>
          </w:p>
        </w:tc>
        <w:tc>
          <w:tcPr>
            <w:tcW w:w="1047"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hint="eastAsia"/>
                <w:color w:val="000000" w:themeColor="text1"/>
              </w:rPr>
              <w:t>-0</w:t>
            </w:r>
            <w:r w:rsidR="00184A04">
              <w:rPr>
                <w:rFonts w:eastAsia="標楷體"/>
                <w:color w:val="000000" w:themeColor="text1"/>
              </w:rPr>
              <w:t>.4</w:t>
            </w:r>
          </w:p>
        </w:tc>
        <w:tc>
          <w:tcPr>
            <w:tcW w:w="1048"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51</w:t>
            </w:r>
            <w:r w:rsidR="00184A04">
              <w:rPr>
                <w:rFonts w:eastAsia="標楷體"/>
                <w:color w:val="000000" w:themeColor="text1"/>
              </w:rPr>
              <w:t>.</w:t>
            </w:r>
            <w:r>
              <w:rPr>
                <w:rFonts w:eastAsia="標楷體" w:hint="eastAsia"/>
                <w:color w:val="000000" w:themeColor="text1"/>
              </w:rPr>
              <w:t>6</w:t>
            </w:r>
          </w:p>
        </w:tc>
        <w:tc>
          <w:tcPr>
            <w:tcW w:w="1047"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hint="eastAsia"/>
                <w:color w:val="000000" w:themeColor="text1"/>
              </w:rPr>
              <w:t>-1</w:t>
            </w:r>
            <w:r>
              <w:rPr>
                <w:rFonts w:eastAsia="標楷體"/>
                <w:color w:val="000000" w:themeColor="text1"/>
              </w:rPr>
              <w:t>.</w:t>
            </w:r>
            <w:r>
              <w:rPr>
                <w:rFonts w:eastAsia="標楷體" w:hint="eastAsia"/>
                <w:color w:val="000000" w:themeColor="text1"/>
              </w:rPr>
              <w:t>6</w:t>
            </w:r>
          </w:p>
        </w:tc>
      </w:tr>
      <w:tr w:rsidR="00184A04" w:rsidTr="00184A04">
        <w:trPr>
          <w:cantSplit/>
          <w:trHeight w:val="432"/>
          <w:jc w:val="center"/>
        </w:trPr>
        <w:tc>
          <w:tcPr>
            <w:tcW w:w="466" w:type="dxa"/>
            <w:vMerge/>
            <w:tcBorders>
              <w:top w:val="single" w:sz="4" w:space="0" w:color="auto"/>
              <w:left w:val="nil"/>
              <w:bottom w:val="nil"/>
              <w:right w:val="single" w:sz="4" w:space="0" w:color="auto"/>
            </w:tcBorders>
            <w:vAlign w:val="center"/>
            <w:hideMark/>
          </w:tcPr>
          <w:p w:rsidR="00184A04" w:rsidRDefault="00184A0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rsidP="002C36E3">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sidR="002C36E3">
              <w:rPr>
                <w:rFonts w:eastAsia="標楷體" w:hint="eastAsia"/>
                <w:color w:val="000000" w:themeColor="text1"/>
              </w:rPr>
              <w:t>6</w:t>
            </w:r>
            <w:r>
              <w:rPr>
                <w:rFonts w:eastAsia="標楷體" w:hint="eastAsia"/>
                <w:color w:val="000000" w:themeColor="text1"/>
              </w:rPr>
              <w:t>月金額</w:t>
            </w:r>
          </w:p>
        </w:tc>
        <w:tc>
          <w:tcPr>
            <w:tcW w:w="1387" w:type="dxa"/>
            <w:tcBorders>
              <w:top w:val="nil"/>
              <w:left w:val="single" w:sz="4" w:space="0" w:color="auto"/>
              <w:bottom w:val="nil"/>
              <w:right w:val="nil"/>
            </w:tcBorders>
            <w:vAlign w:val="center"/>
            <w:hideMark/>
          </w:tcPr>
          <w:p w:rsidR="00184A04" w:rsidRDefault="003A2B4A" w:rsidP="003A2B4A">
            <w:pPr>
              <w:spacing w:line="400" w:lineRule="exact"/>
              <w:ind w:left="28" w:right="-40"/>
              <w:contextualSpacing/>
              <w:jc w:val="center"/>
              <w:rPr>
                <w:rFonts w:eastAsia="標楷體"/>
                <w:color w:val="000000" w:themeColor="text1"/>
              </w:rPr>
            </w:pPr>
            <w:r>
              <w:rPr>
                <w:rFonts w:eastAsia="標楷體" w:hint="eastAsia"/>
                <w:color w:val="000000" w:themeColor="text1"/>
              </w:rPr>
              <w:t>61</w:t>
            </w:r>
            <w:r w:rsidR="00184A04">
              <w:rPr>
                <w:rFonts w:eastAsia="標楷體"/>
                <w:color w:val="000000" w:themeColor="text1"/>
              </w:rPr>
              <w:t>,1</w:t>
            </w:r>
            <w:r>
              <w:rPr>
                <w:rFonts w:eastAsia="標楷體" w:hint="eastAsia"/>
                <w:color w:val="000000" w:themeColor="text1"/>
              </w:rPr>
              <w:t>72</w:t>
            </w:r>
          </w:p>
        </w:tc>
        <w:tc>
          <w:tcPr>
            <w:tcW w:w="1048"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22</w:t>
            </w:r>
            <w:r w:rsidR="00184A04">
              <w:rPr>
                <w:rFonts w:eastAsia="標楷體"/>
                <w:color w:val="000000" w:themeColor="text1"/>
              </w:rPr>
              <w:t>,</w:t>
            </w:r>
            <w:r>
              <w:rPr>
                <w:rFonts w:eastAsia="標楷體" w:hint="eastAsia"/>
                <w:color w:val="000000" w:themeColor="text1"/>
              </w:rPr>
              <w:t>044</w:t>
            </w:r>
          </w:p>
        </w:tc>
        <w:tc>
          <w:tcPr>
            <w:tcW w:w="1047"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184A04">
              <w:rPr>
                <w:rFonts w:eastAsia="標楷體"/>
                <w:color w:val="000000" w:themeColor="text1"/>
              </w:rPr>
              <w:t>,</w:t>
            </w:r>
            <w:r>
              <w:rPr>
                <w:rFonts w:eastAsia="標楷體" w:hint="eastAsia"/>
                <w:color w:val="000000" w:themeColor="text1"/>
              </w:rPr>
              <w:t>45</w:t>
            </w:r>
            <w:r w:rsidR="00184A04">
              <w:rPr>
                <w:rFonts w:eastAsia="標楷體"/>
                <w:color w:val="000000" w:themeColor="text1"/>
              </w:rPr>
              <w:t>0</w:t>
            </w:r>
          </w:p>
        </w:tc>
        <w:tc>
          <w:tcPr>
            <w:tcW w:w="1048"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184A04">
              <w:rPr>
                <w:rFonts w:eastAsia="標楷體"/>
                <w:color w:val="000000" w:themeColor="text1"/>
              </w:rPr>
              <w:t>,</w:t>
            </w:r>
            <w:r>
              <w:rPr>
                <w:rFonts w:eastAsia="標楷體" w:hint="eastAsia"/>
                <w:color w:val="000000" w:themeColor="text1"/>
              </w:rPr>
              <w:t>541</w:t>
            </w:r>
          </w:p>
        </w:tc>
        <w:tc>
          <w:tcPr>
            <w:tcW w:w="1047"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184A04">
              <w:rPr>
                <w:rFonts w:eastAsia="標楷體"/>
                <w:color w:val="000000" w:themeColor="text1"/>
              </w:rPr>
              <w:t>,</w:t>
            </w:r>
            <w:r>
              <w:rPr>
                <w:rFonts w:eastAsia="標楷體" w:hint="eastAsia"/>
                <w:color w:val="000000" w:themeColor="text1"/>
              </w:rPr>
              <w:t>553</w:t>
            </w:r>
          </w:p>
        </w:tc>
      </w:tr>
      <w:tr w:rsidR="00184A04" w:rsidTr="00184A04">
        <w:trPr>
          <w:cantSplit/>
          <w:trHeight w:val="432"/>
          <w:jc w:val="center"/>
        </w:trPr>
        <w:tc>
          <w:tcPr>
            <w:tcW w:w="466" w:type="dxa"/>
            <w:vMerge/>
            <w:tcBorders>
              <w:top w:val="single" w:sz="4" w:space="0" w:color="auto"/>
              <w:left w:val="nil"/>
              <w:bottom w:val="nil"/>
              <w:right w:val="single" w:sz="4" w:space="0" w:color="auto"/>
            </w:tcBorders>
            <w:vAlign w:val="center"/>
            <w:hideMark/>
          </w:tcPr>
          <w:p w:rsidR="00184A04" w:rsidRDefault="00184A0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38.</w:t>
            </w:r>
            <w:r w:rsidR="003A2B4A">
              <w:rPr>
                <w:rFonts w:eastAsia="標楷體" w:hint="eastAsia"/>
                <w:color w:val="000000" w:themeColor="text1"/>
              </w:rPr>
              <w:t>7</w:t>
            </w:r>
          </w:p>
        </w:tc>
        <w:tc>
          <w:tcPr>
            <w:tcW w:w="1048" w:type="dxa"/>
            <w:tcBorders>
              <w:top w:val="nil"/>
              <w:left w:val="nil"/>
              <w:bottom w:val="nil"/>
              <w:right w:val="nil"/>
            </w:tcBorders>
            <w:vAlign w:val="center"/>
            <w:hideMark/>
          </w:tcPr>
          <w:p w:rsidR="00184A04" w:rsidRDefault="00184A04" w:rsidP="006A5B46">
            <w:pPr>
              <w:spacing w:line="400" w:lineRule="exact"/>
              <w:ind w:left="28" w:right="-40"/>
              <w:contextualSpacing/>
              <w:jc w:val="center"/>
              <w:rPr>
                <w:rFonts w:eastAsia="標楷體"/>
                <w:color w:val="000000" w:themeColor="text1"/>
              </w:rPr>
            </w:pPr>
            <w:r>
              <w:rPr>
                <w:rFonts w:eastAsia="標楷體"/>
                <w:color w:val="000000" w:themeColor="text1"/>
              </w:rPr>
              <w:t>1</w:t>
            </w:r>
            <w:r w:rsidR="006A5B46">
              <w:rPr>
                <w:rFonts w:eastAsia="標楷體" w:hint="eastAsia"/>
                <w:color w:val="000000" w:themeColor="text1"/>
              </w:rPr>
              <w:t>3</w:t>
            </w:r>
            <w:r>
              <w:rPr>
                <w:rFonts w:eastAsia="標楷體"/>
                <w:color w:val="000000" w:themeColor="text1"/>
              </w:rPr>
              <w:t>.</w:t>
            </w:r>
            <w:r w:rsidR="006A5B46">
              <w:rPr>
                <w:rFonts w:eastAsia="標楷體" w:hint="eastAsia"/>
                <w:color w:val="000000" w:themeColor="text1"/>
              </w:rPr>
              <w:t>9</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7.2</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5.</w:t>
            </w:r>
            <w:r w:rsidR="006A5B46">
              <w:rPr>
                <w:rFonts w:eastAsia="標楷體" w:hint="eastAsia"/>
                <w:color w:val="000000" w:themeColor="text1"/>
              </w:rPr>
              <w:t>4</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5.</w:t>
            </w:r>
            <w:r w:rsidR="006A5B46">
              <w:rPr>
                <w:rFonts w:eastAsia="標楷體" w:hint="eastAsia"/>
                <w:color w:val="000000" w:themeColor="text1"/>
              </w:rPr>
              <w:t>4</w:t>
            </w:r>
          </w:p>
        </w:tc>
      </w:tr>
      <w:tr w:rsidR="00184A04" w:rsidTr="00184A04">
        <w:trPr>
          <w:cantSplit/>
          <w:trHeight w:val="432"/>
          <w:jc w:val="center"/>
        </w:trPr>
        <w:tc>
          <w:tcPr>
            <w:tcW w:w="466" w:type="dxa"/>
            <w:vMerge/>
            <w:tcBorders>
              <w:top w:val="single" w:sz="4" w:space="0" w:color="auto"/>
              <w:left w:val="nil"/>
              <w:bottom w:val="nil"/>
              <w:right w:val="single" w:sz="4" w:space="0" w:color="auto"/>
            </w:tcBorders>
            <w:vAlign w:val="center"/>
            <w:hideMark/>
          </w:tcPr>
          <w:p w:rsidR="00184A04" w:rsidRDefault="00184A0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184A04" w:rsidRDefault="003A2B4A" w:rsidP="003A2B4A">
            <w:pPr>
              <w:spacing w:line="400" w:lineRule="exact"/>
              <w:ind w:left="28" w:right="-40"/>
              <w:contextualSpacing/>
              <w:jc w:val="center"/>
              <w:rPr>
                <w:rFonts w:eastAsia="標楷體"/>
                <w:color w:val="000000" w:themeColor="text1"/>
              </w:rPr>
            </w:pPr>
            <w:r>
              <w:rPr>
                <w:rFonts w:eastAsia="標楷體"/>
                <w:color w:val="000000" w:themeColor="text1"/>
              </w:rPr>
              <w:t>-</w:t>
            </w:r>
            <w:r>
              <w:rPr>
                <w:rFonts w:eastAsia="標楷體" w:hint="eastAsia"/>
                <w:color w:val="000000" w:themeColor="text1"/>
              </w:rPr>
              <w:t>8</w:t>
            </w:r>
            <w:r w:rsidR="00184A04">
              <w:rPr>
                <w:rFonts w:eastAsia="標楷體"/>
                <w:color w:val="000000" w:themeColor="text1"/>
              </w:rPr>
              <w:t>.</w:t>
            </w:r>
            <w:r>
              <w:rPr>
                <w:rFonts w:eastAsia="標楷體" w:hint="eastAsia"/>
                <w:color w:val="000000" w:themeColor="text1"/>
              </w:rPr>
              <w:t>8</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17.</w:t>
            </w:r>
            <w:r w:rsidR="006A5B46">
              <w:rPr>
                <w:rFonts w:eastAsia="標楷體" w:hint="eastAsia"/>
                <w:color w:val="000000" w:themeColor="text1"/>
              </w:rPr>
              <w:t>4</w:t>
            </w:r>
          </w:p>
        </w:tc>
        <w:tc>
          <w:tcPr>
            <w:tcW w:w="1047"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184A04">
              <w:rPr>
                <w:rFonts w:eastAsia="標楷體"/>
                <w:color w:val="000000" w:themeColor="text1"/>
              </w:rPr>
              <w:t>.</w:t>
            </w:r>
            <w:r>
              <w:rPr>
                <w:rFonts w:eastAsia="標楷體" w:hint="eastAsia"/>
                <w:color w:val="000000" w:themeColor="text1"/>
              </w:rPr>
              <w:t>6</w:t>
            </w:r>
          </w:p>
        </w:tc>
        <w:tc>
          <w:tcPr>
            <w:tcW w:w="1048"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8</w:t>
            </w:r>
            <w:r w:rsidR="00184A04">
              <w:rPr>
                <w:rFonts w:eastAsia="標楷體"/>
                <w:color w:val="000000" w:themeColor="text1"/>
              </w:rPr>
              <w:t>.1</w:t>
            </w:r>
          </w:p>
        </w:tc>
        <w:tc>
          <w:tcPr>
            <w:tcW w:w="1047"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3.4</w:t>
            </w:r>
          </w:p>
        </w:tc>
      </w:tr>
      <w:tr w:rsidR="00184A04" w:rsidTr="00184A04">
        <w:trPr>
          <w:cantSplit/>
          <w:trHeight w:val="432"/>
          <w:jc w:val="center"/>
        </w:trPr>
        <w:tc>
          <w:tcPr>
            <w:tcW w:w="466" w:type="dxa"/>
            <w:vMerge w:val="restart"/>
            <w:tcBorders>
              <w:top w:val="double" w:sz="4" w:space="0" w:color="auto"/>
              <w:left w:val="nil"/>
              <w:bottom w:val="single" w:sz="4" w:space="0" w:color="auto"/>
              <w:right w:val="single" w:sz="4" w:space="0" w:color="auto"/>
            </w:tcBorders>
            <w:textDirection w:val="tbRlV"/>
            <w:vAlign w:val="center"/>
            <w:hideMark/>
          </w:tcPr>
          <w:p w:rsidR="00184A04" w:rsidRDefault="00184A04">
            <w:pPr>
              <w:snapToGrid w:val="0"/>
              <w:spacing w:line="320" w:lineRule="exact"/>
              <w:jc w:val="center"/>
              <w:rPr>
                <w:rFonts w:eastAsia="標楷體"/>
                <w:bCs/>
                <w:color w:val="000000" w:themeColor="text1"/>
              </w:rPr>
            </w:pPr>
            <w:r>
              <w:rPr>
                <w:rFonts w:eastAsia="標楷體" w:hint="eastAsia"/>
                <w:bCs/>
                <w:color w:val="000000" w:themeColor="text1"/>
              </w:rPr>
              <w:t>自該國進口</w:t>
            </w:r>
          </w:p>
        </w:tc>
        <w:tc>
          <w:tcPr>
            <w:tcW w:w="2549" w:type="dxa"/>
            <w:tcBorders>
              <w:top w:val="double" w:sz="4" w:space="0" w:color="auto"/>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sidR="002C36E3">
              <w:rPr>
                <w:rFonts w:eastAsia="標楷體" w:hint="eastAsia"/>
                <w:color w:val="000000" w:themeColor="text1"/>
              </w:rPr>
              <w:t>6</w:t>
            </w:r>
            <w:r>
              <w:rPr>
                <w:rFonts w:eastAsia="標楷體" w:hint="eastAsia"/>
                <w:color w:val="000000" w:themeColor="text1"/>
              </w:rPr>
              <w:t>月金額</w:t>
            </w:r>
          </w:p>
        </w:tc>
        <w:tc>
          <w:tcPr>
            <w:tcW w:w="1387" w:type="dxa"/>
            <w:tcBorders>
              <w:top w:val="double" w:sz="4" w:space="0" w:color="auto"/>
              <w:left w:val="single" w:sz="4" w:space="0" w:color="auto"/>
              <w:bottom w:val="nil"/>
              <w:right w:val="nil"/>
            </w:tcBorders>
            <w:vAlign w:val="center"/>
            <w:hideMark/>
          </w:tcPr>
          <w:p w:rsidR="00184A04" w:rsidRDefault="00184A04" w:rsidP="003A2B4A">
            <w:pPr>
              <w:spacing w:line="400" w:lineRule="exact"/>
              <w:ind w:left="28" w:right="-40"/>
              <w:contextualSpacing/>
              <w:jc w:val="center"/>
              <w:rPr>
                <w:rFonts w:eastAsia="標楷體"/>
                <w:color w:val="000000" w:themeColor="text1"/>
              </w:rPr>
            </w:pPr>
            <w:r>
              <w:rPr>
                <w:rFonts w:eastAsia="標楷體"/>
                <w:color w:val="000000" w:themeColor="text1"/>
              </w:rPr>
              <w:t>4,7</w:t>
            </w:r>
            <w:r w:rsidR="003A2B4A">
              <w:rPr>
                <w:rFonts w:eastAsia="標楷體" w:hint="eastAsia"/>
                <w:color w:val="000000" w:themeColor="text1"/>
              </w:rPr>
              <w:t>05</w:t>
            </w:r>
          </w:p>
        </w:tc>
        <w:tc>
          <w:tcPr>
            <w:tcW w:w="1048" w:type="dxa"/>
            <w:tcBorders>
              <w:top w:val="double" w:sz="4" w:space="0" w:color="auto"/>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184A04">
              <w:rPr>
                <w:rFonts w:eastAsia="標楷體"/>
                <w:color w:val="000000" w:themeColor="text1"/>
              </w:rPr>
              <w:t>,4</w:t>
            </w:r>
            <w:r>
              <w:rPr>
                <w:rFonts w:eastAsia="標楷體" w:hint="eastAsia"/>
                <w:color w:val="000000" w:themeColor="text1"/>
              </w:rPr>
              <w:t>10</w:t>
            </w:r>
          </w:p>
        </w:tc>
        <w:tc>
          <w:tcPr>
            <w:tcW w:w="1047" w:type="dxa"/>
            <w:tcBorders>
              <w:top w:val="double" w:sz="4" w:space="0" w:color="auto"/>
              <w:left w:val="nil"/>
              <w:bottom w:val="nil"/>
              <w:right w:val="nil"/>
            </w:tcBorders>
            <w:vAlign w:val="center"/>
            <w:hideMark/>
          </w:tcPr>
          <w:p w:rsidR="00184A04" w:rsidRDefault="00184A04" w:rsidP="006A5B46">
            <w:pPr>
              <w:spacing w:line="400" w:lineRule="exact"/>
              <w:ind w:left="28" w:right="-40"/>
              <w:contextualSpacing/>
              <w:jc w:val="center"/>
              <w:rPr>
                <w:rFonts w:eastAsia="標楷體"/>
                <w:color w:val="000000" w:themeColor="text1"/>
              </w:rPr>
            </w:pPr>
            <w:r>
              <w:rPr>
                <w:rFonts w:eastAsia="標楷體"/>
                <w:color w:val="000000" w:themeColor="text1"/>
              </w:rPr>
              <w:t>3,</w:t>
            </w:r>
            <w:r w:rsidR="006A5B46">
              <w:rPr>
                <w:rFonts w:eastAsia="標楷體" w:hint="eastAsia"/>
                <w:color w:val="000000" w:themeColor="text1"/>
              </w:rPr>
              <w:t>826</w:t>
            </w:r>
          </w:p>
        </w:tc>
        <w:tc>
          <w:tcPr>
            <w:tcW w:w="1048" w:type="dxa"/>
            <w:tcBorders>
              <w:top w:val="double" w:sz="4" w:space="0" w:color="auto"/>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616</w:t>
            </w:r>
          </w:p>
        </w:tc>
        <w:tc>
          <w:tcPr>
            <w:tcW w:w="1047" w:type="dxa"/>
            <w:tcBorders>
              <w:top w:val="double" w:sz="4" w:space="0" w:color="auto"/>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hint="eastAsia"/>
                <w:color w:val="000000" w:themeColor="text1"/>
              </w:rPr>
              <w:t>541</w:t>
            </w:r>
          </w:p>
        </w:tc>
      </w:tr>
      <w:tr w:rsidR="00184A04" w:rsidTr="00184A0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184A04" w:rsidRDefault="00184A0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184A04" w:rsidRDefault="003A2B4A" w:rsidP="003A2B4A">
            <w:pPr>
              <w:spacing w:line="400" w:lineRule="exact"/>
              <w:ind w:left="28" w:right="-40"/>
              <w:contextualSpacing/>
              <w:jc w:val="center"/>
              <w:rPr>
                <w:rFonts w:eastAsia="標楷體"/>
                <w:color w:val="000000" w:themeColor="text1"/>
              </w:rPr>
            </w:pPr>
            <w:r>
              <w:rPr>
                <w:rFonts w:eastAsia="標楷體" w:hint="eastAsia"/>
                <w:color w:val="000000" w:themeColor="text1"/>
              </w:rPr>
              <w:t>19</w:t>
            </w:r>
            <w:r w:rsidR="00184A04">
              <w:rPr>
                <w:rFonts w:eastAsia="標楷體"/>
                <w:color w:val="000000" w:themeColor="text1"/>
              </w:rPr>
              <w:t>.</w:t>
            </w:r>
            <w:r>
              <w:rPr>
                <w:rFonts w:eastAsia="標楷體" w:hint="eastAsia"/>
                <w:color w:val="000000" w:themeColor="text1"/>
              </w:rPr>
              <w:t>2</w:t>
            </w:r>
          </w:p>
        </w:tc>
        <w:tc>
          <w:tcPr>
            <w:tcW w:w="1048"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3</w:t>
            </w:r>
            <w:r>
              <w:rPr>
                <w:rFonts w:eastAsia="標楷體"/>
                <w:color w:val="000000" w:themeColor="text1"/>
              </w:rPr>
              <w:t>.</w:t>
            </w:r>
            <w:r>
              <w:rPr>
                <w:rFonts w:eastAsia="標楷體" w:hint="eastAsia"/>
                <w:color w:val="000000" w:themeColor="text1"/>
              </w:rPr>
              <w:t>9</w:t>
            </w:r>
          </w:p>
        </w:tc>
        <w:tc>
          <w:tcPr>
            <w:tcW w:w="1047"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5</w:t>
            </w:r>
            <w:r w:rsidR="00184A04">
              <w:rPr>
                <w:rFonts w:eastAsia="標楷體"/>
                <w:color w:val="000000" w:themeColor="text1"/>
              </w:rPr>
              <w:t>.</w:t>
            </w:r>
            <w:r>
              <w:rPr>
                <w:rFonts w:eastAsia="標楷體" w:hint="eastAsia"/>
                <w:color w:val="000000" w:themeColor="text1"/>
              </w:rPr>
              <w:t>6</w:t>
            </w:r>
          </w:p>
        </w:tc>
        <w:tc>
          <w:tcPr>
            <w:tcW w:w="1048"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color w:val="000000" w:themeColor="text1"/>
              </w:rPr>
              <w:t>6.</w:t>
            </w:r>
            <w:r>
              <w:rPr>
                <w:rFonts w:eastAsia="標楷體" w:hint="eastAsia"/>
                <w:color w:val="000000" w:themeColor="text1"/>
              </w:rPr>
              <w:t>6</w:t>
            </w:r>
          </w:p>
        </w:tc>
        <w:tc>
          <w:tcPr>
            <w:tcW w:w="1047"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color w:val="000000" w:themeColor="text1"/>
              </w:rPr>
              <w:t>2.</w:t>
            </w:r>
            <w:r>
              <w:rPr>
                <w:rFonts w:eastAsia="標楷體" w:hint="eastAsia"/>
                <w:color w:val="000000" w:themeColor="text1"/>
              </w:rPr>
              <w:t>2</w:t>
            </w:r>
          </w:p>
        </w:tc>
      </w:tr>
      <w:tr w:rsidR="00184A04" w:rsidTr="00184A0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184A04" w:rsidRDefault="00184A0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184A04" w:rsidRDefault="003A2B4A" w:rsidP="003A2B4A">
            <w:pPr>
              <w:spacing w:line="400" w:lineRule="exact"/>
              <w:ind w:left="28" w:right="-40"/>
              <w:contextualSpacing/>
              <w:jc w:val="center"/>
              <w:rPr>
                <w:rFonts w:eastAsia="標楷體"/>
                <w:color w:val="000000" w:themeColor="text1"/>
              </w:rPr>
            </w:pPr>
            <w:r>
              <w:rPr>
                <w:rFonts w:eastAsia="標楷體" w:hint="eastAsia"/>
                <w:color w:val="000000" w:themeColor="text1"/>
              </w:rPr>
              <w:t>9</w:t>
            </w:r>
            <w:r w:rsidR="00184A04">
              <w:rPr>
                <w:rFonts w:eastAsia="標楷體"/>
                <w:color w:val="000000" w:themeColor="text1"/>
              </w:rPr>
              <w:t>.</w:t>
            </w:r>
            <w:r>
              <w:rPr>
                <w:rFonts w:eastAsia="標楷體" w:hint="eastAsia"/>
                <w:color w:val="000000" w:themeColor="text1"/>
              </w:rPr>
              <w:t>4</w:t>
            </w:r>
          </w:p>
        </w:tc>
        <w:tc>
          <w:tcPr>
            <w:tcW w:w="1048"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34</w:t>
            </w:r>
            <w:r w:rsidR="00184A04">
              <w:rPr>
                <w:rFonts w:eastAsia="標楷體"/>
                <w:color w:val="000000" w:themeColor="text1"/>
              </w:rPr>
              <w:t>.</w:t>
            </w:r>
            <w:r>
              <w:rPr>
                <w:rFonts w:eastAsia="標楷體" w:hint="eastAsia"/>
                <w:color w:val="000000" w:themeColor="text1"/>
              </w:rPr>
              <w:t>3</w:t>
            </w:r>
          </w:p>
        </w:tc>
        <w:tc>
          <w:tcPr>
            <w:tcW w:w="1047" w:type="dxa"/>
            <w:tcBorders>
              <w:top w:val="nil"/>
              <w:left w:val="nil"/>
              <w:bottom w:val="nil"/>
              <w:right w:val="nil"/>
            </w:tcBorders>
            <w:vAlign w:val="center"/>
            <w:hideMark/>
          </w:tcPr>
          <w:p w:rsidR="00184A04" w:rsidRDefault="00184A04" w:rsidP="006A5B46">
            <w:pPr>
              <w:spacing w:line="400" w:lineRule="exact"/>
              <w:ind w:left="28" w:right="-40"/>
              <w:contextualSpacing/>
              <w:jc w:val="center"/>
              <w:rPr>
                <w:rFonts w:eastAsia="標楷體"/>
                <w:color w:val="000000" w:themeColor="text1"/>
              </w:rPr>
            </w:pPr>
            <w:r>
              <w:rPr>
                <w:rFonts w:eastAsia="標楷體"/>
                <w:color w:val="000000" w:themeColor="text1"/>
              </w:rPr>
              <w:t>4.</w:t>
            </w:r>
            <w:r w:rsidR="006A5B46">
              <w:rPr>
                <w:rFonts w:eastAsia="標楷體" w:hint="eastAsia"/>
                <w:color w:val="000000" w:themeColor="text1"/>
              </w:rPr>
              <w:t>6</w:t>
            </w:r>
          </w:p>
        </w:tc>
        <w:tc>
          <w:tcPr>
            <w:tcW w:w="1048"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hint="eastAsia"/>
                <w:color w:val="000000" w:themeColor="text1"/>
              </w:rPr>
              <w:t>14</w:t>
            </w:r>
            <w:r>
              <w:rPr>
                <w:rFonts w:eastAsia="標楷體"/>
                <w:color w:val="000000" w:themeColor="text1"/>
              </w:rPr>
              <w:t>.</w:t>
            </w:r>
            <w:r>
              <w:rPr>
                <w:rFonts w:eastAsia="標楷體" w:hint="eastAsia"/>
                <w:color w:val="000000" w:themeColor="text1"/>
              </w:rPr>
              <w:t>5</w:t>
            </w:r>
          </w:p>
        </w:tc>
        <w:tc>
          <w:tcPr>
            <w:tcW w:w="1047"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color w:val="000000" w:themeColor="text1"/>
              </w:rPr>
              <w:t>-</w:t>
            </w:r>
            <w:r>
              <w:rPr>
                <w:rFonts w:eastAsia="標楷體" w:hint="eastAsia"/>
                <w:color w:val="000000" w:themeColor="text1"/>
              </w:rPr>
              <w:t>15</w:t>
            </w:r>
            <w:r w:rsidR="00184A04">
              <w:rPr>
                <w:rFonts w:eastAsia="標楷體"/>
                <w:color w:val="000000" w:themeColor="text1"/>
              </w:rPr>
              <w:t>.</w:t>
            </w:r>
            <w:r>
              <w:rPr>
                <w:rFonts w:eastAsia="標楷體" w:hint="eastAsia"/>
                <w:color w:val="000000" w:themeColor="text1"/>
              </w:rPr>
              <w:t>3</w:t>
            </w:r>
          </w:p>
        </w:tc>
      </w:tr>
      <w:tr w:rsidR="00184A04" w:rsidTr="00184A0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184A04" w:rsidRDefault="00184A0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rsidP="002C36E3">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sidR="002C36E3">
              <w:rPr>
                <w:rFonts w:eastAsia="標楷體" w:hint="eastAsia"/>
                <w:color w:val="000000" w:themeColor="text1"/>
              </w:rPr>
              <w:t>6</w:t>
            </w:r>
            <w:r>
              <w:rPr>
                <w:rFonts w:eastAsia="標楷體" w:hint="eastAsia"/>
                <w:color w:val="000000" w:themeColor="text1"/>
              </w:rPr>
              <w:t>月金額</w:t>
            </w:r>
          </w:p>
        </w:tc>
        <w:tc>
          <w:tcPr>
            <w:tcW w:w="1387" w:type="dxa"/>
            <w:tcBorders>
              <w:top w:val="nil"/>
              <w:left w:val="single" w:sz="4" w:space="0" w:color="auto"/>
              <w:bottom w:val="nil"/>
              <w:right w:val="nil"/>
            </w:tcBorders>
            <w:vAlign w:val="center"/>
            <w:hideMark/>
          </w:tcPr>
          <w:p w:rsidR="00184A04" w:rsidRDefault="00184A04" w:rsidP="003A2B4A">
            <w:pPr>
              <w:spacing w:line="400" w:lineRule="exact"/>
              <w:ind w:left="28" w:right="-40"/>
              <w:contextualSpacing/>
              <w:jc w:val="center"/>
              <w:rPr>
                <w:rFonts w:eastAsia="標楷體"/>
                <w:color w:val="000000" w:themeColor="text1"/>
              </w:rPr>
            </w:pPr>
            <w:r>
              <w:rPr>
                <w:rFonts w:eastAsia="標楷體"/>
                <w:color w:val="000000" w:themeColor="text1"/>
              </w:rPr>
              <w:t>2</w:t>
            </w:r>
            <w:r w:rsidR="003A2B4A">
              <w:rPr>
                <w:rFonts w:eastAsia="標楷體" w:hint="eastAsia"/>
                <w:color w:val="000000" w:themeColor="text1"/>
              </w:rPr>
              <w:t>7</w:t>
            </w:r>
            <w:r>
              <w:rPr>
                <w:rFonts w:eastAsia="標楷體"/>
                <w:color w:val="000000" w:themeColor="text1"/>
              </w:rPr>
              <w:t>,5</w:t>
            </w:r>
            <w:r w:rsidR="003A2B4A">
              <w:rPr>
                <w:rFonts w:eastAsia="標楷體" w:hint="eastAsia"/>
                <w:color w:val="000000" w:themeColor="text1"/>
              </w:rPr>
              <w:t>99</w:t>
            </w:r>
          </w:p>
        </w:tc>
        <w:tc>
          <w:tcPr>
            <w:tcW w:w="1048" w:type="dxa"/>
            <w:tcBorders>
              <w:top w:val="nil"/>
              <w:left w:val="nil"/>
              <w:bottom w:val="nil"/>
              <w:right w:val="nil"/>
            </w:tcBorders>
            <w:vAlign w:val="center"/>
            <w:hideMark/>
          </w:tcPr>
          <w:p w:rsidR="00184A04" w:rsidRDefault="00184A04" w:rsidP="006A5B46">
            <w:pPr>
              <w:spacing w:line="400" w:lineRule="exact"/>
              <w:ind w:left="28" w:right="-40"/>
              <w:contextualSpacing/>
              <w:jc w:val="center"/>
              <w:rPr>
                <w:rFonts w:eastAsia="標楷體"/>
                <w:color w:val="000000" w:themeColor="text1"/>
              </w:rPr>
            </w:pPr>
            <w:r>
              <w:rPr>
                <w:rFonts w:eastAsia="標楷體"/>
                <w:color w:val="000000" w:themeColor="text1"/>
              </w:rPr>
              <w:t>1</w:t>
            </w:r>
            <w:r w:rsidR="006A5B46">
              <w:rPr>
                <w:rFonts w:eastAsia="標楷體" w:hint="eastAsia"/>
                <w:color w:val="000000" w:themeColor="text1"/>
              </w:rPr>
              <w:t>8</w:t>
            </w:r>
            <w:r>
              <w:rPr>
                <w:rFonts w:eastAsia="標楷體"/>
                <w:color w:val="000000" w:themeColor="text1"/>
              </w:rPr>
              <w:t>,</w:t>
            </w:r>
            <w:r w:rsidR="006A5B46">
              <w:rPr>
                <w:rFonts w:eastAsia="標楷體" w:hint="eastAsia"/>
                <w:color w:val="000000" w:themeColor="text1"/>
              </w:rPr>
              <w:t>29</w:t>
            </w:r>
            <w:r>
              <w:rPr>
                <w:rFonts w:eastAsia="標楷體"/>
                <w:color w:val="000000" w:themeColor="text1"/>
              </w:rPr>
              <w:t>9</w:t>
            </w:r>
          </w:p>
        </w:tc>
        <w:tc>
          <w:tcPr>
            <w:tcW w:w="1047" w:type="dxa"/>
            <w:tcBorders>
              <w:top w:val="nil"/>
              <w:left w:val="nil"/>
              <w:bottom w:val="nil"/>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hint="eastAsia"/>
                <w:color w:val="000000" w:themeColor="text1"/>
              </w:rPr>
              <w:t>21</w:t>
            </w:r>
            <w:r w:rsidR="00184A04">
              <w:rPr>
                <w:rFonts w:eastAsia="標楷體"/>
                <w:color w:val="000000" w:themeColor="text1"/>
              </w:rPr>
              <w:t>,</w:t>
            </w:r>
            <w:r>
              <w:rPr>
                <w:rFonts w:eastAsia="標楷體" w:hint="eastAsia"/>
                <w:color w:val="000000" w:themeColor="text1"/>
              </w:rPr>
              <w:t>094</w:t>
            </w:r>
          </w:p>
        </w:tc>
        <w:tc>
          <w:tcPr>
            <w:tcW w:w="1048"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hint="eastAsia"/>
                <w:color w:val="000000" w:themeColor="text1"/>
              </w:rPr>
              <w:t>8</w:t>
            </w:r>
            <w:r>
              <w:rPr>
                <w:rFonts w:eastAsia="標楷體"/>
                <w:color w:val="000000" w:themeColor="text1"/>
              </w:rPr>
              <w:t>,</w:t>
            </w:r>
            <w:r>
              <w:rPr>
                <w:rFonts w:eastAsia="標楷體" w:hint="eastAsia"/>
                <w:color w:val="000000" w:themeColor="text1"/>
              </w:rPr>
              <w:t>300</w:t>
            </w:r>
          </w:p>
        </w:tc>
        <w:tc>
          <w:tcPr>
            <w:tcW w:w="1047" w:type="dxa"/>
            <w:tcBorders>
              <w:top w:val="nil"/>
              <w:left w:val="nil"/>
              <w:bottom w:val="nil"/>
              <w:right w:val="nil"/>
            </w:tcBorders>
            <w:vAlign w:val="center"/>
            <w:hideMark/>
          </w:tcPr>
          <w:p w:rsidR="00184A04" w:rsidRDefault="00184A04" w:rsidP="006A5B46">
            <w:pPr>
              <w:spacing w:line="400" w:lineRule="exact"/>
              <w:ind w:left="28" w:right="-40"/>
              <w:contextualSpacing/>
              <w:jc w:val="center"/>
              <w:rPr>
                <w:rFonts w:eastAsia="標楷體"/>
                <w:color w:val="000000" w:themeColor="text1"/>
              </w:rPr>
            </w:pPr>
            <w:r>
              <w:rPr>
                <w:rFonts w:eastAsia="標楷體"/>
                <w:color w:val="000000" w:themeColor="text1"/>
              </w:rPr>
              <w:t>3,</w:t>
            </w:r>
            <w:r w:rsidR="006A5B46">
              <w:rPr>
                <w:rFonts w:eastAsia="標楷體" w:hint="eastAsia"/>
                <w:color w:val="000000" w:themeColor="text1"/>
              </w:rPr>
              <w:t>655</w:t>
            </w:r>
          </w:p>
        </w:tc>
      </w:tr>
      <w:tr w:rsidR="00184A04" w:rsidTr="00184A0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184A04" w:rsidRDefault="00184A0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20.</w:t>
            </w:r>
            <w:r w:rsidR="003A2B4A">
              <w:rPr>
                <w:rFonts w:eastAsia="標楷體" w:hint="eastAsia"/>
                <w:color w:val="000000" w:themeColor="text1"/>
              </w:rPr>
              <w:t>0</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13.</w:t>
            </w:r>
            <w:r w:rsidR="006A5B46">
              <w:rPr>
                <w:rFonts w:eastAsia="標楷體" w:hint="eastAsia"/>
                <w:color w:val="000000" w:themeColor="text1"/>
              </w:rPr>
              <w:t>2</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15.</w:t>
            </w:r>
            <w:r w:rsidR="006A5B46">
              <w:rPr>
                <w:rFonts w:eastAsia="標楷體" w:hint="eastAsia"/>
                <w:color w:val="000000" w:themeColor="text1"/>
              </w:rPr>
              <w:t>3</w:t>
            </w:r>
          </w:p>
        </w:tc>
        <w:tc>
          <w:tcPr>
            <w:tcW w:w="1048" w:type="dxa"/>
            <w:tcBorders>
              <w:top w:val="nil"/>
              <w:left w:val="nil"/>
              <w:bottom w:val="nil"/>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184A04">
              <w:rPr>
                <w:rFonts w:eastAsia="標楷體"/>
                <w:color w:val="000000" w:themeColor="text1"/>
              </w:rPr>
              <w:t>.</w:t>
            </w:r>
            <w:r>
              <w:rPr>
                <w:rFonts w:eastAsia="標楷體" w:hint="eastAsia"/>
                <w:color w:val="000000" w:themeColor="text1"/>
              </w:rPr>
              <w:t>0</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2.</w:t>
            </w:r>
            <w:r w:rsidR="006A5B46">
              <w:rPr>
                <w:rFonts w:eastAsia="標楷體" w:hint="eastAsia"/>
                <w:color w:val="000000" w:themeColor="text1"/>
              </w:rPr>
              <w:t>6</w:t>
            </w:r>
          </w:p>
        </w:tc>
      </w:tr>
      <w:tr w:rsidR="00184A04" w:rsidTr="00184A0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184A04" w:rsidRDefault="00184A04">
            <w:pPr>
              <w:widowControl/>
              <w:rPr>
                <w:rFonts w:eastAsia="標楷體"/>
                <w:bCs/>
                <w:color w:val="000000" w:themeColor="text1"/>
              </w:rPr>
            </w:pPr>
          </w:p>
        </w:tc>
        <w:tc>
          <w:tcPr>
            <w:tcW w:w="2549" w:type="dxa"/>
            <w:tcBorders>
              <w:top w:val="nil"/>
              <w:left w:val="single" w:sz="4" w:space="0" w:color="auto"/>
              <w:bottom w:val="single" w:sz="4" w:space="0" w:color="auto"/>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single" w:sz="4" w:space="0" w:color="auto"/>
              <w:right w:val="nil"/>
            </w:tcBorders>
            <w:vAlign w:val="center"/>
            <w:hideMark/>
          </w:tcPr>
          <w:p w:rsidR="00184A04" w:rsidRDefault="003A2B4A" w:rsidP="003A2B4A">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184A04">
              <w:rPr>
                <w:rFonts w:eastAsia="標楷體"/>
                <w:color w:val="000000" w:themeColor="text1"/>
              </w:rPr>
              <w:t>.</w:t>
            </w:r>
            <w:r>
              <w:rPr>
                <w:rFonts w:eastAsia="標楷體" w:hint="eastAsia"/>
                <w:color w:val="000000" w:themeColor="text1"/>
              </w:rPr>
              <w:t>9</w:t>
            </w:r>
          </w:p>
        </w:tc>
        <w:tc>
          <w:tcPr>
            <w:tcW w:w="1048" w:type="dxa"/>
            <w:tcBorders>
              <w:top w:val="nil"/>
              <w:left w:val="nil"/>
              <w:bottom w:val="single" w:sz="4" w:space="0" w:color="auto"/>
              <w:right w:val="nil"/>
            </w:tcBorders>
            <w:vAlign w:val="center"/>
            <w:hideMark/>
          </w:tcPr>
          <w:p w:rsidR="00184A04" w:rsidRDefault="006A5B46">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4</w:t>
            </w:r>
            <w:r>
              <w:rPr>
                <w:rFonts w:eastAsia="標楷體"/>
                <w:color w:val="000000" w:themeColor="text1"/>
              </w:rPr>
              <w:t>.</w:t>
            </w:r>
            <w:r>
              <w:rPr>
                <w:rFonts w:eastAsia="標楷體" w:hint="eastAsia"/>
                <w:color w:val="000000" w:themeColor="text1"/>
              </w:rPr>
              <w:t>3</w:t>
            </w:r>
          </w:p>
        </w:tc>
        <w:tc>
          <w:tcPr>
            <w:tcW w:w="1047" w:type="dxa"/>
            <w:tcBorders>
              <w:top w:val="nil"/>
              <w:left w:val="nil"/>
              <w:bottom w:val="single" w:sz="4" w:space="0" w:color="auto"/>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color w:val="000000" w:themeColor="text1"/>
              </w:rPr>
              <w:t>-</w:t>
            </w:r>
            <w:r>
              <w:rPr>
                <w:rFonts w:eastAsia="標楷體" w:hint="eastAsia"/>
                <w:color w:val="000000" w:themeColor="text1"/>
              </w:rPr>
              <w:t>4</w:t>
            </w:r>
            <w:r w:rsidR="00184A04">
              <w:rPr>
                <w:rFonts w:eastAsia="標楷體"/>
                <w:color w:val="000000" w:themeColor="text1"/>
              </w:rPr>
              <w:t>.</w:t>
            </w:r>
            <w:r>
              <w:rPr>
                <w:rFonts w:eastAsia="標楷體" w:hint="eastAsia"/>
                <w:color w:val="000000" w:themeColor="text1"/>
              </w:rPr>
              <w:t>5</w:t>
            </w:r>
          </w:p>
        </w:tc>
        <w:tc>
          <w:tcPr>
            <w:tcW w:w="1048" w:type="dxa"/>
            <w:tcBorders>
              <w:top w:val="nil"/>
              <w:left w:val="nil"/>
              <w:bottom w:val="single" w:sz="4" w:space="0" w:color="auto"/>
              <w:right w:val="nil"/>
            </w:tcBorders>
            <w:vAlign w:val="center"/>
            <w:hideMark/>
          </w:tcPr>
          <w:p w:rsidR="00184A04" w:rsidRDefault="00184A04" w:rsidP="006A5B46">
            <w:pPr>
              <w:spacing w:line="400" w:lineRule="exact"/>
              <w:ind w:left="28" w:right="-40"/>
              <w:contextualSpacing/>
              <w:jc w:val="center"/>
              <w:rPr>
                <w:rFonts w:eastAsia="標楷體"/>
                <w:color w:val="000000" w:themeColor="text1"/>
              </w:rPr>
            </w:pPr>
            <w:r>
              <w:rPr>
                <w:rFonts w:eastAsia="標楷體"/>
                <w:color w:val="000000" w:themeColor="text1"/>
              </w:rPr>
              <w:t>-</w:t>
            </w:r>
            <w:r w:rsidR="006A5B46">
              <w:rPr>
                <w:rFonts w:eastAsia="標楷體" w:hint="eastAsia"/>
                <w:color w:val="000000" w:themeColor="text1"/>
              </w:rPr>
              <w:t>6.9</w:t>
            </w:r>
          </w:p>
        </w:tc>
        <w:tc>
          <w:tcPr>
            <w:tcW w:w="1047" w:type="dxa"/>
            <w:tcBorders>
              <w:top w:val="nil"/>
              <w:left w:val="nil"/>
              <w:bottom w:val="single" w:sz="4" w:space="0" w:color="auto"/>
              <w:right w:val="nil"/>
            </w:tcBorders>
            <w:vAlign w:val="center"/>
            <w:hideMark/>
          </w:tcPr>
          <w:p w:rsidR="00184A04" w:rsidRDefault="006A5B46" w:rsidP="006A5B46">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1</w:t>
            </w:r>
            <w:r w:rsidR="00184A04">
              <w:rPr>
                <w:rFonts w:eastAsia="標楷體"/>
                <w:color w:val="000000" w:themeColor="text1"/>
              </w:rPr>
              <w:t>.</w:t>
            </w:r>
            <w:r>
              <w:rPr>
                <w:rFonts w:eastAsia="標楷體" w:hint="eastAsia"/>
                <w:color w:val="000000" w:themeColor="text1"/>
              </w:rPr>
              <w:t>2</w:t>
            </w:r>
          </w:p>
        </w:tc>
      </w:tr>
    </w:tbl>
    <w:p w:rsidR="00184A04" w:rsidRPr="003B1054" w:rsidRDefault="00184A04" w:rsidP="00184A04">
      <w:pPr>
        <w:snapToGrid w:val="0"/>
        <w:spacing w:line="300" w:lineRule="auto"/>
        <w:ind w:right="140"/>
        <w:rPr>
          <w:rFonts w:eastAsia="標楷體"/>
        </w:rPr>
      </w:pPr>
      <w:r>
        <w:rPr>
          <w:rFonts w:eastAsia="標楷體" w:hint="eastAsia"/>
        </w:rPr>
        <w:t>資料來源：財政部。</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kern w:val="0"/>
          <w:sz w:val="28"/>
          <w:szCs w:val="20"/>
        </w:rPr>
      </w:pPr>
      <w:r w:rsidRPr="003B1054">
        <w:rPr>
          <w:rFonts w:eastAsia="標楷體"/>
          <w:kern w:val="0"/>
          <w:sz w:val="28"/>
          <w:szCs w:val="20"/>
        </w:rPr>
        <w:br w:type="page"/>
      </w:r>
      <w:r w:rsidRPr="003B1054">
        <w:rPr>
          <w:rFonts w:eastAsia="標楷體"/>
          <w:b/>
          <w:bCs/>
          <w:kern w:val="0"/>
          <w:sz w:val="28"/>
          <w:szCs w:val="20"/>
        </w:rPr>
        <w:t>３、</w:t>
      </w:r>
      <w:r w:rsidR="00E752A9">
        <w:rPr>
          <w:rFonts w:eastAsia="標楷體"/>
          <w:b/>
          <w:bCs/>
          <w:kern w:val="0"/>
          <w:sz w:val="28"/>
          <w:szCs w:val="20"/>
        </w:rPr>
        <w:t>108</w:t>
      </w:r>
      <w:r w:rsidR="00E752A9">
        <w:rPr>
          <w:rFonts w:eastAsia="標楷體" w:hint="eastAsia"/>
          <w:b/>
          <w:bCs/>
          <w:kern w:val="0"/>
          <w:sz w:val="28"/>
          <w:szCs w:val="20"/>
        </w:rPr>
        <w:t>年</w:t>
      </w:r>
      <w:r w:rsidR="00DA5C15">
        <w:rPr>
          <w:rFonts w:eastAsia="標楷體" w:hint="eastAsia"/>
          <w:b/>
          <w:bCs/>
          <w:kern w:val="0"/>
          <w:sz w:val="28"/>
          <w:szCs w:val="20"/>
        </w:rPr>
        <w:t>6</w:t>
      </w:r>
      <w:r w:rsidR="00E752A9">
        <w:rPr>
          <w:rFonts w:eastAsia="標楷體" w:hint="eastAsia"/>
          <w:b/>
          <w:bCs/>
          <w:kern w:val="0"/>
          <w:sz w:val="28"/>
          <w:szCs w:val="20"/>
        </w:rPr>
        <w:t>月最大出口及進口主要貨品均為電子零組件</w:t>
      </w:r>
      <w:r w:rsidR="00E752A9">
        <w:rPr>
          <w:rFonts w:eastAsia="標楷體" w:hint="eastAsia"/>
          <w:b/>
          <w:bCs/>
          <w:color w:val="000000" w:themeColor="text1"/>
          <w:kern w:val="0"/>
          <w:sz w:val="28"/>
          <w:szCs w:val="20"/>
        </w:rPr>
        <w:t>，分別增加</w:t>
      </w:r>
      <w:r w:rsidR="00DA5C15">
        <w:rPr>
          <w:rFonts w:eastAsia="標楷體" w:hint="eastAsia"/>
          <w:b/>
          <w:bCs/>
          <w:color w:val="000000" w:themeColor="text1"/>
          <w:kern w:val="0"/>
          <w:sz w:val="28"/>
          <w:szCs w:val="20"/>
        </w:rPr>
        <w:t>3</w:t>
      </w:r>
      <w:r w:rsidR="00E752A9">
        <w:rPr>
          <w:rFonts w:eastAsia="標楷體"/>
          <w:b/>
          <w:bCs/>
          <w:color w:val="000000" w:themeColor="text1"/>
          <w:kern w:val="0"/>
          <w:sz w:val="28"/>
          <w:szCs w:val="20"/>
        </w:rPr>
        <w:t>.</w:t>
      </w:r>
      <w:r w:rsidR="00DA5C15">
        <w:rPr>
          <w:rFonts w:eastAsia="標楷體" w:hint="eastAsia"/>
          <w:b/>
          <w:bCs/>
          <w:color w:val="000000" w:themeColor="text1"/>
          <w:kern w:val="0"/>
          <w:sz w:val="28"/>
          <w:szCs w:val="20"/>
        </w:rPr>
        <w:t>3</w:t>
      </w:r>
      <w:r w:rsidR="00E752A9">
        <w:rPr>
          <w:rFonts w:eastAsia="標楷體"/>
          <w:b/>
          <w:bCs/>
          <w:color w:val="000000" w:themeColor="text1"/>
          <w:kern w:val="0"/>
          <w:sz w:val="28"/>
          <w:szCs w:val="20"/>
        </w:rPr>
        <w:t>%</w:t>
      </w:r>
      <w:r w:rsidR="00E752A9">
        <w:rPr>
          <w:rFonts w:ascii="標楷體" w:eastAsia="標楷體" w:hAnsi="標楷體" w:hint="eastAsia"/>
          <w:b/>
          <w:bCs/>
          <w:color w:val="000000" w:themeColor="text1"/>
          <w:kern w:val="0"/>
          <w:sz w:val="28"/>
          <w:szCs w:val="20"/>
        </w:rPr>
        <w:t>及</w:t>
      </w:r>
      <w:r w:rsidR="00DA5C15">
        <w:rPr>
          <w:rFonts w:eastAsia="標楷體" w:hint="eastAsia"/>
          <w:b/>
          <w:bCs/>
          <w:color w:val="000000" w:themeColor="text1"/>
          <w:kern w:val="0"/>
          <w:sz w:val="28"/>
          <w:szCs w:val="20"/>
        </w:rPr>
        <w:t>9.8</w:t>
      </w:r>
      <w:r w:rsidR="00E752A9">
        <w:rPr>
          <w:rFonts w:eastAsia="標楷體"/>
          <w:b/>
          <w:bCs/>
          <w:color w:val="000000" w:themeColor="text1"/>
          <w:kern w:val="0"/>
          <w:sz w:val="28"/>
          <w:szCs w:val="20"/>
        </w:rPr>
        <w:t>%</w:t>
      </w:r>
    </w:p>
    <w:p w:rsidR="0032659F" w:rsidRPr="0032659F" w:rsidRDefault="00DA5C15" w:rsidP="0032659F">
      <w:pPr>
        <w:numPr>
          <w:ilvl w:val="0"/>
          <w:numId w:val="7"/>
        </w:numPr>
        <w:snapToGrid w:val="0"/>
        <w:spacing w:beforeLines="50" w:before="180" w:line="300" w:lineRule="auto"/>
        <w:jc w:val="both"/>
        <w:rPr>
          <w:rFonts w:eastAsia="標楷體"/>
          <w:kern w:val="0"/>
          <w:sz w:val="28"/>
          <w:szCs w:val="22"/>
        </w:rPr>
      </w:pPr>
      <w:r>
        <w:rPr>
          <w:rFonts w:eastAsia="標楷體" w:hint="eastAsia"/>
          <w:kern w:val="0"/>
          <w:sz w:val="28"/>
          <w:szCs w:val="22"/>
        </w:rPr>
        <w:t>6</w:t>
      </w:r>
      <w:r w:rsidR="0032659F" w:rsidRPr="0032659F">
        <w:rPr>
          <w:rFonts w:eastAsia="標楷體" w:hint="eastAsia"/>
          <w:kern w:val="0"/>
          <w:sz w:val="28"/>
          <w:szCs w:val="22"/>
        </w:rPr>
        <w:t>月出口前</w:t>
      </w:r>
      <w:r w:rsidR="0032659F" w:rsidRPr="0032659F">
        <w:rPr>
          <w:rFonts w:eastAsia="標楷體" w:hint="eastAsia"/>
          <w:kern w:val="0"/>
          <w:sz w:val="28"/>
          <w:szCs w:val="22"/>
        </w:rPr>
        <w:t>3</w:t>
      </w:r>
      <w:r w:rsidR="0032659F" w:rsidRPr="0032659F">
        <w:rPr>
          <w:rFonts w:eastAsia="標楷體" w:hint="eastAsia"/>
          <w:kern w:val="0"/>
          <w:sz w:val="28"/>
          <w:szCs w:val="22"/>
        </w:rPr>
        <w:t>大貨品依序為：電子零組件</w:t>
      </w:r>
      <w:r w:rsidR="0032659F" w:rsidRPr="0032659F">
        <w:rPr>
          <w:rFonts w:eastAsia="標楷體" w:hint="eastAsia"/>
          <w:kern w:val="0"/>
          <w:sz w:val="28"/>
          <w:szCs w:val="22"/>
        </w:rPr>
        <w:t>90.</w:t>
      </w:r>
      <w:r>
        <w:rPr>
          <w:rFonts w:eastAsia="標楷體" w:hint="eastAsia"/>
          <w:kern w:val="0"/>
          <w:sz w:val="28"/>
          <w:szCs w:val="22"/>
        </w:rPr>
        <w:t>3</w:t>
      </w:r>
      <w:r w:rsidR="0032659F" w:rsidRPr="0032659F">
        <w:rPr>
          <w:rFonts w:eastAsia="標楷體" w:hint="eastAsia"/>
          <w:kern w:val="0"/>
          <w:sz w:val="28"/>
          <w:szCs w:val="22"/>
        </w:rPr>
        <w:t>億美元，占出口總值</w:t>
      </w:r>
      <w:r w:rsidR="0032659F" w:rsidRPr="0032659F">
        <w:rPr>
          <w:rFonts w:eastAsia="標楷體" w:hint="eastAsia"/>
          <w:kern w:val="0"/>
          <w:sz w:val="28"/>
          <w:szCs w:val="22"/>
        </w:rPr>
        <w:t>3</w:t>
      </w:r>
      <w:r>
        <w:rPr>
          <w:rFonts w:eastAsia="標楷體" w:hint="eastAsia"/>
          <w:kern w:val="0"/>
          <w:sz w:val="28"/>
          <w:szCs w:val="22"/>
        </w:rPr>
        <w:t>1</w:t>
      </w:r>
      <w:r w:rsidR="0032659F" w:rsidRPr="0032659F">
        <w:rPr>
          <w:rFonts w:eastAsia="標楷體" w:hint="eastAsia"/>
          <w:kern w:val="0"/>
          <w:sz w:val="28"/>
          <w:szCs w:val="22"/>
        </w:rPr>
        <w:t>.</w:t>
      </w:r>
      <w:r>
        <w:rPr>
          <w:rFonts w:eastAsia="標楷體" w:hint="eastAsia"/>
          <w:kern w:val="0"/>
          <w:sz w:val="28"/>
          <w:szCs w:val="22"/>
        </w:rPr>
        <w:t>8</w:t>
      </w:r>
      <w:r w:rsidR="0032659F" w:rsidRPr="0032659F">
        <w:rPr>
          <w:rFonts w:eastAsia="標楷體" w:hint="eastAsia"/>
          <w:kern w:val="0"/>
          <w:sz w:val="28"/>
          <w:szCs w:val="22"/>
        </w:rPr>
        <w:t>%</w:t>
      </w:r>
      <w:r w:rsidR="0032659F" w:rsidRPr="0032659F">
        <w:rPr>
          <w:rFonts w:eastAsia="標楷體" w:hint="eastAsia"/>
          <w:kern w:val="0"/>
          <w:sz w:val="28"/>
          <w:szCs w:val="22"/>
        </w:rPr>
        <w:t>，較上年同月增加</w:t>
      </w:r>
      <w:r>
        <w:rPr>
          <w:rFonts w:eastAsia="標楷體" w:hint="eastAsia"/>
          <w:kern w:val="0"/>
          <w:sz w:val="28"/>
          <w:szCs w:val="22"/>
        </w:rPr>
        <w:t>3</w:t>
      </w:r>
      <w:r w:rsidR="0032659F" w:rsidRPr="0032659F">
        <w:rPr>
          <w:rFonts w:eastAsia="標楷體" w:hint="eastAsia"/>
          <w:kern w:val="0"/>
          <w:sz w:val="28"/>
          <w:szCs w:val="22"/>
        </w:rPr>
        <w:t>.</w:t>
      </w:r>
      <w:r>
        <w:rPr>
          <w:rFonts w:eastAsia="標楷體" w:hint="eastAsia"/>
          <w:kern w:val="0"/>
          <w:sz w:val="28"/>
          <w:szCs w:val="22"/>
        </w:rPr>
        <w:t>3</w:t>
      </w:r>
      <w:r w:rsidR="0032659F" w:rsidRPr="0032659F">
        <w:rPr>
          <w:rFonts w:eastAsia="標楷體" w:hint="eastAsia"/>
          <w:kern w:val="0"/>
          <w:sz w:val="28"/>
          <w:szCs w:val="22"/>
        </w:rPr>
        <w:t>%</w:t>
      </w:r>
      <w:r w:rsidR="0032659F" w:rsidRPr="0032659F">
        <w:rPr>
          <w:rFonts w:eastAsia="標楷體" w:hint="eastAsia"/>
          <w:kern w:val="0"/>
          <w:sz w:val="28"/>
          <w:szCs w:val="22"/>
        </w:rPr>
        <w:t>；資通與視聽產品</w:t>
      </w:r>
      <w:r w:rsidR="0032659F" w:rsidRPr="0032659F">
        <w:rPr>
          <w:rFonts w:eastAsia="標楷體" w:hint="eastAsia"/>
          <w:kern w:val="0"/>
          <w:sz w:val="28"/>
          <w:szCs w:val="22"/>
        </w:rPr>
        <w:t>35.</w:t>
      </w:r>
      <w:r>
        <w:rPr>
          <w:rFonts w:eastAsia="標楷體" w:hint="eastAsia"/>
          <w:kern w:val="0"/>
          <w:sz w:val="28"/>
          <w:szCs w:val="22"/>
        </w:rPr>
        <w:t>4</w:t>
      </w:r>
      <w:r w:rsidR="0032659F" w:rsidRPr="0032659F">
        <w:rPr>
          <w:rFonts w:eastAsia="標楷體" w:hint="eastAsia"/>
          <w:kern w:val="0"/>
          <w:sz w:val="28"/>
          <w:szCs w:val="22"/>
        </w:rPr>
        <w:t>億美元，比重</w:t>
      </w:r>
      <w:r w:rsidR="0032659F" w:rsidRPr="0032659F">
        <w:rPr>
          <w:rFonts w:eastAsia="標楷體" w:hint="eastAsia"/>
          <w:kern w:val="0"/>
          <w:sz w:val="28"/>
          <w:szCs w:val="22"/>
        </w:rPr>
        <w:t>12.</w:t>
      </w:r>
      <w:r>
        <w:rPr>
          <w:rFonts w:eastAsia="標楷體" w:hint="eastAsia"/>
          <w:kern w:val="0"/>
          <w:sz w:val="28"/>
          <w:szCs w:val="22"/>
        </w:rPr>
        <w:t>5</w:t>
      </w:r>
      <w:r w:rsidR="0032659F" w:rsidRPr="0032659F">
        <w:rPr>
          <w:rFonts w:eastAsia="標楷體" w:hint="eastAsia"/>
          <w:kern w:val="0"/>
          <w:sz w:val="28"/>
          <w:szCs w:val="22"/>
        </w:rPr>
        <w:t>%</w:t>
      </w:r>
      <w:r w:rsidR="0032659F" w:rsidRPr="0032659F">
        <w:rPr>
          <w:rFonts w:eastAsia="標楷體" w:hint="eastAsia"/>
          <w:kern w:val="0"/>
          <w:sz w:val="28"/>
          <w:szCs w:val="22"/>
        </w:rPr>
        <w:t>，增加</w:t>
      </w:r>
      <w:r w:rsidR="0032659F" w:rsidRPr="0032659F">
        <w:rPr>
          <w:rFonts w:eastAsia="標楷體" w:hint="eastAsia"/>
          <w:kern w:val="0"/>
          <w:sz w:val="28"/>
          <w:szCs w:val="22"/>
        </w:rPr>
        <w:t>2</w:t>
      </w:r>
      <w:r>
        <w:rPr>
          <w:rFonts w:eastAsia="標楷體" w:hint="eastAsia"/>
          <w:kern w:val="0"/>
          <w:sz w:val="28"/>
          <w:szCs w:val="22"/>
        </w:rPr>
        <w:t>0</w:t>
      </w:r>
      <w:r w:rsidR="0032659F" w:rsidRPr="0032659F">
        <w:rPr>
          <w:rFonts w:eastAsia="標楷體" w:hint="eastAsia"/>
          <w:kern w:val="0"/>
          <w:sz w:val="28"/>
          <w:szCs w:val="22"/>
        </w:rPr>
        <w:t>.</w:t>
      </w:r>
      <w:r>
        <w:rPr>
          <w:rFonts w:eastAsia="標楷體" w:hint="eastAsia"/>
          <w:kern w:val="0"/>
          <w:sz w:val="28"/>
          <w:szCs w:val="22"/>
        </w:rPr>
        <w:t>2</w:t>
      </w:r>
      <w:r w:rsidR="0032659F" w:rsidRPr="0032659F">
        <w:rPr>
          <w:rFonts w:eastAsia="標楷體" w:hint="eastAsia"/>
          <w:kern w:val="0"/>
          <w:sz w:val="28"/>
          <w:szCs w:val="22"/>
        </w:rPr>
        <w:t>%</w:t>
      </w:r>
      <w:r w:rsidR="0032659F" w:rsidRPr="0032659F">
        <w:rPr>
          <w:rFonts w:eastAsia="標楷體" w:hint="eastAsia"/>
          <w:kern w:val="0"/>
          <w:sz w:val="28"/>
          <w:szCs w:val="22"/>
        </w:rPr>
        <w:t>；基本金屬及其製品</w:t>
      </w:r>
      <w:r w:rsidR="0032659F" w:rsidRPr="0032659F">
        <w:rPr>
          <w:rFonts w:eastAsia="標楷體" w:hint="eastAsia"/>
          <w:kern w:val="0"/>
          <w:sz w:val="28"/>
          <w:szCs w:val="22"/>
        </w:rPr>
        <w:t>2</w:t>
      </w:r>
      <w:r>
        <w:rPr>
          <w:rFonts w:eastAsia="標楷體" w:hint="eastAsia"/>
          <w:kern w:val="0"/>
          <w:sz w:val="28"/>
          <w:szCs w:val="22"/>
        </w:rPr>
        <w:t>5</w:t>
      </w:r>
      <w:r w:rsidR="0032659F" w:rsidRPr="0032659F">
        <w:rPr>
          <w:rFonts w:eastAsia="標楷體" w:hint="eastAsia"/>
          <w:kern w:val="0"/>
          <w:sz w:val="28"/>
          <w:szCs w:val="22"/>
        </w:rPr>
        <w:t>.</w:t>
      </w:r>
      <w:r>
        <w:rPr>
          <w:rFonts w:eastAsia="標楷體" w:hint="eastAsia"/>
          <w:kern w:val="0"/>
          <w:sz w:val="28"/>
          <w:szCs w:val="22"/>
        </w:rPr>
        <w:t>1</w:t>
      </w:r>
      <w:r w:rsidR="0032659F" w:rsidRPr="0032659F">
        <w:rPr>
          <w:rFonts w:eastAsia="標楷體" w:hint="eastAsia"/>
          <w:kern w:val="0"/>
          <w:sz w:val="28"/>
          <w:szCs w:val="22"/>
        </w:rPr>
        <w:t>億美元，比重</w:t>
      </w:r>
      <w:r w:rsidR="0032659F" w:rsidRPr="0032659F">
        <w:rPr>
          <w:rFonts w:eastAsia="標楷體" w:hint="eastAsia"/>
          <w:kern w:val="0"/>
          <w:sz w:val="28"/>
          <w:szCs w:val="22"/>
        </w:rPr>
        <w:t>8.</w:t>
      </w:r>
      <w:r>
        <w:rPr>
          <w:rFonts w:eastAsia="標楷體" w:hint="eastAsia"/>
          <w:kern w:val="0"/>
          <w:sz w:val="28"/>
          <w:szCs w:val="22"/>
        </w:rPr>
        <w:t>8</w:t>
      </w:r>
      <w:r w:rsidR="0032659F" w:rsidRPr="0032659F">
        <w:rPr>
          <w:rFonts w:eastAsia="標楷體" w:hint="eastAsia"/>
          <w:kern w:val="0"/>
          <w:sz w:val="28"/>
          <w:szCs w:val="22"/>
        </w:rPr>
        <w:t>%</w:t>
      </w:r>
      <w:r w:rsidR="0032659F" w:rsidRPr="0032659F">
        <w:rPr>
          <w:rFonts w:eastAsia="標楷體" w:hint="eastAsia"/>
          <w:kern w:val="0"/>
          <w:sz w:val="28"/>
          <w:szCs w:val="22"/>
        </w:rPr>
        <w:t>，減少</w:t>
      </w:r>
      <w:r>
        <w:rPr>
          <w:rFonts w:eastAsia="標楷體" w:hint="eastAsia"/>
          <w:kern w:val="0"/>
          <w:sz w:val="28"/>
          <w:szCs w:val="22"/>
        </w:rPr>
        <w:t>1</w:t>
      </w:r>
      <w:r w:rsidR="0032659F" w:rsidRPr="0032659F">
        <w:rPr>
          <w:rFonts w:eastAsia="標楷體" w:hint="eastAsia"/>
          <w:kern w:val="0"/>
          <w:sz w:val="28"/>
          <w:szCs w:val="22"/>
        </w:rPr>
        <w:t>0.</w:t>
      </w:r>
      <w:r>
        <w:rPr>
          <w:rFonts w:eastAsia="標楷體" w:hint="eastAsia"/>
          <w:kern w:val="0"/>
          <w:sz w:val="28"/>
          <w:szCs w:val="22"/>
        </w:rPr>
        <w:t>0</w:t>
      </w:r>
      <w:r w:rsidR="0032659F" w:rsidRPr="0032659F">
        <w:rPr>
          <w:rFonts w:eastAsia="標楷體" w:hint="eastAsia"/>
          <w:kern w:val="0"/>
          <w:sz w:val="28"/>
          <w:szCs w:val="22"/>
        </w:rPr>
        <w:t>%</w:t>
      </w:r>
      <w:r w:rsidR="0032659F" w:rsidRPr="0032659F">
        <w:rPr>
          <w:rFonts w:eastAsia="標楷體" w:hint="eastAsia"/>
          <w:kern w:val="0"/>
          <w:sz w:val="28"/>
          <w:szCs w:val="22"/>
        </w:rPr>
        <w:t>。</w:t>
      </w:r>
    </w:p>
    <w:p w:rsidR="00411F87" w:rsidRPr="003B1054" w:rsidRDefault="00DA5C15" w:rsidP="0032659F">
      <w:pPr>
        <w:numPr>
          <w:ilvl w:val="0"/>
          <w:numId w:val="7"/>
        </w:numPr>
        <w:snapToGrid w:val="0"/>
        <w:spacing w:beforeLines="50" w:before="180" w:line="300" w:lineRule="auto"/>
        <w:jc w:val="both"/>
        <w:rPr>
          <w:rFonts w:eastAsia="標楷體"/>
          <w:kern w:val="0"/>
          <w:sz w:val="28"/>
          <w:szCs w:val="22"/>
        </w:rPr>
      </w:pPr>
      <w:r>
        <w:rPr>
          <w:rFonts w:eastAsia="標楷體" w:hint="eastAsia"/>
          <w:kern w:val="0"/>
          <w:sz w:val="28"/>
          <w:szCs w:val="22"/>
        </w:rPr>
        <w:t>6</w:t>
      </w:r>
      <w:r w:rsidR="0032659F" w:rsidRPr="0032659F">
        <w:rPr>
          <w:rFonts w:eastAsia="標楷體" w:hint="eastAsia"/>
          <w:kern w:val="0"/>
          <w:sz w:val="28"/>
          <w:szCs w:val="22"/>
        </w:rPr>
        <w:t>月進口前</w:t>
      </w:r>
      <w:r w:rsidR="0032659F" w:rsidRPr="0032659F">
        <w:rPr>
          <w:rFonts w:eastAsia="標楷體" w:hint="eastAsia"/>
          <w:kern w:val="0"/>
          <w:sz w:val="28"/>
          <w:szCs w:val="22"/>
        </w:rPr>
        <w:t>3</w:t>
      </w:r>
      <w:r w:rsidR="0032659F" w:rsidRPr="0032659F">
        <w:rPr>
          <w:rFonts w:eastAsia="標楷體" w:hint="eastAsia"/>
          <w:kern w:val="0"/>
          <w:sz w:val="28"/>
          <w:szCs w:val="22"/>
        </w:rPr>
        <w:t>大貨品依序為：電子零組件</w:t>
      </w:r>
      <w:r w:rsidR="0032659F" w:rsidRPr="0032659F">
        <w:rPr>
          <w:rFonts w:eastAsia="標楷體" w:hint="eastAsia"/>
          <w:kern w:val="0"/>
          <w:sz w:val="28"/>
          <w:szCs w:val="22"/>
        </w:rPr>
        <w:t>4</w:t>
      </w:r>
      <w:r>
        <w:rPr>
          <w:rFonts w:eastAsia="標楷體" w:hint="eastAsia"/>
          <w:kern w:val="0"/>
          <w:sz w:val="28"/>
          <w:szCs w:val="22"/>
        </w:rPr>
        <w:t>8</w:t>
      </w:r>
      <w:r w:rsidR="0032659F" w:rsidRPr="0032659F">
        <w:rPr>
          <w:rFonts w:eastAsia="標楷體" w:hint="eastAsia"/>
          <w:kern w:val="0"/>
          <w:sz w:val="28"/>
          <w:szCs w:val="22"/>
        </w:rPr>
        <w:t>.</w:t>
      </w:r>
      <w:r>
        <w:rPr>
          <w:rFonts w:eastAsia="標楷體" w:hint="eastAsia"/>
          <w:kern w:val="0"/>
          <w:sz w:val="28"/>
          <w:szCs w:val="22"/>
        </w:rPr>
        <w:t>2</w:t>
      </w:r>
      <w:r w:rsidR="0032659F" w:rsidRPr="0032659F">
        <w:rPr>
          <w:rFonts w:eastAsia="標楷體" w:hint="eastAsia"/>
          <w:kern w:val="0"/>
          <w:sz w:val="28"/>
          <w:szCs w:val="22"/>
        </w:rPr>
        <w:t>億美元，占進口總值</w:t>
      </w:r>
      <w:r w:rsidR="0032659F" w:rsidRPr="0032659F">
        <w:rPr>
          <w:rFonts w:eastAsia="標楷體" w:hint="eastAsia"/>
          <w:kern w:val="0"/>
          <w:sz w:val="28"/>
          <w:szCs w:val="22"/>
        </w:rPr>
        <w:t>19.7%</w:t>
      </w:r>
      <w:r w:rsidR="0032659F" w:rsidRPr="0032659F">
        <w:rPr>
          <w:rFonts w:eastAsia="標楷體" w:hint="eastAsia"/>
          <w:kern w:val="0"/>
          <w:sz w:val="28"/>
          <w:szCs w:val="22"/>
        </w:rPr>
        <w:t>，較上年同月</w:t>
      </w:r>
      <w:r>
        <w:rPr>
          <w:rFonts w:eastAsia="標楷體" w:hint="eastAsia"/>
          <w:kern w:val="0"/>
          <w:sz w:val="28"/>
          <w:szCs w:val="22"/>
        </w:rPr>
        <w:t>增加</w:t>
      </w:r>
      <w:r>
        <w:rPr>
          <w:rFonts w:eastAsia="標楷體" w:hint="eastAsia"/>
          <w:kern w:val="0"/>
          <w:sz w:val="28"/>
          <w:szCs w:val="22"/>
        </w:rPr>
        <w:t>9</w:t>
      </w:r>
      <w:r w:rsidR="0032659F" w:rsidRPr="0032659F">
        <w:rPr>
          <w:rFonts w:eastAsia="標楷體" w:hint="eastAsia"/>
          <w:kern w:val="0"/>
          <w:sz w:val="28"/>
          <w:szCs w:val="22"/>
        </w:rPr>
        <w:t>.</w:t>
      </w:r>
      <w:r>
        <w:rPr>
          <w:rFonts w:eastAsia="標楷體" w:hint="eastAsia"/>
          <w:kern w:val="0"/>
          <w:sz w:val="28"/>
          <w:szCs w:val="22"/>
        </w:rPr>
        <w:t>8</w:t>
      </w:r>
      <w:r w:rsidR="0032659F" w:rsidRPr="0032659F">
        <w:rPr>
          <w:rFonts w:eastAsia="標楷體" w:hint="eastAsia"/>
          <w:kern w:val="0"/>
          <w:sz w:val="28"/>
          <w:szCs w:val="22"/>
        </w:rPr>
        <w:t>%</w:t>
      </w:r>
      <w:r w:rsidR="0032659F" w:rsidRPr="0032659F">
        <w:rPr>
          <w:rFonts w:eastAsia="標楷體" w:hint="eastAsia"/>
          <w:kern w:val="0"/>
          <w:sz w:val="28"/>
          <w:szCs w:val="22"/>
        </w:rPr>
        <w:t>；礦產品</w:t>
      </w:r>
      <w:r w:rsidR="0032659F" w:rsidRPr="0032659F">
        <w:rPr>
          <w:rFonts w:eastAsia="標楷體" w:hint="eastAsia"/>
          <w:kern w:val="0"/>
          <w:sz w:val="28"/>
          <w:szCs w:val="22"/>
        </w:rPr>
        <w:t>4</w:t>
      </w:r>
      <w:r>
        <w:rPr>
          <w:rFonts w:eastAsia="標楷體" w:hint="eastAsia"/>
          <w:kern w:val="0"/>
          <w:sz w:val="28"/>
          <w:szCs w:val="22"/>
        </w:rPr>
        <w:t>3</w:t>
      </w:r>
      <w:r w:rsidR="0032659F" w:rsidRPr="0032659F">
        <w:rPr>
          <w:rFonts w:eastAsia="標楷體" w:hint="eastAsia"/>
          <w:kern w:val="0"/>
          <w:sz w:val="28"/>
          <w:szCs w:val="22"/>
        </w:rPr>
        <w:t>.0</w:t>
      </w:r>
      <w:r w:rsidR="0032659F" w:rsidRPr="0032659F">
        <w:rPr>
          <w:rFonts w:eastAsia="標楷體" w:hint="eastAsia"/>
          <w:kern w:val="0"/>
          <w:sz w:val="28"/>
          <w:szCs w:val="22"/>
        </w:rPr>
        <w:t>億美元，比重</w:t>
      </w:r>
      <w:r w:rsidR="0032659F" w:rsidRPr="0032659F">
        <w:rPr>
          <w:rFonts w:eastAsia="標楷體" w:hint="eastAsia"/>
          <w:kern w:val="0"/>
          <w:sz w:val="28"/>
          <w:szCs w:val="22"/>
        </w:rPr>
        <w:t>1</w:t>
      </w:r>
      <w:r>
        <w:rPr>
          <w:rFonts w:eastAsia="標楷體" w:hint="eastAsia"/>
          <w:kern w:val="0"/>
          <w:sz w:val="28"/>
          <w:szCs w:val="22"/>
        </w:rPr>
        <w:t>7</w:t>
      </w:r>
      <w:r w:rsidR="0032659F" w:rsidRPr="0032659F">
        <w:rPr>
          <w:rFonts w:eastAsia="標楷體" w:hint="eastAsia"/>
          <w:kern w:val="0"/>
          <w:sz w:val="28"/>
          <w:szCs w:val="22"/>
        </w:rPr>
        <w:t>.</w:t>
      </w:r>
      <w:r>
        <w:rPr>
          <w:rFonts w:eastAsia="標楷體" w:hint="eastAsia"/>
          <w:kern w:val="0"/>
          <w:sz w:val="28"/>
          <w:szCs w:val="22"/>
        </w:rPr>
        <w:t>6</w:t>
      </w:r>
      <w:r w:rsidR="0032659F" w:rsidRPr="0032659F">
        <w:rPr>
          <w:rFonts w:eastAsia="標楷體" w:hint="eastAsia"/>
          <w:kern w:val="0"/>
          <w:sz w:val="28"/>
          <w:szCs w:val="22"/>
        </w:rPr>
        <w:t>%</w:t>
      </w:r>
      <w:r w:rsidR="0032659F" w:rsidRPr="0032659F">
        <w:rPr>
          <w:rFonts w:eastAsia="標楷體" w:hint="eastAsia"/>
          <w:kern w:val="0"/>
          <w:sz w:val="28"/>
          <w:szCs w:val="22"/>
        </w:rPr>
        <w:t>，減少</w:t>
      </w:r>
      <w:r>
        <w:rPr>
          <w:rFonts w:eastAsia="標楷體" w:hint="eastAsia"/>
          <w:kern w:val="0"/>
          <w:sz w:val="28"/>
          <w:szCs w:val="22"/>
        </w:rPr>
        <w:t>9</w:t>
      </w:r>
      <w:r w:rsidR="0032659F" w:rsidRPr="0032659F">
        <w:rPr>
          <w:rFonts w:eastAsia="標楷體" w:hint="eastAsia"/>
          <w:kern w:val="0"/>
          <w:sz w:val="28"/>
          <w:szCs w:val="22"/>
        </w:rPr>
        <w:t>.</w:t>
      </w:r>
      <w:r>
        <w:rPr>
          <w:rFonts w:eastAsia="標楷體" w:hint="eastAsia"/>
          <w:kern w:val="0"/>
          <w:sz w:val="28"/>
          <w:szCs w:val="22"/>
        </w:rPr>
        <w:t>9</w:t>
      </w:r>
      <w:r w:rsidR="0032659F" w:rsidRPr="0032659F">
        <w:rPr>
          <w:rFonts w:eastAsia="標楷體" w:hint="eastAsia"/>
          <w:kern w:val="0"/>
          <w:sz w:val="28"/>
          <w:szCs w:val="22"/>
        </w:rPr>
        <w:t>%</w:t>
      </w:r>
      <w:r w:rsidR="0032659F" w:rsidRPr="0032659F">
        <w:rPr>
          <w:rFonts w:eastAsia="標楷體" w:hint="eastAsia"/>
          <w:kern w:val="0"/>
          <w:sz w:val="28"/>
          <w:szCs w:val="22"/>
        </w:rPr>
        <w:t>；</w:t>
      </w:r>
      <w:r>
        <w:rPr>
          <w:rFonts w:eastAsia="標楷體" w:hint="eastAsia"/>
          <w:kern w:val="0"/>
          <w:sz w:val="28"/>
          <w:szCs w:val="22"/>
        </w:rPr>
        <w:t>機械</w:t>
      </w:r>
      <w:r>
        <w:rPr>
          <w:rFonts w:eastAsia="標楷體" w:hint="eastAsia"/>
          <w:kern w:val="0"/>
          <w:sz w:val="28"/>
          <w:szCs w:val="22"/>
        </w:rPr>
        <w:t>30</w:t>
      </w:r>
      <w:r w:rsidR="0032659F" w:rsidRPr="0032659F">
        <w:rPr>
          <w:rFonts w:eastAsia="標楷體" w:hint="eastAsia"/>
          <w:kern w:val="0"/>
          <w:sz w:val="28"/>
          <w:szCs w:val="22"/>
        </w:rPr>
        <w:t>.</w:t>
      </w:r>
      <w:r>
        <w:rPr>
          <w:rFonts w:eastAsia="標楷體" w:hint="eastAsia"/>
          <w:kern w:val="0"/>
          <w:sz w:val="28"/>
          <w:szCs w:val="22"/>
        </w:rPr>
        <w:t>0</w:t>
      </w:r>
      <w:r w:rsidR="0032659F" w:rsidRPr="0032659F">
        <w:rPr>
          <w:rFonts w:eastAsia="標楷體" w:hint="eastAsia"/>
          <w:kern w:val="0"/>
          <w:sz w:val="28"/>
          <w:szCs w:val="22"/>
        </w:rPr>
        <w:t>億美元，比重</w:t>
      </w:r>
      <w:r w:rsidR="00AC140C">
        <w:rPr>
          <w:rFonts w:eastAsia="標楷體" w:hint="eastAsia"/>
          <w:kern w:val="0"/>
          <w:sz w:val="28"/>
          <w:szCs w:val="22"/>
        </w:rPr>
        <w:t>12</w:t>
      </w:r>
      <w:r w:rsidR="0032659F" w:rsidRPr="0032659F">
        <w:rPr>
          <w:rFonts w:eastAsia="標楷體" w:hint="eastAsia"/>
          <w:kern w:val="0"/>
          <w:sz w:val="28"/>
          <w:szCs w:val="22"/>
        </w:rPr>
        <w:t>.</w:t>
      </w:r>
      <w:r w:rsidR="00AC140C">
        <w:rPr>
          <w:rFonts w:eastAsia="標楷體" w:hint="eastAsia"/>
          <w:kern w:val="0"/>
          <w:sz w:val="28"/>
          <w:szCs w:val="22"/>
        </w:rPr>
        <w:t>2</w:t>
      </w:r>
      <w:r w:rsidR="0032659F" w:rsidRPr="0032659F">
        <w:rPr>
          <w:rFonts w:eastAsia="標楷體" w:hint="eastAsia"/>
          <w:kern w:val="0"/>
          <w:sz w:val="28"/>
          <w:szCs w:val="22"/>
        </w:rPr>
        <w:t>%</w:t>
      </w:r>
      <w:r w:rsidR="0032659F" w:rsidRPr="0032659F">
        <w:rPr>
          <w:rFonts w:eastAsia="標楷體" w:hint="eastAsia"/>
          <w:kern w:val="0"/>
          <w:sz w:val="28"/>
          <w:szCs w:val="22"/>
        </w:rPr>
        <w:t>，</w:t>
      </w:r>
      <w:r w:rsidR="00AC140C">
        <w:rPr>
          <w:rFonts w:eastAsia="標楷體" w:hint="eastAsia"/>
          <w:kern w:val="0"/>
          <w:sz w:val="28"/>
          <w:szCs w:val="22"/>
        </w:rPr>
        <w:t>增加</w:t>
      </w:r>
      <w:r w:rsidR="00AC140C">
        <w:rPr>
          <w:rFonts w:eastAsia="標楷體" w:hint="eastAsia"/>
          <w:kern w:val="0"/>
          <w:sz w:val="28"/>
          <w:szCs w:val="22"/>
        </w:rPr>
        <w:t>44</w:t>
      </w:r>
      <w:r w:rsidR="0032659F" w:rsidRPr="0032659F">
        <w:rPr>
          <w:rFonts w:eastAsia="標楷體" w:hint="eastAsia"/>
          <w:kern w:val="0"/>
          <w:sz w:val="28"/>
          <w:szCs w:val="22"/>
        </w:rPr>
        <w:t>.</w:t>
      </w:r>
      <w:r w:rsidR="00AC140C">
        <w:rPr>
          <w:rFonts w:eastAsia="標楷體" w:hint="eastAsia"/>
          <w:kern w:val="0"/>
          <w:sz w:val="28"/>
          <w:szCs w:val="22"/>
        </w:rPr>
        <w:t>5</w:t>
      </w:r>
      <w:r w:rsidR="0032659F" w:rsidRPr="0032659F">
        <w:rPr>
          <w:rFonts w:eastAsia="標楷體" w:hint="eastAsia"/>
          <w:kern w:val="0"/>
          <w:sz w:val="28"/>
          <w:szCs w:val="22"/>
        </w:rPr>
        <w:t>%</w:t>
      </w:r>
      <w:r w:rsidR="0032659F" w:rsidRPr="0032659F">
        <w:rPr>
          <w:rFonts w:eastAsia="標楷體" w:hint="eastAsia"/>
          <w:kern w:val="0"/>
          <w:sz w:val="28"/>
          <w:szCs w:val="22"/>
        </w:rPr>
        <w:t>。</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kern w:val="0"/>
          <w:sz w:val="28"/>
          <w:szCs w:val="22"/>
        </w:rPr>
      </w:pPr>
    </w:p>
    <w:p w:rsidR="00411F87" w:rsidRPr="003B1054" w:rsidRDefault="00411F87" w:rsidP="00411F87">
      <w:pPr>
        <w:snapToGrid w:val="0"/>
        <w:spacing w:before="100" w:beforeAutospacing="1" w:line="400" w:lineRule="exact"/>
        <w:ind w:right="-153"/>
        <w:jc w:val="center"/>
        <w:rPr>
          <w:rFonts w:eastAsia="標楷體"/>
        </w:rPr>
      </w:pPr>
      <w:r w:rsidRPr="003B1054">
        <w:rPr>
          <w:rFonts w:eastAsia="標楷體"/>
          <w:b/>
          <w:bCs/>
          <w:sz w:val="28"/>
        </w:rPr>
        <w:t>表</w:t>
      </w:r>
      <w:r w:rsidRPr="003B1054">
        <w:rPr>
          <w:rFonts w:eastAsia="標楷體"/>
          <w:b/>
          <w:bCs/>
          <w:sz w:val="28"/>
        </w:rPr>
        <w:t>2-4-3</w:t>
      </w:r>
      <w:r w:rsidRPr="003B1054">
        <w:rPr>
          <w:rFonts w:eastAsia="標楷體"/>
          <w:b/>
          <w:bCs/>
          <w:sz w:val="28"/>
        </w:rPr>
        <w:t xml:space="preserve">　　</w:t>
      </w:r>
      <w:r>
        <w:rPr>
          <w:rFonts w:eastAsia="標楷體"/>
          <w:b/>
          <w:bCs/>
          <w:sz w:val="28"/>
        </w:rPr>
        <w:t>10</w:t>
      </w:r>
      <w:r>
        <w:rPr>
          <w:rFonts w:eastAsia="標楷體" w:hint="eastAsia"/>
          <w:b/>
          <w:bCs/>
          <w:sz w:val="28"/>
        </w:rPr>
        <w:t>8</w:t>
      </w:r>
      <w:r w:rsidRPr="003B1054">
        <w:rPr>
          <w:rFonts w:eastAsia="標楷體"/>
          <w:b/>
          <w:bCs/>
          <w:sz w:val="28"/>
        </w:rPr>
        <w:t>年</w:t>
      </w:r>
      <w:r w:rsidR="007A5E92">
        <w:rPr>
          <w:rFonts w:eastAsia="標楷體" w:hint="eastAsia"/>
          <w:b/>
          <w:bCs/>
          <w:sz w:val="28"/>
        </w:rPr>
        <w:t>6</w:t>
      </w:r>
      <w:r>
        <w:rPr>
          <w:rFonts w:eastAsia="標楷體"/>
          <w:b/>
          <w:bCs/>
          <w:sz w:val="28"/>
        </w:rPr>
        <w:t>月</w:t>
      </w:r>
      <w:r w:rsidRPr="003B1054">
        <w:rPr>
          <w:rFonts w:eastAsia="標楷體"/>
          <w:b/>
          <w:bCs/>
          <w:sz w:val="28"/>
        </w:rPr>
        <w:t>重要出進口產品結構</w:t>
      </w:r>
    </w:p>
    <w:p w:rsidR="00411F87" w:rsidRPr="003B1054" w:rsidRDefault="00411F87" w:rsidP="00411F87">
      <w:pPr>
        <w:snapToGrid w:val="0"/>
        <w:spacing w:line="300" w:lineRule="auto"/>
        <w:ind w:right="-510"/>
        <w:jc w:val="right"/>
        <w:rPr>
          <w:rFonts w:eastAsia="標楷體"/>
        </w:rPr>
      </w:pPr>
      <w:r w:rsidRPr="003B1054">
        <w:rPr>
          <w:rFonts w:eastAsia="標楷體"/>
        </w:rPr>
        <w:t>單位：百萬美元；</w:t>
      </w:r>
      <w:r w:rsidRPr="003B1054">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D4472F" w:rsidTr="00D4472F">
        <w:trPr>
          <w:trHeight w:val="458"/>
        </w:trPr>
        <w:tc>
          <w:tcPr>
            <w:tcW w:w="1985" w:type="dxa"/>
            <w:tcBorders>
              <w:top w:val="single" w:sz="4" w:space="0" w:color="auto"/>
              <w:left w:val="nil"/>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比重</w:t>
            </w:r>
          </w:p>
        </w:tc>
        <w:tc>
          <w:tcPr>
            <w:tcW w:w="807" w:type="dxa"/>
            <w:tcBorders>
              <w:top w:val="single" w:sz="4" w:space="0" w:color="auto"/>
              <w:left w:val="single" w:sz="4" w:space="0" w:color="auto"/>
              <w:bottom w:val="single" w:sz="4" w:space="0" w:color="auto"/>
              <w:right w:val="nil"/>
            </w:tcBorders>
            <w:vAlign w:val="center"/>
            <w:hideMark/>
          </w:tcPr>
          <w:p w:rsidR="00D4472F" w:rsidRDefault="00D4472F">
            <w:pPr>
              <w:snapToGrid w:val="0"/>
              <w:ind w:left="28"/>
              <w:jc w:val="center"/>
              <w:rPr>
                <w:rFonts w:eastAsia="標楷體"/>
                <w:sz w:val="22"/>
              </w:rPr>
            </w:pPr>
            <w:r>
              <w:rPr>
                <w:rFonts w:eastAsia="標楷體" w:hint="eastAsia"/>
                <w:sz w:val="22"/>
              </w:rPr>
              <w:t>年增率</w:t>
            </w:r>
          </w:p>
        </w:tc>
      </w:tr>
      <w:tr w:rsidR="00D4472F" w:rsidTr="00D4472F">
        <w:trPr>
          <w:trHeight w:val="580"/>
        </w:trPr>
        <w:tc>
          <w:tcPr>
            <w:tcW w:w="1985" w:type="dxa"/>
            <w:tcBorders>
              <w:top w:val="single" w:sz="4" w:space="0" w:color="auto"/>
              <w:left w:val="nil"/>
              <w:bottom w:val="nil"/>
              <w:right w:val="single" w:sz="4" w:space="0" w:color="auto"/>
            </w:tcBorders>
            <w:vAlign w:val="center"/>
            <w:hideMark/>
          </w:tcPr>
          <w:p w:rsidR="00D4472F" w:rsidRDefault="00D4472F">
            <w:pPr>
              <w:topLinePunct/>
              <w:jc w:val="both"/>
              <w:rPr>
                <w:rFonts w:eastAsia="標楷體"/>
                <w:bCs/>
                <w:szCs w:val="20"/>
              </w:rPr>
            </w:pPr>
            <w:r>
              <w:rPr>
                <w:rFonts w:eastAsia="標楷體" w:hint="eastAsia"/>
                <w:bCs/>
                <w:szCs w:val="20"/>
              </w:rPr>
              <w:t>電子零組件</w:t>
            </w:r>
          </w:p>
        </w:tc>
        <w:tc>
          <w:tcPr>
            <w:tcW w:w="850" w:type="dxa"/>
            <w:tcBorders>
              <w:top w:val="single" w:sz="4" w:space="0" w:color="auto"/>
              <w:left w:val="single" w:sz="4" w:space="0" w:color="auto"/>
              <w:bottom w:val="nil"/>
              <w:right w:val="nil"/>
            </w:tcBorders>
            <w:vAlign w:val="center"/>
            <w:hideMark/>
          </w:tcPr>
          <w:p w:rsidR="00D4472F" w:rsidRDefault="00D4472F" w:rsidP="007A5E92">
            <w:pPr>
              <w:jc w:val="center"/>
              <w:rPr>
                <w:rFonts w:eastAsia="細明體"/>
              </w:rPr>
            </w:pPr>
            <w:r>
              <w:rPr>
                <w:rFonts w:eastAsia="細明體"/>
              </w:rPr>
              <w:t>9,0</w:t>
            </w:r>
            <w:r w:rsidR="007A5E92">
              <w:rPr>
                <w:rFonts w:eastAsia="細明體" w:hint="eastAsia"/>
              </w:rPr>
              <w:t>2</w:t>
            </w:r>
            <w:r>
              <w:rPr>
                <w:rFonts w:eastAsia="細明體"/>
              </w:rPr>
              <w:t>5</w:t>
            </w:r>
          </w:p>
        </w:tc>
        <w:tc>
          <w:tcPr>
            <w:tcW w:w="709" w:type="dxa"/>
            <w:tcBorders>
              <w:top w:val="single" w:sz="4" w:space="0" w:color="auto"/>
              <w:left w:val="single" w:sz="4" w:space="0" w:color="auto"/>
              <w:bottom w:val="nil"/>
              <w:right w:val="single" w:sz="4" w:space="0" w:color="auto"/>
            </w:tcBorders>
            <w:vAlign w:val="center"/>
            <w:hideMark/>
          </w:tcPr>
          <w:p w:rsidR="00D4472F" w:rsidRDefault="00D4472F" w:rsidP="007A5E92">
            <w:pPr>
              <w:jc w:val="center"/>
              <w:rPr>
                <w:rFonts w:eastAsia="細明體"/>
              </w:rPr>
            </w:pPr>
            <w:r>
              <w:rPr>
                <w:rFonts w:eastAsia="細明體"/>
              </w:rPr>
              <w:t>3</w:t>
            </w:r>
            <w:r w:rsidR="007A5E92">
              <w:rPr>
                <w:rFonts w:eastAsia="細明體" w:hint="eastAsia"/>
              </w:rPr>
              <w:t>1</w:t>
            </w:r>
            <w:r>
              <w:rPr>
                <w:rFonts w:eastAsia="細明體"/>
              </w:rPr>
              <w:t>.</w:t>
            </w:r>
            <w:r w:rsidR="007A5E92">
              <w:rPr>
                <w:rFonts w:eastAsia="細明體" w:hint="eastAsia"/>
              </w:rPr>
              <w:t>8</w:t>
            </w:r>
          </w:p>
        </w:tc>
        <w:tc>
          <w:tcPr>
            <w:tcW w:w="992" w:type="dxa"/>
            <w:tcBorders>
              <w:top w:val="single" w:sz="4" w:space="0" w:color="auto"/>
              <w:left w:val="nil"/>
              <w:bottom w:val="nil"/>
              <w:right w:val="double" w:sz="4" w:space="0" w:color="auto"/>
            </w:tcBorders>
            <w:vAlign w:val="center"/>
            <w:hideMark/>
          </w:tcPr>
          <w:p w:rsidR="00D4472F" w:rsidRDefault="007A5E92" w:rsidP="007A5E92">
            <w:pPr>
              <w:jc w:val="center"/>
              <w:rPr>
                <w:rFonts w:eastAsia="細明體"/>
              </w:rPr>
            </w:pPr>
            <w:r>
              <w:rPr>
                <w:rFonts w:eastAsia="細明體" w:hint="eastAsia"/>
              </w:rPr>
              <w:t>3</w:t>
            </w:r>
            <w:r w:rsidR="00D4472F">
              <w:rPr>
                <w:rFonts w:eastAsia="細明體"/>
              </w:rPr>
              <w:t>.</w:t>
            </w:r>
            <w:r>
              <w:rPr>
                <w:rFonts w:eastAsia="細明體" w:hint="eastAsia"/>
              </w:rPr>
              <w:t>3</w:t>
            </w:r>
          </w:p>
        </w:tc>
        <w:tc>
          <w:tcPr>
            <w:tcW w:w="2127" w:type="dxa"/>
            <w:tcBorders>
              <w:top w:val="single" w:sz="4" w:space="0" w:color="auto"/>
              <w:left w:val="double" w:sz="4" w:space="0" w:color="auto"/>
              <w:bottom w:val="nil"/>
              <w:right w:val="single" w:sz="4" w:space="0" w:color="auto"/>
            </w:tcBorders>
            <w:vAlign w:val="center"/>
            <w:hideMark/>
          </w:tcPr>
          <w:p w:rsidR="00D4472F" w:rsidRDefault="00D4472F">
            <w:pPr>
              <w:topLinePunct/>
              <w:rPr>
                <w:rFonts w:eastAsia="標楷體"/>
                <w:bCs/>
                <w:kern w:val="0"/>
                <w:szCs w:val="20"/>
              </w:rPr>
            </w:pPr>
            <w:r>
              <w:rPr>
                <w:rFonts w:eastAsia="標楷體" w:hint="eastAsia"/>
                <w:bCs/>
                <w:szCs w:val="20"/>
              </w:rPr>
              <w:t>電子零組件</w:t>
            </w:r>
          </w:p>
        </w:tc>
        <w:tc>
          <w:tcPr>
            <w:tcW w:w="872" w:type="dxa"/>
            <w:tcBorders>
              <w:top w:val="single" w:sz="4" w:space="0" w:color="auto"/>
              <w:left w:val="single" w:sz="4" w:space="0" w:color="auto"/>
              <w:bottom w:val="nil"/>
              <w:right w:val="nil"/>
            </w:tcBorders>
            <w:vAlign w:val="center"/>
            <w:hideMark/>
          </w:tcPr>
          <w:p w:rsidR="00D4472F" w:rsidRDefault="00D4472F">
            <w:pPr>
              <w:jc w:val="center"/>
              <w:rPr>
                <w:rFonts w:eastAsia="細明體"/>
              </w:rPr>
            </w:pPr>
            <w:r>
              <w:rPr>
                <w:rFonts w:eastAsia="細明體"/>
              </w:rPr>
              <w:t>4,</w:t>
            </w:r>
            <w:r w:rsidR="007A5E92">
              <w:rPr>
                <w:rFonts w:eastAsia="細明體" w:hint="eastAsia"/>
              </w:rPr>
              <w:t>82</w:t>
            </w:r>
            <w:r>
              <w:rPr>
                <w:rFonts w:eastAsia="細明體"/>
              </w:rPr>
              <w:t>4</w:t>
            </w:r>
          </w:p>
        </w:tc>
        <w:tc>
          <w:tcPr>
            <w:tcW w:w="730" w:type="dxa"/>
            <w:tcBorders>
              <w:top w:val="single" w:sz="4" w:space="0" w:color="auto"/>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19.7</w:t>
            </w:r>
          </w:p>
        </w:tc>
        <w:tc>
          <w:tcPr>
            <w:tcW w:w="807" w:type="dxa"/>
            <w:tcBorders>
              <w:top w:val="single" w:sz="4" w:space="0" w:color="auto"/>
              <w:left w:val="nil"/>
              <w:bottom w:val="nil"/>
              <w:right w:val="nil"/>
            </w:tcBorders>
            <w:vAlign w:val="center"/>
            <w:hideMark/>
          </w:tcPr>
          <w:p w:rsidR="00D4472F" w:rsidRDefault="007A5E92" w:rsidP="007A5E92">
            <w:pPr>
              <w:jc w:val="center"/>
              <w:rPr>
                <w:rFonts w:eastAsia="細明體"/>
              </w:rPr>
            </w:pPr>
            <w:r>
              <w:rPr>
                <w:rFonts w:eastAsia="細明體" w:hint="eastAsia"/>
              </w:rPr>
              <w:t>9</w:t>
            </w:r>
            <w:r w:rsidR="00D4472F">
              <w:rPr>
                <w:rFonts w:eastAsia="細明體"/>
              </w:rPr>
              <w:t>.</w:t>
            </w:r>
            <w:r>
              <w:rPr>
                <w:rFonts w:eastAsia="細明體" w:hint="eastAsia"/>
              </w:rPr>
              <w:t>8</w:t>
            </w:r>
          </w:p>
        </w:tc>
      </w:tr>
      <w:tr w:rsidR="00D4472F" w:rsidTr="00D4472F">
        <w:trPr>
          <w:trHeight w:val="580"/>
        </w:trPr>
        <w:tc>
          <w:tcPr>
            <w:tcW w:w="1985" w:type="dxa"/>
            <w:tcBorders>
              <w:top w:val="nil"/>
              <w:left w:val="nil"/>
              <w:bottom w:val="nil"/>
              <w:right w:val="single" w:sz="4" w:space="0" w:color="auto"/>
            </w:tcBorders>
            <w:vAlign w:val="center"/>
            <w:hideMark/>
          </w:tcPr>
          <w:p w:rsidR="00D4472F" w:rsidRDefault="00D4472F">
            <w:pPr>
              <w:topLinePunct/>
              <w:jc w:val="both"/>
              <w:rPr>
                <w:rFonts w:eastAsia="標楷體"/>
                <w:bCs/>
                <w:szCs w:val="20"/>
              </w:rPr>
            </w:pPr>
            <w:r>
              <w:rPr>
                <w:rFonts w:eastAsia="標楷體" w:hint="eastAsia"/>
                <w:bCs/>
                <w:szCs w:val="20"/>
              </w:rPr>
              <w:t>資通與視聽產品</w:t>
            </w:r>
          </w:p>
        </w:tc>
        <w:tc>
          <w:tcPr>
            <w:tcW w:w="850" w:type="dxa"/>
            <w:tcBorders>
              <w:top w:val="nil"/>
              <w:left w:val="single" w:sz="4" w:space="0" w:color="auto"/>
              <w:bottom w:val="nil"/>
              <w:right w:val="nil"/>
            </w:tcBorders>
            <w:vAlign w:val="center"/>
            <w:hideMark/>
          </w:tcPr>
          <w:p w:rsidR="00D4472F" w:rsidRDefault="00D4472F" w:rsidP="007A5E92">
            <w:pPr>
              <w:jc w:val="center"/>
              <w:rPr>
                <w:rFonts w:eastAsia="細明體"/>
              </w:rPr>
            </w:pPr>
            <w:r>
              <w:rPr>
                <w:rFonts w:eastAsia="細明體"/>
              </w:rPr>
              <w:t>3,5</w:t>
            </w:r>
            <w:r w:rsidR="007A5E92">
              <w:rPr>
                <w:rFonts w:eastAsia="細明體" w:hint="eastAsia"/>
              </w:rPr>
              <w:t>35</w:t>
            </w:r>
          </w:p>
        </w:tc>
        <w:tc>
          <w:tcPr>
            <w:tcW w:w="709" w:type="dxa"/>
            <w:tcBorders>
              <w:top w:val="nil"/>
              <w:left w:val="single" w:sz="4" w:space="0" w:color="auto"/>
              <w:bottom w:val="nil"/>
              <w:right w:val="single" w:sz="4" w:space="0" w:color="auto"/>
            </w:tcBorders>
            <w:vAlign w:val="center"/>
            <w:hideMark/>
          </w:tcPr>
          <w:p w:rsidR="00D4472F" w:rsidRDefault="00D4472F" w:rsidP="007A5E92">
            <w:pPr>
              <w:jc w:val="center"/>
              <w:rPr>
                <w:rFonts w:eastAsia="細明體"/>
              </w:rPr>
            </w:pPr>
            <w:r>
              <w:rPr>
                <w:rFonts w:eastAsia="細明體"/>
              </w:rPr>
              <w:t>12.</w:t>
            </w:r>
            <w:r w:rsidR="007A5E92">
              <w:rPr>
                <w:rFonts w:eastAsia="細明體" w:hint="eastAsia"/>
              </w:rPr>
              <w:t>5</w:t>
            </w:r>
          </w:p>
        </w:tc>
        <w:tc>
          <w:tcPr>
            <w:tcW w:w="992" w:type="dxa"/>
            <w:tcBorders>
              <w:top w:val="nil"/>
              <w:left w:val="nil"/>
              <w:bottom w:val="nil"/>
              <w:right w:val="double" w:sz="4" w:space="0" w:color="auto"/>
            </w:tcBorders>
            <w:vAlign w:val="center"/>
            <w:hideMark/>
          </w:tcPr>
          <w:p w:rsidR="00D4472F" w:rsidRDefault="00D4472F" w:rsidP="007A5E92">
            <w:pPr>
              <w:jc w:val="center"/>
              <w:rPr>
                <w:rFonts w:eastAsia="細明體"/>
              </w:rPr>
            </w:pPr>
            <w:r>
              <w:rPr>
                <w:rFonts w:eastAsia="細明體"/>
              </w:rPr>
              <w:t>2</w:t>
            </w:r>
            <w:r w:rsidR="007A5E92">
              <w:rPr>
                <w:rFonts w:eastAsia="細明體" w:hint="eastAsia"/>
              </w:rPr>
              <w:t>0</w:t>
            </w:r>
            <w:r>
              <w:rPr>
                <w:rFonts w:eastAsia="細明體"/>
              </w:rPr>
              <w:t>.</w:t>
            </w:r>
            <w:r w:rsidR="007A5E92">
              <w:rPr>
                <w:rFonts w:eastAsia="細明體" w:hint="eastAsia"/>
              </w:rPr>
              <w:t>2</w:t>
            </w:r>
          </w:p>
        </w:tc>
        <w:tc>
          <w:tcPr>
            <w:tcW w:w="2127" w:type="dxa"/>
            <w:tcBorders>
              <w:top w:val="nil"/>
              <w:left w:val="double" w:sz="4" w:space="0" w:color="auto"/>
              <w:bottom w:val="nil"/>
              <w:right w:val="single" w:sz="4" w:space="0" w:color="auto"/>
            </w:tcBorders>
            <w:vAlign w:val="center"/>
            <w:hideMark/>
          </w:tcPr>
          <w:p w:rsidR="00D4472F" w:rsidRDefault="00D4472F">
            <w:pPr>
              <w:topLinePunct/>
              <w:rPr>
                <w:rFonts w:eastAsia="標楷體"/>
                <w:bCs/>
                <w:szCs w:val="20"/>
              </w:rPr>
            </w:pPr>
            <w:r>
              <w:rPr>
                <w:rFonts w:eastAsia="標楷體" w:hint="eastAsia"/>
                <w:bCs/>
                <w:szCs w:val="20"/>
              </w:rPr>
              <w:t>礦產品</w:t>
            </w:r>
          </w:p>
        </w:tc>
        <w:tc>
          <w:tcPr>
            <w:tcW w:w="872" w:type="dxa"/>
            <w:tcBorders>
              <w:top w:val="nil"/>
              <w:left w:val="single" w:sz="4" w:space="0" w:color="auto"/>
              <w:bottom w:val="nil"/>
              <w:right w:val="nil"/>
            </w:tcBorders>
            <w:vAlign w:val="center"/>
            <w:hideMark/>
          </w:tcPr>
          <w:p w:rsidR="00D4472F" w:rsidRDefault="00D4472F" w:rsidP="007A5E92">
            <w:pPr>
              <w:jc w:val="center"/>
              <w:rPr>
                <w:rFonts w:eastAsia="細明體"/>
              </w:rPr>
            </w:pPr>
            <w:r>
              <w:rPr>
                <w:rFonts w:eastAsia="細明體"/>
              </w:rPr>
              <w:t>4,</w:t>
            </w:r>
            <w:r w:rsidR="007A5E92">
              <w:rPr>
                <w:rFonts w:eastAsia="細明體" w:hint="eastAsia"/>
              </w:rPr>
              <w:t>304</w:t>
            </w:r>
          </w:p>
        </w:tc>
        <w:tc>
          <w:tcPr>
            <w:tcW w:w="730" w:type="dxa"/>
            <w:tcBorders>
              <w:top w:val="nil"/>
              <w:left w:val="single" w:sz="4" w:space="0" w:color="auto"/>
              <w:bottom w:val="nil"/>
              <w:right w:val="single" w:sz="4" w:space="0" w:color="auto"/>
            </w:tcBorders>
            <w:vAlign w:val="center"/>
            <w:hideMark/>
          </w:tcPr>
          <w:p w:rsidR="00D4472F" w:rsidRDefault="00D4472F" w:rsidP="007A5E92">
            <w:pPr>
              <w:jc w:val="center"/>
              <w:rPr>
                <w:rFonts w:eastAsia="細明體"/>
              </w:rPr>
            </w:pPr>
            <w:r>
              <w:rPr>
                <w:rFonts w:eastAsia="細明體"/>
              </w:rPr>
              <w:t>1</w:t>
            </w:r>
            <w:r w:rsidR="007A5E92">
              <w:rPr>
                <w:rFonts w:eastAsia="細明體" w:hint="eastAsia"/>
              </w:rPr>
              <w:t>7</w:t>
            </w:r>
            <w:r>
              <w:rPr>
                <w:rFonts w:eastAsia="細明體"/>
              </w:rPr>
              <w:t>.</w:t>
            </w:r>
            <w:r w:rsidR="007A5E92">
              <w:rPr>
                <w:rFonts w:eastAsia="細明體" w:hint="eastAsia"/>
              </w:rPr>
              <w:t>6</w:t>
            </w:r>
          </w:p>
        </w:tc>
        <w:tc>
          <w:tcPr>
            <w:tcW w:w="807" w:type="dxa"/>
            <w:tcBorders>
              <w:top w:val="nil"/>
              <w:left w:val="nil"/>
              <w:bottom w:val="nil"/>
              <w:right w:val="nil"/>
            </w:tcBorders>
            <w:vAlign w:val="center"/>
            <w:hideMark/>
          </w:tcPr>
          <w:p w:rsidR="00D4472F" w:rsidRDefault="00D4472F" w:rsidP="007A5E92">
            <w:pPr>
              <w:jc w:val="center"/>
              <w:rPr>
                <w:rFonts w:eastAsia="細明體"/>
              </w:rPr>
            </w:pPr>
            <w:r>
              <w:rPr>
                <w:rFonts w:eastAsia="細明體"/>
              </w:rPr>
              <w:t>-</w:t>
            </w:r>
            <w:r w:rsidR="007A5E92">
              <w:rPr>
                <w:rFonts w:eastAsia="細明體" w:hint="eastAsia"/>
              </w:rPr>
              <w:t>9</w:t>
            </w:r>
            <w:r>
              <w:rPr>
                <w:rFonts w:eastAsia="細明體"/>
              </w:rPr>
              <w:t>.</w:t>
            </w:r>
            <w:r w:rsidR="007A5E92">
              <w:rPr>
                <w:rFonts w:eastAsia="細明體" w:hint="eastAsia"/>
              </w:rPr>
              <w:t>9</w:t>
            </w:r>
          </w:p>
        </w:tc>
      </w:tr>
      <w:tr w:rsidR="00D4472F" w:rsidTr="00D4472F">
        <w:trPr>
          <w:trHeight w:val="580"/>
        </w:trPr>
        <w:tc>
          <w:tcPr>
            <w:tcW w:w="1985" w:type="dxa"/>
            <w:tcBorders>
              <w:top w:val="nil"/>
              <w:left w:val="nil"/>
              <w:bottom w:val="nil"/>
              <w:right w:val="single" w:sz="4" w:space="0" w:color="auto"/>
            </w:tcBorders>
            <w:vAlign w:val="center"/>
            <w:hideMark/>
          </w:tcPr>
          <w:p w:rsidR="00D4472F" w:rsidRDefault="00D4472F">
            <w:pPr>
              <w:topLinePunct/>
              <w:jc w:val="both"/>
              <w:rPr>
                <w:rFonts w:eastAsia="標楷體"/>
                <w:bCs/>
                <w:szCs w:val="20"/>
              </w:rPr>
            </w:pPr>
            <w:r>
              <w:rPr>
                <w:rFonts w:eastAsia="標楷體" w:hint="eastAsia"/>
                <w:bCs/>
                <w:szCs w:val="20"/>
              </w:rPr>
              <w:t>基本金屬及其製品</w:t>
            </w:r>
          </w:p>
        </w:tc>
        <w:tc>
          <w:tcPr>
            <w:tcW w:w="850" w:type="dxa"/>
            <w:tcBorders>
              <w:top w:val="nil"/>
              <w:left w:val="single" w:sz="4" w:space="0" w:color="auto"/>
              <w:bottom w:val="nil"/>
              <w:right w:val="nil"/>
            </w:tcBorders>
            <w:vAlign w:val="center"/>
            <w:hideMark/>
          </w:tcPr>
          <w:p w:rsidR="00D4472F" w:rsidRDefault="00D4472F" w:rsidP="007A5E92">
            <w:pPr>
              <w:jc w:val="center"/>
              <w:rPr>
                <w:rFonts w:eastAsia="細明體"/>
              </w:rPr>
            </w:pPr>
            <w:r>
              <w:rPr>
                <w:rFonts w:eastAsia="細明體"/>
              </w:rPr>
              <w:t>2,</w:t>
            </w:r>
            <w:r w:rsidR="007A5E92">
              <w:rPr>
                <w:rFonts w:eastAsia="細明體" w:hint="eastAsia"/>
              </w:rPr>
              <w:t>505</w:t>
            </w:r>
          </w:p>
        </w:tc>
        <w:tc>
          <w:tcPr>
            <w:tcW w:w="709" w:type="dxa"/>
            <w:tcBorders>
              <w:top w:val="nil"/>
              <w:left w:val="single" w:sz="4" w:space="0" w:color="auto"/>
              <w:bottom w:val="nil"/>
              <w:right w:val="single" w:sz="4" w:space="0" w:color="auto"/>
            </w:tcBorders>
            <w:vAlign w:val="center"/>
            <w:hideMark/>
          </w:tcPr>
          <w:p w:rsidR="00D4472F" w:rsidRDefault="00D4472F" w:rsidP="007A5E92">
            <w:pPr>
              <w:jc w:val="center"/>
              <w:rPr>
                <w:rFonts w:eastAsia="細明體"/>
              </w:rPr>
            </w:pPr>
            <w:r>
              <w:rPr>
                <w:rFonts w:eastAsia="細明體"/>
              </w:rPr>
              <w:t>8.</w:t>
            </w:r>
            <w:r w:rsidR="007A5E92">
              <w:rPr>
                <w:rFonts w:eastAsia="細明體" w:hint="eastAsia"/>
              </w:rPr>
              <w:t>8</w:t>
            </w:r>
          </w:p>
        </w:tc>
        <w:tc>
          <w:tcPr>
            <w:tcW w:w="992" w:type="dxa"/>
            <w:tcBorders>
              <w:top w:val="nil"/>
              <w:left w:val="nil"/>
              <w:bottom w:val="nil"/>
              <w:right w:val="double" w:sz="4" w:space="0" w:color="auto"/>
            </w:tcBorders>
            <w:vAlign w:val="center"/>
            <w:hideMark/>
          </w:tcPr>
          <w:p w:rsidR="00D4472F" w:rsidRDefault="00D4472F" w:rsidP="007A5E92">
            <w:pPr>
              <w:jc w:val="center"/>
              <w:rPr>
                <w:rFonts w:eastAsia="細明體"/>
              </w:rPr>
            </w:pPr>
            <w:r>
              <w:rPr>
                <w:rFonts w:eastAsia="細明體"/>
              </w:rPr>
              <w:t>-</w:t>
            </w:r>
            <w:r w:rsidR="007A5E92">
              <w:rPr>
                <w:rFonts w:eastAsia="細明體" w:hint="eastAsia"/>
              </w:rPr>
              <w:t>1</w:t>
            </w:r>
            <w:r>
              <w:rPr>
                <w:rFonts w:eastAsia="細明體"/>
              </w:rPr>
              <w:t>0.</w:t>
            </w:r>
            <w:r w:rsidR="007A5E92">
              <w:rPr>
                <w:rFonts w:eastAsia="細明體" w:hint="eastAsia"/>
              </w:rPr>
              <w:t>0</w:t>
            </w:r>
          </w:p>
        </w:tc>
        <w:tc>
          <w:tcPr>
            <w:tcW w:w="2127" w:type="dxa"/>
            <w:tcBorders>
              <w:top w:val="nil"/>
              <w:left w:val="double" w:sz="4" w:space="0" w:color="auto"/>
              <w:bottom w:val="nil"/>
              <w:right w:val="single" w:sz="4" w:space="0" w:color="auto"/>
            </w:tcBorders>
            <w:vAlign w:val="center"/>
            <w:hideMark/>
          </w:tcPr>
          <w:p w:rsidR="00D4472F" w:rsidRDefault="007A5E92">
            <w:pPr>
              <w:topLinePunct/>
              <w:rPr>
                <w:rFonts w:eastAsia="標楷體"/>
                <w:bCs/>
                <w:szCs w:val="20"/>
              </w:rPr>
            </w:pPr>
            <w:r>
              <w:rPr>
                <w:rFonts w:eastAsia="標楷體" w:hint="eastAsia"/>
                <w:bCs/>
                <w:szCs w:val="20"/>
              </w:rPr>
              <w:t>機械</w:t>
            </w:r>
          </w:p>
        </w:tc>
        <w:tc>
          <w:tcPr>
            <w:tcW w:w="872" w:type="dxa"/>
            <w:tcBorders>
              <w:top w:val="nil"/>
              <w:left w:val="single" w:sz="4" w:space="0" w:color="auto"/>
              <w:bottom w:val="nil"/>
              <w:right w:val="nil"/>
            </w:tcBorders>
            <w:vAlign w:val="center"/>
            <w:hideMark/>
          </w:tcPr>
          <w:p w:rsidR="00D4472F" w:rsidRDefault="007A5E92" w:rsidP="007A5E92">
            <w:pPr>
              <w:jc w:val="center"/>
              <w:rPr>
                <w:rFonts w:eastAsia="細明體"/>
              </w:rPr>
            </w:pPr>
            <w:r>
              <w:rPr>
                <w:rFonts w:eastAsia="細明體"/>
              </w:rPr>
              <w:t>2,</w:t>
            </w:r>
            <w:r>
              <w:rPr>
                <w:rFonts w:eastAsia="細明體" w:hint="eastAsia"/>
              </w:rPr>
              <w:t>998</w:t>
            </w:r>
          </w:p>
        </w:tc>
        <w:tc>
          <w:tcPr>
            <w:tcW w:w="730" w:type="dxa"/>
            <w:tcBorders>
              <w:top w:val="nil"/>
              <w:left w:val="single" w:sz="4" w:space="0" w:color="auto"/>
              <w:bottom w:val="nil"/>
              <w:right w:val="single" w:sz="4" w:space="0" w:color="auto"/>
            </w:tcBorders>
            <w:vAlign w:val="center"/>
            <w:hideMark/>
          </w:tcPr>
          <w:p w:rsidR="00D4472F" w:rsidRDefault="007A5E92" w:rsidP="007A5E92">
            <w:pPr>
              <w:jc w:val="center"/>
              <w:rPr>
                <w:rFonts w:eastAsia="細明體"/>
              </w:rPr>
            </w:pPr>
            <w:r>
              <w:rPr>
                <w:rFonts w:eastAsia="細明體" w:hint="eastAsia"/>
              </w:rPr>
              <w:t>12</w:t>
            </w:r>
            <w:r>
              <w:rPr>
                <w:rFonts w:eastAsia="細明體"/>
              </w:rPr>
              <w:t>.</w:t>
            </w:r>
            <w:r>
              <w:rPr>
                <w:rFonts w:eastAsia="細明體" w:hint="eastAsia"/>
              </w:rPr>
              <w:t>2</w:t>
            </w:r>
          </w:p>
        </w:tc>
        <w:tc>
          <w:tcPr>
            <w:tcW w:w="807" w:type="dxa"/>
            <w:tcBorders>
              <w:top w:val="nil"/>
              <w:left w:val="nil"/>
              <w:bottom w:val="nil"/>
              <w:right w:val="nil"/>
            </w:tcBorders>
            <w:vAlign w:val="center"/>
            <w:hideMark/>
          </w:tcPr>
          <w:p w:rsidR="00D4472F" w:rsidRDefault="007A5E92" w:rsidP="007A5E92">
            <w:pPr>
              <w:jc w:val="center"/>
              <w:rPr>
                <w:rFonts w:eastAsia="細明體"/>
              </w:rPr>
            </w:pPr>
            <w:r>
              <w:rPr>
                <w:rFonts w:eastAsia="細明體" w:hint="eastAsia"/>
              </w:rPr>
              <w:t>44</w:t>
            </w:r>
            <w:r>
              <w:rPr>
                <w:rFonts w:eastAsia="細明體"/>
              </w:rPr>
              <w:t>.</w:t>
            </w:r>
            <w:r>
              <w:rPr>
                <w:rFonts w:eastAsia="細明體" w:hint="eastAsia"/>
              </w:rPr>
              <w:t>5</w:t>
            </w:r>
          </w:p>
        </w:tc>
      </w:tr>
      <w:tr w:rsidR="00D4472F" w:rsidTr="00D4472F">
        <w:trPr>
          <w:trHeight w:val="580"/>
        </w:trPr>
        <w:tc>
          <w:tcPr>
            <w:tcW w:w="1985" w:type="dxa"/>
            <w:tcBorders>
              <w:top w:val="nil"/>
              <w:left w:val="nil"/>
              <w:bottom w:val="nil"/>
              <w:right w:val="single" w:sz="4" w:space="0" w:color="auto"/>
            </w:tcBorders>
            <w:vAlign w:val="center"/>
            <w:hideMark/>
          </w:tcPr>
          <w:p w:rsidR="00D4472F" w:rsidRDefault="00D4472F">
            <w:pPr>
              <w:topLinePunct/>
              <w:jc w:val="both"/>
              <w:rPr>
                <w:rFonts w:eastAsia="標楷體"/>
                <w:bCs/>
                <w:szCs w:val="20"/>
              </w:rPr>
            </w:pPr>
            <w:r>
              <w:rPr>
                <w:rFonts w:eastAsia="標楷體" w:hint="eastAsia"/>
                <w:bCs/>
                <w:szCs w:val="20"/>
              </w:rPr>
              <w:t>機械</w:t>
            </w:r>
          </w:p>
        </w:tc>
        <w:tc>
          <w:tcPr>
            <w:tcW w:w="850" w:type="dxa"/>
            <w:tcBorders>
              <w:top w:val="nil"/>
              <w:left w:val="single" w:sz="4" w:space="0" w:color="auto"/>
              <w:bottom w:val="nil"/>
              <w:right w:val="nil"/>
            </w:tcBorders>
            <w:vAlign w:val="center"/>
            <w:hideMark/>
          </w:tcPr>
          <w:p w:rsidR="00D4472F" w:rsidRDefault="00D4472F" w:rsidP="007A5E92">
            <w:pPr>
              <w:jc w:val="center"/>
              <w:rPr>
                <w:rFonts w:eastAsia="細明體"/>
              </w:rPr>
            </w:pPr>
            <w:r>
              <w:rPr>
                <w:rFonts w:eastAsia="細明體"/>
              </w:rPr>
              <w:t>2,2</w:t>
            </w:r>
            <w:r w:rsidR="007A5E92">
              <w:rPr>
                <w:rFonts w:eastAsia="細明體" w:hint="eastAsia"/>
              </w:rPr>
              <w:t>36</w:t>
            </w:r>
          </w:p>
        </w:tc>
        <w:tc>
          <w:tcPr>
            <w:tcW w:w="709" w:type="dxa"/>
            <w:tcBorders>
              <w:top w:val="nil"/>
              <w:left w:val="single" w:sz="4" w:space="0" w:color="auto"/>
              <w:bottom w:val="nil"/>
              <w:right w:val="single" w:sz="4" w:space="0" w:color="auto"/>
            </w:tcBorders>
            <w:vAlign w:val="center"/>
            <w:hideMark/>
          </w:tcPr>
          <w:p w:rsidR="00D4472F" w:rsidRDefault="007A5E92" w:rsidP="007A5E92">
            <w:pPr>
              <w:jc w:val="center"/>
              <w:rPr>
                <w:rFonts w:eastAsia="細明體"/>
              </w:rPr>
            </w:pPr>
            <w:r>
              <w:rPr>
                <w:rFonts w:eastAsia="細明體" w:hint="eastAsia"/>
              </w:rPr>
              <w:t>7</w:t>
            </w:r>
            <w:r w:rsidR="00D4472F">
              <w:rPr>
                <w:rFonts w:eastAsia="細明體"/>
              </w:rPr>
              <w:t>.</w:t>
            </w:r>
            <w:r>
              <w:rPr>
                <w:rFonts w:eastAsia="細明體" w:hint="eastAsia"/>
              </w:rPr>
              <w:t>9</w:t>
            </w:r>
          </w:p>
        </w:tc>
        <w:tc>
          <w:tcPr>
            <w:tcW w:w="992" w:type="dxa"/>
            <w:tcBorders>
              <w:top w:val="nil"/>
              <w:left w:val="nil"/>
              <w:bottom w:val="nil"/>
              <w:right w:val="double" w:sz="4" w:space="0" w:color="auto"/>
            </w:tcBorders>
            <w:vAlign w:val="center"/>
            <w:hideMark/>
          </w:tcPr>
          <w:p w:rsidR="00D4472F" w:rsidRDefault="00D4472F" w:rsidP="007A5E92">
            <w:pPr>
              <w:jc w:val="center"/>
              <w:rPr>
                <w:rFonts w:eastAsia="細明體"/>
              </w:rPr>
            </w:pPr>
            <w:r>
              <w:rPr>
                <w:rFonts w:eastAsia="細明體"/>
              </w:rPr>
              <w:t>-</w:t>
            </w:r>
            <w:r w:rsidR="007A5E92">
              <w:rPr>
                <w:rFonts w:eastAsia="細明體" w:hint="eastAsia"/>
              </w:rPr>
              <w:t>6</w:t>
            </w:r>
            <w:r>
              <w:rPr>
                <w:rFonts w:eastAsia="細明體"/>
              </w:rPr>
              <w:t>.</w:t>
            </w:r>
            <w:r w:rsidR="007A5E92">
              <w:rPr>
                <w:rFonts w:eastAsia="細明體" w:hint="eastAsia"/>
              </w:rPr>
              <w:t>3</w:t>
            </w:r>
          </w:p>
        </w:tc>
        <w:tc>
          <w:tcPr>
            <w:tcW w:w="2127" w:type="dxa"/>
            <w:tcBorders>
              <w:top w:val="nil"/>
              <w:left w:val="double" w:sz="4" w:space="0" w:color="auto"/>
              <w:bottom w:val="nil"/>
              <w:right w:val="single" w:sz="4" w:space="0" w:color="auto"/>
            </w:tcBorders>
            <w:vAlign w:val="center"/>
            <w:hideMark/>
          </w:tcPr>
          <w:p w:rsidR="00D4472F" w:rsidRDefault="007A5E92">
            <w:pPr>
              <w:topLinePunct/>
              <w:rPr>
                <w:rFonts w:eastAsia="標楷體"/>
                <w:bCs/>
                <w:szCs w:val="20"/>
              </w:rPr>
            </w:pPr>
            <w:r>
              <w:rPr>
                <w:rFonts w:eastAsia="標楷體" w:hint="eastAsia"/>
                <w:bCs/>
                <w:szCs w:val="20"/>
              </w:rPr>
              <w:t>化學品</w:t>
            </w:r>
          </w:p>
        </w:tc>
        <w:tc>
          <w:tcPr>
            <w:tcW w:w="872" w:type="dxa"/>
            <w:tcBorders>
              <w:top w:val="nil"/>
              <w:left w:val="single" w:sz="4" w:space="0" w:color="auto"/>
              <w:bottom w:val="nil"/>
              <w:right w:val="nil"/>
            </w:tcBorders>
            <w:vAlign w:val="center"/>
            <w:hideMark/>
          </w:tcPr>
          <w:p w:rsidR="00D4472F" w:rsidRDefault="007A5E92" w:rsidP="007A5E92">
            <w:pPr>
              <w:jc w:val="center"/>
              <w:rPr>
                <w:rFonts w:eastAsia="細明體"/>
              </w:rPr>
            </w:pPr>
            <w:r>
              <w:rPr>
                <w:rFonts w:eastAsia="細明體"/>
              </w:rPr>
              <w:t>2,3</w:t>
            </w:r>
            <w:r>
              <w:rPr>
                <w:rFonts w:eastAsia="細明體" w:hint="eastAsia"/>
              </w:rPr>
              <w:t>11</w:t>
            </w:r>
          </w:p>
        </w:tc>
        <w:tc>
          <w:tcPr>
            <w:tcW w:w="730" w:type="dxa"/>
            <w:tcBorders>
              <w:top w:val="nil"/>
              <w:left w:val="single" w:sz="4" w:space="0" w:color="auto"/>
              <w:bottom w:val="nil"/>
              <w:right w:val="single" w:sz="4" w:space="0" w:color="auto"/>
            </w:tcBorders>
            <w:vAlign w:val="center"/>
            <w:hideMark/>
          </w:tcPr>
          <w:p w:rsidR="00D4472F" w:rsidRDefault="007A5E92" w:rsidP="007A5E92">
            <w:pPr>
              <w:jc w:val="center"/>
              <w:rPr>
                <w:rFonts w:eastAsia="細明體"/>
              </w:rPr>
            </w:pPr>
            <w:r>
              <w:rPr>
                <w:rFonts w:eastAsia="細明體"/>
              </w:rPr>
              <w:t>9.</w:t>
            </w:r>
            <w:r>
              <w:rPr>
                <w:rFonts w:eastAsia="細明體" w:hint="eastAsia"/>
              </w:rPr>
              <w:t>4</w:t>
            </w:r>
          </w:p>
        </w:tc>
        <w:tc>
          <w:tcPr>
            <w:tcW w:w="807" w:type="dxa"/>
            <w:tcBorders>
              <w:top w:val="nil"/>
              <w:left w:val="nil"/>
              <w:bottom w:val="nil"/>
              <w:right w:val="nil"/>
            </w:tcBorders>
            <w:vAlign w:val="center"/>
            <w:hideMark/>
          </w:tcPr>
          <w:p w:rsidR="00D4472F" w:rsidRDefault="007A5E92" w:rsidP="007A5E92">
            <w:pPr>
              <w:jc w:val="center"/>
              <w:rPr>
                <w:rFonts w:eastAsia="細明體"/>
              </w:rPr>
            </w:pPr>
            <w:r>
              <w:rPr>
                <w:rFonts w:eastAsia="細明體"/>
              </w:rPr>
              <w:t>-5.</w:t>
            </w:r>
            <w:r>
              <w:rPr>
                <w:rFonts w:eastAsia="細明體" w:hint="eastAsia"/>
              </w:rPr>
              <w:t>1</w:t>
            </w:r>
          </w:p>
        </w:tc>
      </w:tr>
      <w:tr w:rsidR="00D4472F" w:rsidTr="00D4472F">
        <w:trPr>
          <w:trHeight w:val="580"/>
        </w:trPr>
        <w:tc>
          <w:tcPr>
            <w:tcW w:w="1985" w:type="dxa"/>
            <w:tcBorders>
              <w:top w:val="nil"/>
              <w:left w:val="nil"/>
              <w:bottom w:val="nil"/>
              <w:right w:val="single" w:sz="4" w:space="0" w:color="auto"/>
            </w:tcBorders>
            <w:vAlign w:val="center"/>
            <w:hideMark/>
          </w:tcPr>
          <w:p w:rsidR="00D4472F" w:rsidRDefault="00D4472F">
            <w:pPr>
              <w:topLinePunct/>
              <w:jc w:val="both"/>
              <w:rPr>
                <w:rFonts w:eastAsia="標楷體"/>
                <w:bCs/>
                <w:szCs w:val="20"/>
              </w:rPr>
            </w:pPr>
            <w:r>
              <w:rPr>
                <w:rFonts w:eastAsia="標楷體" w:hint="eastAsia"/>
                <w:bCs/>
                <w:szCs w:val="20"/>
              </w:rPr>
              <w:t>塑橡膠及其製品</w:t>
            </w:r>
          </w:p>
        </w:tc>
        <w:tc>
          <w:tcPr>
            <w:tcW w:w="850" w:type="dxa"/>
            <w:tcBorders>
              <w:top w:val="nil"/>
              <w:left w:val="single" w:sz="4" w:space="0" w:color="auto"/>
              <w:bottom w:val="nil"/>
              <w:right w:val="nil"/>
            </w:tcBorders>
            <w:vAlign w:val="center"/>
            <w:hideMark/>
          </w:tcPr>
          <w:p w:rsidR="00D4472F" w:rsidRDefault="007A5E92" w:rsidP="007A5E92">
            <w:pPr>
              <w:jc w:val="center"/>
              <w:rPr>
                <w:rFonts w:eastAsia="細明體"/>
              </w:rPr>
            </w:pPr>
            <w:r>
              <w:rPr>
                <w:rFonts w:eastAsia="細明體" w:hint="eastAsia"/>
              </w:rPr>
              <w:t>1</w:t>
            </w:r>
            <w:r w:rsidR="00D4472F">
              <w:rPr>
                <w:rFonts w:eastAsia="細明體"/>
              </w:rPr>
              <w:t>,</w:t>
            </w:r>
            <w:r>
              <w:rPr>
                <w:rFonts w:eastAsia="細明體" w:hint="eastAsia"/>
              </w:rPr>
              <w:t>971</w:t>
            </w:r>
          </w:p>
        </w:tc>
        <w:tc>
          <w:tcPr>
            <w:tcW w:w="709" w:type="dxa"/>
            <w:tcBorders>
              <w:top w:val="nil"/>
              <w:left w:val="single" w:sz="4" w:space="0" w:color="auto"/>
              <w:bottom w:val="nil"/>
              <w:right w:val="single" w:sz="4" w:space="0" w:color="auto"/>
            </w:tcBorders>
            <w:vAlign w:val="center"/>
            <w:hideMark/>
          </w:tcPr>
          <w:p w:rsidR="00D4472F" w:rsidRDefault="007A5E92" w:rsidP="007A5E92">
            <w:pPr>
              <w:jc w:val="center"/>
              <w:rPr>
                <w:rFonts w:eastAsia="細明體"/>
              </w:rPr>
            </w:pPr>
            <w:r>
              <w:rPr>
                <w:rFonts w:eastAsia="細明體" w:hint="eastAsia"/>
              </w:rPr>
              <w:t>6</w:t>
            </w:r>
            <w:r w:rsidR="00D4472F">
              <w:rPr>
                <w:rFonts w:eastAsia="細明體"/>
              </w:rPr>
              <w:t>.</w:t>
            </w:r>
            <w:r>
              <w:rPr>
                <w:rFonts w:eastAsia="細明體" w:hint="eastAsia"/>
              </w:rPr>
              <w:t>9</w:t>
            </w:r>
          </w:p>
        </w:tc>
        <w:tc>
          <w:tcPr>
            <w:tcW w:w="992" w:type="dxa"/>
            <w:tcBorders>
              <w:top w:val="nil"/>
              <w:left w:val="nil"/>
              <w:bottom w:val="nil"/>
              <w:right w:val="double" w:sz="4" w:space="0" w:color="auto"/>
            </w:tcBorders>
            <w:vAlign w:val="center"/>
            <w:hideMark/>
          </w:tcPr>
          <w:p w:rsidR="00D4472F" w:rsidRDefault="00D4472F" w:rsidP="007A5E92">
            <w:pPr>
              <w:jc w:val="center"/>
              <w:rPr>
                <w:rFonts w:eastAsia="細明體"/>
              </w:rPr>
            </w:pPr>
            <w:r>
              <w:rPr>
                <w:rFonts w:eastAsia="細明體"/>
              </w:rPr>
              <w:t>-1</w:t>
            </w:r>
            <w:r w:rsidR="007A5E92">
              <w:rPr>
                <w:rFonts w:eastAsia="細明體" w:hint="eastAsia"/>
              </w:rPr>
              <w:t>0</w:t>
            </w:r>
            <w:r>
              <w:rPr>
                <w:rFonts w:eastAsia="細明體"/>
              </w:rPr>
              <w:t>.</w:t>
            </w:r>
            <w:r w:rsidR="007A5E92">
              <w:rPr>
                <w:rFonts w:eastAsia="細明體" w:hint="eastAsia"/>
              </w:rPr>
              <w:t>1</w:t>
            </w:r>
          </w:p>
        </w:tc>
        <w:tc>
          <w:tcPr>
            <w:tcW w:w="2127" w:type="dxa"/>
            <w:tcBorders>
              <w:top w:val="nil"/>
              <w:left w:val="double" w:sz="4" w:space="0" w:color="auto"/>
              <w:bottom w:val="nil"/>
              <w:right w:val="single" w:sz="4" w:space="0" w:color="auto"/>
            </w:tcBorders>
            <w:vAlign w:val="center"/>
            <w:hideMark/>
          </w:tcPr>
          <w:p w:rsidR="00D4472F" w:rsidRDefault="00D4472F">
            <w:pPr>
              <w:topLinePunct/>
              <w:rPr>
                <w:rFonts w:eastAsia="標楷體"/>
                <w:bCs/>
                <w:szCs w:val="20"/>
              </w:rPr>
            </w:pPr>
            <w:r>
              <w:rPr>
                <w:rFonts w:eastAsia="標楷體" w:hint="eastAsia"/>
                <w:bCs/>
                <w:szCs w:val="20"/>
              </w:rPr>
              <w:t>基本金屬及其製品</w:t>
            </w:r>
          </w:p>
        </w:tc>
        <w:tc>
          <w:tcPr>
            <w:tcW w:w="872" w:type="dxa"/>
            <w:tcBorders>
              <w:top w:val="nil"/>
              <w:left w:val="single" w:sz="4" w:space="0" w:color="auto"/>
              <w:bottom w:val="nil"/>
              <w:right w:val="nil"/>
            </w:tcBorders>
            <w:vAlign w:val="center"/>
            <w:hideMark/>
          </w:tcPr>
          <w:p w:rsidR="00D4472F" w:rsidRDefault="00D4472F" w:rsidP="007A5E92">
            <w:pPr>
              <w:jc w:val="center"/>
              <w:rPr>
                <w:rFonts w:eastAsia="細明體"/>
              </w:rPr>
            </w:pPr>
            <w:r>
              <w:rPr>
                <w:rFonts w:eastAsia="細明體"/>
              </w:rPr>
              <w:t>1,7</w:t>
            </w:r>
            <w:r w:rsidR="007A5E92">
              <w:rPr>
                <w:rFonts w:eastAsia="細明體" w:hint="eastAsia"/>
              </w:rPr>
              <w:t>14</w:t>
            </w:r>
          </w:p>
        </w:tc>
        <w:tc>
          <w:tcPr>
            <w:tcW w:w="730" w:type="dxa"/>
            <w:tcBorders>
              <w:top w:val="nil"/>
              <w:left w:val="single" w:sz="4" w:space="0" w:color="auto"/>
              <w:bottom w:val="nil"/>
              <w:right w:val="single" w:sz="4" w:space="0" w:color="auto"/>
            </w:tcBorders>
            <w:vAlign w:val="center"/>
            <w:hideMark/>
          </w:tcPr>
          <w:p w:rsidR="00D4472F" w:rsidRDefault="00D4472F" w:rsidP="007A5E92">
            <w:pPr>
              <w:jc w:val="center"/>
              <w:rPr>
                <w:rFonts w:eastAsia="細明體"/>
              </w:rPr>
            </w:pPr>
            <w:r>
              <w:rPr>
                <w:rFonts w:eastAsia="細明體"/>
              </w:rPr>
              <w:t>7.</w:t>
            </w:r>
            <w:r w:rsidR="007A5E92">
              <w:rPr>
                <w:rFonts w:eastAsia="細明體" w:hint="eastAsia"/>
              </w:rPr>
              <w:t>0</w:t>
            </w:r>
          </w:p>
        </w:tc>
        <w:tc>
          <w:tcPr>
            <w:tcW w:w="807" w:type="dxa"/>
            <w:tcBorders>
              <w:top w:val="nil"/>
              <w:left w:val="nil"/>
              <w:bottom w:val="nil"/>
              <w:right w:val="nil"/>
            </w:tcBorders>
            <w:vAlign w:val="center"/>
            <w:hideMark/>
          </w:tcPr>
          <w:p w:rsidR="00D4472F" w:rsidRDefault="00D4472F" w:rsidP="007A5E92">
            <w:pPr>
              <w:jc w:val="center"/>
              <w:rPr>
                <w:rFonts w:eastAsia="細明體"/>
              </w:rPr>
            </w:pPr>
            <w:r>
              <w:rPr>
                <w:rFonts w:eastAsia="細明體"/>
              </w:rPr>
              <w:t>-</w:t>
            </w:r>
            <w:r w:rsidR="007A5E92">
              <w:rPr>
                <w:rFonts w:eastAsia="細明體" w:hint="eastAsia"/>
              </w:rPr>
              <w:t>6</w:t>
            </w:r>
            <w:r>
              <w:rPr>
                <w:rFonts w:eastAsia="細明體"/>
              </w:rPr>
              <w:t>.</w:t>
            </w:r>
            <w:r w:rsidR="007A5E92">
              <w:rPr>
                <w:rFonts w:eastAsia="細明體" w:hint="eastAsia"/>
              </w:rPr>
              <w:t>5</w:t>
            </w:r>
          </w:p>
        </w:tc>
      </w:tr>
      <w:tr w:rsidR="00D4472F" w:rsidTr="00D4472F">
        <w:trPr>
          <w:trHeight w:val="580"/>
        </w:trPr>
        <w:tc>
          <w:tcPr>
            <w:tcW w:w="1985" w:type="dxa"/>
            <w:tcBorders>
              <w:top w:val="nil"/>
              <w:left w:val="nil"/>
              <w:bottom w:val="nil"/>
              <w:right w:val="single" w:sz="4" w:space="0" w:color="auto"/>
            </w:tcBorders>
            <w:vAlign w:val="center"/>
            <w:hideMark/>
          </w:tcPr>
          <w:p w:rsidR="00D4472F" w:rsidRDefault="00D4472F">
            <w:pPr>
              <w:topLinePunct/>
              <w:rPr>
                <w:rFonts w:eastAsia="標楷體"/>
                <w:bCs/>
                <w:szCs w:val="20"/>
              </w:rPr>
            </w:pPr>
            <w:r>
              <w:rPr>
                <w:rFonts w:eastAsia="標楷體" w:hint="eastAsia"/>
                <w:bCs/>
                <w:szCs w:val="20"/>
              </w:rPr>
              <w:t>化學品</w:t>
            </w:r>
          </w:p>
        </w:tc>
        <w:tc>
          <w:tcPr>
            <w:tcW w:w="850" w:type="dxa"/>
            <w:tcBorders>
              <w:top w:val="nil"/>
              <w:left w:val="single" w:sz="4" w:space="0" w:color="auto"/>
              <w:bottom w:val="nil"/>
              <w:right w:val="nil"/>
            </w:tcBorders>
            <w:vAlign w:val="center"/>
            <w:hideMark/>
          </w:tcPr>
          <w:p w:rsidR="00D4472F" w:rsidRDefault="00D4472F" w:rsidP="007A5E92">
            <w:pPr>
              <w:jc w:val="center"/>
              <w:rPr>
                <w:rFonts w:eastAsia="細明體"/>
              </w:rPr>
            </w:pPr>
            <w:r>
              <w:rPr>
                <w:rFonts w:eastAsia="細明體"/>
              </w:rPr>
              <w:t>1,</w:t>
            </w:r>
            <w:r w:rsidR="007A5E92">
              <w:rPr>
                <w:rFonts w:eastAsia="細明體" w:hint="eastAsia"/>
              </w:rPr>
              <w:t>618</w:t>
            </w:r>
          </w:p>
        </w:tc>
        <w:tc>
          <w:tcPr>
            <w:tcW w:w="709" w:type="dxa"/>
            <w:tcBorders>
              <w:top w:val="nil"/>
              <w:left w:val="single" w:sz="4" w:space="0" w:color="auto"/>
              <w:bottom w:val="nil"/>
              <w:right w:val="single" w:sz="4" w:space="0" w:color="auto"/>
            </w:tcBorders>
            <w:vAlign w:val="center"/>
            <w:hideMark/>
          </w:tcPr>
          <w:p w:rsidR="00D4472F" w:rsidRDefault="00D4472F" w:rsidP="007A5E92">
            <w:pPr>
              <w:jc w:val="center"/>
              <w:rPr>
                <w:rFonts w:eastAsia="細明體"/>
              </w:rPr>
            </w:pPr>
            <w:r>
              <w:rPr>
                <w:rFonts w:eastAsia="細明體"/>
              </w:rPr>
              <w:t>5.</w:t>
            </w:r>
            <w:r w:rsidR="007A5E92">
              <w:rPr>
                <w:rFonts w:eastAsia="細明體" w:hint="eastAsia"/>
              </w:rPr>
              <w:t>7</w:t>
            </w:r>
          </w:p>
        </w:tc>
        <w:tc>
          <w:tcPr>
            <w:tcW w:w="992" w:type="dxa"/>
            <w:tcBorders>
              <w:top w:val="nil"/>
              <w:left w:val="nil"/>
              <w:bottom w:val="nil"/>
              <w:right w:val="double" w:sz="4" w:space="0" w:color="auto"/>
            </w:tcBorders>
            <w:vAlign w:val="center"/>
            <w:hideMark/>
          </w:tcPr>
          <w:p w:rsidR="00D4472F" w:rsidRDefault="00D4472F" w:rsidP="007A5E92">
            <w:pPr>
              <w:jc w:val="center"/>
              <w:rPr>
                <w:rFonts w:eastAsia="細明體"/>
              </w:rPr>
            </w:pPr>
            <w:r>
              <w:rPr>
                <w:rFonts w:eastAsia="細明體"/>
              </w:rPr>
              <w:t>-1</w:t>
            </w:r>
            <w:r w:rsidR="007A5E92">
              <w:rPr>
                <w:rFonts w:eastAsia="細明體" w:hint="eastAsia"/>
              </w:rPr>
              <w:t>3</w:t>
            </w:r>
            <w:r>
              <w:rPr>
                <w:rFonts w:eastAsia="細明體"/>
              </w:rPr>
              <w:t>.</w:t>
            </w:r>
            <w:r w:rsidR="007A5E92">
              <w:rPr>
                <w:rFonts w:eastAsia="細明體" w:hint="eastAsia"/>
              </w:rPr>
              <w:t>4</w:t>
            </w:r>
          </w:p>
        </w:tc>
        <w:tc>
          <w:tcPr>
            <w:tcW w:w="2127" w:type="dxa"/>
            <w:tcBorders>
              <w:top w:val="nil"/>
              <w:left w:val="double" w:sz="4" w:space="0" w:color="auto"/>
              <w:bottom w:val="nil"/>
              <w:right w:val="single" w:sz="4" w:space="0" w:color="auto"/>
            </w:tcBorders>
            <w:vAlign w:val="center"/>
            <w:hideMark/>
          </w:tcPr>
          <w:p w:rsidR="00D4472F" w:rsidRDefault="00D4472F">
            <w:pPr>
              <w:topLinePunct/>
              <w:rPr>
                <w:rFonts w:eastAsia="標楷體"/>
                <w:bCs/>
                <w:szCs w:val="20"/>
              </w:rPr>
            </w:pPr>
            <w:r>
              <w:rPr>
                <w:rFonts w:eastAsia="標楷體" w:hint="eastAsia"/>
                <w:bCs/>
                <w:szCs w:val="20"/>
              </w:rPr>
              <w:t>資通與視聽產品</w:t>
            </w:r>
          </w:p>
        </w:tc>
        <w:tc>
          <w:tcPr>
            <w:tcW w:w="872"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1,</w:t>
            </w:r>
            <w:r w:rsidR="007A5E92">
              <w:rPr>
                <w:rFonts w:eastAsia="細明體" w:hint="eastAsia"/>
              </w:rPr>
              <w:t>326</w:t>
            </w:r>
          </w:p>
        </w:tc>
        <w:tc>
          <w:tcPr>
            <w:tcW w:w="730" w:type="dxa"/>
            <w:tcBorders>
              <w:top w:val="nil"/>
              <w:left w:val="single" w:sz="4" w:space="0" w:color="auto"/>
              <w:bottom w:val="nil"/>
              <w:right w:val="single" w:sz="4" w:space="0" w:color="auto"/>
            </w:tcBorders>
            <w:vAlign w:val="center"/>
            <w:hideMark/>
          </w:tcPr>
          <w:p w:rsidR="00D4472F" w:rsidRDefault="00D4472F" w:rsidP="007A5E92">
            <w:pPr>
              <w:jc w:val="center"/>
              <w:rPr>
                <w:rFonts w:eastAsia="細明體"/>
              </w:rPr>
            </w:pPr>
            <w:r>
              <w:rPr>
                <w:rFonts w:eastAsia="細明體"/>
              </w:rPr>
              <w:t>5.</w:t>
            </w:r>
            <w:r w:rsidR="007A5E92">
              <w:rPr>
                <w:rFonts w:eastAsia="細明體" w:hint="eastAsia"/>
              </w:rPr>
              <w:t>4</w:t>
            </w:r>
          </w:p>
        </w:tc>
        <w:tc>
          <w:tcPr>
            <w:tcW w:w="807" w:type="dxa"/>
            <w:tcBorders>
              <w:top w:val="nil"/>
              <w:left w:val="nil"/>
              <w:bottom w:val="nil"/>
              <w:right w:val="nil"/>
            </w:tcBorders>
            <w:vAlign w:val="center"/>
            <w:hideMark/>
          </w:tcPr>
          <w:p w:rsidR="00D4472F" w:rsidRDefault="007A5E92" w:rsidP="007A5E92">
            <w:pPr>
              <w:jc w:val="center"/>
              <w:rPr>
                <w:rFonts w:eastAsia="細明體"/>
              </w:rPr>
            </w:pPr>
            <w:r>
              <w:rPr>
                <w:rFonts w:eastAsia="細明體" w:hint="eastAsia"/>
              </w:rPr>
              <w:t>21</w:t>
            </w:r>
            <w:r w:rsidR="00D4472F">
              <w:rPr>
                <w:rFonts w:eastAsia="細明體"/>
              </w:rPr>
              <w:t>.</w:t>
            </w:r>
            <w:r>
              <w:rPr>
                <w:rFonts w:eastAsia="細明體" w:hint="eastAsia"/>
              </w:rPr>
              <w:t>2</w:t>
            </w:r>
          </w:p>
        </w:tc>
      </w:tr>
      <w:tr w:rsidR="00D4472F" w:rsidTr="00D4472F">
        <w:trPr>
          <w:trHeight w:val="580"/>
        </w:trPr>
        <w:tc>
          <w:tcPr>
            <w:tcW w:w="1985" w:type="dxa"/>
            <w:tcBorders>
              <w:top w:val="nil"/>
              <w:left w:val="nil"/>
              <w:bottom w:val="single" w:sz="4" w:space="0" w:color="auto"/>
              <w:right w:val="single" w:sz="4" w:space="0" w:color="auto"/>
            </w:tcBorders>
            <w:vAlign w:val="center"/>
            <w:hideMark/>
          </w:tcPr>
          <w:p w:rsidR="00D4472F" w:rsidRDefault="00D4472F">
            <w:pPr>
              <w:topLinePunct/>
              <w:spacing w:line="320" w:lineRule="exact"/>
              <w:jc w:val="both"/>
              <w:rPr>
                <w:rFonts w:eastAsia="標楷體"/>
                <w:bCs/>
                <w:szCs w:val="20"/>
              </w:rPr>
            </w:pPr>
            <w:r>
              <w:rPr>
                <w:rFonts w:eastAsia="標楷體" w:hint="eastAsia"/>
                <w:bCs/>
                <w:szCs w:val="20"/>
              </w:rPr>
              <w:t>光學及精密器具</w:t>
            </w:r>
            <w:r>
              <w:rPr>
                <w:rFonts w:eastAsia="標楷體"/>
                <w:bCs/>
                <w:szCs w:val="20"/>
              </w:rPr>
              <w:t>;</w:t>
            </w:r>
            <w:r>
              <w:rPr>
                <w:rFonts w:eastAsia="標楷體" w:hint="eastAsia"/>
                <w:bCs/>
                <w:szCs w:val="20"/>
              </w:rPr>
              <w:t>鐘錶</w:t>
            </w:r>
            <w:r>
              <w:rPr>
                <w:rFonts w:eastAsia="標楷體"/>
                <w:bCs/>
                <w:szCs w:val="20"/>
              </w:rPr>
              <w:t>;</w:t>
            </w:r>
            <w:r>
              <w:rPr>
                <w:rFonts w:eastAsia="標楷體" w:hint="eastAsia"/>
                <w:bCs/>
                <w:szCs w:val="20"/>
              </w:rPr>
              <w:t>樂器</w:t>
            </w:r>
          </w:p>
        </w:tc>
        <w:tc>
          <w:tcPr>
            <w:tcW w:w="850" w:type="dxa"/>
            <w:tcBorders>
              <w:top w:val="nil"/>
              <w:left w:val="single" w:sz="4" w:space="0" w:color="auto"/>
              <w:bottom w:val="single" w:sz="4" w:space="0" w:color="auto"/>
              <w:right w:val="single" w:sz="4" w:space="0" w:color="auto"/>
            </w:tcBorders>
            <w:vAlign w:val="center"/>
            <w:hideMark/>
          </w:tcPr>
          <w:p w:rsidR="00D4472F" w:rsidRDefault="00D4472F" w:rsidP="007A5E92">
            <w:pPr>
              <w:jc w:val="center"/>
              <w:rPr>
                <w:rFonts w:eastAsia="細明體"/>
              </w:rPr>
            </w:pPr>
            <w:r>
              <w:rPr>
                <w:rFonts w:eastAsia="細明體"/>
              </w:rPr>
              <w:t>1,4</w:t>
            </w:r>
            <w:r w:rsidR="007A5E92">
              <w:rPr>
                <w:rFonts w:eastAsia="細明體" w:hint="eastAsia"/>
              </w:rPr>
              <w:t>00</w:t>
            </w:r>
          </w:p>
        </w:tc>
        <w:tc>
          <w:tcPr>
            <w:tcW w:w="709" w:type="dxa"/>
            <w:tcBorders>
              <w:top w:val="nil"/>
              <w:left w:val="single" w:sz="4" w:space="0" w:color="auto"/>
              <w:bottom w:val="single" w:sz="4" w:space="0" w:color="auto"/>
              <w:right w:val="single" w:sz="4" w:space="0" w:color="auto"/>
            </w:tcBorders>
            <w:vAlign w:val="center"/>
            <w:hideMark/>
          </w:tcPr>
          <w:p w:rsidR="00D4472F" w:rsidRDefault="00D4472F" w:rsidP="007A5E92">
            <w:pPr>
              <w:jc w:val="center"/>
              <w:rPr>
                <w:rFonts w:eastAsia="細明體"/>
              </w:rPr>
            </w:pPr>
            <w:r>
              <w:rPr>
                <w:rFonts w:eastAsia="細明體"/>
              </w:rPr>
              <w:t>4.</w:t>
            </w:r>
            <w:r w:rsidR="007A5E92">
              <w:rPr>
                <w:rFonts w:eastAsia="細明體" w:hint="eastAsia"/>
              </w:rPr>
              <w:t>9</w:t>
            </w:r>
          </w:p>
        </w:tc>
        <w:tc>
          <w:tcPr>
            <w:tcW w:w="992" w:type="dxa"/>
            <w:tcBorders>
              <w:top w:val="nil"/>
              <w:left w:val="single" w:sz="4" w:space="0" w:color="auto"/>
              <w:bottom w:val="single" w:sz="4" w:space="0" w:color="auto"/>
              <w:right w:val="double" w:sz="4" w:space="0" w:color="auto"/>
            </w:tcBorders>
            <w:vAlign w:val="center"/>
            <w:hideMark/>
          </w:tcPr>
          <w:p w:rsidR="00D4472F" w:rsidRDefault="00D4472F" w:rsidP="007A5E92">
            <w:pPr>
              <w:jc w:val="center"/>
              <w:rPr>
                <w:rFonts w:eastAsia="細明體"/>
              </w:rPr>
            </w:pPr>
            <w:r>
              <w:rPr>
                <w:rFonts w:eastAsia="細明體"/>
              </w:rPr>
              <w:t>-</w:t>
            </w:r>
            <w:r w:rsidR="007A5E92">
              <w:rPr>
                <w:rFonts w:eastAsia="細明體" w:hint="eastAsia"/>
              </w:rPr>
              <w:t>1</w:t>
            </w:r>
            <w:r>
              <w:rPr>
                <w:rFonts w:eastAsia="細明體"/>
              </w:rPr>
              <w:t>.</w:t>
            </w:r>
            <w:r w:rsidR="007A5E92">
              <w:rPr>
                <w:rFonts w:eastAsia="細明體" w:hint="eastAsia"/>
              </w:rPr>
              <w:t>7</w:t>
            </w:r>
          </w:p>
        </w:tc>
        <w:tc>
          <w:tcPr>
            <w:tcW w:w="2127" w:type="dxa"/>
            <w:tcBorders>
              <w:top w:val="nil"/>
              <w:left w:val="double" w:sz="4" w:space="0" w:color="auto"/>
              <w:bottom w:val="single" w:sz="4" w:space="0" w:color="auto"/>
              <w:right w:val="single" w:sz="4" w:space="0" w:color="auto"/>
            </w:tcBorders>
            <w:vAlign w:val="center"/>
            <w:hideMark/>
          </w:tcPr>
          <w:p w:rsidR="00D4472F" w:rsidRDefault="00D4472F">
            <w:pPr>
              <w:topLinePunct/>
              <w:spacing w:line="320" w:lineRule="exact"/>
              <w:jc w:val="both"/>
              <w:rPr>
                <w:rFonts w:eastAsia="標楷體"/>
                <w:bCs/>
                <w:szCs w:val="20"/>
              </w:rPr>
            </w:pPr>
            <w:r>
              <w:rPr>
                <w:rFonts w:eastAsia="標楷體" w:hint="eastAsia"/>
                <w:bCs/>
                <w:szCs w:val="20"/>
              </w:rPr>
              <w:t>光學及精密器具</w:t>
            </w:r>
            <w:r>
              <w:rPr>
                <w:rFonts w:eastAsia="標楷體"/>
                <w:bCs/>
                <w:szCs w:val="20"/>
              </w:rPr>
              <w:t>;</w:t>
            </w:r>
            <w:r>
              <w:rPr>
                <w:rFonts w:eastAsia="標楷體" w:hint="eastAsia"/>
                <w:bCs/>
                <w:szCs w:val="20"/>
              </w:rPr>
              <w:t>鐘錶</w:t>
            </w:r>
            <w:r>
              <w:rPr>
                <w:rFonts w:eastAsia="標楷體"/>
                <w:bCs/>
                <w:szCs w:val="20"/>
              </w:rPr>
              <w:t>;</w:t>
            </w:r>
            <w:r>
              <w:rPr>
                <w:rFonts w:eastAsia="標楷體" w:hint="eastAsia"/>
                <w:bCs/>
                <w:szCs w:val="20"/>
              </w:rPr>
              <w:t>樂器</w:t>
            </w:r>
          </w:p>
        </w:tc>
        <w:tc>
          <w:tcPr>
            <w:tcW w:w="872" w:type="dxa"/>
            <w:tcBorders>
              <w:top w:val="nil"/>
              <w:left w:val="single" w:sz="4" w:space="0" w:color="auto"/>
              <w:bottom w:val="single" w:sz="4" w:space="0" w:color="auto"/>
              <w:right w:val="single" w:sz="4" w:space="0" w:color="auto"/>
            </w:tcBorders>
            <w:vAlign w:val="center"/>
            <w:hideMark/>
          </w:tcPr>
          <w:p w:rsidR="00D4472F" w:rsidRDefault="007A5E92">
            <w:pPr>
              <w:jc w:val="center"/>
              <w:rPr>
                <w:rFonts w:eastAsia="細明體"/>
              </w:rPr>
            </w:pPr>
            <w:r>
              <w:rPr>
                <w:rFonts w:eastAsia="細明體" w:hint="eastAsia"/>
              </w:rPr>
              <w:t>1,127</w:t>
            </w:r>
          </w:p>
        </w:tc>
        <w:tc>
          <w:tcPr>
            <w:tcW w:w="730" w:type="dxa"/>
            <w:tcBorders>
              <w:top w:val="nil"/>
              <w:left w:val="single" w:sz="4" w:space="0" w:color="auto"/>
              <w:bottom w:val="single" w:sz="4" w:space="0" w:color="auto"/>
              <w:right w:val="single" w:sz="4" w:space="0" w:color="auto"/>
            </w:tcBorders>
            <w:vAlign w:val="center"/>
            <w:hideMark/>
          </w:tcPr>
          <w:p w:rsidR="00D4472F" w:rsidRDefault="00D4472F" w:rsidP="007A5E92">
            <w:pPr>
              <w:jc w:val="center"/>
              <w:rPr>
                <w:rFonts w:eastAsia="細明體"/>
              </w:rPr>
            </w:pPr>
            <w:r>
              <w:rPr>
                <w:rFonts w:eastAsia="細明體"/>
              </w:rPr>
              <w:t>4.</w:t>
            </w:r>
            <w:r w:rsidR="007A5E92">
              <w:rPr>
                <w:rFonts w:eastAsia="細明體" w:hint="eastAsia"/>
              </w:rPr>
              <w:t>6</w:t>
            </w:r>
          </w:p>
        </w:tc>
        <w:tc>
          <w:tcPr>
            <w:tcW w:w="807" w:type="dxa"/>
            <w:tcBorders>
              <w:top w:val="nil"/>
              <w:left w:val="single" w:sz="4" w:space="0" w:color="auto"/>
              <w:bottom w:val="single" w:sz="4" w:space="0" w:color="auto"/>
              <w:right w:val="nil"/>
            </w:tcBorders>
            <w:vAlign w:val="center"/>
            <w:hideMark/>
          </w:tcPr>
          <w:p w:rsidR="00D4472F" w:rsidRDefault="007A5E92" w:rsidP="007A5E92">
            <w:pPr>
              <w:jc w:val="center"/>
              <w:rPr>
                <w:rFonts w:eastAsia="細明體"/>
              </w:rPr>
            </w:pPr>
            <w:r>
              <w:rPr>
                <w:rFonts w:eastAsia="細明體" w:hint="eastAsia"/>
              </w:rPr>
              <w:t>18</w:t>
            </w:r>
            <w:r w:rsidR="00D4472F">
              <w:rPr>
                <w:rFonts w:eastAsia="細明體"/>
              </w:rPr>
              <w:t>.</w:t>
            </w:r>
            <w:r>
              <w:rPr>
                <w:rFonts w:eastAsia="細明體" w:hint="eastAsia"/>
              </w:rPr>
              <w:t>5</w:t>
            </w:r>
          </w:p>
        </w:tc>
      </w:tr>
    </w:tbl>
    <w:p w:rsidR="003314A3" w:rsidRPr="003B1054" w:rsidRDefault="00D4472F" w:rsidP="003314A3">
      <w:pPr>
        <w:spacing w:line="380" w:lineRule="exact"/>
        <w:rPr>
          <w:rFonts w:eastAsia="標楷體"/>
        </w:rPr>
      </w:pPr>
      <w:r w:rsidRPr="00D4472F">
        <w:rPr>
          <w:rFonts w:eastAsia="標楷體" w:hint="eastAsia"/>
        </w:rPr>
        <w:t>資料來源：財政部。</w:t>
      </w:r>
    </w:p>
    <w:p w:rsidR="003314A3" w:rsidRPr="003B1054"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3B1054">
        <w:rPr>
          <w:rFonts w:eastAsia="標楷體"/>
          <w:kern w:val="0"/>
          <w:sz w:val="28"/>
          <w:szCs w:val="20"/>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8" w:name="_Toc349916585"/>
      <w:bookmarkStart w:id="99" w:name="_Toc401923798"/>
      <w:bookmarkStart w:id="100" w:name="_Toc402171715"/>
      <w:bookmarkStart w:id="101" w:name="_Toc16157623"/>
      <w:r w:rsidRPr="003B1054">
        <w:rPr>
          <w:rFonts w:eastAsia="標楷體"/>
          <w:b/>
          <w:bCs/>
          <w:sz w:val="32"/>
          <w:szCs w:val="32"/>
        </w:rPr>
        <w:t>（五）外銷訂單</w:t>
      </w:r>
      <w:bookmarkEnd w:id="98"/>
      <w:bookmarkEnd w:id="99"/>
      <w:bookmarkEnd w:id="100"/>
      <w:bookmarkEnd w:id="101"/>
    </w:p>
    <w:p w:rsidR="00411F87" w:rsidRDefault="00411F87" w:rsidP="00411F87">
      <w:pPr>
        <w:widowControl/>
        <w:tabs>
          <w:tab w:val="left" w:pos="540"/>
        </w:tabs>
        <w:snapToGrid w:val="0"/>
        <w:spacing w:line="300" w:lineRule="auto"/>
        <w:jc w:val="both"/>
        <w:rPr>
          <w:rFonts w:eastAsia="標楷體"/>
          <w:b/>
          <w:bCs/>
          <w:kern w:val="0"/>
          <w:sz w:val="28"/>
          <w:szCs w:val="20"/>
        </w:rPr>
      </w:pPr>
      <w:r w:rsidRPr="003B1054">
        <w:rPr>
          <w:rFonts w:eastAsia="標楷體"/>
          <w:b/>
          <w:bCs/>
          <w:kern w:val="0"/>
          <w:sz w:val="28"/>
          <w:szCs w:val="20"/>
        </w:rPr>
        <w:t>１、</w:t>
      </w:r>
      <w:r w:rsidR="002E6452" w:rsidRPr="002E6452">
        <w:rPr>
          <w:rFonts w:eastAsia="標楷體" w:hint="eastAsia"/>
          <w:b/>
          <w:bCs/>
          <w:kern w:val="0"/>
          <w:sz w:val="28"/>
          <w:szCs w:val="20"/>
        </w:rPr>
        <w:t>108</w:t>
      </w:r>
      <w:r w:rsidR="002E6452" w:rsidRPr="002E6452">
        <w:rPr>
          <w:rFonts w:eastAsia="標楷體" w:hint="eastAsia"/>
          <w:b/>
          <w:bCs/>
          <w:kern w:val="0"/>
          <w:sz w:val="28"/>
          <w:szCs w:val="20"/>
        </w:rPr>
        <w:t>年</w:t>
      </w:r>
      <w:r w:rsidR="00E42852">
        <w:rPr>
          <w:rFonts w:eastAsia="標楷體" w:hint="eastAsia"/>
          <w:b/>
          <w:bCs/>
          <w:kern w:val="0"/>
          <w:sz w:val="28"/>
          <w:szCs w:val="20"/>
        </w:rPr>
        <w:t>6</w:t>
      </w:r>
      <w:r w:rsidR="002E6452" w:rsidRPr="002E6452">
        <w:rPr>
          <w:rFonts w:eastAsia="標楷體" w:hint="eastAsia"/>
          <w:b/>
          <w:bCs/>
          <w:kern w:val="0"/>
          <w:sz w:val="28"/>
          <w:szCs w:val="20"/>
        </w:rPr>
        <w:t>月外銷訂單</w:t>
      </w:r>
      <w:r w:rsidR="002E6452" w:rsidRPr="002E6452">
        <w:rPr>
          <w:rFonts w:eastAsia="標楷體" w:hint="eastAsia"/>
          <w:b/>
          <w:bCs/>
          <w:kern w:val="0"/>
          <w:sz w:val="28"/>
          <w:szCs w:val="20"/>
        </w:rPr>
        <w:t>38</w:t>
      </w:r>
      <w:r w:rsidR="00E42852">
        <w:rPr>
          <w:rFonts w:eastAsia="標楷體" w:hint="eastAsia"/>
          <w:b/>
          <w:bCs/>
          <w:kern w:val="0"/>
          <w:sz w:val="28"/>
          <w:szCs w:val="20"/>
        </w:rPr>
        <w:t>5</w:t>
      </w:r>
      <w:r w:rsidR="002E6452" w:rsidRPr="002E6452">
        <w:rPr>
          <w:rFonts w:eastAsia="標楷體" w:hint="eastAsia"/>
          <w:b/>
          <w:bCs/>
          <w:kern w:val="0"/>
          <w:sz w:val="28"/>
          <w:szCs w:val="20"/>
        </w:rPr>
        <w:t>.</w:t>
      </w:r>
      <w:r w:rsidR="00E42852">
        <w:rPr>
          <w:rFonts w:eastAsia="標楷體" w:hint="eastAsia"/>
          <w:b/>
          <w:bCs/>
          <w:kern w:val="0"/>
          <w:sz w:val="28"/>
          <w:szCs w:val="20"/>
        </w:rPr>
        <w:t>0</w:t>
      </w:r>
      <w:r w:rsidR="002E6452" w:rsidRPr="002E6452">
        <w:rPr>
          <w:rFonts w:eastAsia="標楷體" w:hint="eastAsia"/>
          <w:b/>
          <w:bCs/>
          <w:kern w:val="0"/>
          <w:sz w:val="28"/>
          <w:szCs w:val="20"/>
        </w:rPr>
        <w:t>億美元，減少</w:t>
      </w:r>
      <w:r w:rsidR="00E42852">
        <w:rPr>
          <w:rFonts w:eastAsia="標楷體" w:hint="eastAsia"/>
          <w:b/>
          <w:bCs/>
          <w:kern w:val="0"/>
          <w:sz w:val="28"/>
          <w:szCs w:val="20"/>
        </w:rPr>
        <w:t>4</w:t>
      </w:r>
      <w:r w:rsidR="002E6452" w:rsidRPr="002E6452">
        <w:rPr>
          <w:rFonts w:eastAsia="標楷體" w:hint="eastAsia"/>
          <w:b/>
          <w:bCs/>
          <w:kern w:val="0"/>
          <w:sz w:val="28"/>
          <w:szCs w:val="20"/>
        </w:rPr>
        <w:t>.</w:t>
      </w:r>
      <w:r w:rsidR="00E42852">
        <w:rPr>
          <w:rFonts w:eastAsia="標楷體" w:hint="eastAsia"/>
          <w:b/>
          <w:bCs/>
          <w:kern w:val="0"/>
          <w:sz w:val="28"/>
          <w:szCs w:val="20"/>
        </w:rPr>
        <w:t>5</w:t>
      </w:r>
      <w:r w:rsidR="002E6452" w:rsidRPr="002E6452">
        <w:rPr>
          <w:rFonts w:eastAsia="標楷體" w:hint="eastAsia"/>
          <w:b/>
          <w:bCs/>
          <w:kern w:val="0"/>
          <w:sz w:val="28"/>
          <w:szCs w:val="20"/>
        </w:rPr>
        <w:t xml:space="preserve"> %</w:t>
      </w:r>
    </w:p>
    <w:p w:rsidR="002E6452" w:rsidRPr="002E6452" w:rsidRDefault="002E6452" w:rsidP="002E6452">
      <w:pPr>
        <w:tabs>
          <w:tab w:val="left" w:pos="1134"/>
        </w:tabs>
        <w:snapToGrid w:val="0"/>
        <w:spacing w:before="120" w:line="300" w:lineRule="auto"/>
        <w:ind w:right="-142" w:firstLineChars="202" w:firstLine="566"/>
        <w:jc w:val="both"/>
        <w:rPr>
          <w:rFonts w:eastAsia="標楷體"/>
          <w:color w:val="000000" w:themeColor="text1"/>
          <w:sz w:val="28"/>
        </w:rPr>
      </w:pPr>
      <w:r w:rsidRPr="002E6452">
        <w:rPr>
          <w:rFonts w:eastAsia="標楷體"/>
          <w:color w:val="000000" w:themeColor="text1"/>
          <w:sz w:val="28"/>
        </w:rPr>
        <w:t>108</w:t>
      </w:r>
      <w:r w:rsidRPr="002E6452">
        <w:rPr>
          <w:rFonts w:eastAsia="標楷體" w:hint="eastAsia"/>
          <w:color w:val="000000" w:themeColor="text1"/>
          <w:sz w:val="28"/>
        </w:rPr>
        <w:t>年</w:t>
      </w:r>
      <w:r w:rsidR="00E42852">
        <w:rPr>
          <w:rFonts w:eastAsia="標楷體" w:hint="eastAsia"/>
          <w:color w:val="000000" w:themeColor="text1"/>
          <w:sz w:val="28"/>
        </w:rPr>
        <w:t>6</w:t>
      </w:r>
      <w:r w:rsidRPr="002E6452">
        <w:rPr>
          <w:rFonts w:eastAsia="標楷體" w:hint="eastAsia"/>
          <w:color w:val="000000" w:themeColor="text1"/>
          <w:sz w:val="28"/>
        </w:rPr>
        <w:t>月外銷訂單金額</w:t>
      </w:r>
      <w:r w:rsidRPr="002E6452">
        <w:rPr>
          <w:rFonts w:eastAsia="標楷體"/>
          <w:color w:val="000000" w:themeColor="text1"/>
          <w:sz w:val="28"/>
        </w:rPr>
        <w:t>38</w:t>
      </w:r>
      <w:r w:rsidR="00E42852">
        <w:rPr>
          <w:rFonts w:eastAsia="標楷體" w:hint="eastAsia"/>
          <w:color w:val="000000" w:themeColor="text1"/>
          <w:sz w:val="28"/>
        </w:rPr>
        <w:t>5</w:t>
      </w:r>
      <w:r w:rsidRPr="002E6452">
        <w:rPr>
          <w:rFonts w:eastAsia="標楷體"/>
          <w:color w:val="000000" w:themeColor="text1"/>
          <w:sz w:val="28"/>
        </w:rPr>
        <w:t>.</w:t>
      </w:r>
      <w:r w:rsidR="00E42852">
        <w:rPr>
          <w:rFonts w:eastAsia="標楷體" w:hint="eastAsia"/>
          <w:color w:val="000000" w:themeColor="text1"/>
          <w:sz w:val="28"/>
        </w:rPr>
        <w:t>0</w:t>
      </w:r>
      <w:r w:rsidRPr="002E6452">
        <w:rPr>
          <w:rFonts w:eastAsia="標楷體" w:hint="eastAsia"/>
          <w:color w:val="000000" w:themeColor="text1"/>
          <w:sz w:val="28"/>
        </w:rPr>
        <w:t>億美元，較上年同月減少</w:t>
      </w:r>
      <w:r w:rsidR="00E42852">
        <w:rPr>
          <w:rFonts w:eastAsia="標楷體" w:hint="eastAsia"/>
          <w:color w:val="000000" w:themeColor="text1"/>
          <w:sz w:val="28"/>
        </w:rPr>
        <w:t>18</w:t>
      </w:r>
      <w:r w:rsidRPr="002E6452">
        <w:rPr>
          <w:rFonts w:eastAsia="標楷體"/>
          <w:color w:val="000000" w:themeColor="text1"/>
          <w:sz w:val="28"/>
        </w:rPr>
        <w:t>.</w:t>
      </w:r>
      <w:r w:rsidR="00E42852">
        <w:rPr>
          <w:rFonts w:eastAsia="標楷體" w:hint="eastAsia"/>
          <w:color w:val="000000" w:themeColor="text1"/>
          <w:sz w:val="28"/>
        </w:rPr>
        <w:t>2</w:t>
      </w:r>
      <w:r w:rsidRPr="002E6452">
        <w:rPr>
          <w:rFonts w:eastAsia="標楷體" w:hint="eastAsia"/>
          <w:color w:val="000000" w:themeColor="text1"/>
          <w:sz w:val="28"/>
        </w:rPr>
        <w:t>億美元，減少</w:t>
      </w:r>
      <w:r w:rsidR="00E42852">
        <w:rPr>
          <w:rFonts w:eastAsia="標楷體" w:hint="eastAsia"/>
          <w:color w:val="000000" w:themeColor="text1"/>
          <w:sz w:val="28"/>
        </w:rPr>
        <w:t>4</w:t>
      </w:r>
      <w:r w:rsidRPr="002E6452">
        <w:rPr>
          <w:rFonts w:eastAsia="標楷體"/>
          <w:color w:val="000000" w:themeColor="text1"/>
          <w:sz w:val="28"/>
        </w:rPr>
        <w:t>.</w:t>
      </w:r>
      <w:r w:rsidR="00E42852">
        <w:rPr>
          <w:rFonts w:eastAsia="標楷體" w:hint="eastAsia"/>
          <w:color w:val="000000" w:themeColor="text1"/>
          <w:sz w:val="28"/>
        </w:rPr>
        <w:t>5</w:t>
      </w:r>
      <w:r w:rsidRPr="002E6452">
        <w:rPr>
          <w:rFonts w:eastAsia="標楷體"/>
          <w:color w:val="000000" w:themeColor="text1"/>
          <w:sz w:val="28"/>
        </w:rPr>
        <w:t>%</w:t>
      </w:r>
      <w:r w:rsidRPr="002E6452">
        <w:rPr>
          <w:rFonts w:eastAsia="標楷體" w:hint="eastAsia"/>
          <w:color w:val="000000" w:themeColor="text1"/>
          <w:sz w:val="28"/>
        </w:rPr>
        <w:t>。累計</w:t>
      </w:r>
      <w:r w:rsidRPr="002E6452">
        <w:rPr>
          <w:rFonts w:eastAsia="標楷體"/>
          <w:color w:val="000000" w:themeColor="text1"/>
          <w:sz w:val="28"/>
        </w:rPr>
        <w:t>1</w:t>
      </w:r>
      <w:r w:rsidRPr="002E6452">
        <w:rPr>
          <w:rFonts w:eastAsia="標楷體" w:hint="eastAsia"/>
          <w:color w:val="000000" w:themeColor="text1"/>
          <w:sz w:val="28"/>
        </w:rPr>
        <w:t>至</w:t>
      </w:r>
      <w:r w:rsidR="00E42852">
        <w:rPr>
          <w:rFonts w:eastAsia="標楷體" w:hint="eastAsia"/>
          <w:color w:val="000000" w:themeColor="text1"/>
          <w:sz w:val="28"/>
        </w:rPr>
        <w:t>6</w:t>
      </w:r>
      <w:r w:rsidRPr="002E6452">
        <w:rPr>
          <w:rFonts w:eastAsia="標楷體" w:hint="eastAsia"/>
          <w:color w:val="000000" w:themeColor="text1"/>
          <w:sz w:val="28"/>
        </w:rPr>
        <w:t>月外銷訂單金額</w:t>
      </w:r>
      <w:r w:rsidR="00E42852">
        <w:rPr>
          <w:rFonts w:eastAsia="標楷體" w:hint="eastAsia"/>
          <w:color w:val="000000" w:themeColor="text1"/>
          <w:sz w:val="28"/>
        </w:rPr>
        <w:t>2</w:t>
      </w:r>
      <w:r w:rsidRPr="002E6452">
        <w:rPr>
          <w:rFonts w:eastAsia="標楷體"/>
          <w:color w:val="000000" w:themeColor="text1"/>
          <w:sz w:val="28"/>
        </w:rPr>
        <w:t>,</w:t>
      </w:r>
      <w:r w:rsidR="00E42852">
        <w:rPr>
          <w:rFonts w:eastAsia="標楷體" w:hint="eastAsia"/>
          <w:color w:val="000000" w:themeColor="text1"/>
          <w:sz w:val="28"/>
        </w:rPr>
        <w:t>228</w:t>
      </w:r>
      <w:r w:rsidRPr="002E6452">
        <w:rPr>
          <w:rFonts w:eastAsia="標楷體"/>
          <w:color w:val="000000" w:themeColor="text1"/>
          <w:sz w:val="28"/>
        </w:rPr>
        <w:t>.6</w:t>
      </w:r>
      <w:r w:rsidRPr="002E6452">
        <w:rPr>
          <w:rFonts w:eastAsia="標楷體" w:hint="eastAsia"/>
          <w:color w:val="000000" w:themeColor="text1"/>
          <w:sz w:val="28"/>
        </w:rPr>
        <w:t>億美元，較上年同期減少</w:t>
      </w:r>
      <w:r w:rsidRPr="002E6452">
        <w:rPr>
          <w:rFonts w:eastAsia="標楷體"/>
          <w:color w:val="000000" w:themeColor="text1"/>
          <w:sz w:val="28"/>
        </w:rPr>
        <w:t>1</w:t>
      </w:r>
      <w:r w:rsidR="00E42852">
        <w:rPr>
          <w:rFonts w:eastAsia="標楷體" w:hint="eastAsia"/>
          <w:color w:val="000000" w:themeColor="text1"/>
          <w:sz w:val="28"/>
        </w:rPr>
        <w:t>55</w:t>
      </w:r>
      <w:r w:rsidRPr="002E6452">
        <w:rPr>
          <w:rFonts w:eastAsia="標楷體"/>
          <w:color w:val="000000" w:themeColor="text1"/>
          <w:sz w:val="28"/>
        </w:rPr>
        <w:t>.</w:t>
      </w:r>
      <w:r w:rsidR="00E42852">
        <w:rPr>
          <w:rFonts w:eastAsia="標楷體" w:hint="eastAsia"/>
          <w:color w:val="000000" w:themeColor="text1"/>
          <w:sz w:val="28"/>
        </w:rPr>
        <w:t>8</w:t>
      </w:r>
      <w:r w:rsidRPr="002E6452">
        <w:rPr>
          <w:rFonts w:eastAsia="標楷體" w:hint="eastAsia"/>
          <w:color w:val="000000" w:themeColor="text1"/>
          <w:sz w:val="28"/>
        </w:rPr>
        <w:t>億美元，減少</w:t>
      </w:r>
      <w:r w:rsidRPr="002E6452">
        <w:rPr>
          <w:rFonts w:eastAsia="標楷體"/>
          <w:color w:val="000000" w:themeColor="text1"/>
          <w:sz w:val="28"/>
        </w:rPr>
        <w:t>6.</w:t>
      </w:r>
      <w:r w:rsidR="00E42852">
        <w:rPr>
          <w:rFonts w:eastAsia="標楷體" w:hint="eastAsia"/>
          <w:color w:val="000000" w:themeColor="text1"/>
          <w:sz w:val="28"/>
        </w:rPr>
        <w:t>5</w:t>
      </w:r>
      <w:r w:rsidRPr="002E6452">
        <w:rPr>
          <w:rFonts w:eastAsia="標楷體"/>
          <w:color w:val="000000" w:themeColor="text1"/>
          <w:sz w:val="28"/>
        </w:rPr>
        <w:t>%</w:t>
      </w:r>
      <w:r w:rsidRPr="002E6452">
        <w:rPr>
          <w:rFonts w:eastAsia="標楷體" w:hint="eastAsia"/>
          <w:color w:val="000000" w:themeColor="text1"/>
          <w:sz w:val="28"/>
        </w:rPr>
        <w:t>。</w:t>
      </w:r>
    </w:p>
    <w:p w:rsidR="00411F87" w:rsidRDefault="00411F87" w:rsidP="00411F87">
      <w:pPr>
        <w:spacing w:afterLines="50" w:after="180" w:line="420" w:lineRule="exact"/>
        <w:jc w:val="center"/>
        <w:rPr>
          <w:rFonts w:eastAsia="標楷體"/>
          <w:b/>
          <w:bCs/>
          <w:sz w:val="28"/>
        </w:rPr>
      </w:pPr>
      <w:r w:rsidRPr="003B1054">
        <w:rPr>
          <w:rFonts w:eastAsia="標楷體"/>
          <w:b/>
          <w:bCs/>
          <w:sz w:val="28"/>
        </w:rPr>
        <w:t>表</w:t>
      </w:r>
      <w:r w:rsidRPr="003B1054">
        <w:rPr>
          <w:rFonts w:eastAsia="標楷體"/>
          <w:b/>
          <w:bCs/>
          <w:sz w:val="28"/>
        </w:rPr>
        <w:t>2-5-1</w:t>
      </w:r>
      <w:r w:rsidRPr="003B1054">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2E6452" w:rsidTr="002E6452">
        <w:trPr>
          <w:trHeight w:val="370"/>
          <w:jc w:val="center"/>
        </w:trPr>
        <w:tc>
          <w:tcPr>
            <w:tcW w:w="1760" w:type="dxa"/>
            <w:tcBorders>
              <w:top w:val="single" w:sz="4" w:space="0" w:color="auto"/>
              <w:left w:val="nil"/>
              <w:bottom w:val="single" w:sz="4" w:space="0" w:color="auto"/>
              <w:right w:val="single" w:sz="4" w:space="0" w:color="auto"/>
            </w:tcBorders>
            <w:hideMark/>
          </w:tcPr>
          <w:p w:rsidR="002E6452" w:rsidRDefault="002E6452">
            <w:pPr>
              <w:spacing w:line="400" w:lineRule="exact"/>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2E6452" w:rsidRDefault="002E6452">
            <w:pPr>
              <w:spacing w:line="400" w:lineRule="exact"/>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2909" w:type="dxa"/>
            <w:tcBorders>
              <w:top w:val="single" w:sz="4" w:space="0" w:color="auto"/>
              <w:left w:val="single" w:sz="4" w:space="0" w:color="auto"/>
              <w:bottom w:val="single" w:sz="4" w:space="0" w:color="auto"/>
              <w:right w:val="nil"/>
            </w:tcBorders>
            <w:hideMark/>
          </w:tcPr>
          <w:p w:rsidR="002E6452" w:rsidRDefault="002E6452">
            <w:pPr>
              <w:spacing w:line="400" w:lineRule="exact"/>
              <w:jc w:val="center"/>
              <w:rPr>
                <w:rFonts w:eastAsia="標楷體"/>
              </w:rPr>
            </w:pPr>
            <w:r>
              <w:rPr>
                <w:rFonts w:eastAsia="標楷體" w:hint="eastAsia"/>
              </w:rPr>
              <w:t>年增率</w:t>
            </w:r>
            <w:r>
              <w:rPr>
                <w:rFonts w:eastAsia="標楷體"/>
              </w:rPr>
              <w:t>(%)</w:t>
            </w:r>
          </w:p>
        </w:tc>
      </w:tr>
      <w:tr w:rsidR="002E6452" w:rsidTr="002E6452">
        <w:trPr>
          <w:trHeight w:val="341"/>
          <w:jc w:val="center"/>
        </w:trPr>
        <w:tc>
          <w:tcPr>
            <w:tcW w:w="1760" w:type="dxa"/>
            <w:tcBorders>
              <w:top w:val="nil"/>
              <w:left w:val="nil"/>
              <w:bottom w:val="nil"/>
              <w:right w:val="single" w:sz="4" w:space="0" w:color="auto"/>
            </w:tcBorders>
            <w:hideMark/>
          </w:tcPr>
          <w:p w:rsidR="002E6452" w:rsidRDefault="002E6452">
            <w:pPr>
              <w:snapToGrid w:val="0"/>
              <w:spacing w:line="360" w:lineRule="exact"/>
              <w:rPr>
                <w:rFonts w:eastAsia="標楷體"/>
                <w:b/>
              </w:rPr>
            </w:pPr>
            <w:r>
              <w:rPr>
                <w:rFonts w:eastAsia="標楷體"/>
                <w:b/>
              </w:rPr>
              <w:t xml:space="preserve"> 103</w:t>
            </w:r>
            <w:r>
              <w:rPr>
                <w:rFonts w:eastAsia="標楷體" w:hint="eastAsia"/>
                <w:b/>
              </w:rPr>
              <w:t>年</w:t>
            </w:r>
          </w:p>
        </w:tc>
        <w:tc>
          <w:tcPr>
            <w:tcW w:w="2909" w:type="dxa"/>
            <w:tcBorders>
              <w:top w:val="nil"/>
              <w:left w:val="single" w:sz="4" w:space="0" w:color="auto"/>
              <w:bottom w:val="nil"/>
              <w:right w:val="single" w:sz="4" w:space="0" w:color="auto"/>
            </w:tcBorders>
            <w:hideMark/>
          </w:tcPr>
          <w:p w:rsidR="002E6452" w:rsidRDefault="002E6452">
            <w:pPr>
              <w:snapToGrid w:val="0"/>
              <w:spacing w:line="360" w:lineRule="exact"/>
              <w:ind w:rightChars="379" w:right="910"/>
              <w:jc w:val="right"/>
              <w:rPr>
                <w:rFonts w:eastAsia="標楷體"/>
                <w:b/>
              </w:rPr>
            </w:pPr>
            <w:r>
              <w:rPr>
                <w:rFonts w:eastAsia="標楷體"/>
                <w:b/>
              </w:rPr>
              <w:t>4,728.1</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97" w:right="953"/>
              <w:jc w:val="right"/>
              <w:rPr>
                <w:rFonts w:eastAsia="標楷體"/>
                <w:b/>
              </w:rPr>
            </w:pPr>
            <w:r>
              <w:rPr>
                <w:rFonts w:eastAsia="標楷體"/>
                <w:b/>
              </w:rPr>
              <w:t>6.7</w:t>
            </w:r>
          </w:p>
        </w:tc>
      </w:tr>
      <w:tr w:rsidR="002E6452" w:rsidTr="002E6452">
        <w:trPr>
          <w:trHeight w:val="341"/>
          <w:jc w:val="center"/>
        </w:trPr>
        <w:tc>
          <w:tcPr>
            <w:tcW w:w="1760" w:type="dxa"/>
            <w:tcBorders>
              <w:top w:val="nil"/>
              <w:left w:val="nil"/>
              <w:bottom w:val="nil"/>
              <w:right w:val="single" w:sz="4" w:space="0" w:color="auto"/>
            </w:tcBorders>
            <w:hideMark/>
          </w:tcPr>
          <w:p w:rsidR="002E6452" w:rsidRDefault="002E6452">
            <w:pPr>
              <w:snapToGrid w:val="0"/>
              <w:spacing w:line="360" w:lineRule="exact"/>
              <w:rPr>
                <w:rFonts w:eastAsia="標楷體"/>
              </w:rPr>
            </w:pPr>
            <w:r>
              <w:rPr>
                <w:rFonts w:eastAsia="標楷體"/>
                <w:b/>
              </w:rPr>
              <w:t xml:space="preserve"> 104</w:t>
            </w:r>
            <w:r>
              <w:rPr>
                <w:rFonts w:eastAsia="標楷體" w:hint="eastAsia"/>
                <w:b/>
              </w:rPr>
              <w:t>年</w:t>
            </w:r>
          </w:p>
        </w:tc>
        <w:tc>
          <w:tcPr>
            <w:tcW w:w="2909" w:type="dxa"/>
            <w:tcBorders>
              <w:top w:val="nil"/>
              <w:left w:val="single" w:sz="4" w:space="0" w:color="auto"/>
              <w:bottom w:val="nil"/>
              <w:right w:val="single" w:sz="4" w:space="0" w:color="auto"/>
            </w:tcBorders>
            <w:hideMark/>
          </w:tcPr>
          <w:p w:rsidR="002E6452" w:rsidRDefault="002E6452">
            <w:pPr>
              <w:snapToGrid w:val="0"/>
              <w:spacing w:line="360" w:lineRule="exact"/>
              <w:ind w:rightChars="379" w:right="910"/>
              <w:jc w:val="right"/>
              <w:rPr>
                <w:rFonts w:eastAsia="標楷體"/>
                <w:b/>
              </w:rPr>
            </w:pPr>
            <w:r>
              <w:rPr>
                <w:rFonts w:eastAsia="標楷體"/>
                <w:b/>
              </w:rPr>
              <w:t>4,518.1</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97" w:right="953"/>
              <w:jc w:val="right"/>
              <w:rPr>
                <w:rFonts w:eastAsia="標楷體"/>
                <w:b/>
              </w:rPr>
            </w:pPr>
            <w:r>
              <w:rPr>
                <w:rFonts w:eastAsia="標楷體"/>
                <w:b/>
              </w:rPr>
              <w:t>-4.4</w:t>
            </w:r>
          </w:p>
        </w:tc>
      </w:tr>
      <w:tr w:rsidR="002E6452" w:rsidTr="002E6452">
        <w:trPr>
          <w:trHeight w:val="341"/>
          <w:jc w:val="center"/>
        </w:trPr>
        <w:tc>
          <w:tcPr>
            <w:tcW w:w="1760" w:type="dxa"/>
            <w:tcBorders>
              <w:top w:val="nil"/>
              <w:left w:val="nil"/>
              <w:bottom w:val="nil"/>
              <w:right w:val="single" w:sz="4" w:space="0" w:color="auto"/>
            </w:tcBorders>
            <w:hideMark/>
          </w:tcPr>
          <w:p w:rsidR="002E6452" w:rsidRDefault="002E6452">
            <w:pPr>
              <w:snapToGrid w:val="0"/>
              <w:spacing w:line="360" w:lineRule="exact"/>
              <w:rPr>
                <w:rFonts w:eastAsia="標楷體"/>
                <w:b/>
              </w:rPr>
            </w:pPr>
            <w:r>
              <w:rPr>
                <w:rFonts w:eastAsia="標楷體"/>
                <w:b/>
              </w:rPr>
              <w:t xml:space="preserve"> 105</w:t>
            </w:r>
            <w:r>
              <w:rPr>
                <w:rFonts w:eastAsia="標楷體" w:hint="eastAsia"/>
                <w:b/>
              </w:rPr>
              <w:t>年</w:t>
            </w:r>
          </w:p>
        </w:tc>
        <w:tc>
          <w:tcPr>
            <w:tcW w:w="2909" w:type="dxa"/>
            <w:tcBorders>
              <w:top w:val="nil"/>
              <w:left w:val="single" w:sz="4" w:space="0" w:color="auto"/>
              <w:bottom w:val="nil"/>
              <w:right w:val="single" w:sz="4" w:space="0" w:color="auto"/>
            </w:tcBorders>
            <w:hideMark/>
          </w:tcPr>
          <w:p w:rsidR="002E6452" w:rsidRDefault="002E6452">
            <w:pPr>
              <w:snapToGrid w:val="0"/>
              <w:spacing w:line="360" w:lineRule="exact"/>
              <w:ind w:rightChars="379" w:right="910"/>
              <w:jc w:val="right"/>
              <w:rPr>
                <w:rFonts w:eastAsia="標楷體"/>
                <w:b/>
              </w:rPr>
            </w:pPr>
            <w:r>
              <w:rPr>
                <w:rFonts w:eastAsia="標楷體"/>
                <w:b/>
              </w:rPr>
              <w:t>4,445.4</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b/>
              </w:rPr>
            </w:pPr>
            <w:r>
              <w:rPr>
                <w:rFonts w:eastAsia="標楷體"/>
                <w:b/>
              </w:rPr>
              <w:t>-1.6</w:t>
            </w:r>
          </w:p>
        </w:tc>
      </w:tr>
      <w:tr w:rsidR="002E6452" w:rsidTr="002E6452">
        <w:trPr>
          <w:trHeight w:val="341"/>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50" w:firstLine="120"/>
              <w:rPr>
                <w:rFonts w:eastAsia="標楷體"/>
              </w:rPr>
            </w:pPr>
            <w:r>
              <w:rPr>
                <w:rFonts w:eastAsia="標楷體"/>
                <w:b/>
              </w:rPr>
              <w:t>106</w:t>
            </w:r>
            <w:r>
              <w:rPr>
                <w:rFonts w:eastAsia="標楷體" w:hint="eastAsia"/>
                <w:b/>
              </w:rPr>
              <w:t>年</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b/>
              </w:rPr>
            </w:pPr>
            <w:r>
              <w:rPr>
                <w:rFonts w:eastAsia="標楷體"/>
                <w:b/>
              </w:rPr>
              <w:t>4,928.1</w:t>
            </w:r>
          </w:p>
        </w:tc>
        <w:tc>
          <w:tcPr>
            <w:tcW w:w="2909" w:type="dxa"/>
            <w:tcBorders>
              <w:top w:val="nil"/>
              <w:left w:val="single" w:sz="4" w:space="0" w:color="auto"/>
              <w:bottom w:val="nil"/>
              <w:right w:val="nil"/>
            </w:tcBorders>
            <w:vAlign w:val="center"/>
            <w:hideMark/>
          </w:tcPr>
          <w:p w:rsidR="002E6452" w:rsidRDefault="002E6452">
            <w:pPr>
              <w:snapToGrid w:val="0"/>
              <w:spacing w:line="360" w:lineRule="exact"/>
              <w:ind w:rightChars="397" w:right="953"/>
              <w:jc w:val="right"/>
              <w:rPr>
                <w:rFonts w:eastAsia="標楷體"/>
                <w:b/>
              </w:rPr>
            </w:pPr>
            <w:r>
              <w:rPr>
                <w:rFonts w:eastAsia="標楷體"/>
                <w:b/>
              </w:rPr>
              <w:t>10.9</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50" w:firstLine="120"/>
              <w:rPr>
                <w:rFonts w:eastAsia="標楷體"/>
              </w:rPr>
            </w:pPr>
            <w:r>
              <w:rPr>
                <w:rFonts w:eastAsia="標楷體"/>
                <w:b/>
              </w:rPr>
              <w:t>107</w:t>
            </w:r>
            <w:r>
              <w:rPr>
                <w:rFonts w:eastAsia="標楷體" w:hint="eastAsia"/>
                <w:b/>
              </w:rPr>
              <w:t>年</w:t>
            </w:r>
          </w:p>
        </w:tc>
        <w:tc>
          <w:tcPr>
            <w:tcW w:w="2909" w:type="dxa"/>
            <w:tcBorders>
              <w:top w:val="nil"/>
              <w:left w:val="single" w:sz="4" w:space="0" w:color="auto"/>
              <w:bottom w:val="nil"/>
              <w:right w:val="single" w:sz="4" w:space="0" w:color="auto"/>
            </w:tcBorders>
            <w:hideMark/>
          </w:tcPr>
          <w:p w:rsidR="002E6452" w:rsidRDefault="002E6452">
            <w:pPr>
              <w:snapToGrid w:val="0"/>
              <w:spacing w:line="360" w:lineRule="exact"/>
              <w:ind w:rightChars="379" w:right="910"/>
              <w:jc w:val="right"/>
              <w:rPr>
                <w:rFonts w:eastAsia="標楷體"/>
                <w:b/>
              </w:rPr>
            </w:pPr>
            <w:r>
              <w:rPr>
                <w:rFonts w:eastAsia="標楷體"/>
                <w:b/>
              </w:rPr>
              <w:t>5,118.2</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b/>
              </w:rPr>
            </w:pPr>
            <w:r>
              <w:rPr>
                <w:rFonts w:eastAsia="標楷體"/>
                <w:b/>
              </w:rPr>
              <w:t>3.9</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300" w:firstLine="720"/>
              <w:rPr>
                <w:rFonts w:eastAsia="標楷體"/>
              </w:rPr>
            </w:pPr>
            <w:r>
              <w:rPr>
                <w:rFonts w:eastAsia="標楷體"/>
              </w:rPr>
              <w:t>6</w:t>
            </w:r>
            <w:r>
              <w:rPr>
                <w:rFonts w:eastAsia="標楷體" w:hint="eastAsia"/>
              </w:rPr>
              <w:t>月</w:t>
            </w:r>
          </w:p>
        </w:tc>
        <w:tc>
          <w:tcPr>
            <w:tcW w:w="2909" w:type="dxa"/>
            <w:tcBorders>
              <w:top w:val="nil"/>
              <w:left w:val="single" w:sz="4" w:space="0" w:color="auto"/>
              <w:bottom w:val="nil"/>
              <w:right w:val="single" w:sz="4" w:space="0" w:color="auto"/>
            </w:tcBorders>
          </w:tcPr>
          <w:p w:rsidR="004D7614" w:rsidRDefault="004D7614" w:rsidP="00817753">
            <w:pPr>
              <w:snapToGrid w:val="0"/>
              <w:spacing w:line="360" w:lineRule="exact"/>
              <w:ind w:rightChars="379" w:right="910"/>
              <w:jc w:val="right"/>
              <w:rPr>
                <w:rFonts w:eastAsia="標楷體"/>
              </w:rPr>
            </w:pPr>
            <w:r>
              <w:rPr>
                <w:rFonts w:eastAsia="標楷體"/>
              </w:rPr>
              <w:t>403.1</w:t>
            </w:r>
          </w:p>
        </w:tc>
        <w:tc>
          <w:tcPr>
            <w:tcW w:w="2909" w:type="dxa"/>
            <w:tcBorders>
              <w:top w:val="nil"/>
              <w:left w:val="single" w:sz="4" w:space="0" w:color="auto"/>
              <w:bottom w:val="nil"/>
              <w:right w:val="nil"/>
            </w:tcBorders>
          </w:tcPr>
          <w:p w:rsidR="004D7614" w:rsidRDefault="004D7614" w:rsidP="00817753">
            <w:pPr>
              <w:snapToGrid w:val="0"/>
              <w:spacing w:line="360" w:lineRule="exact"/>
              <w:ind w:rightChars="379" w:right="910"/>
              <w:jc w:val="right"/>
              <w:rPr>
                <w:rFonts w:eastAsia="標楷體"/>
              </w:rPr>
            </w:pPr>
            <w:r>
              <w:rPr>
                <w:rFonts w:eastAsia="標楷體"/>
              </w:rPr>
              <w:t>-0.1</w:t>
            </w:r>
          </w:p>
        </w:tc>
      </w:tr>
      <w:tr w:rsidR="004D7614" w:rsidTr="00817753">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300" w:firstLine="720"/>
              <w:rPr>
                <w:rFonts w:eastAsia="標楷體"/>
              </w:rPr>
            </w:pPr>
            <w:r>
              <w:rPr>
                <w:rFonts w:eastAsia="標楷體"/>
              </w:rPr>
              <w:t>7</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418.0</w:t>
            </w:r>
          </w:p>
        </w:tc>
        <w:tc>
          <w:tcPr>
            <w:tcW w:w="2909" w:type="dxa"/>
            <w:tcBorders>
              <w:top w:val="nil"/>
              <w:left w:val="single" w:sz="4" w:space="0" w:color="auto"/>
              <w:bottom w:val="nil"/>
              <w:right w:val="nil"/>
            </w:tcBorders>
            <w:vAlign w:val="center"/>
          </w:tcPr>
          <w:p w:rsidR="004D7614" w:rsidRDefault="004D7614" w:rsidP="00817753">
            <w:pPr>
              <w:snapToGrid w:val="0"/>
              <w:spacing w:line="360" w:lineRule="exact"/>
              <w:ind w:rightChars="379" w:right="910"/>
              <w:jc w:val="right"/>
              <w:rPr>
                <w:rFonts w:eastAsia="標楷體"/>
              </w:rPr>
            </w:pPr>
            <w:r>
              <w:rPr>
                <w:rFonts w:eastAsia="標楷體"/>
              </w:rPr>
              <w:t>8.0</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300" w:firstLine="720"/>
              <w:rPr>
                <w:rFonts w:eastAsia="標楷體"/>
              </w:rPr>
            </w:pPr>
            <w:r>
              <w:rPr>
                <w:rFonts w:eastAsia="標楷體"/>
              </w:rPr>
              <w:t>8</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436.8</w:t>
            </w:r>
          </w:p>
        </w:tc>
        <w:tc>
          <w:tcPr>
            <w:tcW w:w="2909" w:type="dxa"/>
            <w:tcBorders>
              <w:top w:val="nil"/>
              <w:left w:val="single" w:sz="4" w:space="0" w:color="auto"/>
              <w:bottom w:val="nil"/>
              <w:right w:val="nil"/>
            </w:tcBorders>
            <w:vAlign w:val="center"/>
          </w:tcPr>
          <w:p w:rsidR="004D7614" w:rsidRDefault="004D7614" w:rsidP="00817753">
            <w:pPr>
              <w:snapToGrid w:val="0"/>
              <w:spacing w:line="360" w:lineRule="exact"/>
              <w:ind w:rightChars="379" w:right="910"/>
              <w:jc w:val="right"/>
              <w:rPr>
                <w:rFonts w:eastAsia="標楷體"/>
              </w:rPr>
            </w:pPr>
            <w:r>
              <w:rPr>
                <w:rFonts w:eastAsia="標楷體"/>
              </w:rPr>
              <w:t>7.1</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300" w:firstLine="720"/>
              <w:rPr>
                <w:rFonts w:eastAsia="標楷體"/>
              </w:rPr>
            </w:pPr>
            <w:r>
              <w:rPr>
                <w:rFonts w:eastAsia="標楷體"/>
              </w:rPr>
              <w:t>9</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478.6</w:t>
            </w:r>
          </w:p>
        </w:tc>
        <w:tc>
          <w:tcPr>
            <w:tcW w:w="2909" w:type="dxa"/>
            <w:tcBorders>
              <w:top w:val="nil"/>
              <w:left w:val="single" w:sz="4" w:space="0" w:color="auto"/>
              <w:bottom w:val="nil"/>
              <w:right w:val="nil"/>
            </w:tcBorders>
            <w:vAlign w:val="center"/>
          </w:tcPr>
          <w:p w:rsidR="004D7614" w:rsidRDefault="004D7614" w:rsidP="00817753">
            <w:pPr>
              <w:snapToGrid w:val="0"/>
              <w:spacing w:line="360" w:lineRule="exact"/>
              <w:ind w:rightChars="379" w:right="910"/>
              <w:jc w:val="right"/>
              <w:rPr>
                <w:rFonts w:eastAsia="標楷體"/>
              </w:rPr>
            </w:pPr>
            <w:r>
              <w:rPr>
                <w:rFonts w:eastAsia="標楷體"/>
              </w:rPr>
              <w:t>4.2</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250" w:firstLine="600"/>
              <w:rPr>
                <w:rFonts w:eastAsia="標楷體"/>
              </w:rPr>
            </w:pPr>
            <w:r>
              <w:rPr>
                <w:rFonts w:eastAsia="標楷體"/>
              </w:rPr>
              <w:t>10</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489.9</w:t>
            </w:r>
          </w:p>
        </w:tc>
        <w:tc>
          <w:tcPr>
            <w:tcW w:w="2909" w:type="dxa"/>
            <w:tcBorders>
              <w:top w:val="nil"/>
              <w:left w:val="single" w:sz="4" w:space="0" w:color="auto"/>
              <w:bottom w:val="nil"/>
              <w:right w:val="nil"/>
            </w:tcBorders>
            <w:vAlign w:val="center"/>
          </w:tcPr>
          <w:p w:rsidR="004D7614" w:rsidRDefault="004D7614" w:rsidP="00817753">
            <w:pPr>
              <w:snapToGrid w:val="0"/>
              <w:spacing w:line="360" w:lineRule="exact"/>
              <w:ind w:rightChars="379" w:right="910"/>
              <w:jc w:val="right"/>
              <w:rPr>
                <w:rFonts w:eastAsia="標楷體"/>
              </w:rPr>
            </w:pPr>
            <w:r>
              <w:rPr>
                <w:rFonts w:eastAsia="標楷體"/>
              </w:rPr>
              <w:t>5.1</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250" w:firstLine="600"/>
              <w:rPr>
                <w:rFonts w:eastAsia="標楷體"/>
              </w:rPr>
            </w:pPr>
            <w:r>
              <w:rPr>
                <w:rFonts w:eastAsia="標楷體"/>
              </w:rPr>
              <w:t>11</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476.8</w:t>
            </w:r>
          </w:p>
        </w:tc>
        <w:tc>
          <w:tcPr>
            <w:tcW w:w="2909" w:type="dxa"/>
            <w:tcBorders>
              <w:top w:val="nil"/>
              <w:left w:val="single" w:sz="4" w:space="0" w:color="auto"/>
              <w:bottom w:val="nil"/>
              <w:right w:val="nil"/>
            </w:tcBorders>
            <w:vAlign w:val="center"/>
          </w:tcPr>
          <w:p w:rsidR="004D7614" w:rsidRDefault="004D7614" w:rsidP="00817753">
            <w:pPr>
              <w:snapToGrid w:val="0"/>
              <w:spacing w:line="360" w:lineRule="exact"/>
              <w:ind w:rightChars="379" w:right="910"/>
              <w:jc w:val="right"/>
              <w:rPr>
                <w:rFonts w:eastAsia="標楷體"/>
              </w:rPr>
            </w:pPr>
            <w:r>
              <w:rPr>
                <w:rFonts w:eastAsia="標楷體"/>
              </w:rPr>
              <w:t>-2.1</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250" w:firstLine="600"/>
              <w:rPr>
                <w:rFonts w:eastAsia="標楷體"/>
              </w:rPr>
            </w:pPr>
            <w:r>
              <w:rPr>
                <w:rFonts w:eastAsia="標楷體"/>
              </w:rPr>
              <w:t>12</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433.8</w:t>
            </w:r>
          </w:p>
        </w:tc>
        <w:tc>
          <w:tcPr>
            <w:tcW w:w="2909" w:type="dxa"/>
            <w:tcBorders>
              <w:top w:val="nil"/>
              <w:left w:val="single" w:sz="4" w:space="0" w:color="auto"/>
              <w:bottom w:val="nil"/>
              <w:right w:val="nil"/>
            </w:tcBorders>
            <w:vAlign w:val="center"/>
          </w:tcPr>
          <w:p w:rsidR="004D7614" w:rsidRDefault="004D7614" w:rsidP="00817753">
            <w:pPr>
              <w:snapToGrid w:val="0"/>
              <w:spacing w:line="360" w:lineRule="exact"/>
              <w:ind w:rightChars="379" w:right="910"/>
              <w:jc w:val="right"/>
              <w:rPr>
                <w:rFonts w:eastAsia="標楷體"/>
              </w:rPr>
            </w:pPr>
            <w:r>
              <w:rPr>
                <w:rFonts w:eastAsia="標楷體"/>
              </w:rPr>
              <w:t>-</w:t>
            </w:r>
            <w:r>
              <w:t xml:space="preserve"> </w:t>
            </w:r>
            <w:r>
              <w:rPr>
                <w:rFonts w:eastAsia="標楷體"/>
              </w:rPr>
              <w:t>10.5</w:t>
            </w:r>
          </w:p>
        </w:tc>
      </w:tr>
      <w:tr w:rsidR="004D7614" w:rsidTr="00817753">
        <w:trPr>
          <w:trHeight w:val="356"/>
          <w:jc w:val="center"/>
        </w:trPr>
        <w:tc>
          <w:tcPr>
            <w:tcW w:w="1760" w:type="dxa"/>
            <w:tcBorders>
              <w:top w:val="nil"/>
              <w:left w:val="nil"/>
              <w:bottom w:val="nil"/>
              <w:right w:val="single" w:sz="4" w:space="0" w:color="auto"/>
            </w:tcBorders>
          </w:tcPr>
          <w:p w:rsidR="004D7614" w:rsidRDefault="004D7614" w:rsidP="004D7614">
            <w:pPr>
              <w:snapToGrid w:val="0"/>
              <w:spacing w:line="360" w:lineRule="exact"/>
              <w:ind w:firstLineChars="50" w:firstLine="120"/>
              <w:rPr>
                <w:rFonts w:eastAsia="標楷體"/>
              </w:rPr>
            </w:pPr>
            <w:r>
              <w:rPr>
                <w:rFonts w:eastAsia="標楷體"/>
                <w:b/>
              </w:rPr>
              <w:t>108</w:t>
            </w:r>
            <w:r>
              <w:rPr>
                <w:rFonts w:eastAsia="標楷體" w:hint="eastAsia"/>
                <w:b/>
              </w:rPr>
              <w:t>年</w:t>
            </w:r>
            <w:r>
              <w:rPr>
                <w:rFonts w:eastAsia="標楷體"/>
                <w:b/>
                <w:bCs/>
              </w:rPr>
              <w:t>1~</w:t>
            </w:r>
            <w:r>
              <w:rPr>
                <w:rFonts w:eastAsia="標楷體" w:hint="eastAsia"/>
                <w:b/>
                <w:bCs/>
              </w:rPr>
              <w:t>6</w:t>
            </w:r>
            <w:r>
              <w:rPr>
                <w:rFonts w:eastAsia="標楷體" w:hint="eastAsia"/>
                <w:b/>
                <w:bCs/>
              </w:rPr>
              <w:t>月</w:t>
            </w:r>
          </w:p>
        </w:tc>
        <w:tc>
          <w:tcPr>
            <w:tcW w:w="2909" w:type="dxa"/>
            <w:tcBorders>
              <w:top w:val="nil"/>
              <w:left w:val="single" w:sz="4" w:space="0" w:color="auto"/>
              <w:bottom w:val="nil"/>
              <w:right w:val="single" w:sz="4" w:space="0" w:color="auto"/>
            </w:tcBorders>
            <w:vAlign w:val="center"/>
          </w:tcPr>
          <w:p w:rsidR="004D7614" w:rsidRPr="00F07666" w:rsidRDefault="00F07666" w:rsidP="00F07666">
            <w:pPr>
              <w:snapToGrid w:val="0"/>
              <w:spacing w:line="360" w:lineRule="exact"/>
              <w:ind w:rightChars="379" w:right="910"/>
              <w:jc w:val="right"/>
              <w:rPr>
                <w:rFonts w:eastAsia="標楷體"/>
                <w:b/>
                <w:color w:val="000000" w:themeColor="text1"/>
              </w:rPr>
            </w:pPr>
            <w:r w:rsidRPr="00F07666">
              <w:rPr>
                <w:rFonts w:eastAsia="標楷體" w:hint="eastAsia"/>
                <w:b/>
                <w:color w:val="000000" w:themeColor="text1"/>
              </w:rPr>
              <w:t>2</w:t>
            </w:r>
            <w:r w:rsidR="004D7614" w:rsidRPr="00F07666">
              <w:rPr>
                <w:rFonts w:eastAsia="標楷體"/>
                <w:b/>
                <w:color w:val="000000" w:themeColor="text1"/>
              </w:rPr>
              <w:t>,</w:t>
            </w:r>
            <w:r w:rsidRPr="00F07666">
              <w:rPr>
                <w:rFonts w:eastAsia="標楷體" w:hint="eastAsia"/>
                <w:b/>
                <w:color w:val="000000" w:themeColor="text1"/>
              </w:rPr>
              <w:t>228</w:t>
            </w:r>
            <w:r w:rsidR="004D7614" w:rsidRPr="00F07666">
              <w:rPr>
                <w:rFonts w:eastAsia="標楷體"/>
                <w:b/>
                <w:color w:val="000000" w:themeColor="text1"/>
              </w:rPr>
              <w:t xml:space="preserve">.6 </w:t>
            </w:r>
          </w:p>
        </w:tc>
        <w:tc>
          <w:tcPr>
            <w:tcW w:w="2909" w:type="dxa"/>
            <w:tcBorders>
              <w:top w:val="nil"/>
              <w:left w:val="single" w:sz="4" w:space="0" w:color="auto"/>
              <w:bottom w:val="nil"/>
              <w:right w:val="nil"/>
            </w:tcBorders>
          </w:tcPr>
          <w:p w:rsidR="004D7614" w:rsidRPr="00F07666" w:rsidRDefault="004D7614" w:rsidP="00F07666">
            <w:pPr>
              <w:snapToGrid w:val="0"/>
              <w:spacing w:line="360" w:lineRule="exact"/>
              <w:ind w:rightChars="379" w:right="910"/>
              <w:jc w:val="right"/>
              <w:rPr>
                <w:rFonts w:eastAsia="標楷體"/>
                <w:b/>
                <w:color w:val="000000" w:themeColor="text1"/>
              </w:rPr>
            </w:pPr>
            <w:r w:rsidRPr="00F07666">
              <w:rPr>
                <w:rFonts w:eastAsia="標楷體"/>
                <w:b/>
                <w:color w:val="000000" w:themeColor="text1"/>
              </w:rPr>
              <w:t>-6.</w:t>
            </w:r>
            <w:r w:rsidR="00F07666" w:rsidRPr="00F07666">
              <w:rPr>
                <w:rFonts w:eastAsia="標楷體" w:hint="eastAsia"/>
                <w:b/>
                <w:color w:val="000000" w:themeColor="text1"/>
              </w:rPr>
              <w:t>5</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300" w:firstLine="720"/>
              <w:rPr>
                <w:rFonts w:eastAsia="標楷體"/>
              </w:rPr>
            </w:pPr>
            <w:r>
              <w:rPr>
                <w:rFonts w:eastAsia="標楷體"/>
              </w:rPr>
              <w:t>1</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 xml:space="preserve">404.9 </w:t>
            </w:r>
          </w:p>
        </w:tc>
        <w:tc>
          <w:tcPr>
            <w:tcW w:w="2909" w:type="dxa"/>
            <w:tcBorders>
              <w:top w:val="nil"/>
              <w:left w:val="single" w:sz="4" w:space="0" w:color="auto"/>
              <w:bottom w:val="nil"/>
              <w:right w:val="nil"/>
            </w:tcBorders>
          </w:tcPr>
          <w:p w:rsidR="004D7614" w:rsidRDefault="004D7614" w:rsidP="00817753">
            <w:pPr>
              <w:snapToGrid w:val="0"/>
              <w:spacing w:line="360" w:lineRule="exact"/>
              <w:ind w:rightChars="379" w:right="910"/>
              <w:jc w:val="right"/>
              <w:rPr>
                <w:rFonts w:eastAsia="標楷體"/>
              </w:rPr>
            </w:pPr>
            <w:r>
              <w:rPr>
                <w:rFonts w:eastAsia="標楷體"/>
              </w:rPr>
              <w:t>-6.0</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300" w:firstLine="720"/>
              <w:rPr>
                <w:rFonts w:eastAsia="標楷體"/>
              </w:rPr>
            </w:pPr>
            <w:r>
              <w:rPr>
                <w:rFonts w:eastAsia="標楷體"/>
              </w:rPr>
              <w:t>2</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 xml:space="preserve">289.0 </w:t>
            </w:r>
          </w:p>
        </w:tc>
        <w:tc>
          <w:tcPr>
            <w:tcW w:w="2909" w:type="dxa"/>
            <w:tcBorders>
              <w:top w:val="nil"/>
              <w:left w:val="single" w:sz="4" w:space="0" w:color="auto"/>
              <w:bottom w:val="nil"/>
              <w:right w:val="nil"/>
            </w:tcBorders>
          </w:tcPr>
          <w:p w:rsidR="004D7614" w:rsidRDefault="004D7614" w:rsidP="00817753">
            <w:pPr>
              <w:snapToGrid w:val="0"/>
              <w:spacing w:line="360" w:lineRule="exact"/>
              <w:ind w:rightChars="379" w:right="910"/>
              <w:jc w:val="right"/>
              <w:rPr>
                <w:rFonts w:eastAsia="標楷體"/>
              </w:rPr>
            </w:pPr>
            <w:r>
              <w:rPr>
                <w:rFonts w:eastAsia="標楷體"/>
              </w:rPr>
              <w:t>-10.9</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300" w:firstLine="720"/>
              <w:rPr>
                <w:rFonts w:eastAsia="標楷體"/>
              </w:rPr>
            </w:pPr>
            <w:r>
              <w:rPr>
                <w:rFonts w:eastAsia="標楷體"/>
              </w:rPr>
              <w:t>3</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385.9</w:t>
            </w:r>
          </w:p>
        </w:tc>
        <w:tc>
          <w:tcPr>
            <w:tcW w:w="2909" w:type="dxa"/>
            <w:tcBorders>
              <w:top w:val="nil"/>
              <w:left w:val="single" w:sz="4" w:space="0" w:color="auto"/>
              <w:bottom w:val="nil"/>
              <w:right w:val="nil"/>
            </w:tcBorders>
          </w:tcPr>
          <w:p w:rsidR="004D7614" w:rsidRDefault="004D7614" w:rsidP="00817753">
            <w:pPr>
              <w:snapToGrid w:val="0"/>
              <w:spacing w:line="360" w:lineRule="exact"/>
              <w:ind w:rightChars="379" w:right="910"/>
              <w:jc w:val="right"/>
              <w:rPr>
                <w:rFonts w:eastAsia="標楷體"/>
              </w:rPr>
            </w:pPr>
            <w:r>
              <w:rPr>
                <w:rFonts w:eastAsia="標楷體"/>
              </w:rPr>
              <w:t>-9.0</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300" w:firstLine="720"/>
              <w:rPr>
                <w:rFonts w:eastAsia="標楷體"/>
              </w:rPr>
            </w:pPr>
            <w:r>
              <w:rPr>
                <w:rFonts w:eastAsia="標楷體"/>
              </w:rPr>
              <w:t>4</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376.6</w:t>
            </w:r>
          </w:p>
        </w:tc>
        <w:tc>
          <w:tcPr>
            <w:tcW w:w="2909" w:type="dxa"/>
            <w:tcBorders>
              <w:top w:val="nil"/>
              <w:left w:val="single" w:sz="4" w:space="0" w:color="auto"/>
              <w:bottom w:val="nil"/>
              <w:right w:val="nil"/>
            </w:tcBorders>
          </w:tcPr>
          <w:p w:rsidR="004D7614" w:rsidRDefault="004D7614" w:rsidP="00817753">
            <w:pPr>
              <w:snapToGrid w:val="0"/>
              <w:spacing w:line="360" w:lineRule="exact"/>
              <w:ind w:rightChars="379" w:right="910"/>
              <w:jc w:val="right"/>
              <w:rPr>
                <w:rFonts w:eastAsia="標楷體"/>
              </w:rPr>
            </w:pPr>
            <w:r>
              <w:rPr>
                <w:rFonts w:eastAsia="標楷體"/>
              </w:rPr>
              <w:t>-3.7</w:t>
            </w:r>
          </w:p>
        </w:tc>
      </w:tr>
      <w:tr w:rsidR="004D7614" w:rsidTr="004D7614">
        <w:trPr>
          <w:trHeight w:val="356"/>
          <w:jc w:val="center"/>
        </w:trPr>
        <w:tc>
          <w:tcPr>
            <w:tcW w:w="1760" w:type="dxa"/>
            <w:tcBorders>
              <w:top w:val="nil"/>
              <w:left w:val="nil"/>
              <w:bottom w:val="nil"/>
              <w:right w:val="single" w:sz="4" w:space="0" w:color="auto"/>
            </w:tcBorders>
          </w:tcPr>
          <w:p w:rsidR="004D7614" w:rsidRDefault="004D7614" w:rsidP="00817753">
            <w:pPr>
              <w:snapToGrid w:val="0"/>
              <w:spacing w:line="360" w:lineRule="exact"/>
              <w:ind w:firstLineChars="300" w:firstLine="720"/>
              <w:rPr>
                <w:rFonts w:eastAsia="標楷體"/>
              </w:rPr>
            </w:pPr>
            <w:r>
              <w:rPr>
                <w:rFonts w:eastAsia="標楷體"/>
              </w:rPr>
              <w:t>5</w:t>
            </w:r>
            <w:r>
              <w:rPr>
                <w:rFonts w:eastAsia="標楷體" w:hint="eastAsia"/>
              </w:rPr>
              <w:t>月</w:t>
            </w:r>
          </w:p>
        </w:tc>
        <w:tc>
          <w:tcPr>
            <w:tcW w:w="2909" w:type="dxa"/>
            <w:tcBorders>
              <w:top w:val="nil"/>
              <w:left w:val="single" w:sz="4" w:space="0" w:color="auto"/>
              <w:bottom w:val="nil"/>
              <w:right w:val="single" w:sz="4" w:space="0" w:color="auto"/>
            </w:tcBorders>
            <w:vAlign w:val="center"/>
          </w:tcPr>
          <w:p w:rsidR="004D7614" w:rsidRDefault="004D7614" w:rsidP="00817753">
            <w:pPr>
              <w:snapToGrid w:val="0"/>
              <w:spacing w:line="360" w:lineRule="exact"/>
              <w:ind w:rightChars="379" w:right="910"/>
              <w:jc w:val="right"/>
              <w:rPr>
                <w:rFonts w:eastAsia="標楷體"/>
              </w:rPr>
            </w:pPr>
            <w:r>
              <w:rPr>
                <w:rFonts w:eastAsia="標楷體"/>
              </w:rPr>
              <w:t>387.2</w:t>
            </w:r>
          </w:p>
        </w:tc>
        <w:tc>
          <w:tcPr>
            <w:tcW w:w="2909" w:type="dxa"/>
            <w:tcBorders>
              <w:top w:val="nil"/>
              <w:left w:val="single" w:sz="4" w:space="0" w:color="auto"/>
              <w:bottom w:val="nil"/>
              <w:right w:val="nil"/>
            </w:tcBorders>
          </w:tcPr>
          <w:p w:rsidR="004D7614" w:rsidRDefault="004D7614" w:rsidP="00817753">
            <w:pPr>
              <w:snapToGrid w:val="0"/>
              <w:spacing w:line="360" w:lineRule="exact"/>
              <w:ind w:rightChars="379" w:right="910"/>
              <w:jc w:val="right"/>
              <w:rPr>
                <w:rFonts w:eastAsia="標楷體"/>
              </w:rPr>
            </w:pPr>
            <w:r>
              <w:rPr>
                <w:rFonts w:eastAsia="標楷體"/>
              </w:rPr>
              <w:t>-5.8</w:t>
            </w:r>
          </w:p>
        </w:tc>
      </w:tr>
      <w:tr w:rsidR="004D7614" w:rsidTr="004D7614">
        <w:trPr>
          <w:trHeight w:val="356"/>
          <w:jc w:val="center"/>
        </w:trPr>
        <w:tc>
          <w:tcPr>
            <w:tcW w:w="1760" w:type="dxa"/>
            <w:tcBorders>
              <w:top w:val="nil"/>
              <w:left w:val="nil"/>
              <w:bottom w:val="single" w:sz="4" w:space="0" w:color="auto"/>
              <w:right w:val="single" w:sz="4" w:space="0" w:color="auto"/>
            </w:tcBorders>
          </w:tcPr>
          <w:p w:rsidR="004D7614" w:rsidRDefault="004D7614" w:rsidP="00817753">
            <w:pPr>
              <w:snapToGrid w:val="0"/>
              <w:spacing w:line="360" w:lineRule="exact"/>
              <w:ind w:firstLineChars="300" w:firstLine="720"/>
              <w:rPr>
                <w:rFonts w:eastAsia="標楷體"/>
              </w:rPr>
            </w:pPr>
            <w:r>
              <w:rPr>
                <w:rFonts w:eastAsia="標楷體" w:hint="eastAsia"/>
              </w:rPr>
              <w:t>6</w:t>
            </w:r>
            <w:r>
              <w:rPr>
                <w:rFonts w:eastAsia="標楷體" w:hint="eastAsia"/>
              </w:rPr>
              <w:t>月</w:t>
            </w:r>
          </w:p>
        </w:tc>
        <w:tc>
          <w:tcPr>
            <w:tcW w:w="2909" w:type="dxa"/>
            <w:tcBorders>
              <w:top w:val="nil"/>
              <w:left w:val="single" w:sz="4" w:space="0" w:color="auto"/>
              <w:bottom w:val="single" w:sz="4" w:space="0" w:color="auto"/>
              <w:right w:val="single" w:sz="4" w:space="0" w:color="auto"/>
            </w:tcBorders>
            <w:vAlign w:val="center"/>
          </w:tcPr>
          <w:p w:rsidR="004D7614" w:rsidRPr="00F07666" w:rsidRDefault="004D7614" w:rsidP="00F07666">
            <w:pPr>
              <w:snapToGrid w:val="0"/>
              <w:spacing w:line="360" w:lineRule="exact"/>
              <w:ind w:rightChars="379" w:right="910"/>
              <w:jc w:val="right"/>
              <w:rPr>
                <w:rFonts w:eastAsia="標楷體"/>
                <w:color w:val="000000" w:themeColor="text1"/>
              </w:rPr>
            </w:pPr>
            <w:r w:rsidRPr="00F07666">
              <w:rPr>
                <w:rFonts w:eastAsia="標楷體"/>
                <w:color w:val="000000" w:themeColor="text1"/>
              </w:rPr>
              <w:t>38</w:t>
            </w:r>
            <w:r w:rsidR="00F07666" w:rsidRPr="00F07666">
              <w:rPr>
                <w:rFonts w:eastAsia="標楷體" w:hint="eastAsia"/>
                <w:color w:val="000000" w:themeColor="text1"/>
              </w:rPr>
              <w:t>5</w:t>
            </w:r>
            <w:r w:rsidRPr="00F07666">
              <w:rPr>
                <w:rFonts w:eastAsia="標楷體"/>
                <w:color w:val="000000" w:themeColor="text1"/>
              </w:rPr>
              <w:t>.</w:t>
            </w:r>
            <w:r w:rsidR="00F07666" w:rsidRPr="00F07666">
              <w:rPr>
                <w:rFonts w:eastAsia="標楷體" w:hint="eastAsia"/>
                <w:color w:val="000000" w:themeColor="text1"/>
              </w:rPr>
              <w:t>0</w:t>
            </w:r>
          </w:p>
        </w:tc>
        <w:tc>
          <w:tcPr>
            <w:tcW w:w="2909" w:type="dxa"/>
            <w:tcBorders>
              <w:top w:val="nil"/>
              <w:left w:val="single" w:sz="4" w:space="0" w:color="auto"/>
              <w:bottom w:val="single" w:sz="4" w:space="0" w:color="auto"/>
              <w:right w:val="nil"/>
            </w:tcBorders>
          </w:tcPr>
          <w:p w:rsidR="004D7614" w:rsidRPr="00F07666" w:rsidRDefault="004D7614" w:rsidP="00F07666">
            <w:pPr>
              <w:snapToGrid w:val="0"/>
              <w:spacing w:line="360" w:lineRule="exact"/>
              <w:ind w:rightChars="379" w:right="910"/>
              <w:jc w:val="right"/>
              <w:rPr>
                <w:rFonts w:eastAsia="標楷體"/>
                <w:color w:val="000000" w:themeColor="text1"/>
              </w:rPr>
            </w:pPr>
            <w:r w:rsidRPr="00F07666">
              <w:rPr>
                <w:rFonts w:eastAsia="標楷體"/>
                <w:color w:val="000000" w:themeColor="text1"/>
              </w:rPr>
              <w:t>-</w:t>
            </w:r>
            <w:r w:rsidR="00F07666" w:rsidRPr="00F07666">
              <w:rPr>
                <w:rFonts w:eastAsia="標楷體" w:hint="eastAsia"/>
                <w:color w:val="000000" w:themeColor="text1"/>
              </w:rPr>
              <w:t>4</w:t>
            </w:r>
            <w:r w:rsidRPr="00F07666">
              <w:rPr>
                <w:rFonts w:eastAsia="標楷體"/>
                <w:color w:val="000000" w:themeColor="text1"/>
              </w:rPr>
              <w:t>.</w:t>
            </w:r>
            <w:r w:rsidR="00F07666" w:rsidRPr="00F07666">
              <w:rPr>
                <w:rFonts w:eastAsia="標楷體" w:hint="eastAsia"/>
                <w:color w:val="000000" w:themeColor="text1"/>
              </w:rPr>
              <w:t>5</w:t>
            </w:r>
          </w:p>
        </w:tc>
      </w:tr>
    </w:tbl>
    <w:p w:rsidR="002E6452" w:rsidRPr="003B1054" w:rsidRDefault="002E6452" w:rsidP="002E6452">
      <w:pPr>
        <w:spacing w:afterLines="50" w:after="180" w:line="420" w:lineRule="exact"/>
        <w:rPr>
          <w:rFonts w:eastAsia="標楷體"/>
          <w:sz w:val="28"/>
        </w:rPr>
      </w:pPr>
      <w:r>
        <w:rPr>
          <w:rFonts w:eastAsia="標楷體" w:hint="eastAsia"/>
          <w:kern w:val="0"/>
          <w:sz w:val="22"/>
          <w:szCs w:val="22"/>
        </w:rPr>
        <w:t>資料來源：經濟部統計處。</w:t>
      </w:r>
    </w:p>
    <w:p w:rsidR="00411F87" w:rsidRPr="003B1054" w:rsidRDefault="00411F87" w:rsidP="00411F87">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3B1054">
        <w:rPr>
          <w:rFonts w:eastAsia="標楷體"/>
          <w:b/>
          <w:bCs/>
          <w:kern w:val="0"/>
          <w:sz w:val="28"/>
          <w:szCs w:val="20"/>
        </w:rPr>
        <w:t>２、</w:t>
      </w:r>
      <w:r w:rsidR="00216248">
        <w:rPr>
          <w:rFonts w:eastAsia="標楷體"/>
          <w:b/>
          <w:spacing w:val="-4"/>
          <w:kern w:val="0"/>
          <w:sz w:val="28"/>
          <w:szCs w:val="20"/>
        </w:rPr>
        <w:t>108</w:t>
      </w:r>
      <w:r w:rsidR="00216248">
        <w:rPr>
          <w:rFonts w:eastAsia="標楷體" w:hint="eastAsia"/>
          <w:b/>
          <w:spacing w:val="-4"/>
          <w:kern w:val="0"/>
          <w:sz w:val="28"/>
          <w:szCs w:val="20"/>
        </w:rPr>
        <w:t>年</w:t>
      </w:r>
      <w:r w:rsidR="00F07666">
        <w:rPr>
          <w:rFonts w:eastAsia="標楷體" w:hint="eastAsia"/>
          <w:b/>
          <w:spacing w:val="-4"/>
          <w:kern w:val="0"/>
          <w:sz w:val="28"/>
          <w:szCs w:val="20"/>
        </w:rPr>
        <w:t>6</w:t>
      </w:r>
      <w:r w:rsidR="00216248">
        <w:rPr>
          <w:rFonts w:eastAsia="標楷體" w:hint="eastAsia"/>
          <w:b/>
          <w:spacing w:val="-4"/>
          <w:kern w:val="0"/>
          <w:sz w:val="28"/>
          <w:szCs w:val="20"/>
        </w:rPr>
        <w:t>月資</w:t>
      </w:r>
      <w:r w:rsidR="00216248">
        <w:rPr>
          <w:rFonts w:eastAsia="標楷體" w:hint="eastAsia"/>
          <w:b/>
          <w:color w:val="000000" w:themeColor="text1"/>
          <w:spacing w:val="-4"/>
          <w:kern w:val="0"/>
          <w:sz w:val="28"/>
          <w:szCs w:val="20"/>
        </w:rPr>
        <w:t>訊通信產品、電子產品為我國前</w:t>
      </w:r>
      <w:r w:rsidR="00216248">
        <w:rPr>
          <w:rFonts w:eastAsia="標楷體" w:hint="eastAsia"/>
          <w:b/>
          <w:spacing w:val="-4"/>
          <w:kern w:val="0"/>
          <w:sz w:val="28"/>
          <w:szCs w:val="20"/>
        </w:rPr>
        <w:t>二大接單貨品</w:t>
      </w:r>
    </w:p>
    <w:p w:rsidR="00216248" w:rsidRPr="00A104AA" w:rsidRDefault="00216248" w:rsidP="00216248">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108</w:t>
      </w:r>
      <w:r>
        <w:rPr>
          <w:rFonts w:eastAsia="標楷體" w:hint="eastAsia"/>
          <w:spacing w:val="-4"/>
          <w:sz w:val="28"/>
          <w:szCs w:val="22"/>
        </w:rPr>
        <w:t>年</w:t>
      </w:r>
      <w:r w:rsidR="00F07666">
        <w:rPr>
          <w:rFonts w:eastAsia="標楷體" w:hint="eastAsia"/>
          <w:spacing w:val="-4"/>
          <w:sz w:val="28"/>
          <w:szCs w:val="22"/>
        </w:rPr>
        <w:t>6</w:t>
      </w:r>
      <w:r>
        <w:rPr>
          <w:rFonts w:eastAsia="標楷體" w:hint="eastAsia"/>
          <w:spacing w:val="-4"/>
          <w:sz w:val="28"/>
          <w:szCs w:val="22"/>
        </w:rPr>
        <w:t>月主要訂單貨品中以</w:t>
      </w:r>
      <w:r>
        <w:rPr>
          <w:rFonts w:eastAsia="標楷體" w:hint="eastAsia"/>
          <w:bCs/>
          <w:spacing w:val="-4"/>
          <w:sz w:val="28"/>
          <w:szCs w:val="22"/>
        </w:rPr>
        <w:t>資</w:t>
      </w:r>
      <w:r>
        <w:rPr>
          <w:rFonts w:eastAsia="標楷體" w:hint="eastAsia"/>
          <w:bCs/>
          <w:color w:val="000000" w:themeColor="text1"/>
          <w:spacing w:val="-4"/>
          <w:sz w:val="28"/>
          <w:szCs w:val="22"/>
        </w:rPr>
        <w:t>訊通信產品、電子產品</w:t>
      </w:r>
      <w:r>
        <w:rPr>
          <w:rFonts w:eastAsia="標楷體" w:hint="eastAsia"/>
          <w:color w:val="000000" w:themeColor="text1"/>
          <w:spacing w:val="-4"/>
          <w:sz w:val="28"/>
          <w:szCs w:val="22"/>
        </w:rPr>
        <w:t>為主，分別占訂單總額</w:t>
      </w:r>
      <w:r w:rsidRPr="00CB087D">
        <w:rPr>
          <w:rFonts w:eastAsia="標楷體" w:hint="eastAsia"/>
          <w:color w:val="000000" w:themeColor="text1"/>
          <w:spacing w:val="-4"/>
          <w:sz w:val="28"/>
          <w:szCs w:val="22"/>
        </w:rPr>
        <w:t>的</w:t>
      </w:r>
      <w:r w:rsidRPr="00CB087D">
        <w:rPr>
          <w:rFonts w:eastAsia="標楷體"/>
          <w:color w:val="000000" w:themeColor="text1"/>
          <w:spacing w:val="-4"/>
          <w:sz w:val="28"/>
          <w:szCs w:val="22"/>
        </w:rPr>
        <w:t>2</w:t>
      </w:r>
      <w:r w:rsidR="00CB087D" w:rsidRPr="00CB087D">
        <w:rPr>
          <w:rFonts w:eastAsia="標楷體" w:hint="eastAsia"/>
          <w:color w:val="000000" w:themeColor="text1"/>
          <w:spacing w:val="-4"/>
          <w:sz w:val="28"/>
          <w:szCs w:val="22"/>
        </w:rPr>
        <w:t>8</w:t>
      </w:r>
      <w:r w:rsidRPr="00CB087D">
        <w:rPr>
          <w:rFonts w:eastAsia="標楷體"/>
          <w:color w:val="000000" w:themeColor="text1"/>
          <w:spacing w:val="-4"/>
          <w:sz w:val="28"/>
          <w:szCs w:val="22"/>
        </w:rPr>
        <w:t>.</w:t>
      </w:r>
      <w:r w:rsidR="00CB087D" w:rsidRPr="00CB087D">
        <w:rPr>
          <w:rFonts w:eastAsia="標楷體" w:hint="eastAsia"/>
          <w:color w:val="000000" w:themeColor="text1"/>
          <w:spacing w:val="-4"/>
          <w:sz w:val="28"/>
          <w:szCs w:val="22"/>
        </w:rPr>
        <w:t>8</w:t>
      </w:r>
      <w:r w:rsidRPr="00CB087D">
        <w:rPr>
          <w:rFonts w:eastAsia="標楷體"/>
          <w:color w:val="000000" w:themeColor="text1"/>
          <w:spacing w:val="-4"/>
          <w:sz w:val="28"/>
          <w:szCs w:val="22"/>
        </w:rPr>
        <w:t>%</w:t>
      </w:r>
      <w:r w:rsidRPr="00CB087D">
        <w:rPr>
          <w:rFonts w:eastAsia="標楷體" w:hint="eastAsia"/>
          <w:color w:val="000000" w:themeColor="text1"/>
          <w:spacing w:val="-4"/>
          <w:sz w:val="28"/>
          <w:szCs w:val="22"/>
        </w:rPr>
        <w:t>及</w:t>
      </w:r>
      <w:r w:rsidRPr="00CB087D">
        <w:rPr>
          <w:rFonts w:eastAsia="標楷體"/>
          <w:color w:val="000000" w:themeColor="text1"/>
          <w:spacing w:val="-4"/>
          <w:sz w:val="28"/>
          <w:szCs w:val="22"/>
        </w:rPr>
        <w:t>25.</w:t>
      </w:r>
      <w:r w:rsidR="00CB087D" w:rsidRPr="00CB087D">
        <w:rPr>
          <w:rFonts w:eastAsia="標楷體" w:hint="eastAsia"/>
          <w:color w:val="000000" w:themeColor="text1"/>
          <w:spacing w:val="-4"/>
          <w:sz w:val="28"/>
          <w:szCs w:val="22"/>
        </w:rPr>
        <w:t>8</w:t>
      </w:r>
      <w:r w:rsidRPr="00CB087D">
        <w:rPr>
          <w:rFonts w:eastAsia="標楷體"/>
          <w:color w:val="000000" w:themeColor="text1"/>
          <w:spacing w:val="-4"/>
          <w:sz w:val="28"/>
          <w:szCs w:val="22"/>
        </w:rPr>
        <w:t>%</w:t>
      </w:r>
      <w:r w:rsidRPr="00CB087D">
        <w:rPr>
          <w:rFonts w:eastAsia="標楷體" w:hint="eastAsia"/>
          <w:color w:val="000000" w:themeColor="text1"/>
          <w:spacing w:val="-4"/>
          <w:sz w:val="28"/>
          <w:szCs w:val="22"/>
        </w:rPr>
        <w:t>，</w:t>
      </w:r>
      <w:r w:rsidRPr="00A104AA">
        <w:rPr>
          <w:rFonts w:eastAsia="標楷體" w:hint="eastAsia"/>
          <w:color w:val="000000" w:themeColor="text1"/>
          <w:spacing w:val="-4"/>
          <w:sz w:val="28"/>
          <w:szCs w:val="22"/>
        </w:rPr>
        <w:t>較上年同月增加</w:t>
      </w:r>
      <w:r w:rsidR="00A104AA" w:rsidRPr="00A104AA">
        <w:rPr>
          <w:rFonts w:eastAsia="標楷體" w:hint="eastAsia"/>
          <w:color w:val="000000" w:themeColor="text1"/>
          <w:spacing w:val="-4"/>
          <w:sz w:val="28"/>
          <w:szCs w:val="22"/>
        </w:rPr>
        <w:t>4</w:t>
      </w:r>
      <w:r w:rsidRPr="00A104AA">
        <w:rPr>
          <w:rFonts w:eastAsia="標楷體"/>
          <w:color w:val="000000" w:themeColor="text1"/>
          <w:spacing w:val="-4"/>
          <w:sz w:val="28"/>
          <w:szCs w:val="22"/>
        </w:rPr>
        <w:t>.</w:t>
      </w:r>
      <w:r w:rsidR="00A104AA" w:rsidRPr="00A104AA">
        <w:rPr>
          <w:rFonts w:eastAsia="標楷體" w:hint="eastAsia"/>
          <w:color w:val="000000" w:themeColor="text1"/>
          <w:spacing w:val="-4"/>
          <w:sz w:val="28"/>
          <w:szCs w:val="22"/>
        </w:rPr>
        <w:t>7</w:t>
      </w:r>
      <w:r w:rsidRPr="00A104AA">
        <w:rPr>
          <w:rFonts w:eastAsia="標楷體"/>
          <w:color w:val="000000" w:themeColor="text1"/>
          <w:spacing w:val="-4"/>
          <w:sz w:val="28"/>
          <w:szCs w:val="22"/>
        </w:rPr>
        <w:t>%</w:t>
      </w:r>
      <w:r w:rsidRPr="00A104AA">
        <w:rPr>
          <w:rFonts w:eastAsia="標楷體" w:hint="eastAsia"/>
          <w:color w:val="000000" w:themeColor="text1"/>
          <w:spacing w:val="-4"/>
          <w:sz w:val="28"/>
          <w:szCs w:val="22"/>
        </w:rPr>
        <w:t>及減少</w:t>
      </w:r>
      <w:r w:rsidR="00A104AA" w:rsidRPr="00A104AA">
        <w:rPr>
          <w:rFonts w:eastAsia="標楷體" w:hint="eastAsia"/>
          <w:color w:val="000000" w:themeColor="text1"/>
          <w:spacing w:val="-4"/>
          <w:sz w:val="28"/>
          <w:szCs w:val="22"/>
        </w:rPr>
        <w:t>4</w:t>
      </w:r>
      <w:r w:rsidRPr="00A104AA">
        <w:rPr>
          <w:rFonts w:eastAsia="標楷體"/>
          <w:color w:val="000000" w:themeColor="text1"/>
          <w:spacing w:val="-4"/>
          <w:sz w:val="28"/>
          <w:szCs w:val="22"/>
        </w:rPr>
        <w:t>.3%</w:t>
      </w:r>
      <w:r w:rsidRPr="00A104AA">
        <w:rPr>
          <w:rFonts w:eastAsia="標楷體" w:hint="eastAsia"/>
          <w:color w:val="000000" w:themeColor="text1"/>
          <w:spacing w:val="-4"/>
          <w:sz w:val="28"/>
          <w:szCs w:val="22"/>
        </w:rPr>
        <w:t>。</w:t>
      </w:r>
    </w:p>
    <w:p w:rsidR="00411F87" w:rsidRPr="001A5830" w:rsidRDefault="00216248" w:rsidP="001A5830">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108</w:t>
      </w:r>
      <w:r>
        <w:rPr>
          <w:rFonts w:eastAsia="標楷體" w:hint="eastAsia"/>
          <w:spacing w:val="-4"/>
          <w:sz w:val="28"/>
          <w:szCs w:val="22"/>
        </w:rPr>
        <w:t>年</w:t>
      </w:r>
      <w:r w:rsidR="00F07666">
        <w:rPr>
          <w:rFonts w:eastAsia="標楷體" w:hint="eastAsia"/>
          <w:spacing w:val="-4"/>
          <w:sz w:val="28"/>
          <w:szCs w:val="22"/>
        </w:rPr>
        <w:t>6</w:t>
      </w:r>
      <w:r>
        <w:rPr>
          <w:rFonts w:eastAsia="標楷體" w:hint="eastAsia"/>
          <w:spacing w:val="-4"/>
          <w:sz w:val="28"/>
          <w:szCs w:val="22"/>
        </w:rPr>
        <w:t>月各</w:t>
      </w:r>
      <w:r>
        <w:rPr>
          <w:rFonts w:eastAsia="標楷體" w:hint="eastAsia"/>
          <w:color w:val="000000" w:themeColor="text1"/>
          <w:spacing w:val="-4"/>
          <w:sz w:val="28"/>
          <w:szCs w:val="22"/>
        </w:rPr>
        <w:t>主要訂單貨品</w:t>
      </w:r>
      <w:r w:rsidRPr="001A5830">
        <w:rPr>
          <w:rFonts w:ascii="標楷體" w:eastAsia="標楷體" w:hAnsi="標楷體" w:hint="eastAsia"/>
          <w:color w:val="000000" w:themeColor="text1"/>
          <w:spacing w:val="-4"/>
          <w:sz w:val="28"/>
          <w:szCs w:val="22"/>
        </w:rPr>
        <w:t>，</w:t>
      </w:r>
      <w:r w:rsidRPr="001A5830">
        <w:rPr>
          <w:rFonts w:eastAsia="標楷體" w:hint="eastAsia"/>
          <w:color w:val="000000" w:themeColor="text1"/>
          <w:spacing w:val="-4"/>
          <w:sz w:val="28"/>
          <w:szCs w:val="22"/>
        </w:rPr>
        <w:t>除資訊通信產品因高階筆電接單增加而成長外，其餘皆呈衰退，主因記憶體需求疲弱、</w:t>
      </w:r>
      <w:r w:rsidR="001A5830" w:rsidRPr="001A5830">
        <w:rPr>
          <w:rFonts w:eastAsia="標楷體" w:hint="eastAsia"/>
          <w:color w:val="000000" w:themeColor="text1"/>
          <w:spacing w:val="-4"/>
          <w:sz w:val="28"/>
          <w:szCs w:val="22"/>
        </w:rPr>
        <w:t>智慧手機逢新舊產品交替期、</w:t>
      </w:r>
      <w:r w:rsidRPr="001A5830">
        <w:rPr>
          <w:rFonts w:eastAsia="標楷體" w:hint="eastAsia"/>
          <w:color w:val="000000" w:themeColor="text1"/>
          <w:spacing w:val="-4"/>
          <w:sz w:val="28"/>
          <w:szCs w:val="22"/>
        </w:rPr>
        <w:t>中國大陸擴充面板產能，以及傳統貨品受美中貿易紛爭及國際原材物料價格下滑影響。</w:t>
      </w:r>
    </w:p>
    <w:p w:rsidR="00411F87" w:rsidRDefault="00411F87" w:rsidP="00411F87">
      <w:pPr>
        <w:spacing w:beforeLines="50" w:before="180" w:afterLines="50" w:after="180"/>
        <w:jc w:val="center"/>
        <w:rPr>
          <w:rFonts w:eastAsia="標楷體"/>
          <w:b/>
          <w:bCs/>
          <w:sz w:val="28"/>
        </w:rPr>
      </w:pPr>
      <w:r w:rsidRPr="003B1054">
        <w:rPr>
          <w:rFonts w:eastAsia="標楷體"/>
          <w:b/>
          <w:bCs/>
          <w:sz w:val="28"/>
        </w:rPr>
        <w:t>表</w:t>
      </w:r>
      <w:r w:rsidRPr="003B1054">
        <w:rPr>
          <w:rFonts w:eastAsia="標楷體"/>
          <w:b/>
          <w:bCs/>
          <w:sz w:val="28"/>
        </w:rPr>
        <w:t xml:space="preserve"> 2-5-2  </w:t>
      </w:r>
      <w:r>
        <w:rPr>
          <w:rFonts w:eastAsia="標楷體"/>
          <w:b/>
          <w:bCs/>
          <w:sz w:val="28"/>
        </w:rPr>
        <w:t>10</w:t>
      </w:r>
      <w:r>
        <w:rPr>
          <w:rFonts w:eastAsia="標楷體" w:hint="eastAsia"/>
          <w:b/>
          <w:bCs/>
          <w:sz w:val="28"/>
        </w:rPr>
        <w:t>8</w:t>
      </w:r>
      <w:r w:rsidRPr="003B1054">
        <w:rPr>
          <w:rFonts w:eastAsia="標楷體"/>
          <w:b/>
          <w:bCs/>
          <w:sz w:val="28"/>
        </w:rPr>
        <w:t>年</w:t>
      </w:r>
      <w:r w:rsidR="00F07666">
        <w:rPr>
          <w:rFonts w:eastAsia="標楷體" w:hint="eastAsia"/>
          <w:b/>
          <w:bCs/>
          <w:sz w:val="28"/>
        </w:rPr>
        <w:t>6</w:t>
      </w:r>
      <w:r>
        <w:rPr>
          <w:rFonts w:eastAsia="標楷體"/>
          <w:b/>
          <w:bCs/>
          <w:sz w:val="28"/>
        </w:rPr>
        <w:t>月</w:t>
      </w:r>
      <w:r w:rsidRPr="003B1054">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E466A8" w:rsidTr="00E466A8">
        <w:trPr>
          <w:jc w:val="center"/>
        </w:trPr>
        <w:tc>
          <w:tcPr>
            <w:tcW w:w="2046" w:type="dxa"/>
            <w:tcBorders>
              <w:top w:val="single" w:sz="4" w:space="0" w:color="auto"/>
              <w:left w:val="nil"/>
              <w:bottom w:val="single" w:sz="4" w:space="0" w:color="auto"/>
              <w:right w:val="single" w:sz="4" w:space="0" w:color="auto"/>
            </w:tcBorders>
            <w:vAlign w:val="center"/>
            <w:hideMark/>
          </w:tcPr>
          <w:p w:rsidR="00E466A8" w:rsidRDefault="00E466A8">
            <w:pPr>
              <w:adjustRightInd w:val="0"/>
              <w:snapToGrid w:val="0"/>
              <w:spacing w:line="360" w:lineRule="atLeast"/>
              <w:ind w:left="28" w:right="-40"/>
              <w:jc w:val="center"/>
              <w:rPr>
                <w:rFonts w:eastAsia="標楷體"/>
              </w:rPr>
            </w:pPr>
            <w:r>
              <w:rPr>
                <w:rFonts w:eastAsia="標楷體" w:hint="eastAsia"/>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E466A8" w:rsidRDefault="00E466A8">
            <w:pPr>
              <w:snapToGrid w:val="0"/>
              <w:spacing w:line="360" w:lineRule="atLeast"/>
              <w:ind w:left="28" w:right="-40"/>
              <w:jc w:val="center"/>
              <w:rPr>
                <w:rFonts w:eastAsia="標楷體"/>
              </w:rPr>
            </w:pPr>
            <w:r>
              <w:rPr>
                <w:rFonts w:eastAsia="標楷體"/>
              </w:rPr>
              <w:t>108</w:t>
            </w:r>
            <w:r>
              <w:rPr>
                <w:rFonts w:eastAsia="標楷體" w:hint="eastAsia"/>
              </w:rPr>
              <w:t>年</w:t>
            </w:r>
            <w:r w:rsidR="004D7614">
              <w:rPr>
                <w:rFonts w:eastAsia="標楷體" w:hint="eastAsia"/>
              </w:rPr>
              <w:t>6</w:t>
            </w:r>
            <w:r>
              <w:rPr>
                <w:rFonts w:eastAsia="標楷體" w:hint="eastAsia"/>
              </w:rPr>
              <w:t>月金額</w:t>
            </w:r>
          </w:p>
          <w:p w:rsidR="00E466A8" w:rsidRDefault="00E466A8">
            <w:pPr>
              <w:snapToGrid w:val="0"/>
              <w:spacing w:line="360" w:lineRule="atLeast"/>
              <w:ind w:left="28" w:right="-40"/>
              <w:jc w:val="center"/>
              <w:rPr>
                <w:rFonts w:eastAsia="標楷體"/>
              </w:rPr>
            </w:pPr>
            <w:r>
              <w:rPr>
                <w:rFonts w:eastAsia="標楷體"/>
              </w:rPr>
              <w:t>(</w:t>
            </w:r>
            <w:r>
              <w:rPr>
                <w:rFonts w:eastAsia="標楷體" w:hint="eastAsia"/>
              </w:rPr>
              <w:t>億美元</w:t>
            </w:r>
            <w:r>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E466A8" w:rsidRDefault="00E466A8">
            <w:pPr>
              <w:snapToGrid w:val="0"/>
              <w:spacing w:line="560" w:lineRule="exact"/>
              <w:ind w:left="28" w:right="-40"/>
              <w:jc w:val="center"/>
              <w:rPr>
                <w:rFonts w:eastAsia="標楷體"/>
              </w:rPr>
            </w:pPr>
            <w:r>
              <w:rPr>
                <w:rFonts w:eastAsia="標楷體" w:hint="eastAsia"/>
              </w:rPr>
              <w:t>比重</w:t>
            </w:r>
            <w:r>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E466A8" w:rsidRDefault="00E466A8">
            <w:pPr>
              <w:snapToGrid w:val="0"/>
              <w:spacing w:line="360" w:lineRule="atLeast"/>
              <w:ind w:left="28" w:right="-40"/>
              <w:jc w:val="center"/>
              <w:rPr>
                <w:rFonts w:eastAsia="標楷體"/>
              </w:rPr>
            </w:pPr>
            <w:r>
              <w:rPr>
                <w:rFonts w:eastAsia="標楷體" w:hint="eastAsia"/>
              </w:rPr>
              <w:t>較</w:t>
            </w:r>
            <w:r>
              <w:rPr>
                <w:rFonts w:eastAsia="標楷體"/>
              </w:rPr>
              <w:t>107</w:t>
            </w:r>
            <w:r>
              <w:rPr>
                <w:rFonts w:eastAsia="標楷體" w:hint="eastAsia"/>
              </w:rPr>
              <w:t>年同月</w:t>
            </w:r>
          </w:p>
          <w:p w:rsidR="00E466A8" w:rsidRDefault="00E466A8">
            <w:pPr>
              <w:snapToGrid w:val="0"/>
              <w:spacing w:line="360" w:lineRule="atLeast"/>
              <w:ind w:left="28" w:right="-40"/>
              <w:jc w:val="center"/>
              <w:rPr>
                <w:rFonts w:eastAsia="標楷體"/>
              </w:rPr>
            </w:pPr>
            <w:r>
              <w:rPr>
                <w:rFonts w:eastAsia="標楷體" w:hint="eastAsia"/>
              </w:rPr>
              <w:t>增減</w:t>
            </w:r>
            <w:r>
              <w:rPr>
                <w:rFonts w:eastAsia="標楷體"/>
              </w:rPr>
              <w:t>(%)</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資訊通信</w:t>
            </w:r>
          </w:p>
        </w:tc>
        <w:tc>
          <w:tcPr>
            <w:tcW w:w="1930" w:type="dxa"/>
            <w:tcBorders>
              <w:top w:val="nil"/>
              <w:left w:val="single" w:sz="4" w:space="0" w:color="auto"/>
              <w:bottom w:val="nil"/>
              <w:right w:val="single" w:sz="4" w:space="0" w:color="auto"/>
            </w:tcBorders>
            <w:vAlign w:val="center"/>
            <w:hideMark/>
          </w:tcPr>
          <w:p w:rsidR="00E466A8" w:rsidRDefault="00E466A8" w:rsidP="00F07666">
            <w:pPr>
              <w:jc w:val="center"/>
              <w:rPr>
                <w:rFonts w:eastAsia="標楷體"/>
                <w:szCs w:val="20"/>
              </w:rPr>
            </w:pPr>
            <w:r>
              <w:rPr>
                <w:rFonts w:eastAsia="標楷體"/>
                <w:szCs w:val="20"/>
              </w:rPr>
              <w:t>1</w:t>
            </w:r>
            <w:r w:rsidR="00F07666">
              <w:rPr>
                <w:rFonts w:eastAsia="標楷體" w:hint="eastAsia"/>
                <w:szCs w:val="20"/>
              </w:rPr>
              <w:t>10</w:t>
            </w:r>
            <w:r>
              <w:rPr>
                <w:rFonts w:eastAsia="標楷體"/>
                <w:szCs w:val="20"/>
              </w:rPr>
              <w:t>.</w:t>
            </w:r>
            <w:r w:rsidR="00F07666">
              <w:rPr>
                <w:rFonts w:eastAsia="標楷體" w:hint="eastAsia"/>
                <w:szCs w:val="20"/>
              </w:rPr>
              <w:t>9</w:t>
            </w:r>
          </w:p>
        </w:tc>
        <w:tc>
          <w:tcPr>
            <w:tcW w:w="0" w:type="auto"/>
            <w:tcBorders>
              <w:top w:val="nil"/>
              <w:left w:val="single" w:sz="4" w:space="0" w:color="auto"/>
              <w:bottom w:val="nil"/>
              <w:right w:val="single" w:sz="4" w:space="0" w:color="auto"/>
            </w:tcBorders>
            <w:vAlign w:val="center"/>
            <w:hideMark/>
          </w:tcPr>
          <w:p w:rsidR="00E466A8" w:rsidRPr="00CB087D" w:rsidRDefault="00E466A8" w:rsidP="00CB087D">
            <w:pPr>
              <w:jc w:val="center"/>
              <w:rPr>
                <w:rFonts w:eastAsia="標楷體"/>
                <w:color w:val="000000" w:themeColor="text1"/>
              </w:rPr>
            </w:pPr>
            <w:r w:rsidRPr="00CB087D">
              <w:rPr>
                <w:rFonts w:eastAsia="標楷體"/>
                <w:color w:val="000000" w:themeColor="text1"/>
              </w:rPr>
              <w:t>2</w:t>
            </w:r>
            <w:r w:rsidR="00CB087D" w:rsidRPr="00CB087D">
              <w:rPr>
                <w:rFonts w:eastAsia="標楷體" w:hint="eastAsia"/>
                <w:color w:val="000000" w:themeColor="text1"/>
              </w:rPr>
              <w:t>8</w:t>
            </w:r>
            <w:r w:rsidRPr="00CB087D">
              <w:rPr>
                <w:rFonts w:eastAsia="標楷體"/>
                <w:color w:val="000000" w:themeColor="text1"/>
              </w:rPr>
              <w:t>.</w:t>
            </w:r>
            <w:r w:rsidR="00CB087D" w:rsidRPr="00CB087D">
              <w:rPr>
                <w:rFonts w:eastAsia="標楷體" w:hint="eastAsia"/>
                <w:color w:val="000000" w:themeColor="text1"/>
              </w:rPr>
              <w:t>8</w:t>
            </w:r>
          </w:p>
        </w:tc>
        <w:tc>
          <w:tcPr>
            <w:tcW w:w="2433" w:type="dxa"/>
            <w:tcBorders>
              <w:top w:val="nil"/>
              <w:left w:val="nil"/>
              <w:bottom w:val="nil"/>
              <w:right w:val="nil"/>
            </w:tcBorders>
            <w:vAlign w:val="center"/>
            <w:hideMark/>
          </w:tcPr>
          <w:p w:rsidR="00E466A8" w:rsidRDefault="00F07666" w:rsidP="00F07666">
            <w:pPr>
              <w:jc w:val="center"/>
              <w:rPr>
                <w:rFonts w:eastAsia="標楷體"/>
                <w:szCs w:val="20"/>
              </w:rPr>
            </w:pPr>
            <w:r>
              <w:rPr>
                <w:rFonts w:eastAsia="標楷體" w:hint="eastAsia"/>
                <w:szCs w:val="20"/>
              </w:rPr>
              <w:t>4</w:t>
            </w:r>
            <w:r w:rsidR="00E466A8">
              <w:rPr>
                <w:rFonts w:eastAsia="標楷體"/>
                <w:szCs w:val="20"/>
              </w:rPr>
              <w:t>.</w:t>
            </w:r>
            <w:r>
              <w:rPr>
                <w:rFonts w:eastAsia="標楷體" w:hint="eastAsia"/>
                <w:szCs w:val="20"/>
              </w:rPr>
              <w:t>7</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電子產品</w:t>
            </w:r>
          </w:p>
        </w:tc>
        <w:tc>
          <w:tcPr>
            <w:tcW w:w="1930" w:type="dxa"/>
            <w:tcBorders>
              <w:top w:val="nil"/>
              <w:left w:val="single" w:sz="4" w:space="0" w:color="auto"/>
              <w:bottom w:val="nil"/>
              <w:right w:val="single" w:sz="4" w:space="0" w:color="auto"/>
            </w:tcBorders>
            <w:vAlign w:val="center"/>
            <w:hideMark/>
          </w:tcPr>
          <w:p w:rsidR="00E466A8" w:rsidRDefault="00E466A8">
            <w:pPr>
              <w:jc w:val="center"/>
              <w:rPr>
                <w:rFonts w:eastAsia="標楷體"/>
                <w:szCs w:val="20"/>
              </w:rPr>
            </w:pPr>
            <w:r>
              <w:rPr>
                <w:rFonts w:eastAsia="標楷體"/>
                <w:szCs w:val="20"/>
              </w:rPr>
              <w:t>99.3</w:t>
            </w:r>
          </w:p>
        </w:tc>
        <w:tc>
          <w:tcPr>
            <w:tcW w:w="0" w:type="auto"/>
            <w:tcBorders>
              <w:top w:val="nil"/>
              <w:left w:val="single" w:sz="4" w:space="0" w:color="auto"/>
              <w:bottom w:val="nil"/>
              <w:right w:val="single" w:sz="4" w:space="0" w:color="auto"/>
            </w:tcBorders>
            <w:vAlign w:val="center"/>
            <w:hideMark/>
          </w:tcPr>
          <w:p w:rsidR="00E466A8" w:rsidRPr="00CB087D" w:rsidRDefault="00CB087D">
            <w:pPr>
              <w:jc w:val="center"/>
              <w:rPr>
                <w:rFonts w:eastAsia="標楷體"/>
                <w:color w:val="000000" w:themeColor="text1"/>
              </w:rPr>
            </w:pPr>
            <w:r w:rsidRPr="00CB087D">
              <w:rPr>
                <w:rFonts w:eastAsia="標楷體"/>
                <w:color w:val="000000" w:themeColor="text1"/>
              </w:rPr>
              <w:t>25.</w:t>
            </w:r>
            <w:r w:rsidRPr="00CB087D">
              <w:rPr>
                <w:rFonts w:eastAsia="標楷體" w:hint="eastAsia"/>
                <w:color w:val="000000" w:themeColor="text1"/>
              </w:rPr>
              <w:t>8</w:t>
            </w:r>
          </w:p>
        </w:tc>
        <w:tc>
          <w:tcPr>
            <w:tcW w:w="2433" w:type="dxa"/>
            <w:tcBorders>
              <w:top w:val="nil"/>
              <w:left w:val="nil"/>
              <w:bottom w:val="nil"/>
              <w:right w:val="nil"/>
            </w:tcBorders>
            <w:vAlign w:val="center"/>
            <w:hideMark/>
          </w:tcPr>
          <w:p w:rsidR="00E466A8" w:rsidRDefault="00F07666">
            <w:pPr>
              <w:jc w:val="center"/>
              <w:rPr>
                <w:rFonts w:eastAsia="標楷體"/>
                <w:szCs w:val="20"/>
              </w:rPr>
            </w:pPr>
            <w:r>
              <w:rPr>
                <w:rFonts w:eastAsia="標楷體"/>
                <w:szCs w:val="20"/>
              </w:rPr>
              <w:t>-</w:t>
            </w:r>
            <w:r>
              <w:rPr>
                <w:rFonts w:eastAsia="標楷體" w:hint="eastAsia"/>
                <w:szCs w:val="20"/>
              </w:rPr>
              <w:t>4</w:t>
            </w:r>
            <w:r w:rsidR="00E466A8">
              <w:rPr>
                <w:rFonts w:eastAsia="標楷體"/>
                <w:szCs w:val="20"/>
              </w:rPr>
              <w:t>.3</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基本金屬</w:t>
            </w:r>
          </w:p>
        </w:tc>
        <w:tc>
          <w:tcPr>
            <w:tcW w:w="1930" w:type="dxa"/>
            <w:tcBorders>
              <w:top w:val="nil"/>
              <w:left w:val="single" w:sz="4" w:space="0" w:color="auto"/>
              <w:bottom w:val="nil"/>
              <w:right w:val="single" w:sz="4" w:space="0" w:color="auto"/>
            </w:tcBorders>
            <w:vAlign w:val="center"/>
            <w:hideMark/>
          </w:tcPr>
          <w:p w:rsidR="00E466A8" w:rsidRDefault="00F07666">
            <w:pPr>
              <w:jc w:val="center"/>
              <w:rPr>
                <w:rFonts w:eastAsia="標楷體"/>
                <w:szCs w:val="20"/>
              </w:rPr>
            </w:pPr>
            <w:r>
              <w:rPr>
                <w:rFonts w:eastAsia="標楷體" w:hint="eastAsia"/>
                <w:szCs w:val="20"/>
              </w:rPr>
              <w:t>21</w:t>
            </w:r>
            <w:r w:rsidR="00E466A8">
              <w:rPr>
                <w:rFonts w:eastAsia="標楷體"/>
                <w:szCs w:val="20"/>
              </w:rPr>
              <w:t>.</w:t>
            </w:r>
            <w:r>
              <w:rPr>
                <w:rFonts w:eastAsia="標楷體" w:hint="eastAsia"/>
                <w:szCs w:val="20"/>
              </w:rPr>
              <w:t>1</w:t>
            </w:r>
          </w:p>
        </w:tc>
        <w:tc>
          <w:tcPr>
            <w:tcW w:w="0" w:type="auto"/>
            <w:tcBorders>
              <w:top w:val="nil"/>
              <w:left w:val="single" w:sz="4" w:space="0" w:color="auto"/>
              <w:bottom w:val="nil"/>
              <w:right w:val="single" w:sz="4" w:space="0" w:color="auto"/>
            </w:tcBorders>
            <w:vAlign w:val="center"/>
            <w:hideMark/>
          </w:tcPr>
          <w:p w:rsidR="00E466A8" w:rsidRPr="00CB087D" w:rsidRDefault="00E466A8">
            <w:pPr>
              <w:jc w:val="center"/>
              <w:rPr>
                <w:rFonts w:eastAsia="標楷體"/>
                <w:color w:val="000000" w:themeColor="text1"/>
              </w:rPr>
            </w:pPr>
            <w:r w:rsidRPr="00CB087D">
              <w:rPr>
                <w:rFonts w:eastAsia="標楷體"/>
                <w:color w:val="000000" w:themeColor="text1"/>
              </w:rPr>
              <w:t>5.</w:t>
            </w:r>
            <w:r w:rsidR="00CB087D" w:rsidRPr="00CB087D">
              <w:rPr>
                <w:rFonts w:eastAsia="標楷體" w:hint="eastAsia"/>
                <w:color w:val="000000" w:themeColor="text1"/>
              </w:rPr>
              <w:t>5</w:t>
            </w:r>
          </w:p>
        </w:tc>
        <w:tc>
          <w:tcPr>
            <w:tcW w:w="2433" w:type="dxa"/>
            <w:tcBorders>
              <w:top w:val="nil"/>
              <w:left w:val="nil"/>
              <w:bottom w:val="nil"/>
              <w:right w:val="nil"/>
            </w:tcBorders>
            <w:vAlign w:val="center"/>
            <w:hideMark/>
          </w:tcPr>
          <w:p w:rsidR="00E466A8" w:rsidRDefault="00F07666" w:rsidP="00F07666">
            <w:pPr>
              <w:jc w:val="center"/>
              <w:rPr>
                <w:rFonts w:eastAsia="標楷體"/>
                <w:szCs w:val="20"/>
              </w:rPr>
            </w:pPr>
            <w:r>
              <w:rPr>
                <w:rFonts w:eastAsia="標楷體"/>
                <w:szCs w:val="20"/>
              </w:rPr>
              <w:t>-1</w:t>
            </w:r>
            <w:r>
              <w:rPr>
                <w:rFonts w:eastAsia="標楷體" w:hint="eastAsia"/>
                <w:szCs w:val="20"/>
              </w:rPr>
              <w:t>5</w:t>
            </w:r>
            <w:r w:rsidR="00E466A8">
              <w:rPr>
                <w:rFonts w:eastAsia="標楷體"/>
                <w:szCs w:val="20"/>
              </w:rPr>
              <w:t>.</w:t>
            </w:r>
            <w:r>
              <w:rPr>
                <w:rFonts w:eastAsia="標楷體" w:hint="eastAsia"/>
                <w:szCs w:val="20"/>
              </w:rPr>
              <w:t>7</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塑橡膠製品</w:t>
            </w:r>
          </w:p>
        </w:tc>
        <w:tc>
          <w:tcPr>
            <w:tcW w:w="1930" w:type="dxa"/>
            <w:tcBorders>
              <w:top w:val="nil"/>
              <w:left w:val="single" w:sz="4" w:space="0" w:color="auto"/>
              <w:bottom w:val="nil"/>
              <w:right w:val="single" w:sz="4" w:space="0" w:color="auto"/>
            </w:tcBorders>
            <w:vAlign w:val="center"/>
            <w:hideMark/>
          </w:tcPr>
          <w:p w:rsidR="00E466A8" w:rsidRDefault="00E466A8">
            <w:pPr>
              <w:jc w:val="center"/>
              <w:rPr>
                <w:rFonts w:eastAsia="標楷體"/>
                <w:szCs w:val="20"/>
              </w:rPr>
            </w:pPr>
            <w:r>
              <w:rPr>
                <w:rFonts w:eastAsia="標楷體"/>
                <w:szCs w:val="20"/>
              </w:rPr>
              <w:t>19.1</w:t>
            </w:r>
          </w:p>
        </w:tc>
        <w:tc>
          <w:tcPr>
            <w:tcW w:w="0" w:type="auto"/>
            <w:tcBorders>
              <w:top w:val="nil"/>
              <w:left w:val="single" w:sz="4" w:space="0" w:color="auto"/>
              <w:bottom w:val="nil"/>
              <w:right w:val="single" w:sz="4" w:space="0" w:color="auto"/>
            </w:tcBorders>
            <w:vAlign w:val="center"/>
            <w:hideMark/>
          </w:tcPr>
          <w:p w:rsidR="00E466A8" w:rsidRPr="00CB087D" w:rsidRDefault="00E466A8">
            <w:pPr>
              <w:jc w:val="center"/>
              <w:rPr>
                <w:rFonts w:eastAsia="標楷體"/>
                <w:color w:val="000000" w:themeColor="text1"/>
              </w:rPr>
            </w:pPr>
            <w:r w:rsidRPr="00CB087D">
              <w:rPr>
                <w:rFonts w:eastAsia="標楷體"/>
                <w:color w:val="000000" w:themeColor="text1"/>
              </w:rPr>
              <w:t>4.</w:t>
            </w:r>
            <w:r w:rsidR="00CB087D" w:rsidRPr="00CB087D">
              <w:rPr>
                <w:rFonts w:eastAsia="標楷體" w:hint="eastAsia"/>
                <w:color w:val="000000" w:themeColor="text1"/>
              </w:rPr>
              <w:t>8</w:t>
            </w:r>
          </w:p>
        </w:tc>
        <w:tc>
          <w:tcPr>
            <w:tcW w:w="2433" w:type="dxa"/>
            <w:tcBorders>
              <w:top w:val="nil"/>
              <w:left w:val="nil"/>
              <w:bottom w:val="nil"/>
              <w:right w:val="nil"/>
            </w:tcBorders>
            <w:vAlign w:val="center"/>
            <w:hideMark/>
          </w:tcPr>
          <w:p w:rsidR="00E466A8" w:rsidRDefault="00F07666" w:rsidP="00F07666">
            <w:pPr>
              <w:jc w:val="center"/>
              <w:rPr>
                <w:rFonts w:eastAsia="標楷體"/>
                <w:szCs w:val="20"/>
              </w:rPr>
            </w:pPr>
            <w:r>
              <w:rPr>
                <w:rFonts w:eastAsia="標楷體"/>
                <w:szCs w:val="20"/>
              </w:rPr>
              <w:t>-</w:t>
            </w:r>
            <w:r>
              <w:rPr>
                <w:rFonts w:eastAsia="標楷體" w:hint="eastAsia"/>
                <w:szCs w:val="20"/>
              </w:rPr>
              <w:t>9</w:t>
            </w:r>
            <w:r w:rsidR="00E466A8">
              <w:rPr>
                <w:rFonts w:eastAsia="標楷體"/>
                <w:szCs w:val="20"/>
              </w:rPr>
              <w:t>.</w:t>
            </w:r>
            <w:r>
              <w:rPr>
                <w:rFonts w:eastAsia="標楷體" w:hint="eastAsia"/>
                <w:szCs w:val="20"/>
              </w:rPr>
              <w:t>6</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right="-40"/>
              <w:rPr>
                <w:rFonts w:eastAsia="標楷體"/>
              </w:rPr>
            </w:pPr>
            <w:r>
              <w:rPr>
                <w:rFonts w:eastAsia="標楷體" w:hint="eastAsia"/>
              </w:rPr>
              <w:t>光學器材</w:t>
            </w:r>
          </w:p>
        </w:tc>
        <w:tc>
          <w:tcPr>
            <w:tcW w:w="1930" w:type="dxa"/>
            <w:tcBorders>
              <w:top w:val="nil"/>
              <w:left w:val="single" w:sz="4" w:space="0" w:color="auto"/>
              <w:bottom w:val="nil"/>
              <w:right w:val="single" w:sz="4" w:space="0" w:color="auto"/>
            </w:tcBorders>
            <w:vAlign w:val="center"/>
            <w:hideMark/>
          </w:tcPr>
          <w:p w:rsidR="00E466A8" w:rsidRDefault="00E466A8">
            <w:pPr>
              <w:jc w:val="center"/>
              <w:rPr>
                <w:rFonts w:eastAsia="標楷體"/>
                <w:szCs w:val="20"/>
              </w:rPr>
            </w:pPr>
            <w:r>
              <w:rPr>
                <w:rFonts w:eastAsia="標楷體"/>
                <w:szCs w:val="20"/>
              </w:rPr>
              <w:t>18.</w:t>
            </w:r>
            <w:r w:rsidR="00F07666">
              <w:rPr>
                <w:rFonts w:eastAsia="標楷體" w:hint="eastAsia"/>
                <w:szCs w:val="20"/>
              </w:rPr>
              <w:t>3</w:t>
            </w:r>
          </w:p>
        </w:tc>
        <w:tc>
          <w:tcPr>
            <w:tcW w:w="0" w:type="auto"/>
            <w:tcBorders>
              <w:top w:val="nil"/>
              <w:left w:val="single" w:sz="4" w:space="0" w:color="auto"/>
              <w:bottom w:val="nil"/>
              <w:right w:val="single" w:sz="4" w:space="0" w:color="auto"/>
            </w:tcBorders>
            <w:vAlign w:val="center"/>
            <w:hideMark/>
          </w:tcPr>
          <w:p w:rsidR="00E466A8" w:rsidRPr="00CB087D" w:rsidRDefault="00E466A8">
            <w:pPr>
              <w:jc w:val="center"/>
              <w:rPr>
                <w:rFonts w:eastAsia="標楷體"/>
                <w:color w:val="000000" w:themeColor="text1"/>
              </w:rPr>
            </w:pPr>
            <w:r w:rsidRPr="00CB087D">
              <w:rPr>
                <w:rFonts w:eastAsia="標楷體"/>
                <w:color w:val="000000" w:themeColor="text1"/>
              </w:rPr>
              <w:t>4.8</w:t>
            </w:r>
          </w:p>
        </w:tc>
        <w:tc>
          <w:tcPr>
            <w:tcW w:w="2433" w:type="dxa"/>
            <w:tcBorders>
              <w:top w:val="nil"/>
              <w:left w:val="nil"/>
              <w:bottom w:val="nil"/>
              <w:right w:val="nil"/>
            </w:tcBorders>
            <w:vAlign w:val="center"/>
            <w:hideMark/>
          </w:tcPr>
          <w:p w:rsidR="00E466A8" w:rsidRDefault="008212C9" w:rsidP="008212C9">
            <w:pPr>
              <w:jc w:val="center"/>
              <w:rPr>
                <w:rFonts w:eastAsia="標楷體"/>
                <w:szCs w:val="20"/>
              </w:rPr>
            </w:pPr>
            <w:r>
              <w:rPr>
                <w:rFonts w:eastAsia="標楷體"/>
                <w:szCs w:val="20"/>
              </w:rPr>
              <w:t>-</w:t>
            </w:r>
            <w:r>
              <w:rPr>
                <w:rFonts w:eastAsia="標楷體" w:hint="eastAsia"/>
                <w:szCs w:val="20"/>
              </w:rPr>
              <w:t>8</w:t>
            </w:r>
            <w:r w:rsidR="00E466A8">
              <w:rPr>
                <w:rFonts w:eastAsia="標楷體"/>
                <w:szCs w:val="20"/>
              </w:rPr>
              <w:t>.</w:t>
            </w:r>
            <w:r>
              <w:rPr>
                <w:rFonts w:eastAsia="標楷體" w:hint="eastAsia"/>
                <w:szCs w:val="20"/>
              </w:rPr>
              <w:t>5</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機械</w:t>
            </w:r>
          </w:p>
        </w:tc>
        <w:tc>
          <w:tcPr>
            <w:tcW w:w="1930" w:type="dxa"/>
            <w:tcBorders>
              <w:top w:val="nil"/>
              <w:left w:val="single" w:sz="4" w:space="0" w:color="auto"/>
              <w:bottom w:val="nil"/>
              <w:right w:val="single" w:sz="4" w:space="0" w:color="auto"/>
            </w:tcBorders>
            <w:vAlign w:val="center"/>
            <w:hideMark/>
          </w:tcPr>
          <w:p w:rsidR="00E466A8" w:rsidRDefault="00F07666" w:rsidP="00F07666">
            <w:pPr>
              <w:jc w:val="center"/>
              <w:rPr>
                <w:rFonts w:eastAsia="標楷體"/>
                <w:szCs w:val="20"/>
              </w:rPr>
            </w:pPr>
            <w:r>
              <w:rPr>
                <w:rFonts w:eastAsia="標楷體"/>
                <w:szCs w:val="20"/>
              </w:rPr>
              <w:t>1</w:t>
            </w:r>
            <w:r>
              <w:rPr>
                <w:rFonts w:eastAsia="標楷體" w:hint="eastAsia"/>
                <w:szCs w:val="20"/>
              </w:rPr>
              <w:t>6</w:t>
            </w:r>
            <w:r w:rsidR="00E466A8">
              <w:rPr>
                <w:rFonts w:eastAsia="標楷體"/>
                <w:szCs w:val="20"/>
              </w:rPr>
              <w:t>.</w:t>
            </w:r>
            <w:r>
              <w:rPr>
                <w:rFonts w:eastAsia="標楷體" w:hint="eastAsia"/>
                <w:szCs w:val="20"/>
              </w:rPr>
              <w:t>4</w:t>
            </w:r>
          </w:p>
        </w:tc>
        <w:tc>
          <w:tcPr>
            <w:tcW w:w="0" w:type="auto"/>
            <w:tcBorders>
              <w:top w:val="nil"/>
              <w:left w:val="single" w:sz="4" w:space="0" w:color="auto"/>
              <w:bottom w:val="nil"/>
              <w:right w:val="single" w:sz="4" w:space="0" w:color="auto"/>
            </w:tcBorders>
            <w:vAlign w:val="center"/>
            <w:hideMark/>
          </w:tcPr>
          <w:p w:rsidR="00E466A8" w:rsidRPr="00CB087D" w:rsidRDefault="00E466A8">
            <w:pPr>
              <w:jc w:val="center"/>
              <w:rPr>
                <w:rFonts w:eastAsia="標楷體"/>
                <w:color w:val="000000" w:themeColor="text1"/>
              </w:rPr>
            </w:pPr>
            <w:r w:rsidRPr="00CB087D">
              <w:rPr>
                <w:rFonts w:eastAsia="標楷體"/>
                <w:color w:val="000000" w:themeColor="text1"/>
              </w:rPr>
              <w:t>4.</w:t>
            </w:r>
            <w:r w:rsidR="00CB087D" w:rsidRPr="00CB087D">
              <w:rPr>
                <w:rFonts w:eastAsia="標楷體" w:hint="eastAsia"/>
                <w:color w:val="000000" w:themeColor="text1"/>
              </w:rPr>
              <w:t>3</w:t>
            </w:r>
          </w:p>
        </w:tc>
        <w:tc>
          <w:tcPr>
            <w:tcW w:w="2433" w:type="dxa"/>
            <w:tcBorders>
              <w:top w:val="nil"/>
              <w:left w:val="nil"/>
              <w:bottom w:val="nil"/>
              <w:right w:val="nil"/>
            </w:tcBorders>
            <w:vAlign w:val="center"/>
            <w:hideMark/>
          </w:tcPr>
          <w:p w:rsidR="00E466A8" w:rsidRDefault="008212C9" w:rsidP="008212C9">
            <w:pPr>
              <w:jc w:val="center"/>
              <w:rPr>
                <w:rFonts w:eastAsia="標楷體"/>
                <w:szCs w:val="20"/>
              </w:rPr>
            </w:pPr>
            <w:r>
              <w:rPr>
                <w:rFonts w:eastAsia="標楷體"/>
                <w:szCs w:val="20"/>
              </w:rPr>
              <w:t>-</w:t>
            </w:r>
            <w:r>
              <w:rPr>
                <w:rFonts w:eastAsia="標楷體" w:hint="eastAsia"/>
                <w:szCs w:val="20"/>
              </w:rPr>
              <w:t>22</w:t>
            </w:r>
            <w:r w:rsidR="00E466A8">
              <w:rPr>
                <w:rFonts w:eastAsia="標楷體"/>
                <w:szCs w:val="20"/>
              </w:rPr>
              <w:t>.</w:t>
            </w:r>
            <w:r>
              <w:rPr>
                <w:rFonts w:eastAsia="標楷體" w:hint="eastAsia"/>
                <w:szCs w:val="20"/>
              </w:rPr>
              <w:t>3</w:t>
            </w:r>
          </w:p>
        </w:tc>
      </w:tr>
      <w:tr w:rsidR="00E466A8" w:rsidTr="00E466A8">
        <w:trPr>
          <w:jc w:val="center"/>
        </w:trPr>
        <w:tc>
          <w:tcPr>
            <w:tcW w:w="2046" w:type="dxa"/>
            <w:tcBorders>
              <w:top w:val="nil"/>
              <w:left w:val="nil"/>
              <w:bottom w:val="single" w:sz="4" w:space="0" w:color="auto"/>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化學品</w:t>
            </w:r>
          </w:p>
        </w:tc>
        <w:tc>
          <w:tcPr>
            <w:tcW w:w="1930" w:type="dxa"/>
            <w:tcBorders>
              <w:top w:val="nil"/>
              <w:left w:val="single" w:sz="4" w:space="0" w:color="auto"/>
              <w:bottom w:val="single" w:sz="4" w:space="0" w:color="auto"/>
              <w:right w:val="single" w:sz="4" w:space="0" w:color="auto"/>
            </w:tcBorders>
            <w:vAlign w:val="center"/>
            <w:hideMark/>
          </w:tcPr>
          <w:p w:rsidR="00E466A8" w:rsidRDefault="00F07666" w:rsidP="00F07666">
            <w:pPr>
              <w:jc w:val="center"/>
              <w:rPr>
                <w:rFonts w:eastAsia="標楷體"/>
                <w:szCs w:val="20"/>
              </w:rPr>
            </w:pPr>
            <w:r>
              <w:rPr>
                <w:rFonts w:eastAsia="標楷體"/>
                <w:szCs w:val="20"/>
              </w:rPr>
              <w:t>1</w:t>
            </w:r>
            <w:r>
              <w:rPr>
                <w:rFonts w:eastAsia="標楷體" w:hint="eastAsia"/>
                <w:szCs w:val="20"/>
              </w:rPr>
              <w:t>6</w:t>
            </w:r>
            <w:r w:rsidR="00E466A8">
              <w:rPr>
                <w:rFonts w:eastAsia="標楷體"/>
                <w:szCs w:val="20"/>
              </w:rPr>
              <w:t>.</w:t>
            </w:r>
            <w:r>
              <w:rPr>
                <w:rFonts w:eastAsia="標楷體" w:hint="eastAsia"/>
                <w:szCs w:val="20"/>
              </w:rPr>
              <w:t>3</w:t>
            </w:r>
          </w:p>
        </w:tc>
        <w:tc>
          <w:tcPr>
            <w:tcW w:w="0" w:type="auto"/>
            <w:tcBorders>
              <w:top w:val="nil"/>
              <w:left w:val="single" w:sz="4" w:space="0" w:color="auto"/>
              <w:bottom w:val="single" w:sz="4" w:space="0" w:color="auto"/>
              <w:right w:val="single" w:sz="4" w:space="0" w:color="auto"/>
            </w:tcBorders>
            <w:vAlign w:val="center"/>
            <w:hideMark/>
          </w:tcPr>
          <w:p w:rsidR="00E466A8" w:rsidRPr="00CB087D" w:rsidRDefault="00E466A8">
            <w:pPr>
              <w:jc w:val="center"/>
              <w:rPr>
                <w:rFonts w:eastAsia="標楷體"/>
                <w:color w:val="000000" w:themeColor="text1"/>
              </w:rPr>
            </w:pPr>
            <w:r w:rsidRPr="00CB087D">
              <w:rPr>
                <w:rFonts w:eastAsia="標楷體"/>
                <w:color w:val="000000" w:themeColor="text1"/>
              </w:rPr>
              <w:t>4.</w:t>
            </w:r>
            <w:r w:rsidR="00CB087D" w:rsidRPr="00CB087D">
              <w:rPr>
                <w:rFonts w:eastAsia="標楷體" w:hint="eastAsia"/>
                <w:color w:val="000000" w:themeColor="text1"/>
              </w:rPr>
              <w:t>2</w:t>
            </w:r>
          </w:p>
        </w:tc>
        <w:tc>
          <w:tcPr>
            <w:tcW w:w="2433" w:type="dxa"/>
            <w:tcBorders>
              <w:top w:val="nil"/>
              <w:left w:val="nil"/>
              <w:bottom w:val="single" w:sz="4" w:space="0" w:color="auto"/>
              <w:right w:val="nil"/>
            </w:tcBorders>
            <w:vAlign w:val="center"/>
            <w:hideMark/>
          </w:tcPr>
          <w:p w:rsidR="00E466A8" w:rsidRDefault="008212C9" w:rsidP="008212C9">
            <w:pPr>
              <w:jc w:val="center"/>
              <w:rPr>
                <w:rFonts w:eastAsia="標楷體"/>
                <w:szCs w:val="20"/>
              </w:rPr>
            </w:pPr>
            <w:r>
              <w:rPr>
                <w:rFonts w:eastAsia="標楷體"/>
                <w:szCs w:val="20"/>
              </w:rPr>
              <w:t>-1</w:t>
            </w:r>
            <w:r>
              <w:rPr>
                <w:rFonts w:eastAsia="標楷體" w:hint="eastAsia"/>
                <w:szCs w:val="20"/>
              </w:rPr>
              <w:t>8</w:t>
            </w:r>
            <w:r w:rsidR="00E466A8">
              <w:rPr>
                <w:rFonts w:eastAsia="標楷體"/>
                <w:szCs w:val="20"/>
              </w:rPr>
              <w:t>.</w:t>
            </w:r>
            <w:r>
              <w:rPr>
                <w:rFonts w:eastAsia="標楷體" w:hint="eastAsia"/>
                <w:szCs w:val="20"/>
              </w:rPr>
              <w:t>5</w:t>
            </w:r>
          </w:p>
        </w:tc>
      </w:tr>
    </w:tbl>
    <w:p w:rsidR="00E466A8" w:rsidRPr="003B1054" w:rsidRDefault="00E466A8" w:rsidP="00E466A8">
      <w:pPr>
        <w:spacing w:beforeLines="50" w:before="180" w:afterLines="50" w:after="180"/>
        <w:rPr>
          <w:rFonts w:eastAsia="標楷體"/>
          <w:sz w:val="28"/>
        </w:rPr>
      </w:pPr>
      <w:r>
        <w:rPr>
          <w:rFonts w:eastAsia="標楷體" w:hint="eastAsia"/>
          <w:sz w:val="22"/>
          <w:szCs w:val="22"/>
        </w:rPr>
        <w:t>資料來源：經濟部統計處。</w:t>
      </w:r>
    </w:p>
    <w:p w:rsidR="00411F87" w:rsidRPr="00B06E49" w:rsidRDefault="00411F87" w:rsidP="00411F87">
      <w:pPr>
        <w:widowControl/>
        <w:tabs>
          <w:tab w:val="left" w:pos="540"/>
        </w:tabs>
        <w:snapToGrid w:val="0"/>
        <w:spacing w:beforeLines="100" w:before="360" w:line="300" w:lineRule="auto"/>
        <w:jc w:val="both"/>
        <w:rPr>
          <w:rFonts w:eastAsia="標楷體"/>
          <w:b/>
          <w:bCs/>
          <w:color w:val="000000" w:themeColor="text1"/>
          <w:kern w:val="0"/>
          <w:sz w:val="28"/>
          <w:szCs w:val="20"/>
        </w:rPr>
      </w:pPr>
      <w:r w:rsidRPr="003B1054">
        <w:rPr>
          <w:rFonts w:eastAsia="標楷體"/>
          <w:b/>
          <w:bCs/>
          <w:kern w:val="0"/>
          <w:sz w:val="28"/>
          <w:szCs w:val="20"/>
        </w:rPr>
        <w:t>３、</w:t>
      </w:r>
      <w:r w:rsidR="003373A4">
        <w:rPr>
          <w:rFonts w:eastAsia="標楷體"/>
          <w:b/>
          <w:bCs/>
          <w:kern w:val="0"/>
          <w:sz w:val="28"/>
          <w:szCs w:val="20"/>
        </w:rPr>
        <w:t>108</w:t>
      </w:r>
      <w:r w:rsidR="003373A4">
        <w:rPr>
          <w:rFonts w:eastAsia="標楷體" w:hint="eastAsia"/>
          <w:b/>
          <w:bCs/>
          <w:kern w:val="0"/>
          <w:sz w:val="28"/>
          <w:szCs w:val="20"/>
        </w:rPr>
        <w:t>年</w:t>
      </w:r>
      <w:r w:rsidR="008370A8">
        <w:rPr>
          <w:rFonts w:eastAsia="標楷體" w:hint="eastAsia"/>
          <w:b/>
          <w:bCs/>
          <w:kern w:val="0"/>
          <w:sz w:val="28"/>
          <w:szCs w:val="20"/>
        </w:rPr>
        <w:t>6</w:t>
      </w:r>
      <w:r w:rsidR="003373A4">
        <w:rPr>
          <w:rFonts w:eastAsia="標楷體" w:hint="eastAsia"/>
          <w:b/>
          <w:bCs/>
          <w:kern w:val="0"/>
          <w:sz w:val="28"/>
          <w:szCs w:val="20"/>
        </w:rPr>
        <w:t>月外銷</w:t>
      </w:r>
      <w:r w:rsidR="003373A4" w:rsidRPr="00B06E49">
        <w:rPr>
          <w:rFonts w:eastAsia="標楷體" w:hint="eastAsia"/>
          <w:b/>
          <w:bCs/>
          <w:color w:val="000000" w:themeColor="text1"/>
          <w:kern w:val="0"/>
          <w:sz w:val="28"/>
          <w:szCs w:val="20"/>
        </w:rPr>
        <w:t>訂單海外生產比重為</w:t>
      </w:r>
      <w:r w:rsidR="00B06E49" w:rsidRPr="00B06E49">
        <w:rPr>
          <w:rFonts w:eastAsia="標楷體" w:hint="eastAsia"/>
          <w:b/>
          <w:bCs/>
          <w:color w:val="000000" w:themeColor="text1"/>
          <w:kern w:val="0"/>
          <w:sz w:val="28"/>
          <w:szCs w:val="20"/>
        </w:rPr>
        <w:t>51.7</w:t>
      </w:r>
      <w:r w:rsidR="003373A4" w:rsidRPr="00B06E49">
        <w:rPr>
          <w:rFonts w:eastAsia="標楷體"/>
          <w:b/>
          <w:bCs/>
          <w:color w:val="000000" w:themeColor="text1"/>
          <w:kern w:val="0"/>
          <w:sz w:val="28"/>
          <w:szCs w:val="20"/>
        </w:rPr>
        <w:t>%</w:t>
      </w:r>
    </w:p>
    <w:p w:rsidR="003373A4" w:rsidRPr="00B06E49" w:rsidRDefault="003373A4" w:rsidP="003373A4">
      <w:pPr>
        <w:tabs>
          <w:tab w:val="left" w:pos="1134"/>
        </w:tabs>
        <w:snapToGrid w:val="0"/>
        <w:spacing w:before="120" w:line="300" w:lineRule="auto"/>
        <w:ind w:right="-142" w:firstLineChars="202" w:firstLine="566"/>
        <w:jc w:val="both"/>
        <w:rPr>
          <w:rFonts w:eastAsia="標楷體"/>
          <w:b/>
          <w:bCs/>
          <w:color w:val="000000" w:themeColor="text1"/>
          <w:kern w:val="0"/>
          <w:sz w:val="28"/>
          <w:szCs w:val="20"/>
        </w:rPr>
      </w:pPr>
      <w:r w:rsidRPr="00B06E49">
        <w:rPr>
          <w:rFonts w:eastAsia="標楷體"/>
          <w:color w:val="000000" w:themeColor="text1"/>
          <w:kern w:val="0"/>
          <w:sz w:val="28"/>
          <w:szCs w:val="20"/>
        </w:rPr>
        <w:t>108</w:t>
      </w:r>
      <w:r w:rsidRPr="00B06E49">
        <w:rPr>
          <w:rFonts w:eastAsia="標楷體" w:hint="eastAsia"/>
          <w:color w:val="000000" w:themeColor="text1"/>
          <w:kern w:val="0"/>
          <w:sz w:val="28"/>
          <w:szCs w:val="20"/>
        </w:rPr>
        <w:t>年</w:t>
      </w:r>
      <w:r w:rsidR="008370A8" w:rsidRPr="00B06E49">
        <w:rPr>
          <w:rFonts w:eastAsia="標楷體" w:hint="eastAsia"/>
          <w:color w:val="000000" w:themeColor="text1"/>
          <w:kern w:val="0"/>
          <w:sz w:val="28"/>
          <w:szCs w:val="20"/>
        </w:rPr>
        <w:t>6</w:t>
      </w:r>
      <w:r w:rsidRPr="00B06E49">
        <w:rPr>
          <w:rFonts w:eastAsia="標楷體" w:hint="eastAsia"/>
          <w:color w:val="000000" w:themeColor="text1"/>
          <w:kern w:val="0"/>
          <w:sz w:val="28"/>
          <w:szCs w:val="20"/>
        </w:rPr>
        <w:t>月外銷訂單海外生產比重</w:t>
      </w:r>
      <w:r w:rsidR="00B06E49" w:rsidRPr="00B06E49">
        <w:rPr>
          <w:rFonts w:eastAsia="標楷體" w:hint="eastAsia"/>
          <w:color w:val="000000" w:themeColor="text1"/>
          <w:kern w:val="0"/>
          <w:sz w:val="28"/>
          <w:szCs w:val="20"/>
        </w:rPr>
        <w:t>51</w:t>
      </w:r>
      <w:r w:rsidRPr="00B06E49">
        <w:rPr>
          <w:rFonts w:eastAsia="標楷體"/>
          <w:color w:val="000000" w:themeColor="text1"/>
          <w:kern w:val="0"/>
          <w:sz w:val="28"/>
          <w:szCs w:val="20"/>
        </w:rPr>
        <w:t>.</w:t>
      </w:r>
      <w:r w:rsidR="00B06E49" w:rsidRPr="00B06E49">
        <w:rPr>
          <w:rFonts w:eastAsia="標楷體" w:hint="eastAsia"/>
          <w:color w:val="000000" w:themeColor="text1"/>
          <w:kern w:val="0"/>
          <w:sz w:val="28"/>
          <w:szCs w:val="20"/>
        </w:rPr>
        <w:t>7</w:t>
      </w:r>
      <w:r w:rsidRPr="00B06E49">
        <w:rPr>
          <w:rFonts w:eastAsia="標楷體"/>
          <w:color w:val="000000" w:themeColor="text1"/>
          <w:kern w:val="0"/>
          <w:sz w:val="28"/>
          <w:szCs w:val="20"/>
        </w:rPr>
        <w:t>%</w:t>
      </w:r>
      <w:r w:rsidRPr="00B06E49">
        <w:rPr>
          <w:rFonts w:eastAsia="標楷體" w:hint="eastAsia"/>
          <w:color w:val="000000" w:themeColor="text1"/>
          <w:kern w:val="0"/>
          <w:sz w:val="28"/>
          <w:szCs w:val="20"/>
        </w:rPr>
        <w:t>，其中以資訊通信產品</w:t>
      </w:r>
      <w:r w:rsidRPr="00B06E49">
        <w:rPr>
          <w:rFonts w:eastAsia="標楷體"/>
          <w:color w:val="000000" w:themeColor="text1"/>
          <w:kern w:val="0"/>
          <w:sz w:val="28"/>
          <w:szCs w:val="20"/>
        </w:rPr>
        <w:t>91.</w:t>
      </w:r>
      <w:r w:rsidR="00B06E49" w:rsidRPr="00B06E49">
        <w:rPr>
          <w:rFonts w:eastAsia="標楷體" w:hint="eastAsia"/>
          <w:color w:val="000000" w:themeColor="text1"/>
          <w:kern w:val="0"/>
          <w:sz w:val="28"/>
          <w:szCs w:val="20"/>
        </w:rPr>
        <w:t>9</w:t>
      </w:r>
      <w:r w:rsidRPr="00B06E49">
        <w:rPr>
          <w:rFonts w:eastAsia="標楷體"/>
          <w:color w:val="000000" w:themeColor="text1"/>
          <w:kern w:val="0"/>
          <w:sz w:val="28"/>
          <w:szCs w:val="20"/>
        </w:rPr>
        <w:t>%</w:t>
      </w:r>
      <w:r w:rsidRPr="00B06E49">
        <w:rPr>
          <w:rFonts w:eastAsia="標楷體" w:hint="eastAsia"/>
          <w:color w:val="000000" w:themeColor="text1"/>
          <w:kern w:val="0"/>
          <w:sz w:val="28"/>
          <w:szCs w:val="20"/>
        </w:rPr>
        <w:t>最高，其次為電機產品</w:t>
      </w:r>
      <w:r w:rsidRPr="00B06E49">
        <w:rPr>
          <w:rFonts w:eastAsia="標楷體"/>
          <w:color w:val="000000" w:themeColor="text1"/>
          <w:kern w:val="0"/>
          <w:sz w:val="28"/>
          <w:szCs w:val="20"/>
        </w:rPr>
        <w:t>7</w:t>
      </w:r>
      <w:r w:rsidR="00B06E49" w:rsidRPr="00B06E49">
        <w:rPr>
          <w:rFonts w:eastAsia="標楷體" w:hint="eastAsia"/>
          <w:color w:val="000000" w:themeColor="text1"/>
          <w:kern w:val="0"/>
          <w:sz w:val="28"/>
          <w:szCs w:val="20"/>
        </w:rPr>
        <w:t>6</w:t>
      </w:r>
      <w:r w:rsidRPr="00B06E49">
        <w:rPr>
          <w:rFonts w:eastAsia="標楷體"/>
          <w:color w:val="000000" w:themeColor="text1"/>
          <w:kern w:val="0"/>
          <w:sz w:val="28"/>
          <w:szCs w:val="20"/>
        </w:rPr>
        <w:t>.</w:t>
      </w:r>
      <w:r w:rsidR="00B06E49" w:rsidRPr="00B06E49">
        <w:rPr>
          <w:rFonts w:eastAsia="標楷體" w:hint="eastAsia"/>
          <w:color w:val="000000" w:themeColor="text1"/>
          <w:kern w:val="0"/>
          <w:sz w:val="28"/>
          <w:szCs w:val="20"/>
        </w:rPr>
        <w:t>1</w:t>
      </w:r>
      <w:r w:rsidRPr="00B06E49">
        <w:rPr>
          <w:rFonts w:eastAsia="標楷體"/>
          <w:color w:val="000000" w:themeColor="text1"/>
          <w:kern w:val="0"/>
          <w:sz w:val="28"/>
          <w:szCs w:val="20"/>
        </w:rPr>
        <w:t>%</w:t>
      </w:r>
      <w:r w:rsidRPr="00B06E49">
        <w:rPr>
          <w:rFonts w:eastAsia="標楷體" w:hint="eastAsia"/>
          <w:color w:val="000000" w:themeColor="text1"/>
          <w:kern w:val="0"/>
          <w:sz w:val="28"/>
          <w:szCs w:val="20"/>
        </w:rPr>
        <w:t>。</w:t>
      </w:r>
    </w:p>
    <w:p w:rsidR="00411F87" w:rsidRPr="003B1054" w:rsidRDefault="00411F87" w:rsidP="00411F87">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４、</w:t>
      </w:r>
      <w:r w:rsidR="00020DE8">
        <w:rPr>
          <w:rFonts w:eastAsia="標楷體"/>
          <w:b/>
          <w:bCs/>
          <w:kern w:val="0"/>
          <w:sz w:val="28"/>
          <w:szCs w:val="20"/>
        </w:rPr>
        <w:t>108</w:t>
      </w:r>
      <w:r w:rsidR="00020DE8">
        <w:rPr>
          <w:rFonts w:eastAsia="標楷體" w:hint="eastAsia"/>
          <w:b/>
          <w:bCs/>
          <w:kern w:val="0"/>
          <w:sz w:val="28"/>
          <w:szCs w:val="20"/>
        </w:rPr>
        <w:t>年</w:t>
      </w:r>
      <w:r w:rsidR="008370A8">
        <w:rPr>
          <w:rFonts w:eastAsia="標楷體" w:hint="eastAsia"/>
          <w:b/>
          <w:bCs/>
          <w:kern w:val="0"/>
          <w:sz w:val="28"/>
          <w:szCs w:val="20"/>
        </w:rPr>
        <w:t>6</w:t>
      </w:r>
      <w:r w:rsidR="00020DE8">
        <w:rPr>
          <w:rFonts w:eastAsia="標楷體" w:hint="eastAsia"/>
          <w:b/>
          <w:bCs/>
          <w:kern w:val="0"/>
          <w:sz w:val="28"/>
          <w:szCs w:val="20"/>
        </w:rPr>
        <w:t>月主要地區接單以</w:t>
      </w:r>
      <w:r w:rsidR="008370A8" w:rsidRPr="008370A8">
        <w:rPr>
          <w:rFonts w:eastAsia="標楷體" w:hint="eastAsia"/>
          <w:b/>
          <w:color w:val="000000" w:themeColor="text1"/>
          <w:kern w:val="0"/>
          <w:sz w:val="28"/>
          <w:szCs w:val="20"/>
        </w:rPr>
        <w:t>中國大陸</w:t>
      </w:r>
      <w:r w:rsidR="008370A8" w:rsidRPr="008370A8">
        <w:rPr>
          <w:rFonts w:eastAsia="標楷體"/>
          <w:b/>
          <w:color w:val="000000" w:themeColor="text1"/>
          <w:kern w:val="0"/>
          <w:sz w:val="28"/>
          <w:szCs w:val="20"/>
        </w:rPr>
        <w:t>(</w:t>
      </w:r>
      <w:r w:rsidR="008370A8" w:rsidRPr="008370A8">
        <w:rPr>
          <w:rFonts w:eastAsia="標楷體" w:hint="eastAsia"/>
          <w:b/>
          <w:color w:val="000000" w:themeColor="text1"/>
          <w:kern w:val="0"/>
          <w:sz w:val="28"/>
          <w:szCs w:val="20"/>
        </w:rPr>
        <w:t>含香港</w:t>
      </w:r>
      <w:r w:rsidR="008370A8" w:rsidRPr="008370A8">
        <w:rPr>
          <w:rFonts w:eastAsia="標楷體"/>
          <w:b/>
          <w:color w:val="000000" w:themeColor="text1"/>
          <w:kern w:val="0"/>
          <w:sz w:val="28"/>
          <w:szCs w:val="20"/>
        </w:rPr>
        <w:t>)</w:t>
      </w:r>
      <w:r w:rsidR="00020DE8">
        <w:rPr>
          <w:rFonts w:eastAsia="標楷體" w:hint="eastAsia"/>
          <w:b/>
          <w:color w:val="000000" w:themeColor="text1"/>
          <w:kern w:val="0"/>
          <w:sz w:val="28"/>
          <w:szCs w:val="20"/>
        </w:rPr>
        <w:t>減少</w:t>
      </w:r>
      <w:r w:rsidR="00020DE8">
        <w:rPr>
          <w:rFonts w:eastAsia="標楷體"/>
          <w:b/>
          <w:color w:val="000000" w:themeColor="text1"/>
          <w:kern w:val="0"/>
          <w:sz w:val="28"/>
          <w:szCs w:val="20"/>
        </w:rPr>
        <w:t>1</w:t>
      </w:r>
      <w:r w:rsidR="008370A8">
        <w:rPr>
          <w:rFonts w:eastAsia="標楷體" w:hint="eastAsia"/>
          <w:b/>
          <w:color w:val="000000" w:themeColor="text1"/>
          <w:kern w:val="0"/>
          <w:sz w:val="28"/>
          <w:szCs w:val="20"/>
        </w:rPr>
        <w:t>4</w:t>
      </w:r>
      <w:r w:rsidR="00020DE8">
        <w:rPr>
          <w:rFonts w:eastAsia="標楷體"/>
          <w:b/>
          <w:color w:val="000000" w:themeColor="text1"/>
          <w:kern w:val="0"/>
          <w:sz w:val="28"/>
          <w:szCs w:val="20"/>
        </w:rPr>
        <w:t>.</w:t>
      </w:r>
      <w:r w:rsidR="008370A8">
        <w:rPr>
          <w:rFonts w:eastAsia="標楷體" w:hint="eastAsia"/>
          <w:b/>
          <w:color w:val="000000" w:themeColor="text1"/>
          <w:kern w:val="0"/>
          <w:sz w:val="28"/>
          <w:szCs w:val="20"/>
        </w:rPr>
        <w:t>6</w:t>
      </w:r>
      <w:r w:rsidR="00020DE8">
        <w:rPr>
          <w:rFonts w:eastAsia="標楷體"/>
          <w:b/>
          <w:kern w:val="0"/>
          <w:sz w:val="28"/>
          <w:szCs w:val="20"/>
        </w:rPr>
        <w:t>%</w:t>
      </w:r>
      <w:r w:rsidR="00020DE8">
        <w:rPr>
          <w:rFonts w:eastAsia="標楷體" w:hint="eastAsia"/>
          <w:b/>
          <w:kern w:val="0"/>
          <w:sz w:val="28"/>
          <w:szCs w:val="20"/>
        </w:rPr>
        <w:t>最多</w:t>
      </w:r>
    </w:p>
    <w:p w:rsidR="00D21632" w:rsidRPr="003B1054" w:rsidRDefault="00020DE8" w:rsidP="00D21632">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108</w:t>
      </w:r>
      <w:r>
        <w:rPr>
          <w:rFonts w:eastAsia="標楷體" w:hint="eastAsia"/>
          <w:kern w:val="0"/>
          <w:sz w:val="28"/>
          <w:szCs w:val="20"/>
        </w:rPr>
        <w:t>年</w:t>
      </w:r>
      <w:r w:rsidR="008370A8">
        <w:rPr>
          <w:rFonts w:eastAsia="標楷體" w:hint="eastAsia"/>
          <w:kern w:val="0"/>
          <w:sz w:val="28"/>
          <w:szCs w:val="20"/>
        </w:rPr>
        <w:t>6</w:t>
      </w:r>
      <w:r>
        <w:rPr>
          <w:rFonts w:eastAsia="標楷體" w:hint="eastAsia"/>
          <w:kern w:val="0"/>
          <w:sz w:val="28"/>
          <w:szCs w:val="20"/>
        </w:rPr>
        <w:t>月我國於各主要地區接單，</w:t>
      </w:r>
      <w:r>
        <w:rPr>
          <w:rFonts w:eastAsia="標楷體" w:hint="eastAsia"/>
          <w:color w:val="000000" w:themeColor="text1"/>
          <w:kern w:val="0"/>
          <w:sz w:val="28"/>
          <w:szCs w:val="20"/>
        </w:rPr>
        <w:t>以美國及中國大陸</w:t>
      </w:r>
      <w:r>
        <w:rPr>
          <w:rFonts w:eastAsia="標楷體"/>
          <w:color w:val="000000" w:themeColor="text1"/>
          <w:kern w:val="0"/>
          <w:sz w:val="28"/>
          <w:szCs w:val="20"/>
        </w:rPr>
        <w:t>(</w:t>
      </w:r>
      <w:r>
        <w:rPr>
          <w:rFonts w:eastAsia="標楷體" w:hint="eastAsia"/>
          <w:color w:val="000000" w:themeColor="text1"/>
          <w:kern w:val="0"/>
          <w:sz w:val="28"/>
          <w:szCs w:val="20"/>
        </w:rPr>
        <w:t>含香港</w:t>
      </w:r>
      <w:r>
        <w:rPr>
          <w:rFonts w:eastAsia="標楷體"/>
          <w:color w:val="000000" w:themeColor="text1"/>
          <w:kern w:val="0"/>
          <w:sz w:val="28"/>
          <w:szCs w:val="20"/>
        </w:rPr>
        <w:t>)</w:t>
      </w:r>
      <w:r>
        <w:rPr>
          <w:rFonts w:eastAsia="標楷體" w:hint="eastAsia"/>
          <w:color w:val="000000" w:themeColor="text1"/>
          <w:kern w:val="0"/>
          <w:sz w:val="28"/>
          <w:szCs w:val="20"/>
        </w:rPr>
        <w:t>為主，占外銷接單總額分別為</w:t>
      </w:r>
      <w:r w:rsidR="00CB087D" w:rsidRPr="00CB087D">
        <w:rPr>
          <w:rFonts w:eastAsia="標楷體" w:hint="eastAsia"/>
          <w:color w:val="000000" w:themeColor="text1"/>
          <w:kern w:val="0"/>
          <w:sz w:val="28"/>
          <w:szCs w:val="20"/>
        </w:rPr>
        <w:t>30</w:t>
      </w:r>
      <w:r w:rsidRPr="00CB087D">
        <w:rPr>
          <w:rFonts w:eastAsia="標楷體"/>
          <w:color w:val="000000" w:themeColor="text1"/>
          <w:kern w:val="0"/>
          <w:sz w:val="28"/>
          <w:szCs w:val="20"/>
        </w:rPr>
        <w:t>.</w:t>
      </w:r>
      <w:r w:rsidR="00CB087D" w:rsidRPr="00CB087D">
        <w:rPr>
          <w:rFonts w:eastAsia="標楷體" w:hint="eastAsia"/>
          <w:color w:val="000000" w:themeColor="text1"/>
          <w:kern w:val="0"/>
          <w:sz w:val="28"/>
          <w:szCs w:val="20"/>
        </w:rPr>
        <w:t>4</w:t>
      </w:r>
      <w:r w:rsidRPr="00CB087D">
        <w:rPr>
          <w:rFonts w:eastAsia="標楷體"/>
          <w:color w:val="000000" w:themeColor="text1"/>
          <w:kern w:val="0"/>
          <w:sz w:val="28"/>
          <w:szCs w:val="20"/>
        </w:rPr>
        <w:t>%</w:t>
      </w:r>
      <w:r w:rsidRPr="00CB087D">
        <w:rPr>
          <w:rFonts w:eastAsia="標楷體" w:hint="eastAsia"/>
          <w:color w:val="000000" w:themeColor="text1"/>
          <w:kern w:val="0"/>
          <w:sz w:val="28"/>
          <w:szCs w:val="20"/>
        </w:rPr>
        <w:t>及</w:t>
      </w:r>
      <w:r w:rsidRPr="00CB087D">
        <w:rPr>
          <w:rFonts w:eastAsia="標楷體"/>
          <w:color w:val="000000" w:themeColor="text1"/>
          <w:kern w:val="0"/>
          <w:sz w:val="28"/>
          <w:szCs w:val="20"/>
        </w:rPr>
        <w:t>2</w:t>
      </w:r>
      <w:r w:rsidR="00CB087D" w:rsidRPr="00CB087D">
        <w:rPr>
          <w:rFonts w:eastAsia="標楷體" w:hint="eastAsia"/>
          <w:color w:val="000000" w:themeColor="text1"/>
          <w:kern w:val="0"/>
          <w:sz w:val="28"/>
          <w:szCs w:val="20"/>
        </w:rPr>
        <w:t>4</w:t>
      </w:r>
      <w:r w:rsidRPr="00CB087D">
        <w:rPr>
          <w:rFonts w:eastAsia="標楷體"/>
          <w:color w:val="000000" w:themeColor="text1"/>
          <w:kern w:val="0"/>
          <w:sz w:val="28"/>
          <w:szCs w:val="20"/>
        </w:rPr>
        <w:t>.</w:t>
      </w:r>
      <w:r w:rsidR="00CB087D" w:rsidRPr="00CB087D">
        <w:rPr>
          <w:rFonts w:eastAsia="標楷體" w:hint="eastAsia"/>
          <w:color w:val="000000" w:themeColor="text1"/>
          <w:kern w:val="0"/>
          <w:sz w:val="28"/>
          <w:szCs w:val="20"/>
        </w:rPr>
        <w:t>3</w:t>
      </w:r>
      <w:r w:rsidRPr="00CB087D">
        <w:rPr>
          <w:rFonts w:eastAsia="標楷體"/>
          <w:color w:val="000000" w:themeColor="text1"/>
          <w:kern w:val="0"/>
          <w:sz w:val="28"/>
          <w:szCs w:val="20"/>
        </w:rPr>
        <w:t>%</w:t>
      </w:r>
      <w:r w:rsidRPr="00CB087D">
        <w:rPr>
          <w:rFonts w:eastAsia="標楷體" w:hint="eastAsia"/>
          <w:color w:val="000000" w:themeColor="text1"/>
          <w:kern w:val="0"/>
          <w:sz w:val="28"/>
          <w:szCs w:val="20"/>
        </w:rPr>
        <w:t>，較上年</w:t>
      </w:r>
      <w:r>
        <w:rPr>
          <w:rFonts w:eastAsia="標楷體" w:hint="eastAsia"/>
          <w:color w:val="000000" w:themeColor="text1"/>
          <w:kern w:val="0"/>
          <w:sz w:val="28"/>
          <w:szCs w:val="20"/>
        </w:rPr>
        <w:t>同月分別</w:t>
      </w:r>
      <w:r w:rsidR="008370A8">
        <w:rPr>
          <w:rFonts w:eastAsia="標楷體" w:hint="eastAsia"/>
          <w:color w:val="000000" w:themeColor="text1"/>
          <w:kern w:val="0"/>
          <w:sz w:val="28"/>
          <w:szCs w:val="20"/>
        </w:rPr>
        <w:t>增加</w:t>
      </w:r>
      <w:r w:rsidR="008370A8">
        <w:rPr>
          <w:rFonts w:eastAsia="標楷體" w:hint="eastAsia"/>
          <w:color w:val="000000" w:themeColor="text1"/>
          <w:kern w:val="0"/>
          <w:sz w:val="28"/>
          <w:szCs w:val="20"/>
        </w:rPr>
        <w:t>6</w:t>
      </w:r>
      <w:r>
        <w:rPr>
          <w:rFonts w:eastAsia="標楷體"/>
          <w:color w:val="000000" w:themeColor="text1"/>
          <w:kern w:val="0"/>
          <w:sz w:val="28"/>
          <w:szCs w:val="20"/>
        </w:rPr>
        <w:t>.</w:t>
      </w:r>
      <w:r w:rsidR="008370A8">
        <w:rPr>
          <w:rFonts w:eastAsia="標楷體" w:hint="eastAsia"/>
          <w:color w:val="000000" w:themeColor="text1"/>
          <w:kern w:val="0"/>
          <w:sz w:val="28"/>
          <w:szCs w:val="20"/>
        </w:rPr>
        <w:t>8</w:t>
      </w:r>
      <w:r>
        <w:rPr>
          <w:rFonts w:eastAsia="標楷體"/>
          <w:color w:val="000000" w:themeColor="text1"/>
          <w:kern w:val="0"/>
          <w:sz w:val="28"/>
          <w:szCs w:val="20"/>
        </w:rPr>
        <w:t>%</w:t>
      </w:r>
      <w:r>
        <w:rPr>
          <w:rFonts w:eastAsia="標楷體" w:hint="eastAsia"/>
          <w:color w:val="000000" w:themeColor="text1"/>
          <w:kern w:val="0"/>
          <w:sz w:val="28"/>
          <w:szCs w:val="20"/>
        </w:rPr>
        <w:t>及</w:t>
      </w:r>
      <w:r w:rsidR="008370A8">
        <w:rPr>
          <w:rFonts w:eastAsia="標楷體" w:hint="eastAsia"/>
          <w:color w:val="000000" w:themeColor="text1"/>
          <w:kern w:val="0"/>
          <w:sz w:val="28"/>
          <w:szCs w:val="20"/>
        </w:rPr>
        <w:t>減少</w:t>
      </w:r>
      <w:r>
        <w:rPr>
          <w:rFonts w:eastAsia="標楷體"/>
          <w:color w:val="000000" w:themeColor="text1"/>
          <w:kern w:val="0"/>
          <w:sz w:val="28"/>
          <w:szCs w:val="20"/>
        </w:rPr>
        <w:t>1</w:t>
      </w:r>
      <w:r w:rsidR="008370A8">
        <w:rPr>
          <w:rFonts w:eastAsia="標楷體" w:hint="eastAsia"/>
          <w:color w:val="000000" w:themeColor="text1"/>
          <w:kern w:val="0"/>
          <w:sz w:val="28"/>
          <w:szCs w:val="20"/>
        </w:rPr>
        <w:t>4</w:t>
      </w:r>
      <w:r>
        <w:rPr>
          <w:rFonts w:eastAsia="標楷體"/>
          <w:color w:val="000000" w:themeColor="text1"/>
          <w:kern w:val="0"/>
          <w:sz w:val="28"/>
          <w:szCs w:val="20"/>
        </w:rPr>
        <w:t>.</w:t>
      </w:r>
      <w:r w:rsidR="008370A8">
        <w:rPr>
          <w:rFonts w:eastAsia="標楷體" w:hint="eastAsia"/>
          <w:color w:val="000000" w:themeColor="text1"/>
          <w:kern w:val="0"/>
          <w:sz w:val="28"/>
          <w:szCs w:val="20"/>
        </w:rPr>
        <w:t>6</w:t>
      </w:r>
      <w:r>
        <w:rPr>
          <w:rFonts w:eastAsia="標楷體"/>
          <w:color w:val="000000" w:themeColor="text1"/>
          <w:kern w:val="0"/>
          <w:sz w:val="28"/>
          <w:szCs w:val="20"/>
        </w:rPr>
        <w:t>%</w:t>
      </w:r>
      <w:r>
        <w:rPr>
          <w:rFonts w:eastAsia="標楷體" w:hint="eastAsia"/>
          <w:color w:val="000000" w:themeColor="text1"/>
          <w:kern w:val="0"/>
          <w:sz w:val="28"/>
          <w:szCs w:val="20"/>
        </w:rPr>
        <w:t>；另歐洲</w:t>
      </w:r>
      <w:r w:rsidR="008370A8">
        <w:rPr>
          <w:rFonts w:eastAsia="標楷體" w:hint="eastAsia"/>
          <w:color w:val="000000" w:themeColor="text1"/>
          <w:kern w:val="0"/>
          <w:sz w:val="28"/>
          <w:szCs w:val="20"/>
        </w:rPr>
        <w:t>、</w:t>
      </w:r>
      <w:r>
        <w:rPr>
          <w:rFonts w:ascii="標楷體" w:eastAsia="標楷體" w:hAnsi="標楷體" w:hint="eastAsia"/>
          <w:color w:val="000000" w:themeColor="text1"/>
          <w:kern w:val="0"/>
          <w:sz w:val="28"/>
          <w:szCs w:val="20"/>
        </w:rPr>
        <w:t>日本及</w:t>
      </w:r>
      <w:r>
        <w:rPr>
          <w:rFonts w:eastAsia="標楷體" w:hint="eastAsia"/>
          <w:color w:val="000000" w:themeColor="text1"/>
          <w:kern w:val="0"/>
          <w:sz w:val="28"/>
          <w:szCs w:val="20"/>
        </w:rPr>
        <w:t>東協則減少</w:t>
      </w:r>
      <w:r w:rsidR="008370A8">
        <w:rPr>
          <w:rFonts w:eastAsia="標楷體" w:hint="eastAsia"/>
          <w:color w:val="000000" w:themeColor="text1"/>
          <w:kern w:val="0"/>
          <w:sz w:val="28"/>
          <w:szCs w:val="20"/>
        </w:rPr>
        <w:t>5</w:t>
      </w:r>
      <w:r w:rsidR="008370A8">
        <w:rPr>
          <w:rFonts w:eastAsia="標楷體"/>
          <w:color w:val="000000" w:themeColor="text1"/>
          <w:kern w:val="0"/>
          <w:sz w:val="28"/>
          <w:szCs w:val="20"/>
        </w:rPr>
        <w:t>.</w:t>
      </w:r>
      <w:r w:rsidR="008370A8">
        <w:rPr>
          <w:rFonts w:eastAsia="標楷體" w:hint="eastAsia"/>
          <w:color w:val="000000" w:themeColor="text1"/>
          <w:kern w:val="0"/>
          <w:sz w:val="28"/>
          <w:szCs w:val="20"/>
        </w:rPr>
        <w:t>3</w:t>
      </w:r>
      <w:r w:rsidR="008370A8">
        <w:rPr>
          <w:rFonts w:eastAsia="標楷體"/>
          <w:color w:val="000000" w:themeColor="text1"/>
          <w:kern w:val="0"/>
          <w:sz w:val="28"/>
          <w:szCs w:val="20"/>
        </w:rPr>
        <w:t>%</w:t>
      </w:r>
      <w:r w:rsidR="008370A8">
        <w:rPr>
          <w:rFonts w:ascii="標楷體" w:eastAsia="標楷體" w:hAnsi="標楷體" w:hint="eastAsia"/>
          <w:color w:val="000000" w:themeColor="text1"/>
          <w:kern w:val="0"/>
          <w:sz w:val="28"/>
          <w:szCs w:val="20"/>
        </w:rPr>
        <w:t>、</w:t>
      </w:r>
      <w:r w:rsidR="008370A8">
        <w:rPr>
          <w:rFonts w:eastAsia="標楷體" w:hint="eastAsia"/>
          <w:color w:val="000000" w:themeColor="text1"/>
          <w:kern w:val="0"/>
          <w:sz w:val="28"/>
          <w:szCs w:val="20"/>
        </w:rPr>
        <w:t>7.9</w:t>
      </w:r>
      <w:r>
        <w:rPr>
          <w:rFonts w:eastAsia="標楷體"/>
          <w:color w:val="000000" w:themeColor="text1"/>
          <w:kern w:val="0"/>
          <w:sz w:val="28"/>
          <w:szCs w:val="20"/>
        </w:rPr>
        <w:t>%</w:t>
      </w:r>
      <w:r>
        <w:rPr>
          <w:rFonts w:eastAsia="標楷體" w:hint="eastAsia"/>
          <w:color w:val="000000" w:themeColor="text1"/>
          <w:kern w:val="0"/>
          <w:sz w:val="28"/>
          <w:szCs w:val="20"/>
        </w:rPr>
        <w:t>及</w:t>
      </w:r>
      <w:r>
        <w:rPr>
          <w:rFonts w:eastAsia="標楷體"/>
          <w:color w:val="000000" w:themeColor="text1"/>
          <w:kern w:val="0"/>
          <w:sz w:val="28"/>
          <w:szCs w:val="20"/>
        </w:rPr>
        <w:t>1</w:t>
      </w:r>
      <w:r w:rsidR="008370A8">
        <w:rPr>
          <w:rFonts w:eastAsia="標楷體" w:hint="eastAsia"/>
          <w:color w:val="000000" w:themeColor="text1"/>
          <w:kern w:val="0"/>
          <w:sz w:val="28"/>
          <w:szCs w:val="20"/>
        </w:rPr>
        <w:t>3</w:t>
      </w:r>
      <w:r>
        <w:rPr>
          <w:rFonts w:eastAsia="標楷體"/>
          <w:color w:val="000000" w:themeColor="text1"/>
          <w:kern w:val="0"/>
          <w:sz w:val="28"/>
          <w:szCs w:val="20"/>
        </w:rPr>
        <w:t>.</w:t>
      </w:r>
      <w:r w:rsidR="008370A8">
        <w:rPr>
          <w:rFonts w:eastAsia="標楷體" w:hint="eastAsia"/>
          <w:color w:val="000000" w:themeColor="text1"/>
          <w:kern w:val="0"/>
          <w:sz w:val="28"/>
          <w:szCs w:val="20"/>
        </w:rPr>
        <w:t>0</w:t>
      </w:r>
      <w:r>
        <w:rPr>
          <w:rFonts w:eastAsia="標楷體"/>
          <w:color w:val="000000" w:themeColor="text1"/>
          <w:kern w:val="0"/>
          <w:sz w:val="28"/>
          <w:szCs w:val="20"/>
        </w:rPr>
        <w:t>%</w:t>
      </w:r>
      <w:r>
        <w:rPr>
          <w:rFonts w:eastAsia="標楷體" w:hint="eastAsia"/>
          <w:kern w:val="0"/>
          <w:sz w:val="28"/>
          <w:szCs w:val="20"/>
        </w:rPr>
        <w:t>。</w:t>
      </w:r>
    </w:p>
    <w:p w:rsidR="00411F87" w:rsidRPr="00D21632"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411F87" w:rsidRPr="003B1054" w:rsidRDefault="00411F87" w:rsidP="00411F87">
      <w:pPr>
        <w:snapToGrid w:val="0"/>
        <w:spacing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2-5-3</w:t>
      </w:r>
      <w:r w:rsidRPr="003B1054">
        <w:rPr>
          <w:rFonts w:eastAsia="標楷體"/>
          <w:b/>
          <w:bCs/>
          <w:sz w:val="28"/>
        </w:rPr>
        <w:t xml:space="preserve">　外銷訂單海外生產比重</w:t>
      </w:r>
    </w:p>
    <w:p w:rsidR="00411F87" w:rsidRPr="003B1054" w:rsidRDefault="00411F87" w:rsidP="00411F87">
      <w:pPr>
        <w:ind w:rightChars="58" w:right="139"/>
        <w:jc w:val="right"/>
        <w:rPr>
          <w:rFonts w:eastAsia="標楷體"/>
          <w:sz w:val="28"/>
        </w:rPr>
      </w:pPr>
      <w:r w:rsidRPr="003B1054">
        <w:rPr>
          <w:rFonts w:eastAsia="標楷體"/>
          <w:spacing w:val="-20"/>
        </w:rPr>
        <w:t>單位：</w:t>
      </w:r>
      <w:r w:rsidRPr="003B1054">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F52EAA" w:rsidTr="00F52EAA">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光學器材</w:t>
            </w:r>
          </w:p>
        </w:tc>
        <w:tc>
          <w:tcPr>
            <w:tcW w:w="1119" w:type="dxa"/>
            <w:tcBorders>
              <w:top w:val="single" w:sz="4" w:space="0" w:color="auto"/>
              <w:left w:val="single" w:sz="4" w:space="0" w:color="auto"/>
              <w:bottom w:val="single" w:sz="4" w:space="0" w:color="auto"/>
              <w:right w:val="nil"/>
            </w:tcBorders>
            <w:vAlign w:val="center"/>
            <w:hideMark/>
          </w:tcPr>
          <w:p w:rsidR="00F52EAA" w:rsidRDefault="00F52EAA">
            <w:pPr>
              <w:snapToGrid w:val="0"/>
              <w:spacing w:line="300" w:lineRule="exact"/>
              <w:ind w:left="28" w:right="-40"/>
              <w:jc w:val="center"/>
              <w:rPr>
                <w:rFonts w:eastAsia="標楷體"/>
              </w:rPr>
            </w:pPr>
            <w:r>
              <w:rPr>
                <w:rFonts w:eastAsia="標楷體" w:hint="eastAsia"/>
              </w:rPr>
              <w:t>化學品</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31" w:right="459" w:hangingChars="13" w:hanging="31"/>
              <w:jc w:val="both"/>
              <w:rPr>
                <w:rFonts w:eastAsia="標楷體"/>
              </w:rPr>
            </w:pPr>
            <w:r>
              <w:rPr>
                <w:rFonts w:eastAsia="標楷體"/>
                <w:b/>
                <w:bCs/>
              </w:rPr>
              <w:t xml:space="preserve"> 103</w:t>
            </w:r>
            <w:r>
              <w:rPr>
                <w:rFonts w:eastAsia="標楷體" w:hint="eastAsia"/>
                <w:b/>
                <w:bCs/>
              </w:rPr>
              <w:t>年</w:t>
            </w:r>
          </w:p>
        </w:tc>
        <w:tc>
          <w:tcPr>
            <w:tcW w:w="767"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52.6</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90.9</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67.9</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51.7</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53.0</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21.3</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31" w:right="459" w:hangingChars="13" w:hanging="31"/>
              <w:jc w:val="both"/>
              <w:rPr>
                <w:rFonts w:eastAsia="標楷體"/>
              </w:rPr>
            </w:pPr>
            <w:r>
              <w:rPr>
                <w:rFonts w:eastAsia="標楷體"/>
                <w:b/>
                <w:bCs/>
              </w:rPr>
              <w:t xml:space="preserve"> 104</w:t>
            </w:r>
            <w:r>
              <w:rPr>
                <w:rFonts w:eastAsia="標楷體" w:hint="eastAsia"/>
                <w:b/>
                <w:bCs/>
              </w:rPr>
              <w:t>年</w:t>
            </w:r>
          </w:p>
        </w:tc>
        <w:tc>
          <w:tcPr>
            <w:tcW w:w="767"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55.1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92.6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67.0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50.8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50.9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21.1</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50" w:left="-89" w:rightChars="-10" w:right="-24" w:hangingChars="13" w:hanging="31"/>
              <w:jc w:val="both"/>
              <w:rPr>
                <w:rFonts w:eastAsia="標楷體"/>
              </w:rPr>
            </w:pPr>
            <w:r>
              <w:rPr>
                <w:rFonts w:eastAsia="標楷體"/>
                <w:b/>
                <w:bCs/>
              </w:rPr>
              <w:t xml:space="preserve">  105</w:t>
            </w:r>
            <w:r>
              <w:rPr>
                <w:rFonts w:eastAsia="標楷體" w:hint="eastAsia"/>
                <w:b/>
                <w:bCs/>
              </w:rPr>
              <w:t>年</w:t>
            </w:r>
          </w:p>
        </w:tc>
        <w:tc>
          <w:tcPr>
            <w:tcW w:w="767"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54.2</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93.4</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70.6</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47.0</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47.3</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19.2</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right="240" w:firstLineChars="50" w:firstLine="120"/>
              <w:jc w:val="both"/>
              <w:rPr>
                <w:rFonts w:eastAsia="標楷體"/>
              </w:rPr>
            </w:pPr>
            <w:r>
              <w:rPr>
                <w:rFonts w:eastAsia="標楷體"/>
                <w:b/>
                <w:bCs/>
              </w:rPr>
              <w:t>106</w:t>
            </w:r>
            <w:r>
              <w:rPr>
                <w:rFonts w:eastAsia="標楷體" w:hint="eastAsia"/>
                <w:b/>
                <w:bCs/>
              </w:rPr>
              <w:t>年</w:t>
            </w:r>
          </w:p>
        </w:tc>
        <w:tc>
          <w:tcPr>
            <w:tcW w:w="767"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53.2</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93.5</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74.1</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45.5</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45.7</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17.1</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right="240" w:firstLineChars="50" w:firstLine="120"/>
              <w:jc w:val="both"/>
              <w:rPr>
                <w:rFonts w:eastAsia="標楷體"/>
              </w:rPr>
            </w:pPr>
            <w:r>
              <w:rPr>
                <w:rFonts w:eastAsia="標楷體"/>
                <w:b/>
                <w:bCs/>
              </w:rPr>
              <w:t>107</w:t>
            </w:r>
            <w:r>
              <w:rPr>
                <w:rFonts w:eastAsia="標楷體" w:hint="eastAsia"/>
                <w:b/>
                <w:bCs/>
              </w:rPr>
              <w:t>年</w:t>
            </w:r>
          </w:p>
        </w:tc>
        <w:tc>
          <w:tcPr>
            <w:tcW w:w="767"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52.1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94.0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74.3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44.6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43.1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14.8 </w:t>
            </w:r>
          </w:p>
        </w:tc>
      </w:tr>
      <w:tr w:rsidR="004D7614" w:rsidTr="004D7614">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leftChars="-11" w:left="-26" w:right="240" w:firstLineChars="200" w:firstLine="480"/>
              <w:jc w:val="both"/>
              <w:rPr>
                <w:rFonts w:eastAsia="標楷體"/>
              </w:rPr>
            </w:pPr>
            <w:r>
              <w:rPr>
                <w:rFonts w:eastAsia="標楷體"/>
              </w:rPr>
              <w:t>6</w:t>
            </w:r>
            <w:r>
              <w:rPr>
                <w:rFonts w:eastAsia="標楷體" w:hint="eastAsia"/>
              </w:rPr>
              <w:t>月</w:t>
            </w:r>
          </w:p>
        </w:tc>
        <w:tc>
          <w:tcPr>
            <w:tcW w:w="767"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50.2</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93.6</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73.0</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43.8</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40.8</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15.8</w:t>
            </w:r>
          </w:p>
        </w:tc>
      </w:tr>
      <w:tr w:rsidR="004D7614" w:rsidTr="004D7614">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leftChars="-11" w:left="-26" w:right="240" w:firstLineChars="200" w:firstLine="480"/>
              <w:jc w:val="both"/>
              <w:rPr>
                <w:rFonts w:eastAsia="標楷體"/>
              </w:rPr>
            </w:pPr>
            <w:r>
              <w:rPr>
                <w:rFonts w:eastAsia="標楷體"/>
              </w:rPr>
              <w:t>7</w:t>
            </w:r>
            <w:r>
              <w:rPr>
                <w:rFonts w:eastAsia="標楷體" w:hint="eastAsia"/>
              </w:rPr>
              <w:t>月</w:t>
            </w:r>
          </w:p>
        </w:tc>
        <w:tc>
          <w:tcPr>
            <w:tcW w:w="767"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52.1</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94.5</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75.1</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45.7</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41.5</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16.2</w:t>
            </w:r>
          </w:p>
        </w:tc>
      </w:tr>
      <w:tr w:rsidR="004D7614" w:rsidTr="004D7614">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leftChars="-11" w:left="-26" w:right="240" w:firstLineChars="200" w:firstLine="480"/>
              <w:jc w:val="both"/>
              <w:rPr>
                <w:rFonts w:eastAsia="標楷體"/>
              </w:rPr>
            </w:pPr>
            <w:r>
              <w:rPr>
                <w:rFonts w:eastAsia="標楷體"/>
              </w:rPr>
              <w:t>8</w:t>
            </w:r>
            <w:r>
              <w:rPr>
                <w:rFonts w:eastAsia="標楷體" w:hint="eastAsia"/>
              </w:rPr>
              <w:t>月</w:t>
            </w:r>
          </w:p>
        </w:tc>
        <w:tc>
          <w:tcPr>
            <w:tcW w:w="767"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52.0</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94.0</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75.4</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45.6</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41.6</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14.2</w:t>
            </w:r>
          </w:p>
        </w:tc>
      </w:tr>
      <w:tr w:rsidR="004D7614" w:rsidTr="004D7614">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leftChars="-11" w:left="-26" w:right="240" w:firstLineChars="200" w:firstLine="480"/>
              <w:jc w:val="both"/>
              <w:rPr>
                <w:rFonts w:eastAsia="標楷體"/>
              </w:rPr>
            </w:pPr>
            <w:r>
              <w:rPr>
                <w:rFonts w:eastAsia="標楷體"/>
              </w:rPr>
              <w:t>9</w:t>
            </w:r>
            <w:r>
              <w:rPr>
                <w:rFonts w:eastAsia="標楷體" w:hint="eastAsia"/>
              </w:rPr>
              <w:t>月</w:t>
            </w:r>
          </w:p>
        </w:tc>
        <w:tc>
          <w:tcPr>
            <w:tcW w:w="767"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57.0</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94.8</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76.6</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48.7</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42.0</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14.6</w:t>
            </w:r>
          </w:p>
        </w:tc>
      </w:tr>
      <w:tr w:rsidR="004D7614" w:rsidTr="004D7614">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rightChars="100" w:right="240" w:firstLineChars="150" w:firstLine="360"/>
              <w:jc w:val="both"/>
              <w:rPr>
                <w:rFonts w:eastAsia="標楷體"/>
              </w:rPr>
            </w:pPr>
            <w:r>
              <w:rPr>
                <w:rFonts w:eastAsia="標楷體"/>
              </w:rPr>
              <w:t>10</w:t>
            </w:r>
            <w:r>
              <w:rPr>
                <w:rFonts w:eastAsia="標楷體" w:hint="eastAsia"/>
              </w:rPr>
              <w:t>月</w:t>
            </w:r>
          </w:p>
        </w:tc>
        <w:tc>
          <w:tcPr>
            <w:tcW w:w="767"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56.4</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94.6</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75.5</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46.4</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44.3</w:t>
            </w:r>
          </w:p>
        </w:tc>
        <w:tc>
          <w:tcPr>
            <w:tcW w:w="1119" w:type="dxa"/>
            <w:tcBorders>
              <w:top w:val="nil"/>
              <w:left w:val="nil"/>
              <w:bottom w:val="nil"/>
              <w:right w:val="nil"/>
            </w:tcBorders>
            <w:vAlign w:val="center"/>
          </w:tcPr>
          <w:p w:rsidR="004D7614" w:rsidRDefault="004D7614" w:rsidP="00817753">
            <w:pPr>
              <w:jc w:val="center"/>
              <w:rPr>
                <w:rFonts w:eastAsia="標楷體"/>
                <w:szCs w:val="20"/>
              </w:rPr>
            </w:pPr>
            <w:r>
              <w:rPr>
                <w:rFonts w:eastAsia="標楷體"/>
                <w:szCs w:val="20"/>
              </w:rPr>
              <w:t>13.4</w:t>
            </w:r>
          </w:p>
        </w:tc>
      </w:tr>
      <w:tr w:rsidR="004D7614" w:rsidTr="00817753">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rightChars="100" w:right="240" w:firstLineChars="150" w:firstLine="360"/>
              <w:jc w:val="both"/>
              <w:rPr>
                <w:rFonts w:eastAsia="標楷體"/>
              </w:rPr>
            </w:pPr>
            <w:r>
              <w:rPr>
                <w:rFonts w:eastAsia="標楷體"/>
              </w:rPr>
              <w:t>11</w:t>
            </w:r>
            <w:r>
              <w:rPr>
                <w:rFonts w:eastAsia="標楷體" w:hint="eastAsia"/>
              </w:rPr>
              <w:t>月</w:t>
            </w:r>
          </w:p>
        </w:tc>
        <w:tc>
          <w:tcPr>
            <w:tcW w:w="767" w:type="dxa"/>
            <w:tcBorders>
              <w:top w:val="nil"/>
              <w:left w:val="nil"/>
              <w:bottom w:val="nil"/>
              <w:right w:val="nil"/>
            </w:tcBorders>
          </w:tcPr>
          <w:p w:rsidR="004D7614" w:rsidRDefault="004D7614" w:rsidP="00817753">
            <w:pPr>
              <w:jc w:val="center"/>
            </w:pPr>
            <w:r>
              <w:t>56.7</w:t>
            </w:r>
          </w:p>
        </w:tc>
        <w:tc>
          <w:tcPr>
            <w:tcW w:w="1119" w:type="dxa"/>
            <w:tcBorders>
              <w:top w:val="nil"/>
              <w:left w:val="nil"/>
              <w:bottom w:val="nil"/>
              <w:right w:val="nil"/>
            </w:tcBorders>
          </w:tcPr>
          <w:p w:rsidR="004D7614" w:rsidRDefault="004D7614" w:rsidP="00817753">
            <w:pPr>
              <w:jc w:val="center"/>
            </w:pPr>
            <w:r>
              <w:t>93.9</w:t>
            </w:r>
          </w:p>
        </w:tc>
        <w:tc>
          <w:tcPr>
            <w:tcW w:w="1119" w:type="dxa"/>
            <w:tcBorders>
              <w:top w:val="nil"/>
              <w:left w:val="nil"/>
              <w:bottom w:val="nil"/>
              <w:right w:val="nil"/>
            </w:tcBorders>
          </w:tcPr>
          <w:p w:rsidR="004D7614" w:rsidRDefault="004D7614" w:rsidP="00817753">
            <w:pPr>
              <w:jc w:val="center"/>
            </w:pPr>
            <w:r>
              <w:t>74.3</w:t>
            </w:r>
          </w:p>
        </w:tc>
        <w:tc>
          <w:tcPr>
            <w:tcW w:w="1119" w:type="dxa"/>
            <w:tcBorders>
              <w:top w:val="nil"/>
              <w:left w:val="nil"/>
              <w:bottom w:val="nil"/>
              <w:right w:val="nil"/>
            </w:tcBorders>
          </w:tcPr>
          <w:p w:rsidR="004D7614" w:rsidRDefault="004D7614" w:rsidP="00817753">
            <w:pPr>
              <w:jc w:val="center"/>
            </w:pPr>
            <w:r>
              <w:t>47.8</w:t>
            </w:r>
          </w:p>
        </w:tc>
        <w:tc>
          <w:tcPr>
            <w:tcW w:w="1119" w:type="dxa"/>
            <w:tcBorders>
              <w:top w:val="nil"/>
              <w:left w:val="nil"/>
              <w:bottom w:val="nil"/>
              <w:right w:val="nil"/>
            </w:tcBorders>
          </w:tcPr>
          <w:p w:rsidR="004D7614" w:rsidRDefault="004D7614" w:rsidP="00817753">
            <w:pPr>
              <w:jc w:val="center"/>
            </w:pPr>
            <w:r>
              <w:t>43.0</w:t>
            </w:r>
          </w:p>
        </w:tc>
        <w:tc>
          <w:tcPr>
            <w:tcW w:w="1119" w:type="dxa"/>
            <w:tcBorders>
              <w:top w:val="nil"/>
              <w:left w:val="nil"/>
              <w:bottom w:val="nil"/>
              <w:right w:val="nil"/>
            </w:tcBorders>
          </w:tcPr>
          <w:p w:rsidR="004D7614" w:rsidRDefault="004D7614" w:rsidP="00817753">
            <w:pPr>
              <w:jc w:val="center"/>
            </w:pPr>
            <w:r>
              <w:t>14.0</w:t>
            </w:r>
          </w:p>
        </w:tc>
      </w:tr>
      <w:tr w:rsidR="004D7614" w:rsidTr="00817753">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rightChars="100" w:right="240" w:firstLineChars="150" w:firstLine="360"/>
              <w:jc w:val="both"/>
              <w:rPr>
                <w:rFonts w:eastAsia="標楷體"/>
              </w:rPr>
            </w:pPr>
            <w:r>
              <w:rPr>
                <w:rFonts w:eastAsia="標楷體"/>
              </w:rPr>
              <w:t>12</w:t>
            </w:r>
            <w:r>
              <w:rPr>
                <w:rFonts w:eastAsia="標楷體" w:hint="eastAsia"/>
              </w:rPr>
              <w:t>月</w:t>
            </w:r>
          </w:p>
        </w:tc>
        <w:tc>
          <w:tcPr>
            <w:tcW w:w="767" w:type="dxa"/>
            <w:tcBorders>
              <w:top w:val="nil"/>
              <w:left w:val="nil"/>
              <w:bottom w:val="nil"/>
              <w:right w:val="nil"/>
            </w:tcBorders>
            <w:vAlign w:val="center"/>
          </w:tcPr>
          <w:p w:rsidR="004D7614" w:rsidRDefault="004D7614" w:rsidP="00817753">
            <w:pPr>
              <w:jc w:val="center"/>
            </w:pPr>
            <w:r>
              <w:t xml:space="preserve">54.8 </w:t>
            </w:r>
          </w:p>
        </w:tc>
        <w:tc>
          <w:tcPr>
            <w:tcW w:w="1119" w:type="dxa"/>
            <w:tcBorders>
              <w:top w:val="nil"/>
              <w:left w:val="nil"/>
              <w:bottom w:val="nil"/>
              <w:right w:val="nil"/>
            </w:tcBorders>
            <w:vAlign w:val="center"/>
          </w:tcPr>
          <w:p w:rsidR="004D7614" w:rsidRDefault="004D7614" w:rsidP="00817753">
            <w:pPr>
              <w:jc w:val="center"/>
            </w:pPr>
            <w:r>
              <w:t xml:space="preserve">93.5 </w:t>
            </w:r>
          </w:p>
        </w:tc>
        <w:tc>
          <w:tcPr>
            <w:tcW w:w="1119" w:type="dxa"/>
            <w:tcBorders>
              <w:top w:val="nil"/>
              <w:left w:val="nil"/>
              <w:bottom w:val="nil"/>
              <w:right w:val="nil"/>
            </w:tcBorders>
            <w:vAlign w:val="center"/>
          </w:tcPr>
          <w:p w:rsidR="004D7614" w:rsidRDefault="004D7614" w:rsidP="00817753">
            <w:pPr>
              <w:jc w:val="center"/>
            </w:pPr>
            <w:r>
              <w:t xml:space="preserve">73.9 </w:t>
            </w:r>
          </w:p>
        </w:tc>
        <w:tc>
          <w:tcPr>
            <w:tcW w:w="1119" w:type="dxa"/>
            <w:tcBorders>
              <w:top w:val="nil"/>
              <w:left w:val="nil"/>
              <w:bottom w:val="nil"/>
              <w:right w:val="nil"/>
            </w:tcBorders>
            <w:vAlign w:val="center"/>
          </w:tcPr>
          <w:p w:rsidR="004D7614" w:rsidRDefault="004D7614" w:rsidP="00817753">
            <w:pPr>
              <w:jc w:val="center"/>
            </w:pPr>
            <w:r>
              <w:t xml:space="preserve">46.4 </w:t>
            </w:r>
          </w:p>
        </w:tc>
        <w:tc>
          <w:tcPr>
            <w:tcW w:w="1119" w:type="dxa"/>
            <w:tcBorders>
              <w:top w:val="nil"/>
              <w:left w:val="nil"/>
              <w:bottom w:val="nil"/>
              <w:right w:val="nil"/>
            </w:tcBorders>
            <w:vAlign w:val="center"/>
          </w:tcPr>
          <w:p w:rsidR="004D7614" w:rsidRDefault="004D7614" w:rsidP="00817753">
            <w:pPr>
              <w:jc w:val="center"/>
            </w:pPr>
            <w:r>
              <w:t xml:space="preserve">46.1 </w:t>
            </w:r>
          </w:p>
        </w:tc>
        <w:tc>
          <w:tcPr>
            <w:tcW w:w="1119" w:type="dxa"/>
            <w:tcBorders>
              <w:top w:val="nil"/>
              <w:left w:val="nil"/>
              <w:bottom w:val="nil"/>
              <w:right w:val="nil"/>
            </w:tcBorders>
            <w:vAlign w:val="center"/>
          </w:tcPr>
          <w:p w:rsidR="004D7614" w:rsidRDefault="004D7614" w:rsidP="00817753">
            <w:pPr>
              <w:jc w:val="center"/>
            </w:pPr>
            <w:r>
              <w:t xml:space="preserve">14.9 </w:t>
            </w:r>
          </w:p>
        </w:tc>
      </w:tr>
      <w:tr w:rsidR="004D7614" w:rsidTr="004D7614">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right="240"/>
              <w:jc w:val="both"/>
              <w:rPr>
                <w:rFonts w:eastAsia="標楷體"/>
              </w:rPr>
            </w:pPr>
            <w:r>
              <w:rPr>
                <w:rFonts w:eastAsia="標楷體"/>
                <w:b/>
                <w:bCs/>
              </w:rPr>
              <w:t>108</w:t>
            </w:r>
            <w:r>
              <w:rPr>
                <w:rFonts w:eastAsia="標楷體" w:hint="eastAsia"/>
                <w:b/>
                <w:bCs/>
              </w:rPr>
              <w:t>年</w:t>
            </w:r>
            <w:r>
              <w:rPr>
                <w:rFonts w:eastAsia="標楷體"/>
                <w:b/>
                <w:bCs/>
              </w:rPr>
              <w:t>1~</w:t>
            </w:r>
            <w:r>
              <w:rPr>
                <w:rFonts w:eastAsia="標楷體" w:hint="eastAsia"/>
                <w:b/>
                <w:bCs/>
              </w:rPr>
              <w:t>6</w:t>
            </w:r>
            <w:r>
              <w:rPr>
                <w:rFonts w:eastAsia="標楷體" w:hint="eastAsia"/>
                <w:b/>
                <w:bCs/>
              </w:rPr>
              <w:t>月</w:t>
            </w:r>
          </w:p>
        </w:tc>
        <w:tc>
          <w:tcPr>
            <w:tcW w:w="767" w:type="dxa"/>
            <w:tcBorders>
              <w:top w:val="nil"/>
              <w:left w:val="nil"/>
              <w:bottom w:val="nil"/>
              <w:right w:val="nil"/>
            </w:tcBorders>
            <w:vAlign w:val="center"/>
          </w:tcPr>
          <w:p w:rsidR="004D7614" w:rsidRPr="00E24732" w:rsidRDefault="00E24732" w:rsidP="00817753">
            <w:pPr>
              <w:jc w:val="center"/>
              <w:rPr>
                <w:rFonts w:eastAsia="標楷體"/>
                <w:b/>
                <w:color w:val="000000" w:themeColor="text1"/>
                <w:szCs w:val="20"/>
              </w:rPr>
            </w:pPr>
            <w:r w:rsidRPr="00E24732">
              <w:rPr>
                <w:rFonts w:eastAsia="標楷體"/>
                <w:b/>
                <w:color w:val="000000" w:themeColor="text1"/>
                <w:szCs w:val="20"/>
              </w:rPr>
              <w:t>50.</w:t>
            </w:r>
            <w:r w:rsidRPr="00E24732">
              <w:rPr>
                <w:rFonts w:eastAsia="標楷體" w:hint="eastAsia"/>
                <w:b/>
                <w:color w:val="000000" w:themeColor="text1"/>
                <w:szCs w:val="20"/>
              </w:rPr>
              <w:t>3</w:t>
            </w:r>
            <w:r w:rsidR="004D7614" w:rsidRPr="00E24732">
              <w:rPr>
                <w:rFonts w:eastAsia="標楷體"/>
                <w:b/>
                <w:color w:val="000000" w:themeColor="text1"/>
                <w:szCs w:val="20"/>
              </w:rPr>
              <w:t xml:space="preserve"> </w:t>
            </w:r>
          </w:p>
        </w:tc>
        <w:tc>
          <w:tcPr>
            <w:tcW w:w="1119" w:type="dxa"/>
            <w:tcBorders>
              <w:top w:val="nil"/>
              <w:left w:val="nil"/>
              <w:bottom w:val="nil"/>
              <w:right w:val="nil"/>
            </w:tcBorders>
            <w:vAlign w:val="center"/>
          </w:tcPr>
          <w:p w:rsidR="004D7614" w:rsidRPr="00E24732" w:rsidRDefault="004D7614" w:rsidP="00817753">
            <w:pPr>
              <w:jc w:val="center"/>
              <w:rPr>
                <w:rFonts w:eastAsia="標楷體"/>
                <w:b/>
                <w:color w:val="000000" w:themeColor="text1"/>
                <w:szCs w:val="20"/>
              </w:rPr>
            </w:pPr>
            <w:r w:rsidRPr="00E24732">
              <w:rPr>
                <w:rFonts w:eastAsia="標楷體"/>
                <w:b/>
                <w:color w:val="000000" w:themeColor="text1"/>
                <w:szCs w:val="20"/>
              </w:rPr>
              <w:t xml:space="preserve">92.1 </w:t>
            </w:r>
          </w:p>
        </w:tc>
        <w:tc>
          <w:tcPr>
            <w:tcW w:w="1119" w:type="dxa"/>
            <w:tcBorders>
              <w:top w:val="nil"/>
              <w:left w:val="nil"/>
              <w:bottom w:val="nil"/>
              <w:right w:val="nil"/>
            </w:tcBorders>
            <w:vAlign w:val="center"/>
          </w:tcPr>
          <w:p w:rsidR="004D7614" w:rsidRPr="00E24732" w:rsidRDefault="004D7614" w:rsidP="00E24732">
            <w:pPr>
              <w:jc w:val="center"/>
              <w:rPr>
                <w:rFonts w:eastAsia="標楷體"/>
                <w:b/>
                <w:color w:val="000000" w:themeColor="text1"/>
                <w:szCs w:val="20"/>
              </w:rPr>
            </w:pPr>
            <w:r w:rsidRPr="00E24732">
              <w:rPr>
                <w:rFonts w:eastAsia="標楷體"/>
                <w:b/>
                <w:color w:val="000000" w:themeColor="text1"/>
                <w:szCs w:val="20"/>
              </w:rPr>
              <w:t>7</w:t>
            </w:r>
            <w:r w:rsidR="00E24732" w:rsidRPr="00E24732">
              <w:rPr>
                <w:rFonts w:eastAsia="標楷體" w:hint="eastAsia"/>
                <w:b/>
                <w:color w:val="000000" w:themeColor="text1"/>
                <w:szCs w:val="20"/>
              </w:rPr>
              <w:t>3</w:t>
            </w:r>
            <w:r w:rsidRPr="00E24732">
              <w:rPr>
                <w:rFonts w:eastAsia="標楷體"/>
                <w:b/>
                <w:color w:val="000000" w:themeColor="text1"/>
                <w:szCs w:val="20"/>
              </w:rPr>
              <w:t>.</w:t>
            </w:r>
            <w:r w:rsidR="00E24732" w:rsidRPr="00E24732">
              <w:rPr>
                <w:rFonts w:eastAsia="標楷體" w:hint="eastAsia"/>
                <w:b/>
                <w:color w:val="000000" w:themeColor="text1"/>
                <w:szCs w:val="20"/>
              </w:rPr>
              <w:t>1</w:t>
            </w:r>
          </w:p>
        </w:tc>
        <w:tc>
          <w:tcPr>
            <w:tcW w:w="1119" w:type="dxa"/>
            <w:tcBorders>
              <w:top w:val="nil"/>
              <w:left w:val="nil"/>
              <w:bottom w:val="nil"/>
              <w:right w:val="nil"/>
            </w:tcBorders>
            <w:vAlign w:val="center"/>
          </w:tcPr>
          <w:p w:rsidR="004D7614" w:rsidRPr="00E24732" w:rsidRDefault="00E24732" w:rsidP="00817753">
            <w:pPr>
              <w:jc w:val="center"/>
              <w:rPr>
                <w:rFonts w:eastAsia="標楷體"/>
                <w:b/>
                <w:color w:val="000000" w:themeColor="text1"/>
                <w:szCs w:val="20"/>
              </w:rPr>
            </w:pPr>
            <w:r w:rsidRPr="00E24732">
              <w:rPr>
                <w:rFonts w:eastAsia="標楷體"/>
                <w:b/>
                <w:color w:val="000000" w:themeColor="text1"/>
                <w:szCs w:val="20"/>
              </w:rPr>
              <w:t>44.</w:t>
            </w:r>
            <w:r w:rsidRPr="00E24732">
              <w:rPr>
                <w:rFonts w:eastAsia="標楷體" w:hint="eastAsia"/>
                <w:b/>
                <w:color w:val="000000" w:themeColor="text1"/>
                <w:szCs w:val="20"/>
              </w:rPr>
              <w:t>3</w:t>
            </w:r>
          </w:p>
        </w:tc>
        <w:tc>
          <w:tcPr>
            <w:tcW w:w="1119" w:type="dxa"/>
            <w:tcBorders>
              <w:top w:val="nil"/>
              <w:left w:val="nil"/>
              <w:bottom w:val="nil"/>
              <w:right w:val="nil"/>
            </w:tcBorders>
            <w:vAlign w:val="center"/>
          </w:tcPr>
          <w:p w:rsidR="004D7614" w:rsidRPr="00E24732" w:rsidRDefault="004D7614" w:rsidP="00E24732">
            <w:pPr>
              <w:jc w:val="center"/>
              <w:rPr>
                <w:rFonts w:eastAsia="標楷體"/>
                <w:b/>
                <w:color w:val="000000" w:themeColor="text1"/>
                <w:szCs w:val="20"/>
              </w:rPr>
            </w:pPr>
            <w:r w:rsidRPr="00E24732">
              <w:rPr>
                <w:rFonts w:eastAsia="標楷體"/>
                <w:b/>
                <w:color w:val="000000" w:themeColor="text1"/>
                <w:szCs w:val="20"/>
              </w:rPr>
              <w:t>40.</w:t>
            </w:r>
            <w:r w:rsidR="00E24732" w:rsidRPr="00E24732">
              <w:rPr>
                <w:rFonts w:eastAsia="標楷體" w:hint="eastAsia"/>
                <w:b/>
                <w:color w:val="000000" w:themeColor="text1"/>
                <w:szCs w:val="20"/>
              </w:rPr>
              <w:t>8</w:t>
            </w:r>
          </w:p>
        </w:tc>
        <w:tc>
          <w:tcPr>
            <w:tcW w:w="1119" w:type="dxa"/>
            <w:tcBorders>
              <w:top w:val="nil"/>
              <w:left w:val="nil"/>
              <w:bottom w:val="nil"/>
              <w:right w:val="nil"/>
            </w:tcBorders>
            <w:vAlign w:val="center"/>
          </w:tcPr>
          <w:p w:rsidR="004D7614" w:rsidRPr="00E24732" w:rsidRDefault="00E24732" w:rsidP="00817753">
            <w:pPr>
              <w:jc w:val="center"/>
              <w:rPr>
                <w:rFonts w:eastAsia="標楷體"/>
                <w:b/>
                <w:color w:val="000000" w:themeColor="text1"/>
                <w:szCs w:val="20"/>
              </w:rPr>
            </w:pPr>
            <w:r w:rsidRPr="00E24732">
              <w:rPr>
                <w:rFonts w:eastAsia="標楷體"/>
                <w:b/>
                <w:color w:val="000000" w:themeColor="text1"/>
                <w:szCs w:val="20"/>
              </w:rPr>
              <w:t>14.</w:t>
            </w:r>
            <w:r w:rsidRPr="00E24732">
              <w:rPr>
                <w:rFonts w:eastAsia="標楷體" w:hint="eastAsia"/>
                <w:b/>
                <w:color w:val="000000" w:themeColor="text1"/>
                <w:szCs w:val="20"/>
              </w:rPr>
              <w:t>7</w:t>
            </w:r>
            <w:r w:rsidR="004D7614" w:rsidRPr="00E24732">
              <w:rPr>
                <w:rFonts w:eastAsia="標楷體"/>
                <w:b/>
                <w:color w:val="000000" w:themeColor="text1"/>
                <w:szCs w:val="20"/>
              </w:rPr>
              <w:t xml:space="preserve"> </w:t>
            </w:r>
          </w:p>
        </w:tc>
      </w:tr>
      <w:tr w:rsidR="004D7614" w:rsidTr="004D7614">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leftChars="-11" w:left="-26" w:right="240" w:firstLineChars="200" w:firstLine="480"/>
              <w:jc w:val="both"/>
              <w:rPr>
                <w:rFonts w:eastAsia="標楷體"/>
              </w:rPr>
            </w:pPr>
            <w:r>
              <w:rPr>
                <w:rFonts w:eastAsia="標楷體"/>
              </w:rPr>
              <w:t>1</w:t>
            </w:r>
            <w:r>
              <w:rPr>
                <w:rFonts w:eastAsia="標楷體" w:hint="eastAsia"/>
              </w:rPr>
              <w:t>月</w:t>
            </w:r>
          </w:p>
        </w:tc>
        <w:tc>
          <w:tcPr>
            <w:tcW w:w="767" w:type="dxa"/>
            <w:tcBorders>
              <w:top w:val="nil"/>
              <w:left w:val="nil"/>
              <w:bottom w:val="nil"/>
              <w:right w:val="nil"/>
            </w:tcBorders>
            <w:vAlign w:val="center"/>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50.8</w:t>
            </w:r>
          </w:p>
        </w:tc>
        <w:tc>
          <w:tcPr>
            <w:tcW w:w="1119" w:type="dxa"/>
            <w:tcBorders>
              <w:top w:val="nil"/>
              <w:left w:val="nil"/>
              <w:bottom w:val="nil"/>
              <w:right w:val="nil"/>
            </w:tcBorders>
            <w:vAlign w:val="center"/>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92.5</w:t>
            </w:r>
          </w:p>
        </w:tc>
        <w:tc>
          <w:tcPr>
            <w:tcW w:w="1119" w:type="dxa"/>
            <w:tcBorders>
              <w:top w:val="nil"/>
              <w:left w:val="nil"/>
              <w:bottom w:val="nil"/>
              <w:right w:val="nil"/>
            </w:tcBorders>
            <w:vAlign w:val="center"/>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73.2</w:t>
            </w:r>
          </w:p>
        </w:tc>
        <w:tc>
          <w:tcPr>
            <w:tcW w:w="1119" w:type="dxa"/>
            <w:tcBorders>
              <w:top w:val="nil"/>
              <w:left w:val="nil"/>
              <w:bottom w:val="nil"/>
              <w:right w:val="nil"/>
            </w:tcBorders>
            <w:vAlign w:val="center"/>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45.1</w:t>
            </w:r>
          </w:p>
        </w:tc>
        <w:tc>
          <w:tcPr>
            <w:tcW w:w="1119" w:type="dxa"/>
            <w:tcBorders>
              <w:top w:val="nil"/>
              <w:left w:val="nil"/>
              <w:bottom w:val="nil"/>
              <w:right w:val="nil"/>
            </w:tcBorders>
            <w:vAlign w:val="center"/>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42.4</w:t>
            </w:r>
          </w:p>
        </w:tc>
        <w:tc>
          <w:tcPr>
            <w:tcW w:w="1119" w:type="dxa"/>
            <w:tcBorders>
              <w:top w:val="nil"/>
              <w:left w:val="nil"/>
              <w:bottom w:val="nil"/>
              <w:right w:val="nil"/>
            </w:tcBorders>
            <w:vAlign w:val="center"/>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14.7</w:t>
            </w:r>
          </w:p>
        </w:tc>
      </w:tr>
      <w:tr w:rsidR="004D7614" w:rsidTr="00817753">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leftChars="-11" w:left="-26" w:right="240" w:firstLineChars="200" w:firstLine="480"/>
              <w:jc w:val="both"/>
              <w:rPr>
                <w:rFonts w:eastAsia="標楷體"/>
              </w:rPr>
            </w:pPr>
            <w:r>
              <w:rPr>
                <w:rFonts w:eastAsia="標楷體"/>
              </w:rPr>
              <w:t>2</w:t>
            </w:r>
            <w:r>
              <w:rPr>
                <w:rFonts w:eastAsia="標楷體" w:hint="eastAsia"/>
              </w:rPr>
              <w:t>月</w:t>
            </w:r>
          </w:p>
        </w:tc>
        <w:tc>
          <w:tcPr>
            <w:tcW w:w="767"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 xml:space="preserve">48.7 </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 xml:space="preserve">92.3 </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 xml:space="preserve">68.4 </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 xml:space="preserve">43.7 </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 xml:space="preserve">42.4 </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 xml:space="preserve">13.8 </w:t>
            </w:r>
          </w:p>
        </w:tc>
      </w:tr>
      <w:tr w:rsidR="004D7614" w:rsidTr="004D7614">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leftChars="-11" w:left="-26" w:right="240" w:firstLineChars="200" w:firstLine="480"/>
              <w:jc w:val="both"/>
              <w:rPr>
                <w:rFonts w:eastAsia="標楷體"/>
              </w:rPr>
            </w:pPr>
            <w:r>
              <w:rPr>
                <w:rFonts w:eastAsia="標楷體"/>
              </w:rPr>
              <w:t>3</w:t>
            </w:r>
            <w:r>
              <w:rPr>
                <w:rFonts w:eastAsia="標楷體" w:hint="eastAsia"/>
              </w:rPr>
              <w:t>月</w:t>
            </w:r>
          </w:p>
        </w:tc>
        <w:tc>
          <w:tcPr>
            <w:tcW w:w="767"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49.8</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92.0</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72.6</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42.8</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42.0</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14.6</w:t>
            </w:r>
          </w:p>
        </w:tc>
      </w:tr>
      <w:tr w:rsidR="004D7614" w:rsidTr="004D7614">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leftChars="-11" w:left="-26" w:right="240" w:firstLineChars="200" w:firstLine="480"/>
              <w:jc w:val="both"/>
              <w:rPr>
                <w:rFonts w:eastAsia="標楷體"/>
              </w:rPr>
            </w:pPr>
            <w:r>
              <w:rPr>
                <w:rFonts w:eastAsia="標楷體"/>
              </w:rPr>
              <w:t>4</w:t>
            </w:r>
            <w:r>
              <w:rPr>
                <w:rFonts w:eastAsia="標楷體" w:hint="eastAsia"/>
              </w:rPr>
              <w:t>月</w:t>
            </w:r>
          </w:p>
        </w:tc>
        <w:tc>
          <w:tcPr>
            <w:tcW w:w="767"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50.8</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92.3</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74.2</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45.2</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38.9</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14.7</w:t>
            </w:r>
          </w:p>
        </w:tc>
      </w:tr>
      <w:tr w:rsidR="004D7614" w:rsidTr="004D7614">
        <w:trPr>
          <w:trHeight w:val="86"/>
          <w:jc w:val="center"/>
        </w:trPr>
        <w:tc>
          <w:tcPr>
            <w:tcW w:w="1829" w:type="dxa"/>
            <w:tcBorders>
              <w:top w:val="nil"/>
              <w:left w:val="nil"/>
              <w:bottom w:val="nil"/>
              <w:right w:val="single" w:sz="4" w:space="0" w:color="auto"/>
            </w:tcBorders>
          </w:tcPr>
          <w:p w:rsidR="004D7614" w:rsidRDefault="004D7614" w:rsidP="00817753">
            <w:pPr>
              <w:snapToGrid w:val="0"/>
              <w:spacing w:line="400" w:lineRule="exact"/>
              <w:ind w:leftChars="-11" w:left="-26" w:right="240" w:firstLineChars="200" w:firstLine="480"/>
              <w:jc w:val="both"/>
              <w:rPr>
                <w:rFonts w:eastAsia="標楷體"/>
              </w:rPr>
            </w:pPr>
            <w:r>
              <w:rPr>
                <w:rFonts w:eastAsia="標楷體"/>
              </w:rPr>
              <w:t>5</w:t>
            </w:r>
            <w:r>
              <w:rPr>
                <w:rFonts w:eastAsia="標楷體" w:hint="eastAsia"/>
              </w:rPr>
              <w:t>月</w:t>
            </w:r>
          </w:p>
        </w:tc>
        <w:tc>
          <w:tcPr>
            <w:tcW w:w="767"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49.9</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91.5</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73.8</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44.3</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37.8</w:t>
            </w:r>
          </w:p>
        </w:tc>
        <w:tc>
          <w:tcPr>
            <w:tcW w:w="1119" w:type="dxa"/>
            <w:tcBorders>
              <w:top w:val="nil"/>
              <w:left w:val="nil"/>
              <w:bottom w:val="nil"/>
              <w:right w:val="nil"/>
            </w:tcBorders>
          </w:tcPr>
          <w:p w:rsidR="004D7614" w:rsidRPr="00E24732" w:rsidRDefault="004D7614" w:rsidP="00817753">
            <w:pPr>
              <w:jc w:val="center"/>
              <w:rPr>
                <w:rFonts w:eastAsia="標楷體"/>
                <w:color w:val="000000" w:themeColor="text1"/>
                <w:szCs w:val="20"/>
              </w:rPr>
            </w:pPr>
            <w:r w:rsidRPr="00E24732">
              <w:rPr>
                <w:rFonts w:eastAsia="標楷體"/>
                <w:color w:val="000000" w:themeColor="text1"/>
                <w:szCs w:val="20"/>
              </w:rPr>
              <w:t>14.8</w:t>
            </w:r>
          </w:p>
        </w:tc>
      </w:tr>
      <w:tr w:rsidR="004D7614" w:rsidTr="004D7614">
        <w:trPr>
          <w:trHeight w:val="86"/>
          <w:jc w:val="center"/>
        </w:trPr>
        <w:tc>
          <w:tcPr>
            <w:tcW w:w="1829" w:type="dxa"/>
            <w:tcBorders>
              <w:top w:val="nil"/>
              <w:left w:val="nil"/>
              <w:bottom w:val="single" w:sz="4" w:space="0" w:color="auto"/>
              <w:right w:val="single" w:sz="4" w:space="0" w:color="auto"/>
            </w:tcBorders>
          </w:tcPr>
          <w:p w:rsidR="004D7614" w:rsidRDefault="004D7614" w:rsidP="00817753">
            <w:pPr>
              <w:snapToGrid w:val="0"/>
              <w:spacing w:line="400" w:lineRule="exact"/>
              <w:ind w:leftChars="-11" w:left="-26" w:right="240" w:firstLineChars="200" w:firstLine="480"/>
              <w:jc w:val="both"/>
              <w:rPr>
                <w:rFonts w:eastAsia="標楷體"/>
              </w:rPr>
            </w:pPr>
            <w:r>
              <w:rPr>
                <w:rFonts w:eastAsia="標楷體" w:hint="eastAsia"/>
              </w:rPr>
              <w:t>6</w:t>
            </w:r>
            <w:r>
              <w:rPr>
                <w:rFonts w:eastAsia="標楷體" w:hint="eastAsia"/>
              </w:rPr>
              <w:t>月</w:t>
            </w:r>
          </w:p>
        </w:tc>
        <w:tc>
          <w:tcPr>
            <w:tcW w:w="767" w:type="dxa"/>
            <w:tcBorders>
              <w:top w:val="nil"/>
              <w:left w:val="nil"/>
              <w:bottom w:val="single" w:sz="4" w:space="0" w:color="auto"/>
              <w:right w:val="nil"/>
            </w:tcBorders>
          </w:tcPr>
          <w:p w:rsidR="004D7614" w:rsidRPr="00E24732" w:rsidRDefault="00E24732" w:rsidP="00E24732">
            <w:pPr>
              <w:jc w:val="center"/>
              <w:rPr>
                <w:rFonts w:eastAsia="標楷體"/>
                <w:color w:val="000000" w:themeColor="text1"/>
                <w:szCs w:val="20"/>
              </w:rPr>
            </w:pPr>
            <w:r w:rsidRPr="00E24732">
              <w:rPr>
                <w:rFonts w:eastAsia="標楷體" w:hint="eastAsia"/>
                <w:color w:val="000000" w:themeColor="text1"/>
                <w:szCs w:val="20"/>
              </w:rPr>
              <w:t>51</w:t>
            </w:r>
            <w:r w:rsidR="004D7614" w:rsidRPr="00E24732">
              <w:rPr>
                <w:rFonts w:eastAsia="標楷體"/>
                <w:color w:val="000000" w:themeColor="text1"/>
                <w:szCs w:val="20"/>
              </w:rPr>
              <w:t>.</w:t>
            </w:r>
            <w:r w:rsidRPr="00E24732">
              <w:rPr>
                <w:rFonts w:eastAsia="標楷體" w:hint="eastAsia"/>
                <w:color w:val="000000" w:themeColor="text1"/>
                <w:szCs w:val="20"/>
              </w:rPr>
              <w:t>7</w:t>
            </w:r>
          </w:p>
        </w:tc>
        <w:tc>
          <w:tcPr>
            <w:tcW w:w="1119" w:type="dxa"/>
            <w:tcBorders>
              <w:top w:val="nil"/>
              <w:left w:val="nil"/>
              <w:bottom w:val="single" w:sz="4" w:space="0" w:color="auto"/>
              <w:right w:val="nil"/>
            </w:tcBorders>
          </w:tcPr>
          <w:p w:rsidR="004D7614" w:rsidRPr="00E24732" w:rsidRDefault="004D7614" w:rsidP="00E24732">
            <w:pPr>
              <w:jc w:val="center"/>
              <w:rPr>
                <w:rFonts w:eastAsia="標楷體"/>
                <w:color w:val="000000" w:themeColor="text1"/>
                <w:szCs w:val="20"/>
              </w:rPr>
            </w:pPr>
            <w:r w:rsidRPr="00E24732">
              <w:rPr>
                <w:rFonts w:eastAsia="標楷體"/>
                <w:color w:val="000000" w:themeColor="text1"/>
                <w:szCs w:val="20"/>
              </w:rPr>
              <w:t>91.</w:t>
            </w:r>
            <w:r w:rsidR="00E24732" w:rsidRPr="00E24732">
              <w:rPr>
                <w:rFonts w:eastAsia="標楷體" w:hint="eastAsia"/>
                <w:color w:val="000000" w:themeColor="text1"/>
                <w:szCs w:val="20"/>
              </w:rPr>
              <w:t>9</w:t>
            </w:r>
          </w:p>
        </w:tc>
        <w:tc>
          <w:tcPr>
            <w:tcW w:w="1119" w:type="dxa"/>
            <w:tcBorders>
              <w:top w:val="nil"/>
              <w:left w:val="nil"/>
              <w:bottom w:val="single" w:sz="4" w:space="0" w:color="auto"/>
              <w:right w:val="nil"/>
            </w:tcBorders>
          </w:tcPr>
          <w:p w:rsidR="004D7614" w:rsidRPr="00E24732" w:rsidRDefault="00E24732" w:rsidP="00817753">
            <w:pPr>
              <w:jc w:val="center"/>
              <w:rPr>
                <w:rFonts w:eastAsia="標楷體"/>
                <w:color w:val="000000" w:themeColor="text1"/>
                <w:szCs w:val="20"/>
              </w:rPr>
            </w:pPr>
            <w:r w:rsidRPr="00E24732">
              <w:rPr>
                <w:rFonts w:eastAsia="標楷體"/>
                <w:color w:val="000000" w:themeColor="text1"/>
                <w:szCs w:val="20"/>
              </w:rPr>
              <w:t>7</w:t>
            </w:r>
            <w:r w:rsidRPr="00E24732">
              <w:rPr>
                <w:rFonts w:eastAsia="標楷體" w:hint="eastAsia"/>
                <w:color w:val="000000" w:themeColor="text1"/>
                <w:szCs w:val="20"/>
              </w:rPr>
              <w:t>6.1</w:t>
            </w:r>
          </w:p>
        </w:tc>
        <w:tc>
          <w:tcPr>
            <w:tcW w:w="1119" w:type="dxa"/>
            <w:tcBorders>
              <w:top w:val="nil"/>
              <w:left w:val="nil"/>
              <w:bottom w:val="single" w:sz="4" w:space="0" w:color="auto"/>
              <w:right w:val="nil"/>
            </w:tcBorders>
          </w:tcPr>
          <w:p w:rsidR="004D7614" w:rsidRPr="00E24732" w:rsidRDefault="004D7614" w:rsidP="00E24732">
            <w:pPr>
              <w:jc w:val="center"/>
              <w:rPr>
                <w:rFonts w:eastAsia="標楷體"/>
                <w:color w:val="000000" w:themeColor="text1"/>
                <w:szCs w:val="20"/>
              </w:rPr>
            </w:pPr>
            <w:r w:rsidRPr="00E24732">
              <w:rPr>
                <w:rFonts w:eastAsia="標楷體"/>
                <w:color w:val="000000" w:themeColor="text1"/>
                <w:szCs w:val="20"/>
              </w:rPr>
              <w:t>44.</w:t>
            </w:r>
            <w:r w:rsidR="00E24732" w:rsidRPr="00E24732">
              <w:rPr>
                <w:rFonts w:eastAsia="標楷體" w:hint="eastAsia"/>
                <w:color w:val="000000" w:themeColor="text1"/>
                <w:szCs w:val="20"/>
              </w:rPr>
              <w:t>7</w:t>
            </w:r>
          </w:p>
        </w:tc>
        <w:tc>
          <w:tcPr>
            <w:tcW w:w="1119" w:type="dxa"/>
            <w:tcBorders>
              <w:top w:val="nil"/>
              <w:left w:val="nil"/>
              <w:bottom w:val="single" w:sz="4" w:space="0" w:color="auto"/>
              <w:right w:val="nil"/>
            </w:tcBorders>
          </w:tcPr>
          <w:p w:rsidR="004D7614" w:rsidRPr="00E24732" w:rsidRDefault="00E24732" w:rsidP="00817753">
            <w:pPr>
              <w:jc w:val="center"/>
              <w:rPr>
                <w:rFonts w:eastAsia="標楷體"/>
                <w:color w:val="000000" w:themeColor="text1"/>
                <w:szCs w:val="20"/>
              </w:rPr>
            </w:pPr>
            <w:r w:rsidRPr="00E24732">
              <w:rPr>
                <w:rFonts w:eastAsia="標楷體" w:hint="eastAsia"/>
                <w:color w:val="000000" w:themeColor="text1"/>
                <w:szCs w:val="20"/>
              </w:rPr>
              <w:t>41.6</w:t>
            </w:r>
          </w:p>
        </w:tc>
        <w:tc>
          <w:tcPr>
            <w:tcW w:w="1119" w:type="dxa"/>
            <w:tcBorders>
              <w:top w:val="nil"/>
              <w:left w:val="nil"/>
              <w:bottom w:val="single" w:sz="4" w:space="0" w:color="auto"/>
              <w:right w:val="nil"/>
            </w:tcBorders>
          </w:tcPr>
          <w:p w:rsidR="004D7614" w:rsidRPr="00E24732" w:rsidRDefault="004D7614" w:rsidP="00E24732">
            <w:pPr>
              <w:jc w:val="center"/>
              <w:rPr>
                <w:rFonts w:eastAsia="標楷體"/>
                <w:color w:val="000000" w:themeColor="text1"/>
                <w:szCs w:val="20"/>
              </w:rPr>
            </w:pPr>
            <w:r w:rsidRPr="00E24732">
              <w:rPr>
                <w:rFonts w:eastAsia="標楷體"/>
                <w:color w:val="000000" w:themeColor="text1"/>
                <w:szCs w:val="20"/>
              </w:rPr>
              <w:t>1</w:t>
            </w:r>
            <w:r w:rsidR="00E24732" w:rsidRPr="00E24732">
              <w:rPr>
                <w:rFonts w:eastAsia="標楷體" w:hint="eastAsia"/>
                <w:color w:val="000000" w:themeColor="text1"/>
                <w:szCs w:val="20"/>
              </w:rPr>
              <w:t>5</w:t>
            </w:r>
            <w:r w:rsidRPr="00E24732">
              <w:rPr>
                <w:rFonts w:eastAsia="標楷體"/>
                <w:color w:val="000000" w:themeColor="text1"/>
                <w:szCs w:val="20"/>
              </w:rPr>
              <w:t>.</w:t>
            </w:r>
            <w:r w:rsidR="00E24732" w:rsidRPr="00E24732">
              <w:rPr>
                <w:rFonts w:eastAsia="標楷體" w:hint="eastAsia"/>
                <w:color w:val="000000" w:themeColor="text1"/>
                <w:szCs w:val="20"/>
              </w:rPr>
              <w:t>3</w:t>
            </w:r>
          </w:p>
        </w:tc>
      </w:tr>
    </w:tbl>
    <w:p w:rsidR="00F52EAA" w:rsidRDefault="00F52EAA" w:rsidP="00F52EAA">
      <w:pPr>
        <w:rPr>
          <w:rFonts w:eastAsia="標楷體"/>
          <w:b/>
          <w:sz w:val="28"/>
          <w:szCs w:val="28"/>
        </w:rPr>
      </w:pPr>
      <w:r>
        <w:rPr>
          <w:rFonts w:eastAsia="標楷體" w:hint="eastAsia"/>
          <w:kern w:val="0"/>
          <w:sz w:val="22"/>
          <w:szCs w:val="22"/>
        </w:rPr>
        <w:t>資料來源：經濟部統計處。</w:t>
      </w:r>
    </w:p>
    <w:p w:rsidR="00411F87" w:rsidRPr="003B1054" w:rsidRDefault="00411F87" w:rsidP="00411F87">
      <w:pPr>
        <w:jc w:val="center"/>
        <w:rPr>
          <w:rFonts w:eastAsia="標楷體"/>
          <w:b/>
          <w:sz w:val="28"/>
          <w:szCs w:val="28"/>
        </w:rPr>
      </w:pPr>
      <w:r w:rsidRPr="003B1054">
        <w:rPr>
          <w:rFonts w:eastAsia="標楷體"/>
          <w:b/>
          <w:sz w:val="28"/>
          <w:szCs w:val="28"/>
        </w:rPr>
        <w:t>表</w:t>
      </w:r>
      <w:r w:rsidRPr="003B1054">
        <w:rPr>
          <w:rFonts w:eastAsia="標楷體"/>
          <w:b/>
          <w:sz w:val="28"/>
          <w:szCs w:val="28"/>
        </w:rPr>
        <w:t xml:space="preserve"> 2-5-4</w:t>
      </w:r>
      <w:r w:rsidRPr="003B1054">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F52EAA" w:rsidTr="00F52EAA">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F52EAA" w:rsidRDefault="00237993">
            <w:pPr>
              <w:snapToGrid w:val="0"/>
              <w:spacing w:line="360" w:lineRule="atLeast"/>
              <w:ind w:left="33" w:right="-40"/>
              <w:jc w:val="center"/>
              <w:rPr>
                <w:rFonts w:eastAsia="標楷體"/>
              </w:rPr>
            </w:pPr>
            <w:bookmarkStart w:id="102" w:name="_Toc525744853"/>
            <w:bookmarkStart w:id="103" w:name="_Toc368324032"/>
            <w:bookmarkStart w:id="104" w:name="_Toc402171720"/>
            <w:bookmarkStart w:id="105" w:name="_Toc337122138"/>
            <w:bookmarkStart w:id="106" w:name="_Toc349916590"/>
            <w:bookmarkStart w:id="107" w:name="_Toc401923803"/>
            <w:bookmarkEnd w:id="89"/>
            <w:bookmarkEnd w:id="90"/>
            <w:r>
              <w:rPr>
                <w:rFonts w:eastAsia="標楷體"/>
                <w:b/>
                <w:bCs/>
                <w:sz w:val="32"/>
                <w:szCs w:val="32"/>
              </w:rPr>
              <w:br w:type="page"/>
            </w:r>
            <w:r w:rsidR="00F52EAA">
              <w:rPr>
                <w:rFonts w:eastAsia="標楷體" w:hint="eastAsia"/>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F52EAA" w:rsidRDefault="00F52EAA">
            <w:pPr>
              <w:snapToGrid w:val="0"/>
              <w:spacing w:line="360" w:lineRule="atLeast"/>
              <w:ind w:left="28" w:right="-40"/>
              <w:jc w:val="center"/>
              <w:rPr>
                <w:rFonts w:eastAsia="標楷體"/>
              </w:rPr>
            </w:pPr>
            <w:r>
              <w:rPr>
                <w:rFonts w:eastAsia="標楷體"/>
              </w:rPr>
              <w:t>108</w:t>
            </w:r>
            <w:r>
              <w:rPr>
                <w:rFonts w:eastAsia="標楷體" w:hint="eastAsia"/>
              </w:rPr>
              <w:t>年</w:t>
            </w:r>
            <w:r w:rsidR="004D7614">
              <w:rPr>
                <w:rFonts w:eastAsia="標楷體" w:hint="eastAsia"/>
              </w:rPr>
              <w:t>6</w:t>
            </w:r>
            <w:r>
              <w:rPr>
                <w:rFonts w:eastAsia="標楷體" w:hint="eastAsia"/>
              </w:rPr>
              <w:t>月</w:t>
            </w:r>
          </w:p>
        </w:tc>
      </w:tr>
      <w:tr w:rsidR="00F52EAA" w:rsidTr="00F52EAA">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F52EAA" w:rsidRDefault="00F52EAA">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60" w:lineRule="atLeast"/>
              <w:ind w:left="28" w:right="-40"/>
              <w:jc w:val="center"/>
              <w:rPr>
                <w:rFonts w:eastAsia="標楷體"/>
              </w:rPr>
            </w:pPr>
            <w:r>
              <w:rPr>
                <w:rFonts w:eastAsia="標楷體" w:hint="eastAsia"/>
              </w:rPr>
              <w:t>金額</w:t>
            </w:r>
          </w:p>
          <w:p w:rsidR="00F52EAA" w:rsidRDefault="00F52EAA">
            <w:pPr>
              <w:snapToGrid w:val="0"/>
              <w:spacing w:line="360" w:lineRule="atLeast"/>
              <w:ind w:left="28" w:right="-40"/>
              <w:jc w:val="center"/>
              <w:rPr>
                <w:rFonts w:eastAsia="標楷體"/>
              </w:rPr>
            </w:pPr>
            <w:r>
              <w:rPr>
                <w:rFonts w:eastAsia="標楷體"/>
              </w:rPr>
              <w:t>(</w:t>
            </w:r>
            <w:r>
              <w:rPr>
                <w:rFonts w:eastAsia="標楷體" w:hint="eastAsia"/>
              </w:rPr>
              <w:t>億美元</w:t>
            </w:r>
            <w:r>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F52EAA" w:rsidRDefault="00F52EAA">
            <w:pPr>
              <w:adjustRightInd w:val="0"/>
              <w:snapToGrid w:val="0"/>
              <w:spacing w:line="360" w:lineRule="atLeast"/>
              <w:jc w:val="center"/>
              <w:rPr>
                <w:rFonts w:eastAsia="標楷體"/>
              </w:rPr>
            </w:pPr>
            <w:r>
              <w:rPr>
                <w:rFonts w:eastAsia="標楷體" w:hint="eastAsia"/>
              </w:rPr>
              <w:t>較</w:t>
            </w:r>
            <w:r>
              <w:rPr>
                <w:rFonts w:eastAsia="標楷體"/>
              </w:rPr>
              <w:t>107</w:t>
            </w:r>
            <w:r>
              <w:rPr>
                <w:rFonts w:eastAsia="標楷體" w:hint="eastAsia"/>
              </w:rPr>
              <w:t>年同月增減率</w:t>
            </w:r>
            <w:r>
              <w:rPr>
                <w:rFonts w:eastAsia="標楷體"/>
              </w:rPr>
              <w:t>(%)</w:t>
            </w:r>
          </w:p>
        </w:tc>
      </w:tr>
      <w:tr w:rsidR="00F52EAA" w:rsidTr="00F52EAA">
        <w:trPr>
          <w:jc w:val="center"/>
        </w:trPr>
        <w:tc>
          <w:tcPr>
            <w:tcW w:w="2378" w:type="dxa"/>
            <w:tcBorders>
              <w:top w:val="single" w:sz="4" w:space="0" w:color="auto"/>
              <w:left w:val="nil"/>
              <w:bottom w:val="nil"/>
              <w:right w:val="single" w:sz="4" w:space="0" w:color="auto"/>
            </w:tcBorders>
            <w:hideMark/>
          </w:tcPr>
          <w:p w:rsidR="00F52EAA" w:rsidRDefault="00F52EAA">
            <w:pPr>
              <w:snapToGrid w:val="0"/>
              <w:spacing w:line="360" w:lineRule="atLeast"/>
              <w:ind w:left="28" w:right="-40"/>
              <w:jc w:val="center"/>
              <w:rPr>
                <w:rFonts w:eastAsia="標楷體"/>
              </w:rPr>
            </w:pPr>
            <w:r>
              <w:rPr>
                <w:rFonts w:eastAsia="標楷體" w:hint="eastAsia"/>
              </w:rPr>
              <w:t>美國</w:t>
            </w:r>
          </w:p>
        </w:tc>
        <w:tc>
          <w:tcPr>
            <w:tcW w:w="2226" w:type="dxa"/>
            <w:tcBorders>
              <w:top w:val="single" w:sz="4" w:space="0" w:color="auto"/>
              <w:left w:val="single" w:sz="4" w:space="0" w:color="auto"/>
              <w:bottom w:val="nil"/>
              <w:right w:val="nil"/>
            </w:tcBorders>
            <w:vAlign w:val="center"/>
            <w:hideMark/>
          </w:tcPr>
          <w:p w:rsidR="00F52EAA" w:rsidRDefault="00F52EAA" w:rsidP="008370A8">
            <w:pPr>
              <w:jc w:val="center"/>
            </w:pPr>
            <w:r>
              <w:t>1</w:t>
            </w:r>
            <w:r w:rsidR="008370A8">
              <w:rPr>
                <w:rFonts w:hint="eastAsia"/>
              </w:rPr>
              <w:t>17</w:t>
            </w:r>
            <w:r>
              <w:t>.</w:t>
            </w:r>
            <w:r w:rsidR="008370A8">
              <w:rPr>
                <w:rFonts w:hint="eastAsia"/>
              </w:rPr>
              <w:t>0</w:t>
            </w:r>
          </w:p>
        </w:tc>
        <w:tc>
          <w:tcPr>
            <w:tcW w:w="2888" w:type="dxa"/>
            <w:tcBorders>
              <w:top w:val="single" w:sz="4" w:space="0" w:color="auto"/>
              <w:left w:val="single" w:sz="4" w:space="0" w:color="auto"/>
              <w:bottom w:val="nil"/>
              <w:right w:val="nil"/>
            </w:tcBorders>
            <w:vAlign w:val="center"/>
            <w:hideMark/>
          </w:tcPr>
          <w:p w:rsidR="00F52EAA" w:rsidRDefault="008370A8" w:rsidP="008370A8">
            <w:pPr>
              <w:jc w:val="center"/>
            </w:pPr>
            <w:r>
              <w:rPr>
                <w:rFonts w:hint="eastAsia"/>
              </w:rPr>
              <w:t>6</w:t>
            </w:r>
            <w:r w:rsidR="00F52EAA">
              <w:t>.</w:t>
            </w:r>
            <w:r>
              <w:rPr>
                <w:rFonts w:hint="eastAsia"/>
              </w:rPr>
              <w:t>8</w:t>
            </w:r>
          </w:p>
        </w:tc>
      </w:tr>
      <w:tr w:rsidR="00F52EAA" w:rsidTr="00F52EAA">
        <w:trPr>
          <w:jc w:val="center"/>
        </w:trPr>
        <w:tc>
          <w:tcPr>
            <w:tcW w:w="2378" w:type="dxa"/>
            <w:tcBorders>
              <w:top w:val="nil"/>
              <w:left w:val="nil"/>
              <w:bottom w:val="nil"/>
              <w:right w:val="single" w:sz="4" w:space="0" w:color="auto"/>
            </w:tcBorders>
            <w:hideMark/>
          </w:tcPr>
          <w:p w:rsidR="00F52EAA" w:rsidRDefault="00F52EAA">
            <w:pPr>
              <w:snapToGrid w:val="0"/>
              <w:spacing w:line="360" w:lineRule="atLeast"/>
              <w:ind w:left="28" w:right="-40"/>
              <w:jc w:val="center"/>
              <w:rPr>
                <w:rFonts w:eastAsia="標楷體"/>
              </w:rPr>
            </w:pPr>
            <w:r>
              <w:rPr>
                <w:rFonts w:eastAsia="標楷體" w:hint="eastAsia"/>
              </w:rPr>
              <w:t>中國大陸（含香港）</w:t>
            </w:r>
          </w:p>
        </w:tc>
        <w:tc>
          <w:tcPr>
            <w:tcW w:w="2226" w:type="dxa"/>
            <w:tcBorders>
              <w:top w:val="nil"/>
              <w:left w:val="single" w:sz="4" w:space="0" w:color="auto"/>
              <w:bottom w:val="nil"/>
              <w:right w:val="nil"/>
            </w:tcBorders>
            <w:hideMark/>
          </w:tcPr>
          <w:p w:rsidR="00F52EAA" w:rsidRDefault="008370A8" w:rsidP="008370A8">
            <w:pPr>
              <w:jc w:val="center"/>
            </w:pPr>
            <w:r>
              <w:t>9</w:t>
            </w:r>
            <w:r>
              <w:rPr>
                <w:rFonts w:hint="eastAsia"/>
              </w:rPr>
              <w:t>3</w:t>
            </w:r>
            <w:r w:rsidR="00F52EAA">
              <w:t>.</w:t>
            </w:r>
            <w:r>
              <w:rPr>
                <w:rFonts w:hint="eastAsia"/>
              </w:rPr>
              <w:t>5</w:t>
            </w:r>
          </w:p>
        </w:tc>
        <w:tc>
          <w:tcPr>
            <w:tcW w:w="2888" w:type="dxa"/>
            <w:tcBorders>
              <w:top w:val="nil"/>
              <w:left w:val="single" w:sz="4" w:space="0" w:color="auto"/>
              <w:bottom w:val="nil"/>
              <w:right w:val="nil"/>
            </w:tcBorders>
            <w:hideMark/>
          </w:tcPr>
          <w:p w:rsidR="00F52EAA" w:rsidRDefault="008370A8" w:rsidP="008370A8">
            <w:pPr>
              <w:jc w:val="center"/>
            </w:pPr>
            <w:r>
              <w:t>-1</w:t>
            </w:r>
            <w:r>
              <w:rPr>
                <w:rFonts w:hint="eastAsia"/>
              </w:rPr>
              <w:t>4</w:t>
            </w:r>
            <w:r w:rsidR="00F52EAA">
              <w:t>.</w:t>
            </w:r>
            <w:r>
              <w:rPr>
                <w:rFonts w:hint="eastAsia"/>
              </w:rPr>
              <w:t>6</w:t>
            </w:r>
          </w:p>
        </w:tc>
      </w:tr>
      <w:tr w:rsidR="00F52EAA" w:rsidTr="00F52EAA">
        <w:trPr>
          <w:jc w:val="center"/>
        </w:trPr>
        <w:tc>
          <w:tcPr>
            <w:tcW w:w="2378" w:type="dxa"/>
            <w:tcBorders>
              <w:top w:val="nil"/>
              <w:left w:val="nil"/>
              <w:bottom w:val="nil"/>
              <w:right w:val="single" w:sz="4" w:space="0" w:color="auto"/>
            </w:tcBorders>
            <w:hideMark/>
          </w:tcPr>
          <w:p w:rsidR="00F52EAA" w:rsidRDefault="00F52EAA">
            <w:pPr>
              <w:snapToGrid w:val="0"/>
              <w:spacing w:line="360" w:lineRule="atLeast"/>
              <w:ind w:left="28" w:right="-40"/>
              <w:jc w:val="center"/>
              <w:rPr>
                <w:rFonts w:eastAsia="標楷體"/>
              </w:rPr>
            </w:pPr>
            <w:r>
              <w:rPr>
                <w:rFonts w:eastAsia="標楷體" w:hint="eastAsia"/>
              </w:rPr>
              <w:t>歐洲</w:t>
            </w:r>
          </w:p>
        </w:tc>
        <w:tc>
          <w:tcPr>
            <w:tcW w:w="2226" w:type="dxa"/>
            <w:tcBorders>
              <w:top w:val="nil"/>
              <w:left w:val="single" w:sz="4" w:space="0" w:color="auto"/>
              <w:bottom w:val="nil"/>
              <w:right w:val="nil"/>
            </w:tcBorders>
            <w:vAlign w:val="center"/>
            <w:hideMark/>
          </w:tcPr>
          <w:p w:rsidR="00F52EAA" w:rsidRDefault="008370A8">
            <w:pPr>
              <w:jc w:val="center"/>
            </w:pPr>
            <w:r>
              <w:rPr>
                <w:rFonts w:hint="eastAsia"/>
              </w:rPr>
              <w:t>67</w:t>
            </w:r>
            <w:r w:rsidR="00F52EAA">
              <w:t>.</w:t>
            </w:r>
            <w:r>
              <w:rPr>
                <w:rFonts w:hint="eastAsia"/>
              </w:rPr>
              <w:t>5</w:t>
            </w:r>
          </w:p>
        </w:tc>
        <w:tc>
          <w:tcPr>
            <w:tcW w:w="2888" w:type="dxa"/>
            <w:tcBorders>
              <w:top w:val="nil"/>
              <w:left w:val="single" w:sz="4" w:space="0" w:color="auto"/>
              <w:bottom w:val="nil"/>
              <w:right w:val="nil"/>
            </w:tcBorders>
            <w:vAlign w:val="center"/>
            <w:hideMark/>
          </w:tcPr>
          <w:p w:rsidR="00F52EAA" w:rsidRDefault="008370A8">
            <w:pPr>
              <w:jc w:val="center"/>
            </w:pPr>
            <w:r>
              <w:rPr>
                <w:rFonts w:hint="eastAsia"/>
              </w:rPr>
              <w:t>-5.3</w:t>
            </w:r>
          </w:p>
        </w:tc>
      </w:tr>
      <w:tr w:rsidR="00F52EAA" w:rsidTr="00F52EAA">
        <w:trPr>
          <w:trHeight w:val="257"/>
          <w:jc w:val="center"/>
        </w:trPr>
        <w:tc>
          <w:tcPr>
            <w:tcW w:w="2378" w:type="dxa"/>
            <w:tcBorders>
              <w:top w:val="nil"/>
              <w:left w:val="nil"/>
              <w:bottom w:val="nil"/>
              <w:right w:val="single" w:sz="4" w:space="0" w:color="auto"/>
            </w:tcBorders>
            <w:hideMark/>
          </w:tcPr>
          <w:p w:rsidR="00F52EAA" w:rsidRDefault="00F52EAA">
            <w:pPr>
              <w:snapToGrid w:val="0"/>
              <w:spacing w:line="360" w:lineRule="atLeast"/>
              <w:ind w:left="28" w:right="-40"/>
              <w:jc w:val="center"/>
              <w:rPr>
                <w:rFonts w:eastAsia="標楷體"/>
              </w:rPr>
            </w:pPr>
            <w:r>
              <w:rPr>
                <w:rFonts w:eastAsia="標楷體" w:hint="eastAsia"/>
              </w:rPr>
              <w:t>東協</w:t>
            </w:r>
          </w:p>
        </w:tc>
        <w:tc>
          <w:tcPr>
            <w:tcW w:w="2226" w:type="dxa"/>
            <w:tcBorders>
              <w:top w:val="nil"/>
              <w:left w:val="single" w:sz="4" w:space="0" w:color="auto"/>
              <w:bottom w:val="nil"/>
              <w:right w:val="nil"/>
            </w:tcBorders>
            <w:hideMark/>
          </w:tcPr>
          <w:p w:rsidR="00F52EAA" w:rsidRDefault="008370A8" w:rsidP="008370A8">
            <w:pPr>
              <w:jc w:val="center"/>
            </w:pPr>
            <w:r>
              <w:t>3</w:t>
            </w:r>
            <w:r>
              <w:rPr>
                <w:rFonts w:hint="eastAsia"/>
              </w:rPr>
              <w:t>7</w:t>
            </w:r>
            <w:r w:rsidR="00F52EAA">
              <w:t>.</w:t>
            </w:r>
            <w:r>
              <w:rPr>
                <w:rFonts w:hint="eastAsia"/>
              </w:rPr>
              <w:t>0</w:t>
            </w:r>
          </w:p>
        </w:tc>
        <w:tc>
          <w:tcPr>
            <w:tcW w:w="2888" w:type="dxa"/>
            <w:tcBorders>
              <w:top w:val="nil"/>
              <w:left w:val="single" w:sz="4" w:space="0" w:color="auto"/>
              <w:bottom w:val="nil"/>
              <w:right w:val="nil"/>
            </w:tcBorders>
            <w:hideMark/>
          </w:tcPr>
          <w:p w:rsidR="00F52EAA" w:rsidRDefault="008370A8" w:rsidP="008370A8">
            <w:pPr>
              <w:jc w:val="center"/>
            </w:pPr>
            <w:r>
              <w:t>-1</w:t>
            </w:r>
            <w:r>
              <w:rPr>
                <w:rFonts w:hint="eastAsia"/>
              </w:rPr>
              <w:t>3</w:t>
            </w:r>
            <w:r w:rsidR="00F52EAA">
              <w:t>.</w:t>
            </w:r>
            <w:r>
              <w:rPr>
                <w:rFonts w:hint="eastAsia"/>
              </w:rPr>
              <w:t>0</w:t>
            </w:r>
          </w:p>
        </w:tc>
      </w:tr>
      <w:tr w:rsidR="00F52EAA" w:rsidTr="00F52EAA">
        <w:trPr>
          <w:trHeight w:val="425"/>
          <w:jc w:val="center"/>
        </w:trPr>
        <w:tc>
          <w:tcPr>
            <w:tcW w:w="2378" w:type="dxa"/>
            <w:tcBorders>
              <w:top w:val="nil"/>
              <w:left w:val="nil"/>
              <w:bottom w:val="single" w:sz="4" w:space="0" w:color="auto"/>
              <w:right w:val="single" w:sz="4" w:space="0" w:color="auto"/>
            </w:tcBorders>
            <w:hideMark/>
          </w:tcPr>
          <w:p w:rsidR="00F52EAA" w:rsidRDefault="00F52EAA">
            <w:pPr>
              <w:snapToGrid w:val="0"/>
              <w:spacing w:line="360" w:lineRule="atLeast"/>
              <w:ind w:left="28" w:right="-40"/>
              <w:jc w:val="center"/>
              <w:rPr>
                <w:rFonts w:eastAsia="標楷體"/>
              </w:rPr>
            </w:pPr>
            <w:r>
              <w:rPr>
                <w:rFonts w:eastAsia="標楷體" w:hint="eastAsia"/>
              </w:rPr>
              <w:t>日本</w:t>
            </w:r>
          </w:p>
        </w:tc>
        <w:tc>
          <w:tcPr>
            <w:tcW w:w="2226" w:type="dxa"/>
            <w:tcBorders>
              <w:top w:val="nil"/>
              <w:left w:val="single" w:sz="4" w:space="0" w:color="auto"/>
              <w:bottom w:val="single" w:sz="4" w:space="0" w:color="auto"/>
              <w:right w:val="nil"/>
            </w:tcBorders>
            <w:vAlign w:val="center"/>
            <w:hideMark/>
          </w:tcPr>
          <w:p w:rsidR="00F52EAA" w:rsidRDefault="008370A8" w:rsidP="008370A8">
            <w:pPr>
              <w:jc w:val="center"/>
            </w:pPr>
            <w:r>
              <w:t>2</w:t>
            </w:r>
            <w:r>
              <w:rPr>
                <w:rFonts w:hint="eastAsia"/>
              </w:rPr>
              <w:t>3</w:t>
            </w:r>
            <w:r w:rsidR="00F52EAA">
              <w:t>.</w:t>
            </w:r>
            <w:r>
              <w:rPr>
                <w:rFonts w:hint="eastAsia"/>
              </w:rPr>
              <w:t>5</w:t>
            </w:r>
          </w:p>
        </w:tc>
        <w:tc>
          <w:tcPr>
            <w:tcW w:w="2888" w:type="dxa"/>
            <w:tcBorders>
              <w:top w:val="nil"/>
              <w:left w:val="single" w:sz="4" w:space="0" w:color="auto"/>
              <w:bottom w:val="single" w:sz="4" w:space="0" w:color="auto"/>
              <w:right w:val="nil"/>
            </w:tcBorders>
            <w:vAlign w:val="center"/>
            <w:hideMark/>
          </w:tcPr>
          <w:p w:rsidR="00F52EAA" w:rsidRDefault="008370A8">
            <w:pPr>
              <w:jc w:val="center"/>
            </w:pPr>
            <w:r>
              <w:t>-</w:t>
            </w:r>
            <w:r>
              <w:rPr>
                <w:rFonts w:hint="eastAsia"/>
              </w:rPr>
              <w:t>7</w:t>
            </w:r>
            <w:r>
              <w:t>.</w:t>
            </w:r>
            <w:r>
              <w:rPr>
                <w:rFonts w:hint="eastAsia"/>
              </w:rPr>
              <w:t>9</w:t>
            </w:r>
          </w:p>
        </w:tc>
      </w:tr>
    </w:tbl>
    <w:p w:rsidR="00237993" w:rsidRDefault="00F52EAA">
      <w:pPr>
        <w:widowControl/>
        <w:rPr>
          <w:rFonts w:eastAsia="標楷體"/>
          <w:kern w:val="0"/>
          <w:sz w:val="22"/>
          <w:szCs w:val="22"/>
        </w:rPr>
      </w:pPr>
      <w:r>
        <w:rPr>
          <w:rFonts w:eastAsia="標楷體" w:hint="eastAsia"/>
          <w:kern w:val="0"/>
          <w:sz w:val="22"/>
          <w:szCs w:val="22"/>
        </w:rPr>
        <w:t>資料來源：經濟部統計處。</w:t>
      </w:r>
    </w:p>
    <w:p w:rsidR="008370A8" w:rsidRDefault="008370A8">
      <w:pPr>
        <w:widowControl/>
        <w:rPr>
          <w:rFonts w:eastAsia="標楷體"/>
          <w:b/>
          <w:bCs/>
          <w:sz w:val="32"/>
          <w:szCs w:val="32"/>
        </w:rPr>
      </w:pPr>
    </w:p>
    <w:p w:rsidR="005E3164" w:rsidRPr="003B1054" w:rsidRDefault="005E3164" w:rsidP="005E3164">
      <w:pPr>
        <w:keepNext/>
        <w:snapToGrid w:val="0"/>
        <w:spacing w:beforeLines="50" w:before="180"/>
        <w:ind w:rightChars="-25" w:right="-60"/>
        <w:outlineLvl w:val="2"/>
        <w:rPr>
          <w:rFonts w:eastAsia="標楷體"/>
          <w:b/>
          <w:bCs/>
          <w:sz w:val="32"/>
          <w:szCs w:val="32"/>
        </w:rPr>
      </w:pPr>
      <w:bookmarkStart w:id="108" w:name="_Toc16157624"/>
      <w:r w:rsidRPr="003B1054">
        <w:rPr>
          <w:rFonts w:eastAsia="標楷體"/>
          <w:b/>
          <w:bCs/>
          <w:sz w:val="32"/>
          <w:szCs w:val="32"/>
        </w:rPr>
        <w:t>（六）投資</w:t>
      </w:r>
      <w:bookmarkEnd w:id="102"/>
      <w:bookmarkEnd w:id="108"/>
    </w:p>
    <w:p w:rsidR="00440D93" w:rsidRPr="003B1054"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r w:rsidRPr="003B1054">
        <w:rPr>
          <w:rFonts w:eastAsia="標楷體"/>
          <w:b/>
          <w:bCs/>
          <w:kern w:val="0"/>
          <w:sz w:val="28"/>
          <w:szCs w:val="20"/>
        </w:rPr>
        <w:t>１、</w:t>
      </w:r>
      <w:bookmarkEnd w:id="109"/>
      <w:bookmarkEnd w:id="110"/>
      <w:bookmarkEnd w:id="111"/>
      <w:bookmarkEnd w:id="112"/>
      <w:bookmarkEnd w:id="113"/>
      <w:bookmarkEnd w:id="114"/>
      <w:bookmarkEnd w:id="115"/>
      <w:r w:rsidR="00B02058" w:rsidRPr="003B1054">
        <w:rPr>
          <w:rFonts w:eastAsia="標楷體"/>
          <w:b/>
          <w:bCs/>
          <w:kern w:val="0"/>
          <w:sz w:val="28"/>
          <w:szCs w:val="20"/>
        </w:rPr>
        <w:t>108</w:t>
      </w:r>
      <w:r w:rsidR="00B02058" w:rsidRPr="003B1054">
        <w:rPr>
          <w:rFonts w:eastAsia="標楷體"/>
          <w:b/>
          <w:bCs/>
          <w:kern w:val="0"/>
          <w:sz w:val="28"/>
          <w:szCs w:val="20"/>
        </w:rPr>
        <w:t>年國內投資成長率預估為</w:t>
      </w:r>
      <w:r w:rsidR="00B02058" w:rsidRPr="003B1054">
        <w:rPr>
          <w:rFonts w:eastAsia="標楷體"/>
          <w:b/>
          <w:bCs/>
          <w:kern w:val="0"/>
          <w:sz w:val="28"/>
          <w:szCs w:val="20"/>
        </w:rPr>
        <w:t>5.</w:t>
      </w:r>
      <w:r w:rsidR="00B02058">
        <w:rPr>
          <w:rFonts w:eastAsia="標楷體" w:hint="eastAsia"/>
          <w:b/>
          <w:bCs/>
          <w:kern w:val="0"/>
          <w:sz w:val="28"/>
          <w:szCs w:val="20"/>
        </w:rPr>
        <w:t>39%</w:t>
      </w:r>
    </w:p>
    <w:p w:rsidR="002272F2" w:rsidRDefault="00B02058" w:rsidP="004056F8">
      <w:pPr>
        <w:numPr>
          <w:ilvl w:val="0"/>
          <w:numId w:val="9"/>
        </w:numPr>
        <w:snapToGrid w:val="0"/>
        <w:spacing w:beforeLines="50" w:before="180" w:line="460" w:lineRule="exact"/>
        <w:ind w:left="709" w:rightChars="-59" w:right="-142" w:hanging="425"/>
        <w:jc w:val="both"/>
        <w:rPr>
          <w:rFonts w:eastAsia="標楷體"/>
          <w:sz w:val="28"/>
          <w:szCs w:val="28"/>
        </w:rPr>
      </w:pPr>
      <w:r w:rsidRPr="002272F2">
        <w:rPr>
          <w:rFonts w:eastAsia="標楷體"/>
          <w:sz w:val="28"/>
          <w:szCs w:val="28"/>
        </w:rPr>
        <w:t>民間投資方面，</w:t>
      </w:r>
      <w:r w:rsidRPr="00AD09A0">
        <w:rPr>
          <w:rFonts w:eastAsia="標楷體"/>
          <w:sz w:val="28"/>
          <w:szCs w:val="28"/>
        </w:rPr>
        <w:t>雖全球經濟前景未明，影響企業投資步調，惟</w:t>
      </w:r>
      <w:r w:rsidRPr="002272F2">
        <w:rPr>
          <w:rFonts w:eastAsia="標楷體" w:hint="eastAsia"/>
          <w:sz w:val="28"/>
          <w:szCs w:val="28"/>
        </w:rPr>
        <w:t>半導體廠商持續投資先進製程，風電、太陽能等綠能投資陸續進行，</w:t>
      </w:r>
      <w:r w:rsidR="006C1FF7">
        <w:rPr>
          <w:rFonts w:eastAsia="標楷體" w:hint="eastAsia"/>
          <w:sz w:val="28"/>
          <w:szCs w:val="28"/>
        </w:rPr>
        <w:t>加上</w:t>
      </w:r>
      <w:r w:rsidRPr="002272F2">
        <w:rPr>
          <w:rFonts w:eastAsia="標楷體" w:hint="eastAsia"/>
          <w:sz w:val="28"/>
          <w:szCs w:val="28"/>
        </w:rPr>
        <w:t>政府推動「歡迎臺商回臺投資行動方案」</w:t>
      </w:r>
      <w:r>
        <w:rPr>
          <w:rFonts w:eastAsia="標楷體" w:hint="eastAsia"/>
          <w:sz w:val="28"/>
          <w:szCs w:val="28"/>
        </w:rPr>
        <w:t>成效漸次顯現</w:t>
      </w:r>
      <w:r w:rsidRPr="002272F2">
        <w:rPr>
          <w:rFonts w:eastAsia="標楷體" w:hint="eastAsia"/>
          <w:sz w:val="28"/>
          <w:szCs w:val="28"/>
        </w:rPr>
        <w:t>，預測</w:t>
      </w:r>
      <w:r w:rsidRPr="002272F2">
        <w:rPr>
          <w:rFonts w:eastAsia="標楷體" w:hint="eastAsia"/>
          <w:sz w:val="28"/>
          <w:szCs w:val="28"/>
        </w:rPr>
        <w:t>108</w:t>
      </w:r>
      <w:r w:rsidRPr="002272F2">
        <w:rPr>
          <w:rFonts w:eastAsia="標楷體" w:hint="eastAsia"/>
          <w:sz w:val="28"/>
          <w:szCs w:val="28"/>
        </w:rPr>
        <w:t>年民間投資實質成長</w:t>
      </w:r>
      <w:r>
        <w:rPr>
          <w:rFonts w:eastAsia="標楷體" w:hint="eastAsia"/>
          <w:sz w:val="28"/>
          <w:szCs w:val="28"/>
        </w:rPr>
        <w:t>4.48%</w:t>
      </w:r>
      <w:r>
        <w:rPr>
          <w:rFonts w:eastAsia="標楷體" w:hint="eastAsia"/>
          <w:sz w:val="28"/>
          <w:szCs w:val="28"/>
        </w:rPr>
        <w:t>。</w:t>
      </w:r>
    </w:p>
    <w:p w:rsidR="00440D93" w:rsidRPr="003B1054" w:rsidRDefault="00B02058" w:rsidP="004056F8">
      <w:pPr>
        <w:numPr>
          <w:ilvl w:val="0"/>
          <w:numId w:val="9"/>
        </w:numPr>
        <w:snapToGrid w:val="0"/>
        <w:spacing w:beforeLines="50" w:before="180" w:line="460" w:lineRule="exact"/>
        <w:ind w:left="709" w:rightChars="-59" w:right="-142" w:hanging="425"/>
        <w:jc w:val="both"/>
        <w:rPr>
          <w:rFonts w:eastAsia="標楷體"/>
          <w:sz w:val="28"/>
          <w:szCs w:val="28"/>
        </w:rPr>
      </w:pPr>
      <w:r>
        <w:rPr>
          <w:rFonts w:eastAsia="標楷體" w:hint="eastAsia"/>
          <w:sz w:val="28"/>
          <w:szCs w:val="28"/>
        </w:rPr>
        <w:t>公共投資方面，政府</w:t>
      </w:r>
      <w:r w:rsidR="00C070F2">
        <w:rPr>
          <w:rFonts w:eastAsia="標楷體" w:hint="eastAsia"/>
          <w:sz w:val="28"/>
          <w:szCs w:val="28"/>
        </w:rPr>
        <w:t>積極</w:t>
      </w:r>
      <w:r>
        <w:rPr>
          <w:rFonts w:eastAsia="標楷體" w:hint="eastAsia"/>
          <w:sz w:val="28"/>
          <w:szCs w:val="28"/>
        </w:rPr>
        <w:t>執行前瞻基礎建設計畫，</w:t>
      </w:r>
      <w:r>
        <w:rPr>
          <w:rFonts w:eastAsia="標楷體" w:hint="eastAsia"/>
          <w:sz w:val="28"/>
          <w:szCs w:val="28"/>
        </w:rPr>
        <w:t>108</w:t>
      </w:r>
      <w:r>
        <w:rPr>
          <w:rFonts w:eastAsia="標楷體" w:hint="eastAsia"/>
          <w:sz w:val="28"/>
          <w:szCs w:val="28"/>
        </w:rPr>
        <w:t>年政府投資實質成長</w:t>
      </w:r>
      <w:r>
        <w:rPr>
          <w:rFonts w:eastAsia="標楷體" w:hint="eastAsia"/>
          <w:sz w:val="28"/>
          <w:szCs w:val="28"/>
        </w:rPr>
        <w:t>10.15%</w:t>
      </w:r>
      <w:r>
        <w:rPr>
          <w:rFonts w:eastAsia="標楷體" w:hint="eastAsia"/>
          <w:sz w:val="28"/>
          <w:szCs w:val="28"/>
        </w:rPr>
        <w:t>，公營事業投資成長</w:t>
      </w:r>
      <w:r>
        <w:rPr>
          <w:rFonts w:eastAsia="標楷體" w:hint="eastAsia"/>
          <w:sz w:val="28"/>
          <w:szCs w:val="28"/>
        </w:rPr>
        <w:t>7.50%</w:t>
      </w:r>
      <w:r w:rsidRPr="003B1054">
        <w:rPr>
          <w:rFonts w:eastAsia="標楷體"/>
          <w:sz w:val="28"/>
          <w:szCs w:val="28"/>
        </w:rPr>
        <w:t>。</w:t>
      </w:r>
    </w:p>
    <w:p w:rsidR="00440D93" w:rsidRDefault="00440D93" w:rsidP="00440D93">
      <w:pPr>
        <w:snapToGrid w:val="0"/>
        <w:spacing w:line="400" w:lineRule="exact"/>
        <w:ind w:left="482" w:firstLineChars="650" w:firstLine="1822"/>
        <w:jc w:val="both"/>
        <w:rPr>
          <w:rFonts w:eastAsia="標楷體"/>
          <w:b/>
          <w:bCs/>
          <w:sz w:val="28"/>
          <w:szCs w:val="22"/>
        </w:rPr>
      </w:pPr>
    </w:p>
    <w:p w:rsidR="008106F4" w:rsidRPr="003B1054" w:rsidRDefault="008106F4" w:rsidP="00440D93">
      <w:pPr>
        <w:snapToGrid w:val="0"/>
        <w:spacing w:line="400" w:lineRule="exact"/>
        <w:ind w:left="482" w:firstLineChars="650" w:firstLine="1822"/>
        <w:jc w:val="both"/>
        <w:rPr>
          <w:rFonts w:eastAsia="標楷體"/>
          <w:b/>
          <w:bCs/>
          <w:sz w:val="28"/>
          <w:szCs w:val="22"/>
        </w:rPr>
      </w:pPr>
    </w:p>
    <w:p w:rsidR="00440D93" w:rsidRPr="003B1054" w:rsidRDefault="00440D93" w:rsidP="00440D93">
      <w:pPr>
        <w:snapToGrid w:val="0"/>
        <w:spacing w:line="400" w:lineRule="exact"/>
        <w:ind w:left="482" w:firstLineChars="650" w:firstLine="1822"/>
        <w:jc w:val="both"/>
        <w:rPr>
          <w:rFonts w:eastAsia="標楷體"/>
          <w:b/>
          <w:bCs/>
          <w:sz w:val="28"/>
          <w:szCs w:val="22"/>
        </w:rPr>
      </w:pPr>
      <w:r w:rsidRPr="003B1054">
        <w:rPr>
          <w:rFonts w:eastAsia="標楷體"/>
          <w:b/>
          <w:bCs/>
          <w:sz w:val="28"/>
          <w:szCs w:val="22"/>
        </w:rPr>
        <w:t>表</w:t>
      </w:r>
      <w:r w:rsidRPr="003B1054">
        <w:rPr>
          <w:rFonts w:eastAsia="標楷體"/>
          <w:b/>
          <w:bCs/>
          <w:sz w:val="28"/>
          <w:szCs w:val="22"/>
        </w:rPr>
        <w:t xml:space="preserve"> 2-6-1  </w:t>
      </w:r>
      <w:r w:rsidRPr="003B1054">
        <w:rPr>
          <w:rFonts w:eastAsia="標楷體"/>
          <w:b/>
          <w:bCs/>
          <w:sz w:val="28"/>
          <w:szCs w:val="22"/>
        </w:rPr>
        <w:t>國內固定資本形成毛額</w:t>
      </w:r>
    </w:p>
    <w:p w:rsidR="00440D93" w:rsidRPr="003B1054" w:rsidRDefault="00440D93" w:rsidP="00440D93">
      <w:pPr>
        <w:snapToGrid w:val="0"/>
        <w:spacing w:beforeLines="50" w:before="180" w:line="240" w:lineRule="atLeast"/>
        <w:ind w:left="480" w:rightChars="13" w:right="31"/>
        <w:jc w:val="right"/>
        <w:rPr>
          <w:rFonts w:eastAsia="標楷體"/>
          <w:b/>
          <w:bCs/>
          <w:szCs w:val="22"/>
        </w:rPr>
      </w:pPr>
      <w:r w:rsidRPr="003B1054">
        <w:rPr>
          <w:rFonts w:eastAsia="標楷體"/>
          <w:szCs w:val="22"/>
        </w:rPr>
        <w:t>單位：億元；</w:t>
      </w:r>
      <w:r w:rsidRPr="003B1054">
        <w:rPr>
          <w:rFonts w:eastAsia="標楷體"/>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419E5" w:rsidRPr="003B1054" w:rsidTr="0057571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tabs>
                <w:tab w:val="left" w:pos="1590"/>
              </w:tabs>
              <w:snapToGrid w:val="0"/>
              <w:spacing w:line="300" w:lineRule="exact"/>
              <w:jc w:val="center"/>
              <w:rPr>
                <w:rFonts w:eastAsia="標楷體"/>
              </w:rPr>
            </w:pPr>
            <w:r w:rsidRPr="003B1054">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政府投資</w:t>
            </w:r>
          </w:p>
        </w:tc>
      </w:tr>
      <w:tr w:rsidR="008419E5" w:rsidRPr="003B1054" w:rsidTr="0057571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440D93" w:rsidRPr="003B1054" w:rsidRDefault="00440D93" w:rsidP="0057571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104</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34,933</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1.64</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28,632</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3.02</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1,911</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-7.09</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4,390</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-2.74</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105</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35,893</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2.36</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29,603</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2.84</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1,856</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-3.87</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4,434</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1.59</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106</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35,844</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-0.12</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29,274</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-1.09</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1,830</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0.17</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4,739</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5.77</w:t>
            </w:r>
          </w:p>
        </w:tc>
      </w:tr>
      <w:tr w:rsidR="00B02058" w:rsidRPr="003B1054" w:rsidTr="00575718">
        <w:trPr>
          <w:trHeight w:val="370"/>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snapToGrid w:val="0"/>
                <w:kern w:val="0"/>
              </w:rPr>
            </w:pPr>
            <w:r w:rsidRPr="003B1054">
              <w:rPr>
                <w:rFonts w:eastAsia="標楷體"/>
                <w:b/>
                <w:snapToGrid w:val="0"/>
                <w:kern w:val="0"/>
              </w:rPr>
              <w:t>107</w:t>
            </w:r>
            <w:r w:rsidRPr="003B1054">
              <w:rPr>
                <w:rFonts w:eastAsia="標楷體"/>
                <w:b/>
                <w:snapToGrid w:val="0"/>
                <w:kern w:val="0"/>
              </w:rPr>
              <w:t>年</w:t>
            </w:r>
            <w:r w:rsidRPr="003B1054">
              <w:rPr>
                <w:rFonts w:eastAsia="標楷體"/>
                <w:b/>
                <w:snapToGrid w:val="0"/>
                <w:kern w:val="0"/>
              </w:rPr>
              <w:t>(</w:t>
            </w:r>
            <w:r>
              <w:rPr>
                <w:rFonts w:eastAsia="標楷體" w:hint="eastAsia"/>
                <w:b/>
                <w:snapToGrid w:val="0"/>
                <w:kern w:val="0"/>
              </w:rPr>
              <w:t>r</w:t>
            </w:r>
            <w:r w:rsidRPr="003B1054">
              <w:rPr>
                <w:rFonts w:eastAsia="標楷體"/>
                <w:b/>
                <w:snapToGrid w:val="0"/>
                <w:kern w:val="0"/>
              </w:rPr>
              <w:t>)</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37,</w:t>
            </w:r>
            <w:r>
              <w:rPr>
                <w:rFonts w:eastAsia="標楷體" w:hint="eastAsia"/>
                <w:b/>
              </w:rPr>
              <w:t>439</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2.47</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30,</w:t>
            </w:r>
            <w:r>
              <w:rPr>
                <w:rFonts w:eastAsia="標楷體" w:hint="eastAsia"/>
                <w:b/>
              </w:rPr>
              <w:t>344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1.79</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2,</w:t>
            </w:r>
            <w:r>
              <w:rPr>
                <w:rFonts w:eastAsia="標楷體" w:hint="eastAsia"/>
                <w:b/>
              </w:rPr>
              <w:t>116</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13.78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4</w:t>
            </w:r>
            <w:r w:rsidRPr="003B1054">
              <w:rPr>
                <w:rFonts w:eastAsia="標楷體"/>
                <w:b/>
              </w:rPr>
              <w:t>,</w:t>
            </w:r>
            <w:r>
              <w:rPr>
                <w:rFonts w:eastAsia="標楷體" w:hint="eastAsia"/>
                <w:b/>
              </w:rPr>
              <w:t>979</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2.53</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9,008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0.36</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7,802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0.62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311</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-2.92</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895</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-0.84</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8,853</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0.02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7,295</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-0.12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454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4.76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1,104</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-1.44</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9,9</w:t>
            </w:r>
            <w:r>
              <w:rPr>
                <w:rFonts w:eastAsia="標楷體" w:hint="eastAsia"/>
              </w:rPr>
              <w:t>52</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51</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8,2</w:t>
            </w:r>
            <w:r>
              <w:rPr>
                <w:rFonts w:eastAsia="標楷體" w:hint="eastAsia"/>
              </w:rPr>
              <w:t>53</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48</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w:t>
            </w:r>
            <w:r>
              <w:rPr>
                <w:rFonts w:eastAsia="標楷體" w:hint="eastAsia"/>
              </w:rPr>
              <w:t>78</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21.40</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1,2</w:t>
            </w:r>
            <w:r>
              <w:rPr>
                <w:rFonts w:eastAsia="標楷體" w:hint="eastAsia"/>
              </w:rPr>
              <w:t>2</w:t>
            </w:r>
            <w:r w:rsidRPr="003B1054">
              <w:rPr>
                <w:rFonts w:eastAsia="標楷體"/>
              </w:rPr>
              <w:t>1</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w:t>
            </w:r>
            <w:r>
              <w:rPr>
                <w:rFonts w:eastAsia="標楷體" w:hint="eastAsia"/>
              </w:rPr>
              <w:t>57</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Pr>
                <w:rFonts w:eastAsia="標楷體"/>
                <w:snapToGrid w:val="0"/>
                <w:kern w:val="0"/>
              </w:rPr>
              <w:t>(</w:t>
            </w:r>
            <w:r>
              <w:rPr>
                <w:rFonts w:eastAsia="標楷體" w:hint="eastAsia"/>
                <w:snapToGrid w:val="0"/>
                <w:kern w:val="0"/>
              </w:rPr>
              <w:t>r</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w:t>
            </w:r>
            <w:r>
              <w:rPr>
                <w:rFonts w:eastAsia="標楷體" w:hint="eastAsia"/>
              </w:rPr>
              <w:t>626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3.75</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w:t>
            </w:r>
            <w:r w:rsidRPr="003B1054">
              <w:rPr>
                <w:rFonts w:eastAsia="標楷體"/>
              </w:rPr>
              <w:t>,</w:t>
            </w:r>
            <w:r>
              <w:rPr>
                <w:rFonts w:eastAsia="標楷體" w:hint="eastAsia"/>
              </w:rPr>
              <w:t>994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0.97</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872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22.59</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w:t>
            </w:r>
            <w:r>
              <w:rPr>
                <w:rFonts w:eastAsia="標楷體" w:hint="eastAsia"/>
              </w:rPr>
              <w:t>760</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7.78</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jc w:val="both"/>
              <w:rPr>
                <w:rFonts w:eastAsia="標楷體"/>
                <w:snapToGrid w:val="0"/>
                <w:kern w:val="0"/>
              </w:rPr>
            </w:pPr>
            <w:r w:rsidRPr="003B1054">
              <w:rPr>
                <w:rFonts w:eastAsia="標楷體"/>
                <w:b/>
                <w:snapToGrid w:val="0"/>
                <w:kern w:val="0"/>
              </w:rPr>
              <w:t>108</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40,015</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5.</w:t>
            </w:r>
            <w:r>
              <w:rPr>
                <w:rFonts w:eastAsia="標楷體" w:hint="eastAsia"/>
                <w:b/>
              </w:rPr>
              <w:t>39</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3</w:t>
            </w:r>
            <w:r>
              <w:rPr>
                <w:rFonts w:eastAsia="標楷體" w:hint="eastAsia"/>
                <w:b/>
              </w:rPr>
              <w:t>2</w:t>
            </w:r>
            <w:r w:rsidRPr="003B1054">
              <w:rPr>
                <w:rFonts w:eastAsia="標楷體"/>
                <w:b/>
              </w:rPr>
              <w:t>,</w:t>
            </w:r>
            <w:r>
              <w:rPr>
                <w:rFonts w:eastAsia="標楷體" w:hint="eastAsia"/>
                <w:b/>
              </w:rPr>
              <w:t>157</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4.48</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2,</w:t>
            </w:r>
            <w:r>
              <w:rPr>
                <w:rFonts w:eastAsia="標楷體" w:hint="eastAsia"/>
                <w:b/>
              </w:rPr>
              <w:t>296</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7.50</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5,</w:t>
            </w:r>
            <w:r>
              <w:rPr>
                <w:rFonts w:eastAsia="標楷體" w:hint="eastAsia"/>
                <w:b/>
              </w:rPr>
              <w:t>562</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10.15</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w:t>
            </w:r>
            <w:r>
              <w:rPr>
                <w:rFonts w:eastAsia="標楷體" w:hint="eastAsia"/>
                <w:snapToGrid w:val="0"/>
                <w:kern w:val="0"/>
              </w:rPr>
              <w:t>p</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9,</w:t>
            </w:r>
            <w:r>
              <w:rPr>
                <w:rFonts w:eastAsia="標楷體" w:hint="eastAsia"/>
              </w:rPr>
              <w:t>796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6.33</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8,</w:t>
            </w:r>
            <w:r>
              <w:rPr>
                <w:rFonts w:eastAsia="標楷體" w:hint="eastAsia"/>
              </w:rPr>
              <w:t>490</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6.45</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331</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4.43</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975</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6.59</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w:t>
            </w:r>
            <w:r>
              <w:rPr>
                <w:rFonts w:eastAsia="標楷體" w:hint="eastAsia"/>
              </w:rPr>
              <w:t>500</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6.13</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w:t>
            </w:r>
            <w:r>
              <w:rPr>
                <w:rFonts w:eastAsia="標楷體" w:hint="eastAsia"/>
              </w:rPr>
              <w:t>747</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5.06</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10</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rPr>
              <w:t>1</w:t>
            </w:r>
            <w:r>
              <w:rPr>
                <w:rFonts w:eastAsia="標楷體" w:hint="eastAsia"/>
              </w:rPr>
              <w:t>1.61</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1,2</w:t>
            </w:r>
            <w:r>
              <w:rPr>
                <w:rFonts w:eastAsia="標楷體" w:hint="eastAsia"/>
              </w:rPr>
              <w:t>42</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10.97</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10,3</w:t>
            </w:r>
            <w:r>
              <w:rPr>
                <w:rFonts w:eastAsia="標楷體" w:hint="eastAsia"/>
              </w:rPr>
              <w:t>55</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2.83</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8,4</w:t>
            </w:r>
            <w:r>
              <w:rPr>
                <w:rFonts w:eastAsia="標楷體" w:hint="eastAsia"/>
              </w:rPr>
              <w:t>52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1.22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528</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9.08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1,3</w:t>
            </w:r>
            <w:r>
              <w:rPr>
                <w:rFonts w:eastAsia="標楷體" w:hint="eastAsia"/>
              </w:rPr>
              <w:t>76</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11.35</w:t>
            </w:r>
          </w:p>
        </w:tc>
      </w:tr>
      <w:tr w:rsidR="00B02058" w:rsidRPr="003B1054" w:rsidTr="00575718">
        <w:trPr>
          <w:trHeight w:val="370"/>
          <w:jc w:val="center"/>
        </w:trPr>
        <w:tc>
          <w:tcPr>
            <w:tcW w:w="1370" w:type="dxa"/>
            <w:tcBorders>
              <w:top w:val="nil"/>
              <w:left w:val="nil"/>
              <w:bottom w:val="single" w:sz="4" w:space="0" w:color="auto"/>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10,</w:t>
            </w:r>
            <w:r>
              <w:rPr>
                <w:rFonts w:eastAsia="標楷體" w:hint="eastAsia"/>
              </w:rPr>
              <w:t>364</w:t>
            </w:r>
          </w:p>
        </w:tc>
        <w:tc>
          <w:tcPr>
            <w:tcW w:w="906"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6.49</w:t>
            </w:r>
          </w:p>
        </w:tc>
        <w:tc>
          <w:tcPr>
            <w:tcW w:w="871"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w:t>
            </w:r>
            <w:r>
              <w:rPr>
                <w:rFonts w:eastAsia="標楷體" w:hint="eastAsia"/>
              </w:rPr>
              <w:t>468</w:t>
            </w:r>
          </w:p>
        </w:tc>
        <w:tc>
          <w:tcPr>
            <w:tcW w:w="942"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5.55</w:t>
            </w:r>
          </w:p>
        </w:tc>
        <w:tc>
          <w:tcPr>
            <w:tcW w:w="871"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927</w:t>
            </w:r>
          </w:p>
        </w:tc>
        <w:tc>
          <w:tcPr>
            <w:tcW w:w="942"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5.60</w:t>
            </w:r>
          </w:p>
        </w:tc>
        <w:tc>
          <w:tcPr>
            <w:tcW w:w="906"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1,9</w:t>
            </w:r>
            <w:r>
              <w:rPr>
                <w:rFonts w:eastAsia="標楷體" w:hint="eastAsia"/>
              </w:rPr>
              <w:t>68</w:t>
            </w:r>
          </w:p>
        </w:tc>
        <w:tc>
          <w:tcPr>
            <w:tcW w:w="974"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10.53</w:t>
            </w:r>
          </w:p>
        </w:tc>
      </w:tr>
    </w:tbl>
    <w:p w:rsidR="00440D93" w:rsidRPr="003B1054" w:rsidRDefault="00440D93" w:rsidP="00440D93">
      <w:pPr>
        <w:widowControl/>
        <w:snapToGrid w:val="0"/>
        <w:spacing w:line="240" w:lineRule="atLeast"/>
        <w:ind w:left="350" w:hanging="200"/>
        <w:jc w:val="both"/>
        <w:rPr>
          <w:rFonts w:eastAsia="標楷體"/>
          <w:kern w:val="0"/>
          <w:sz w:val="22"/>
        </w:rPr>
      </w:pPr>
      <w:r w:rsidRPr="003B1054">
        <w:rPr>
          <w:rFonts w:eastAsia="標楷體"/>
          <w:kern w:val="0"/>
          <w:sz w:val="22"/>
        </w:rPr>
        <w:t>註：金額為當期價格；</w:t>
      </w:r>
      <w:r w:rsidRPr="003B1054">
        <w:rPr>
          <w:rFonts w:eastAsia="標楷體"/>
          <w:kern w:val="0"/>
          <w:sz w:val="22"/>
        </w:rPr>
        <w:t>(r)</w:t>
      </w:r>
      <w:r w:rsidRPr="003B1054">
        <w:rPr>
          <w:rFonts w:eastAsia="標楷體"/>
          <w:kern w:val="0"/>
          <w:sz w:val="22"/>
        </w:rPr>
        <w:t>表修正數，</w:t>
      </w:r>
      <w:r w:rsidRPr="003B1054">
        <w:rPr>
          <w:rFonts w:eastAsia="標楷體"/>
          <w:kern w:val="0"/>
          <w:sz w:val="22"/>
        </w:rPr>
        <w:t>(p)</w:t>
      </w:r>
      <w:r w:rsidRPr="003B1054">
        <w:rPr>
          <w:rFonts w:eastAsia="標楷體"/>
          <w:kern w:val="0"/>
          <w:sz w:val="22"/>
        </w:rPr>
        <w:t>表初步統計數，</w:t>
      </w:r>
      <w:r w:rsidRPr="003B1054">
        <w:rPr>
          <w:rFonts w:eastAsia="標楷體"/>
          <w:kern w:val="0"/>
          <w:sz w:val="22"/>
        </w:rPr>
        <w:t>(f)</w:t>
      </w:r>
      <w:r w:rsidRPr="003B1054">
        <w:rPr>
          <w:rFonts w:eastAsia="標楷體"/>
          <w:kern w:val="0"/>
          <w:sz w:val="22"/>
        </w:rPr>
        <w:t>表預測數。</w:t>
      </w:r>
    </w:p>
    <w:p w:rsidR="00440D93" w:rsidRDefault="00440D93" w:rsidP="00440D93">
      <w:pPr>
        <w:widowControl/>
        <w:snapToGrid w:val="0"/>
        <w:spacing w:line="240" w:lineRule="atLeast"/>
        <w:ind w:left="350" w:hanging="200"/>
        <w:jc w:val="both"/>
        <w:rPr>
          <w:rFonts w:eastAsia="標楷體"/>
          <w:kern w:val="0"/>
          <w:sz w:val="22"/>
        </w:rPr>
      </w:pPr>
      <w:r w:rsidRPr="003B1054">
        <w:rPr>
          <w:rFonts w:eastAsia="標楷體"/>
          <w:kern w:val="0"/>
          <w:sz w:val="22"/>
        </w:rPr>
        <w:t>資料來源：</w:t>
      </w:r>
      <w:r w:rsidR="00B02058" w:rsidRPr="003B1054">
        <w:rPr>
          <w:rFonts w:eastAsia="標楷體"/>
          <w:kern w:val="0"/>
          <w:sz w:val="22"/>
        </w:rPr>
        <w:t>行政院主計總處，</w:t>
      </w:r>
      <w:r w:rsidR="00B02058" w:rsidRPr="003B1054">
        <w:rPr>
          <w:rFonts w:eastAsia="標楷體"/>
          <w:kern w:val="0"/>
          <w:sz w:val="22"/>
        </w:rPr>
        <w:t>10</w:t>
      </w:r>
      <w:r w:rsidR="00B02058">
        <w:rPr>
          <w:rFonts w:eastAsia="標楷體" w:hint="eastAsia"/>
          <w:kern w:val="0"/>
          <w:sz w:val="22"/>
        </w:rPr>
        <w:t>8</w:t>
      </w:r>
      <w:r w:rsidR="00B02058" w:rsidRPr="003B1054">
        <w:rPr>
          <w:rFonts w:eastAsia="標楷體"/>
          <w:kern w:val="0"/>
          <w:sz w:val="22"/>
        </w:rPr>
        <w:t>年</w:t>
      </w:r>
      <w:r w:rsidR="00B02058">
        <w:rPr>
          <w:rFonts w:eastAsia="標楷體" w:hint="eastAsia"/>
          <w:kern w:val="0"/>
          <w:sz w:val="22"/>
        </w:rPr>
        <w:t>5</w:t>
      </w:r>
      <w:r w:rsidR="00B02058" w:rsidRPr="003B1054">
        <w:rPr>
          <w:rFonts w:eastAsia="標楷體"/>
          <w:kern w:val="0"/>
          <w:sz w:val="22"/>
        </w:rPr>
        <w:t>月</w:t>
      </w:r>
      <w:r w:rsidR="00B02058">
        <w:rPr>
          <w:rFonts w:eastAsia="標楷體" w:hint="eastAsia"/>
          <w:kern w:val="0"/>
          <w:sz w:val="22"/>
        </w:rPr>
        <w:t>24</w:t>
      </w:r>
      <w:r w:rsidR="00B02058" w:rsidRPr="003B1054">
        <w:rPr>
          <w:rFonts w:eastAsia="標楷體"/>
          <w:kern w:val="0"/>
          <w:sz w:val="22"/>
        </w:rPr>
        <w:t>日。</w:t>
      </w:r>
    </w:p>
    <w:p w:rsidR="008106F4" w:rsidRDefault="008106F4" w:rsidP="00440D93">
      <w:pPr>
        <w:widowControl/>
        <w:snapToGrid w:val="0"/>
        <w:spacing w:line="240" w:lineRule="atLeast"/>
        <w:ind w:left="350" w:hanging="200"/>
        <w:jc w:val="both"/>
        <w:rPr>
          <w:rFonts w:eastAsia="標楷體"/>
          <w:kern w:val="0"/>
          <w:sz w:val="22"/>
        </w:rPr>
      </w:pPr>
    </w:p>
    <w:p w:rsidR="008106F4" w:rsidRDefault="008106F4" w:rsidP="00440D93">
      <w:pPr>
        <w:widowControl/>
        <w:snapToGrid w:val="0"/>
        <w:spacing w:line="240" w:lineRule="atLeast"/>
        <w:ind w:left="350" w:hanging="200"/>
        <w:jc w:val="both"/>
        <w:rPr>
          <w:rFonts w:eastAsia="標楷體"/>
          <w:kern w:val="0"/>
          <w:sz w:val="22"/>
        </w:rPr>
      </w:pPr>
    </w:p>
    <w:p w:rsidR="00E45813" w:rsidRDefault="00E45813" w:rsidP="00440D93">
      <w:pPr>
        <w:widowControl/>
        <w:snapToGrid w:val="0"/>
        <w:spacing w:line="240" w:lineRule="atLeast"/>
        <w:ind w:left="350" w:hanging="200"/>
        <w:jc w:val="both"/>
        <w:rPr>
          <w:rFonts w:eastAsia="標楷體"/>
          <w:kern w:val="0"/>
          <w:sz w:val="22"/>
        </w:rPr>
      </w:pPr>
    </w:p>
    <w:p w:rsidR="00C070F2" w:rsidRDefault="00C070F2" w:rsidP="00440D93">
      <w:pPr>
        <w:widowControl/>
        <w:snapToGrid w:val="0"/>
        <w:spacing w:line="240" w:lineRule="atLeast"/>
        <w:ind w:left="350" w:hanging="200"/>
        <w:jc w:val="both"/>
        <w:rPr>
          <w:rFonts w:eastAsia="標楷體"/>
          <w:kern w:val="0"/>
          <w:sz w:val="22"/>
        </w:rPr>
      </w:pPr>
    </w:p>
    <w:p w:rsidR="00C070F2" w:rsidRDefault="00C070F2" w:rsidP="00440D93">
      <w:pPr>
        <w:widowControl/>
        <w:snapToGrid w:val="0"/>
        <w:spacing w:line="240" w:lineRule="atLeast"/>
        <w:ind w:left="350" w:hanging="200"/>
        <w:jc w:val="both"/>
        <w:rPr>
          <w:rFonts w:eastAsia="標楷體"/>
          <w:kern w:val="0"/>
          <w:sz w:val="22"/>
        </w:rPr>
      </w:pPr>
    </w:p>
    <w:p w:rsidR="00E45813" w:rsidRPr="003B1054" w:rsidRDefault="00E45813" w:rsidP="00440D93">
      <w:pPr>
        <w:widowControl/>
        <w:snapToGrid w:val="0"/>
        <w:spacing w:line="240" w:lineRule="atLeast"/>
        <w:ind w:left="350" w:hanging="200"/>
        <w:jc w:val="both"/>
        <w:rPr>
          <w:rFonts w:eastAsia="標楷體"/>
          <w:kern w:val="0"/>
          <w:sz w:val="22"/>
        </w:rPr>
      </w:pPr>
    </w:p>
    <w:p w:rsidR="005C326A" w:rsidRPr="00DF2C80" w:rsidRDefault="005C326A" w:rsidP="005C326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B1054">
        <w:rPr>
          <w:rFonts w:eastAsia="標楷體"/>
          <w:b/>
          <w:bCs/>
          <w:kern w:val="0"/>
          <w:sz w:val="28"/>
          <w:szCs w:val="20"/>
        </w:rPr>
        <w:t>２、</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6</w:t>
      </w:r>
      <w:r w:rsidRPr="003B1054">
        <w:rPr>
          <w:rFonts w:eastAsia="標楷體"/>
          <w:b/>
          <w:bCs/>
          <w:kern w:val="0"/>
          <w:sz w:val="28"/>
          <w:szCs w:val="20"/>
        </w:rPr>
        <w:t>月僑外直接投資金額</w:t>
      </w:r>
      <w:r>
        <w:rPr>
          <w:rFonts w:eastAsia="標楷體" w:hint="eastAsia"/>
          <w:b/>
          <w:bCs/>
          <w:kern w:val="0"/>
          <w:sz w:val="28"/>
          <w:szCs w:val="20"/>
        </w:rPr>
        <w:t>4.58</w:t>
      </w:r>
      <w:r w:rsidRPr="003B1054">
        <w:rPr>
          <w:rFonts w:eastAsia="標楷體"/>
          <w:b/>
          <w:bCs/>
          <w:kern w:val="0"/>
          <w:sz w:val="28"/>
          <w:szCs w:val="20"/>
        </w:rPr>
        <w:t>億美</w:t>
      </w:r>
      <w:r w:rsidRPr="00DF2C80">
        <w:rPr>
          <w:rFonts w:eastAsia="標楷體"/>
          <w:b/>
          <w:bCs/>
          <w:color w:val="000000" w:themeColor="text1"/>
          <w:kern w:val="0"/>
          <w:sz w:val="28"/>
          <w:szCs w:val="20"/>
        </w:rPr>
        <w:t>元，</w:t>
      </w:r>
      <w:r>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115.80</w:t>
      </w:r>
      <w:r w:rsidRPr="00DF2C80">
        <w:rPr>
          <w:rFonts w:eastAsia="標楷體"/>
          <w:b/>
          <w:bCs/>
          <w:color w:val="000000" w:themeColor="text1"/>
          <w:kern w:val="0"/>
          <w:sz w:val="28"/>
          <w:szCs w:val="20"/>
        </w:rPr>
        <w:t>%</w:t>
      </w:r>
    </w:p>
    <w:p w:rsidR="005C326A" w:rsidRPr="000633F9" w:rsidRDefault="005C326A" w:rsidP="005C326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DF2C80">
        <w:rPr>
          <w:rFonts w:eastAsia="標楷體"/>
          <w:color w:val="000000" w:themeColor="text1"/>
          <w:kern w:val="0"/>
          <w:sz w:val="28"/>
          <w:szCs w:val="20"/>
        </w:rPr>
        <w:t>10</w:t>
      </w:r>
      <w:r w:rsidRPr="00DF2C80">
        <w:rPr>
          <w:rFonts w:eastAsia="標楷體" w:hint="eastAsia"/>
          <w:color w:val="000000" w:themeColor="text1"/>
          <w:kern w:val="0"/>
          <w:sz w:val="28"/>
          <w:szCs w:val="20"/>
        </w:rPr>
        <w:t>8</w:t>
      </w:r>
      <w:r w:rsidRPr="00DF2C80">
        <w:rPr>
          <w:rFonts w:eastAsia="標楷體"/>
          <w:color w:val="000000" w:themeColor="text1"/>
          <w:kern w:val="0"/>
          <w:sz w:val="28"/>
          <w:szCs w:val="20"/>
        </w:rPr>
        <w:t>年</w:t>
      </w:r>
      <w:r>
        <w:rPr>
          <w:rFonts w:eastAsia="標楷體" w:hint="eastAsia"/>
          <w:color w:val="000000" w:themeColor="text1"/>
          <w:kern w:val="0"/>
          <w:sz w:val="28"/>
          <w:szCs w:val="20"/>
        </w:rPr>
        <w:t>6</w:t>
      </w:r>
      <w:r w:rsidRPr="00DF2C80">
        <w:rPr>
          <w:rFonts w:eastAsia="標楷體"/>
          <w:color w:val="000000" w:themeColor="text1"/>
          <w:kern w:val="0"/>
          <w:sz w:val="28"/>
          <w:szCs w:val="20"/>
        </w:rPr>
        <w:t>月核准僑外直接投資件數為</w:t>
      </w:r>
      <w:r>
        <w:rPr>
          <w:rFonts w:eastAsia="標楷體" w:hint="eastAsia"/>
          <w:color w:val="000000" w:themeColor="text1"/>
          <w:kern w:val="0"/>
          <w:sz w:val="28"/>
          <w:szCs w:val="20"/>
        </w:rPr>
        <w:t>242</w:t>
      </w:r>
      <w:r w:rsidRPr="00DF2C80">
        <w:rPr>
          <w:rFonts w:eastAsia="標楷體"/>
          <w:color w:val="000000" w:themeColor="text1"/>
          <w:kern w:val="0"/>
          <w:sz w:val="28"/>
          <w:szCs w:val="20"/>
        </w:rPr>
        <w:t>件，核准投資金額</w:t>
      </w:r>
      <w:r>
        <w:rPr>
          <w:rFonts w:eastAsia="標楷體" w:hint="eastAsia"/>
          <w:color w:val="000000" w:themeColor="text1"/>
          <w:kern w:val="0"/>
          <w:sz w:val="28"/>
          <w:szCs w:val="20"/>
        </w:rPr>
        <w:t>4.58</w:t>
      </w:r>
      <w:r w:rsidRPr="00DF2C80">
        <w:rPr>
          <w:rFonts w:eastAsia="標楷體"/>
          <w:color w:val="000000" w:themeColor="text1"/>
          <w:kern w:val="0"/>
          <w:sz w:val="28"/>
          <w:szCs w:val="20"/>
        </w:rPr>
        <w:t>億美元，較上年同</w:t>
      </w:r>
      <w:r w:rsidRPr="00DF2C80">
        <w:rPr>
          <w:rFonts w:eastAsia="標楷體" w:hint="eastAsia"/>
          <w:color w:val="000000" w:themeColor="text1"/>
          <w:kern w:val="0"/>
          <w:sz w:val="28"/>
          <w:szCs w:val="20"/>
        </w:rPr>
        <w:t>月</w:t>
      </w:r>
      <w:r>
        <w:rPr>
          <w:rFonts w:eastAsia="標楷體" w:hint="eastAsia"/>
          <w:color w:val="000000" w:themeColor="text1"/>
          <w:kern w:val="0"/>
          <w:sz w:val="28"/>
          <w:szCs w:val="20"/>
        </w:rPr>
        <w:t>增加</w:t>
      </w:r>
      <w:r>
        <w:rPr>
          <w:rFonts w:eastAsia="標楷體" w:hint="eastAsia"/>
          <w:color w:val="000000" w:themeColor="text1"/>
          <w:kern w:val="0"/>
          <w:sz w:val="28"/>
          <w:szCs w:val="20"/>
        </w:rPr>
        <w:t>115.80</w:t>
      </w:r>
      <w:r w:rsidRPr="00DF2C80">
        <w:rPr>
          <w:rFonts w:eastAsia="標楷體"/>
          <w:color w:val="000000" w:themeColor="text1"/>
          <w:kern w:val="0"/>
          <w:sz w:val="28"/>
          <w:szCs w:val="20"/>
        </w:rPr>
        <w:t>%</w:t>
      </w:r>
      <w:r w:rsidRPr="00DF2C80">
        <w:rPr>
          <w:rFonts w:eastAsia="標楷體"/>
          <w:color w:val="000000" w:themeColor="text1"/>
          <w:kern w:val="0"/>
          <w:sz w:val="28"/>
          <w:szCs w:val="20"/>
        </w:rPr>
        <w:t>。</w:t>
      </w:r>
      <w:r w:rsidRPr="00DF2C80">
        <w:rPr>
          <w:rFonts w:eastAsia="標楷體" w:hint="eastAsia"/>
          <w:color w:val="000000" w:themeColor="text1"/>
          <w:kern w:val="0"/>
          <w:sz w:val="28"/>
          <w:szCs w:val="20"/>
        </w:rPr>
        <w:t>累計</w:t>
      </w:r>
      <w:r w:rsidRPr="00DF2C80">
        <w:rPr>
          <w:rFonts w:eastAsia="標楷體" w:hint="eastAsia"/>
          <w:color w:val="000000" w:themeColor="text1"/>
          <w:kern w:val="0"/>
          <w:sz w:val="28"/>
          <w:szCs w:val="20"/>
        </w:rPr>
        <w:t>1</w:t>
      </w:r>
      <w:r w:rsidRPr="00DF2C80">
        <w:rPr>
          <w:rFonts w:eastAsia="標楷體" w:hint="eastAsia"/>
          <w:color w:val="000000" w:themeColor="text1"/>
          <w:kern w:val="0"/>
          <w:sz w:val="28"/>
          <w:szCs w:val="20"/>
        </w:rPr>
        <w:t>至</w:t>
      </w:r>
      <w:r>
        <w:rPr>
          <w:rFonts w:eastAsia="標楷體" w:hint="eastAsia"/>
          <w:color w:val="000000" w:themeColor="text1"/>
          <w:kern w:val="0"/>
          <w:sz w:val="28"/>
          <w:szCs w:val="20"/>
        </w:rPr>
        <w:t>6</w:t>
      </w:r>
      <w:r w:rsidRPr="00DF2C80">
        <w:rPr>
          <w:rFonts w:eastAsia="標楷體" w:hint="eastAsia"/>
          <w:color w:val="000000" w:themeColor="text1"/>
          <w:kern w:val="0"/>
          <w:sz w:val="28"/>
          <w:szCs w:val="20"/>
        </w:rPr>
        <w:t>月核</w:t>
      </w:r>
      <w:r w:rsidRPr="002140E2">
        <w:rPr>
          <w:rFonts w:eastAsia="標楷體" w:hint="eastAsia"/>
          <w:color w:val="000000" w:themeColor="text1"/>
          <w:kern w:val="0"/>
          <w:sz w:val="28"/>
          <w:szCs w:val="20"/>
        </w:rPr>
        <w:t>准僑外直接投資件數為</w:t>
      </w:r>
      <w:r>
        <w:rPr>
          <w:rFonts w:eastAsia="標楷體" w:hint="eastAsia"/>
          <w:color w:val="000000" w:themeColor="text1"/>
          <w:kern w:val="0"/>
          <w:sz w:val="28"/>
          <w:szCs w:val="20"/>
        </w:rPr>
        <w:t>1,718</w:t>
      </w:r>
      <w:r w:rsidRPr="002140E2">
        <w:rPr>
          <w:rFonts w:eastAsia="標楷體" w:hint="eastAsia"/>
          <w:color w:val="000000" w:themeColor="text1"/>
          <w:kern w:val="0"/>
          <w:sz w:val="28"/>
          <w:szCs w:val="20"/>
        </w:rPr>
        <w:t>件，</w:t>
      </w:r>
      <w:r w:rsidRPr="002140E2">
        <w:rPr>
          <w:rFonts w:eastAsia="標楷體"/>
          <w:color w:val="000000" w:themeColor="text1"/>
          <w:kern w:val="0"/>
          <w:sz w:val="28"/>
          <w:szCs w:val="20"/>
        </w:rPr>
        <w:t>核准投資金額</w:t>
      </w:r>
      <w:r>
        <w:rPr>
          <w:rFonts w:eastAsia="標楷體" w:hint="eastAsia"/>
          <w:color w:val="000000" w:themeColor="text1"/>
          <w:kern w:val="0"/>
          <w:sz w:val="28"/>
          <w:szCs w:val="20"/>
        </w:rPr>
        <w:t>35.14</w:t>
      </w:r>
      <w:r w:rsidRPr="000633F9">
        <w:rPr>
          <w:rFonts w:eastAsia="標楷體"/>
          <w:color w:val="000000" w:themeColor="text1"/>
          <w:kern w:val="0"/>
          <w:sz w:val="28"/>
          <w:szCs w:val="20"/>
        </w:rPr>
        <w:t>億美元</w:t>
      </w:r>
      <w:r w:rsidRPr="003B1054">
        <w:rPr>
          <w:rFonts w:eastAsia="標楷體"/>
          <w:kern w:val="0"/>
          <w:sz w:val="28"/>
          <w:szCs w:val="20"/>
        </w:rPr>
        <w:t>，較上年同</w:t>
      </w:r>
      <w:r>
        <w:rPr>
          <w:rFonts w:eastAsia="標楷體" w:hint="eastAsia"/>
          <w:kern w:val="0"/>
          <w:sz w:val="28"/>
          <w:szCs w:val="20"/>
        </w:rPr>
        <w:t>期增加</w:t>
      </w:r>
      <w:r>
        <w:rPr>
          <w:rFonts w:eastAsia="標楷體" w:hint="eastAsia"/>
          <w:kern w:val="0"/>
          <w:sz w:val="28"/>
          <w:szCs w:val="20"/>
        </w:rPr>
        <w:t>16.99</w:t>
      </w:r>
      <w:r w:rsidRPr="00DF2C80">
        <w:rPr>
          <w:rFonts w:eastAsia="標楷體"/>
          <w:color w:val="000000" w:themeColor="text1"/>
          <w:kern w:val="0"/>
          <w:sz w:val="28"/>
          <w:szCs w:val="20"/>
        </w:rPr>
        <w:t>%</w:t>
      </w:r>
      <w:r w:rsidRPr="00DF2C80">
        <w:rPr>
          <w:rFonts w:eastAsia="標楷體" w:hint="eastAsia"/>
          <w:color w:val="000000" w:themeColor="text1"/>
          <w:kern w:val="0"/>
          <w:sz w:val="28"/>
          <w:szCs w:val="20"/>
        </w:rPr>
        <w:t>；</w:t>
      </w:r>
      <w:r w:rsidRPr="002140E2">
        <w:rPr>
          <w:rFonts w:eastAsia="標楷體"/>
          <w:color w:val="000000" w:themeColor="text1"/>
          <w:kern w:val="0"/>
          <w:sz w:val="28"/>
          <w:szCs w:val="20"/>
        </w:rPr>
        <w:t>若就地區觀之</w:t>
      </w:r>
      <w:r w:rsidRPr="000633F9">
        <w:rPr>
          <w:rFonts w:eastAsia="標楷體"/>
          <w:color w:val="000000" w:themeColor="text1"/>
          <w:kern w:val="0"/>
          <w:sz w:val="28"/>
          <w:szCs w:val="20"/>
        </w:rPr>
        <w:t>，以</w:t>
      </w:r>
      <w:r>
        <w:rPr>
          <w:rFonts w:eastAsia="標楷體" w:hint="eastAsia"/>
          <w:color w:val="000000" w:themeColor="text1"/>
          <w:kern w:val="0"/>
          <w:sz w:val="28"/>
          <w:szCs w:val="20"/>
        </w:rPr>
        <w:t>日本</w:t>
      </w:r>
      <w:r w:rsidRPr="000633F9">
        <w:rPr>
          <w:rFonts w:eastAsia="標楷體"/>
          <w:color w:val="000000" w:themeColor="text1"/>
          <w:kern w:val="0"/>
          <w:sz w:val="28"/>
          <w:szCs w:val="20"/>
        </w:rPr>
        <w:t>(</w:t>
      </w:r>
      <w:r>
        <w:rPr>
          <w:rFonts w:eastAsia="標楷體" w:hint="eastAsia"/>
          <w:color w:val="000000" w:themeColor="text1"/>
          <w:kern w:val="0"/>
          <w:sz w:val="28"/>
          <w:szCs w:val="20"/>
        </w:rPr>
        <w:t>26.21</w:t>
      </w:r>
      <w:r w:rsidRPr="000633F9">
        <w:rPr>
          <w:rFonts w:eastAsia="標楷體"/>
          <w:color w:val="000000" w:themeColor="text1"/>
          <w:kern w:val="0"/>
          <w:sz w:val="28"/>
          <w:szCs w:val="20"/>
        </w:rPr>
        <w:t>%)</w:t>
      </w:r>
      <w:r w:rsidRPr="000633F9">
        <w:rPr>
          <w:rFonts w:eastAsia="標楷體"/>
          <w:color w:val="000000" w:themeColor="text1"/>
          <w:kern w:val="0"/>
          <w:sz w:val="28"/>
          <w:szCs w:val="20"/>
        </w:rPr>
        <w:t>、加勒比海英國屬地</w:t>
      </w:r>
      <w:r w:rsidRPr="000633F9">
        <w:rPr>
          <w:rFonts w:eastAsia="標楷體"/>
          <w:color w:val="000000" w:themeColor="text1"/>
          <w:kern w:val="0"/>
          <w:sz w:val="28"/>
          <w:szCs w:val="20"/>
        </w:rPr>
        <w:t>(</w:t>
      </w:r>
      <w:r>
        <w:rPr>
          <w:rFonts w:eastAsia="標楷體" w:hint="eastAsia"/>
          <w:color w:val="000000" w:themeColor="text1"/>
          <w:kern w:val="0"/>
          <w:sz w:val="28"/>
          <w:szCs w:val="20"/>
        </w:rPr>
        <w:t>20.11</w:t>
      </w:r>
      <w:r w:rsidRPr="000633F9">
        <w:rPr>
          <w:rFonts w:eastAsia="標楷體"/>
          <w:color w:val="000000" w:themeColor="text1"/>
          <w:kern w:val="0"/>
          <w:sz w:val="28"/>
          <w:szCs w:val="20"/>
        </w:rPr>
        <w:t>%</w:t>
      </w:r>
      <w:r w:rsidRPr="000633F9">
        <w:rPr>
          <w:rFonts w:eastAsia="標楷體"/>
          <w:color w:val="000000" w:themeColor="text1"/>
          <w:kern w:val="0"/>
          <w:sz w:val="28"/>
          <w:szCs w:val="20"/>
        </w:rPr>
        <w:t>，主要為英屬維京群島、英屬蓋曼群島</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Pr>
          <w:rFonts w:eastAsia="標楷體" w:hint="eastAsia"/>
          <w:color w:val="000000" w:themeColor="text1"/>
          <w:kern w:val="0"/>
          <w:sz w:val="28"/>
          <w:szCs w:val="20"/>
        </w:rPr>
        <w:t>澳大利亞</w:t>
      </w:r>
      <w:r w:rsidRPr="000633F9">
        <w:rPr>
          <w:rFonts w:eastAsia="標楷體"/>
          <w:color w:val="000000" w:themeColor="text1"/>
          <w:kern w:val="0"/>
          <w:sz w:val="28"/>
          <w:szCs w:val="20"/>
        </w:rPr>
        <w:t>(</w:t>
      </w:r>
      <w:r>
        <w:rPr>
          <w:rFonts w:eastAsia="標楷體" w:hint="eastAsia"/>
          <w:color w:val="000000" w:themeColor="text1"/>
          <w:kern w:val="0"/>
          <w:sz w:val="28"/>
          <w:szCs w:val="20"/>
        </w:rPr>
        <w:t>15.36</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Pr>
          <w:rFonts w:eastAsia="標楷體" w:hint="eastAsia"/>
          <w:color w:val="000000" w:themeColor="text1"/>
          <w:kern w:val="0"/>
          <w:sz w:val="28"/>
          <w:szCs w:val="20"/>
        </w:rPr>
        <w:t>香港</w:t>
      </w:r>
      <w:r w:rsidRPr="000633F9">
        <w:rPr>
          <w:rFonts w:eastAsia="標楷體"/>
          <w:color w:val="000000" w:themeColor="text1"/>
          <w:kern w:val="0"/>
          <w:sz w:val="28"/>
          <w:szCs w:val="20"/>
        </w:rPr>
        <w:t>(</w:t>
      </w:r>
      <w:r>
        <w:rPr>
          <w:rFonts w:eastAsia="標楷體" w:hint="eastAsia"/>
          <w:color w:val="000000" w:themeColor="text1"/>
          <w:kern w:val="0"/>
          <w:sz w:val="28"/>
          <w:szCs w:val="20"/>
        </w:rPr>
        <w:t>9.65</w:t>
      </w:r>
      <w:r w:rsidRPr="000633F9">
        <w:rPr>
          <w:rFonts w:eastAsia="標楷體"/>
          <w:color w:val="000000" w:themeColor="text1"/>
          <w:kern w:val="0"/>
          <w:sz w:val="28"/>
          <w:szCs w:val="20"/>
        </w:rPr>
        <w:t>%)</w:t>
      </w:r>
      <w:r w:rsidRPr="000633F9">
        <w:rPr>
          <w:rFonts w:eastAsia="標楷體"/>
          <w:color w:val="000000" w:themeColor="text1"/>
          <w:kern w:val="0"/>
          <w:sz w:val="28"/>
          <w:szCs w:val="20"/>
        </w:rPr>
        <w:t>及</w:t>
      </w:r>
      <w:r>
        <w:rPr>
          <w:rFonts w:eastAsia="標楷體" w:hint="eastAsia"/>
          <w:color w:val="000000" w:themeColor="text1"/>
          <w:kern w:val="0"/>
          <w:sz w:val="28"/>
          <w:szCs w:val="20"/>
        </w:rPr>
        <w:t>美國</w:t>
      </w:r>
      <w:r w:rsidRPr="000633F9">
        <w:rPr>
          <w:rFonts w:eastAsia="標楷體"/>
          <w:color w:val="000000" w:themeColor="text1"/>
          <w:kern w:val="0"/>
          <w:sz w:val="28"/>
          <w:szCs w:val="20"/>
        </w:rPr>
        <w:t>(</w:t>
      </w:r>
      <w:r>
        <w:rPr>
          <w:rFonts w:eastAsia="標楷體" w:hint="eastAsia"/>
          <w:color w:val="000000" w:themeColor="text1"/>
          <w:kern w:val="0"/>
          <w:sz w:val="28"/>
          <w:szCs w:val="20"/>
        </w:rPr>
        <w:t>5.22</w:t>
      </w:r>
      <w:r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Pr="000633F9">
        <w:rPr>
          <w:rFonts w:eastAsia="標楷體" w:hint="eastAsia"/>
          <w:color w:val="000000" w:themeColor="text1"/>
          <w:kern w:val="0"/>
          <w:sz w:val="28"/>
          <w:szCs w:val="20"/>
        </w:rPr>
        <w:t>約</w:t>
      </w:r>
      <w:r w:rsidRPr="000633F9">
        <w:rPr>
          <w:rFonts w:eastAsia="標楷體"/>
          <w:color w:val="000000" w:themeColor="text1"/>
          <w:kern w:val="0"/>
          <w:sz w:val="28"/>
          <w:szCs w:val="20"/>
        </w:rPr>
        <w:t>占</w:t>
      </w:r>
      <w:r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僑外投資總額的</w:t>
      </w:r>
      <w:r>
        <w:rPr>
          <w:rFonts w:eastAsia="標楷體" w:hint="eastAsia"/>
          <w:color w:val="000000" w:themeColor="text1"/>
          <w:kern w:val="0"/>
          <w:sz w:val="28"/>
          <w:szCs w:val="20"/>
        </w:rPr>
        <w:t>76.55</w:t>
      </w:r>
      <w:r w:rsidRPr="000633F9">
        <w:rPr>
          <w:rFonts w:eastAsia="標楷體"/>
          <w:color w:val="000000" w:themeColor="text1"/>
          <w:kern w:val="0"/>
          <w:sz w:val="28"/>
          <w:szCs w:val="20"/>
        </w:rPr>
        <w:t>%</w:t>
      </w:r>
      <w:r w:rsidRPr="000633F9">
        <w:rPr>
          <w:rFonts w:eastAsia="標楷體"/>
          <w:color w:val="000000" w:themeColor="text1"/>
          <w:kern w:val="0"/>
          <w:sz w:val="28"/>
          <w:szCs w:val="20"/>
        </w:rPr>
        <w:t>；若就業別觀之，僑外投資以</w:t>
      </w:r>
      <w:r w:rsidRPr="002B5E4E">
        <w:rPr>
          <w:rFonts w:eastAsia="標楷體" w:hint="eastAsia"/>
          <w:color w:val="000000" w:themeColor="text1"/>
          <w:kern w:val="0"/>
          <w:sz w:val="28"/>
          <w:szCs w:val="20"/>
        </w:rPr>
        <w:t>金融及保險業</w:t>
      </w:r>
      <w:r>
        <w:rPr>
          <w:rFonts w:eastAsia="標楷體" w:hint="eastAsia"/>
          <w:color w:val="000000" w:themeColor="text1"/>
          <w:kern w:val="0"/>
          <w:sz w:val="28"/>
          <w:szCs w:val="20"/>
        </w:rPr>
        <w:t>(32.21%)</w:t>
      </w:r>
      <w:r>
        <w:rPr>
          <w:rFonts w:eastAsia="標楷體" w:hint="eastAsia"/>
          <w:color w:val="000000" w:themeColor="text1"/>
          <w:kern w:val="0"/>
          <w:sz w:val="28"/>
          <w:szCs w:val="20"/>
        </w:rPr>
        <w:t>、</w:t>
      </w:r>
      <w:r w:rsidRPr="002B5E4E">
        <w:rPr>
          <w:rFonts w:eastAsia="標楷體" w:hint="eastAsia"/>
          <w:color w:val="000000" w:themeColor="text1"/>
          <w:kern w:val="0"/>
          <w:sz w:val="28"/>
          <w:szCs w:val="20"/>
        </w:rPr>
        <w:t>機械設備製造業</w:t>
      </w:r>
      <w:r w:rsidRPr="000633F9">
        <w:rPr>
          <w:rFonts w:eastAsia="標楷體"/>
          <w:color w:val="000000" w:themeColor="text1"/>
          <w:kern w:val="0"/>
          <w:sz w:val="28"/>
          <w:szCs w:val="20"/>
        </w:rPr>
        <w:t>(</w:t>
      </w:r>
      <w:r>
        <w:rPr>
          <w:rFonts w:eastAsia="標楷體" w:hint="eastAsia"/>
          <w:color w:val="000000" w:themeColor="text1"/>
          <w:kern w:val="0"/>
          <w:sz w:val="28"/>
          <w:szCs w:val="20"/>
        </w:rPr>
        <w:t>20.96</w:t>
      </w:r>
      <w:r w:rsidRPr="000633F9">
        <w:rPr>
          <w:rFonts w:eastAsia="標楷體"/>
          <w:color w:val="000000" w:themeColor="text1"/>
          <w:kern w:val="0"/>
          <w:sz w:val="28"/>
          <w:szCs w:val="20"/>
        </w:rPr>
        <w:t>%)</w:t>
      </w:r>
      <w:r w:rsidRPr="000633F9">
        <w:rPr>
          <w:rFonts w:eastAsia="標楷體"/>
          <w:color w:val="000000" w:themeColor="text1"/>
          <w:kern w:val="0"/>
          <w:sz w:val="28"/>
          <w:szCs w:val="20"/>
        </w:rPr>
        <w:t>、批發及零售業</w:t>
      </w:r>
      <w:r w:rsidRPr="000633F9">
        <w:rPr>
          <w:rFonts w:eastAsia="標楷體"/>
          <w:color w:val="000000" w:themeColor="text1"/>
          <w:kern w:val="0"/>
          <w:sz w:val="28"/>
          <w:szCs w:val="20"/>
        </w:rPr>
        <w:t>(</w:t>
      </w:r>
      <w:r>
        <w:rPr>
          <w:rFonts w:eastAsia="標楷體" w:hint="eastAsia"/>
          <w:color w:val="000000" w:themeColor="text1"/>
          <w:kern w:val="0"/>
          <w:sz w:val="28"/>
          <w:szCs w:val="20"/>
        </w:rPr>
        <w:t>10.81</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Pr>
          <w:rFonts w:eastAsia="標楷體" w:hint="eastAsia"/>
          <w:color w:val="000000" w:themeColor="text1"/>
          <w:kern w:val="0"/>
          <w:sz w:val="28"/>
          <w:szCs w:val="20"/>
        </w:rPr>
        <w:t>電子零組件製造業</w:t>
      </w:r>
      <w:r w:rsidRPr="000633F9">
        <w:rPr>
          <w:rFonts w:eastAsia="標楷體"/>
          <w:color w:val="000000" w:themeColor="text1"/>
          <w:kern w:val="0"/>
          <w:sz w:val="28"/>
          <w:szCs w:val="20"/>
        </w:rPr>
        <w:t>(</w:t>
      </w:r>
      <w:r>
        <w:rPr>
          <w:rFonts w:eastAsia="標楷體" w:hint="eastAsia"/>
          <w:color w:val="000000" w:themeColor="text1"/>
          <w:kern w:val="0"/>
          <w:sz w:val="28"/>
          <w:szCs w:val="20"/>
        </w:rPr>
        <w:t>8.03</w:t>
      </w:r>
      <w:r w:rsidRPr="000633F9">
        <w:rPr>
          <w:rFonts w:eastAsia="標楷體"/>
          <w:color w:val="000000" w:themeColor="text1"/>
          <w:kern w:val="0"/>
          <w:sz w:val="28"/>
          <w:szCs w:val="20"/>
        </w:rPr>
        <w:t>%)</w:t>
      </w:r>
      <w:r>
        <w:rPr>
          <w:rFonts w:eastAsia="標楷體" w:hint="eastAsia"/>
          <w:color w:val="000000" w:themeColor="text1"/>
          <w:kern w:val="0"/>
          <w:sz w:val="28"/>
          <w:szCs w:val="20"/>
        </w:rPr>
        <w:t>、</w:t>
      </w:r>
      <w:r w:rsidRPr="002B5E4E">
        <w:rPr>
          <w:rFonts w:eastAsia="標楷體" w:hint="eastAsia"/>
          <w:color w:val="000000" w:themeColor="text1"/>
          <w:kern w:val="0"/>
          <w:sz w:val="28"/>
          <w:szCs w:val="20"/>
        </w:rPr>
        <w:t>資訊及通訊傳播業</w:t>
      </w:r>
      <w:r w:rsidRPr="000633F9">
        <w:rPr>
          <w:rFonts w:eastAsia="標楷體"/>
          <w:color w:val="000000" w:themeColor="text1"/>
          <w:kern w:val="0"/>
          <w:sz w:val="28"/>
          <w:szCs w:val="20"/>
        </w:rPr>
        <w:t>(</w:t>
      </w:r>
      <w:r>
        <w:rPr>
          <w:rFonts w:eastAsia="標楷體" w:hint="eastAsia"/>
          <w:color w:val="000000" w:themeColor="text1"/>
          <w:kern w:val="0"/>
          <w:sz w:val="28"/>
          <w:szCs w:val="20"/>
        </w:rPr>
        <w:t>6.98</w:t>
      </w:r>
      <w:r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Pr="000633F9">
        <w:rPr>
          <w:rFonts w:eastAsia="標楷體" w:hint="eastAsia"/>
          <w:color w:val="000000" w:themeColor="text1"/>
          <w:kern w:val="0"/>
          <w:sz w:val="28"/>
          <w:szCs w:val="20"/>
        </w:rPr>
        <w:t>約</w:t>
      </w:r>
      <w:r w:rsidRPr="000633F9">
        <w:rPr>
          <w:rFonts w:eastAsia="標楷體"/>
          <w:color w:val="000000" w:themeColor="text1"/>
          <w:kern w:val="0"/>
          <w:sz w:val="28"/>
          <w:szCs w:val="20"/>
        </w:rPr>
        <w:t>占</w:t>
      </w:r>
      <w:r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僑外投資總額的</w:t>
      </w:r>
      <w:r>
        <w:rPr>
          <w:rFonts w:eastAsia="標楷體" w:hint="eastAsia"/>
          <w:color w:val="000000" w:themeColor="text1"/>
          <w:kern w:val="0"/>
          <w:sz w:val="28"/>
          <w:szCs w:val="20"/>
        </w:rPr>
        <w:t>78.99</w:t>
      </w:r>
      <w:r w:rsidRPr="000633F9">
        <w:rPr>
          <w:rFonts w:eastAsia="標楷體"/>
          <w:color w:val="000000" w:themeColor="text1"/>
          <w:kern w:val="0"/>
          <w:sz w:val="28"/>
          <w:szCs w:val="20"/>
        </w:rPr>
        <w:t>%</w:t>
      </w:r>
      <w:r w:rsidRPr="000633F9">
        <w:rPr>
          <w:rFonts w:eastAsia="標楷體"/>
          <w:color w:val="000000" w:themeColor="text1"/>
          <w:kern w:val="0"/>
          <w:sz w:val="28"/>
          <w:szCs w:val="20"/>
        </w:rPr>
        <w:t>。</w:t>
      </w:r>
    </w:p>
    <w:p w:rsidR="00A30578" w:rsidRPr="003B1054" w:rsidRDefault="005C326A" w:rsidP="005C326A">
      <w:pPr>
        <w:widowControl/>
        <w:topLinePunct/>
        <w:snapToGrid w:val="0"/>
        <w:spacing w:beforeLines="50" w:before="180" w:line="300" w:lineRule="auto"/>
        <w:ind w:rightChars="-59" w:right="-142" w:firstLineChars="202" w:firstLine="566"/>
        <w:jc w:val="both"/>
        <w:rPr>
          <w:rFonts w:eastAsia="標楷體"/>
          <w:kern w:val="0"/>
          <w:sz w:val="28"/>
          <w:szCs w:val="20"/>
        </w:rPr>
      </w:pPr>
      <w:r w:rsidRPr="00C024DA">
        <w:rPr>
          <w:rFonts w:eastAsia="標楷體"/>
          <w:color w:val="000000" w:themeColor="text1"/>
          <w:kern w:val="0"/>
          <w:sz w:val="28"/>
          <w:szCs w:val="20"/>
        </w:rPr>
        <w:t>我國外人投資的方式除了僑外投資外，亦來自國內、外金融市場募</w:t>
      </w:r>
      <w:r w:rsidRPr="00C024DA">
        <w:rPr>
          <w:rFonts w:eastAsia="標楷體"/>
          <w:kern w:val="0"/>
          <w:sz w:val="28"/>
          <w:szCs w:val="20"/>
        </w:rPr>
        <w:t>集資金。依據金管會統計，</w:t>
      </w:r>
      <w:r w:rsidRPr="00C024DA">
        <w:rPr>
          <w:rFonts w:eastAsia="標楷體"/>
          <w:kern w:val="0"/>
          <w:sz w:val="28"/>
          <w:szCs w:val="20"/>
        </w:rPr>
        <w:t>10</w:t>
      </w:r>
      <w:r w:rsidRPr="00C024DA">
        <w:rPr>
          <w:rFonts w:eastAsia="標楷體" w:hint="eastAsia"/>
          <w:kern w:val="0"/>
          <w:sz w:val="28"/>
          <w:szCs w:val="20"/>
        </w:rPr>
        <w:t>8</w:t>
      </w:r>
      <w:r w:rsidRPr="00C024DA">
        <w:rPr>
          <w:rFonts w:eastAsia="標楷體"/>
          <w:kern w:val="0"/>
          <w:sz w:val="28"/>
          <w:szCs w:val="20"/>
        </w:rPr>
        <w:t>年</w:t>
      </w:r>
      <w:r w:rsidRPr="00C024DA">
        <w:rPr>
          <w:rFonts w:eastAsia="標楷體" w:hint="eastAsia"/>
          <w:kern w:val="0"/>
          <w:sz w:val="28"/>
          <w:szCs w:val="20"/>
        </w:rPr>
        <w:t>6</w:t>
      </w:r>
      <w:r w:rsidRPr="00C024DA">
        <w:rPr>
          <w:rFonts w:eastAsia="標楷體"/>
          <w:kern w:val="0"/>
          <w:sz w:val="28"/>
          <w:szCs w:val="20"/>
        </w:rPr>
        <w:t>月外資投資我國股市淨匯</w:t>
      </w:r>
      <w:r w:rsidRPr="00C024DA">
        <w:rPr>
          <w:rFonts w:eastAsia="標楷體" w:hint="eastAsia"/>
          <w:kern w:val="0"/>
          <w:sz w:val="28"/>
          <w:szCs w:val="20"/>
        </w:rPr>
        <w:t>入</w:t>
      </w:r>
      <w:r w:rsidRPr="00C024DA">
        <w:rPr>
          <w:rFonts w:eastAsia="標楷體"/>
          <w:kern w:val="0"/>
          <w:sz w:val="28"/>
          <w:szCs w:val="20"/>
        </w:rPr>
        <w:t>金額</w:t>
      </w:r>
      <w:r w:rsidRPr="00C024DA">
        <w:rPr>
          <w:rFonts w:eastAsia="標楷體" w:hint="eastAsia"/>
          <w:kern w:val="0"/>
          <w:sz w:val="28"/>
          <w:szCs w:val="20"/>
        </w:rPr>
        <w:t>18.66</w:t>
      </w:r>
      <w:r w:rsidRPr="00C024DA">
        <w:rPr>
          <w:rFonts w:eastAsia="標楷體"/>
          <w:kern w:val="0"/>
          <w:sz w:val="28"/>
          <w:szCs w:val="20"/>
        </w:rPr>
        <w:t>億美元</w:t>
      </w:r>
      <w:r w:rsidRPr="00C024DA">
        <w:rPr>
          <w:rFonts w:eastAsia="標楷體" w:hint="eastAsia"/>
          <w:kern w:val="0"/>
          <w:sz w:val="28"/>
          <w:szCs w:val="20"/>
        </w:rPr>
        <w:t>；累計</w:t>
      </w:r>
      <w:r w:rsidRPr="00C024DA">
        <w:rPr>
          <w:rFonts w:eastAsia="標楷體" w:hint="eastAsia"/>
          <w:kern w:val="0"/>
          <w:sz w:val="28"/>
          <w:szCs w:val="20"/>
        </w:rPr>
        <w:t>1</w:t>
      </w:r>
      <w:r w:rsidRPr="00C024DA">
        <w:rPr>
          <w:rFonts w:eastAsia="標楷體" w:hint="eastAsia"/>
          <w:kern w:val="0"/>
          <w:sz w:val="28"/>
          <w:szCs w:val="20"/>
        </w:rPr>
        <w:t>至</w:t>
      </w:r>
      <w:r w:rsidRPr="00C024DA">
        <w:rPr>
          <w:rFonts w:eastAsia="標楷體" w:hint="eastAsia"/>
          <w:kern w:val="0"/>
          <w:sz w:val="28"/>
          <w:szCs w:val="20"/>
        </w:rPr>
        <w:t>6</w:t>
      </w:r>
      <w:r w:rsidRPr="00C024DA">
        <w:rPr>
          <w:rFonts w:eastAsia="標楷體" w:hint="eastAsia"/>
          <w:kern w:val="0"/>
          <w:sz w:val="28"/>
          <w:szCs w:val="20"/>
        </w:rPr>
        <w:t>月淨匯入</w:t>
      </w:r>
      <w:r w:rsidRPr="00C024DA">
        <w:rPr>
          <w:rFonts w:eastAsia="標楷體" w:hint="eastAsia"/>
          <w:kern w:val="0"/>
          <w:sz w:val="28"/>
          <w:szCs w:val="20"/>
        </w:rPr>
        <w:t>116.90</w:t>
      </w:r>
      <w:r w:rsidRPr="00C024DA">
        <w:rPr>
          <w:rFonts w:eastAsia="標楷體" w:hint="eastAsia"/>
          <w:kern w:val="0"/>
          <w:sz w:val="28"/>
          <w:szCs w:val="20"/>
        </w:rPr>
        <w:t>億美元</w:t>
      </w:r>
      <w:r w:rsidRPr="00C024DA">
        <w:rPr>
          <w:rFonts w:eastAsia="標楷體"/>
          <w:kern w:val="0"/>
          <w:sz w:val="28"/>
          <w:szCs w:val="20"/>
        </w:rPr>
        <w:t>。</w:t>
      </w:r>
    </w:p>
    <w:p w:rsidR="005E3164" w:rsidRPr="00F162F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A30578" w:rsidRPr="003B1054"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16" w:name="_（七）物價"/>
      <w:bookmarkEnd w:id="116"/>
      <w:r w:rsidRPr="003B1054">
        <w:rPr>
          <w:rFonts w:eastAsia="標楷體"/>
          <w:b/>
          <w:bCs/>
          <w:kern w:val="0"/>
          <w:sz w:val="28"/>
          <w:szCs w:val="20"/>
        </w:rPr>
        <w:t>表</w:t>
      </w:r>
      <w:r w:rsidRPr="003B1054">
        <w:rPr>
          <w:rFonts w:eastAsia="標楷體"/>
          <w:b/>
          <w:bCs/>
          <w:kern w:val="0"/>
          <w:sz w:val="28"/>
          <w:szCs w:val="20"/>
        </w:rPr>
        <w:t xml:space="preserve"> 2-6-2  </w:t>
      </w:r>
      <w:r w:rsidRPr="003B1054">
        <w:rPr>
          <w:rFonts w:eastAsia="標楷體"/>
          <w:b/>
          <w:bCs/>
          <w:kern w:val="0"/>
          <w:sz w:val="28"/>
          <w:szCs w:val="20"/>
        </w:rPr>
        <w:t>外資投入概況</w:t>
      </w:r>
      <w:r w:rsidRPr="003B1054">
        <w:rPr>
          <w:rFonts w:eastAsia="標楷體"/>
          <w:kern w:val="0"/>
          <w:sz w:val="28"/>
          <w:szCs w:val="20"/>
        </w:rPr>
        <w:t xml:space="preserve">           </w:t>
      </w:r>
      <w:r w:rsidRPr="003B1054">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0D7AEA" w:rsidRPr="003B1054" w:rsidTr="00EC6DB3">
        <w:trPr>
          <w:tblHeader/>
          <w:jc w:val="center"/>
        </w:trPr>
        <w:tc>
          <w:tcPr>
            <w:tcW w:w="1681"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14"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僑外投資</w:t>
            </w:r>
          </w:p>
          <w:p w:rsidR="000D7AEA" w:rsidRPr="003B1054" w:rsidRDefault="000D7AEA" w:rsidP="00EC6DB3">
            <w:pPr>
              <w:snapToGrid w:val="0"/>
              <w:spacing w:line="400" w:lineRule="exact"/>
              <w:jc w:val="center"/>
              <w:rPr>
                <w:rFonts w:eastAsia="標楷體"/>
              </w:rPr>
            </w:pPr>
            <w:r w:rsidRPr="003B1054">
              <w:rPr>
                <w:rFonts w:eastAsia="標楷體"/>
              </w:rPr>
              <w:t>總額</w:t>
            </w:r>
          </w:p>
        </w:tc>
        <w:tc>
          <w:tcPr>
            <w:tcW w:w="1788"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外資投入股市</w:t>
            </w:r>
          </w:p>
          <w:p w:rsidR="000D7AEA" w:rsidRPr="003B1054" w:rsidRDefault="000D7AEA" w:rsidP="00EC6DB3">
            <w:pPr>
              <w:snapToGrid w:val="0"/>
              <w:spacing w:line="400" w:lineRule="exact"/>
              <w:jc w:val="center"/>
              <w:rPr>
                <w:rFonts w:eastAsia="標楷體"/>
              </w:rPr>
            </w:pPr>
            <w:r w:rsidRPr="003B1054">
              <w:rPr>
                <w:rFonts w:eastAsia="標楷體"/>
              </w:rPr>
              <w:t>匯入淨額</w:t>
            </w:r>
          </w:p>
        </w:tc>
        <w:tc>
          <w:tcPr>
            <w:tcW w:w="1782"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企業發行海外</w:t>
            </w:r>
          </w:p>
          <w:p w:rsidR="000D7AEA" w:rsidRPr="003B1054" w:rsidRDefault="000D7AEA" w:rsidP="00EC6DB3">
            <w:pPr>
              <w:snapToGrid w:val="0"/>
              <w:spacing w:line="400" w:lineRule="exact"/>
              <w:jc w:val="center"/>
              <w:rPr>
                <w:rFonts w:eastAsia="標楷體"/>
              </w:rPr>
            </w:pPr>
            <w:r w:rsidRPr="003B1054">
              <w:rPr>
                <w:rFonts w:eastAsia="標楷體"/>
              </w:rPr>
              <w:t>存託憑證金額</w:t>
            </w:r>
          </w:p>
        </w:tc>
        <w:tc>
          <w:tcPr>
            <w:tcW w:w="1782"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企業發行海外</w:t>
            </w:r>
          </w:p>
          <w:p w:rsidR="000D7AEA" w:rsidRPr="003B1054" w:rsidRDefault="000D7AEA" w:rsidP="00EC6DB3">
            <w:pPr>
              <w:snapToGrid w:val="0"/>
              <w:spacing w:line="400" w:lineRule="exact"/>
              <w:jc w:val="center"/>
              <w:rPr>
                <w:rFonts w:eastAsia="標楷體"/>
              </w:rPr>
            </w:pPr>
            <w:r w:rsidRPr="003B1054">
              <w:rPr>
                <w:rFonts w:eastAsia="標楷體"/>
              </w:rPr>
              <w:t>公司債金額</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103</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57.70</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160.41</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8.58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7.82</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104</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47.97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14.03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1.00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20.50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105</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110.37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55.53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4.25</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11.20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106</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75.13</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85.25</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4.92</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7.00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107</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114.40</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-100.91</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5.98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11.20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6</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2.12</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-18.94</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7</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30.02</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-25.28</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5.50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5.00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8</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5.52</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-6.26</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0.48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9</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6.46</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2.73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10</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7.75</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-48.37</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11</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5.09</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22.72</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12</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29.31</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-16.17</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1.20</w:t>
            </w:r>
          </w:p>
        </w:tc>
      </w:tr>
      <w:tr w:rsidR="000D7AEA" w:rsidRPr="008977FC"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rPr>
            </w:pPr>
            <w:r w:rsidRPr="003B1054">
              <w:rPr>
                <w:rFonts w:eastAsia="標楷體"/>
                <w:b/>
                <w:bCs/>
              </w:rPr>
              <w:t>10</w:t>
            </w:r>
            <w:r>
              <w:rPr>
                <w:rFonts w:eastAsia="標楷體" w:hint="eastAsia"/>
                <w:b/>
                <w:bCs/>
              </w:rPr>
              <w:t>8</w:t>
            </w:r>
            <w:r w:rsidRPr="003B1054">
              <w:rPr>
                <w:rFonts w:eastAsia="標楷體"/>
                <w:b/>
                <w:bCs/>
              </w:rPr>
              <w:t>年</w:t>
            </w:r>
            <w:r>
              <w:rPr>
                <w:rFonts w:eastAsia="標楷體" w:hint="eastAsia"/>
                <w:b/>
                <w:bCs/>
              </w:rPr>
              <w:t>1~6</w:t>
            </w:r>
            <w:r>
              <w:rPr>
                <w:rFonts w:eastAsia="標楷體" w:hint="eastAsia"/>
                <w:b/>
                <w:bCs/>
              </w:rPr>
              <w:t>月</w:t>
            </w:r>
          </w:p>
        </w:tc>
        <w:tc>
          <w:tcPr>
            <w:tcW w:w="1314" w:type="dxa"/>
            <w:tcBorders>
              <w:top w:val="nil"/>
              <w:left w:val="single" w:sz="4" w:space="0" w:color="auto"/>
              <w:bottom w:val="nil"/>
              <w:right w:val="nil"/>
            </w:tcBorders>
          </w:tcPr>
          <w:p w:rsidR="000D7AEA" w:rsidRPr="00696B06" w:rsidRDefault="000D7AEA" w:rsidP="00EC6DB3">
            <w:pPr>
              <w:snapToGrid w:val="0"/>
              <w:spacing w:line="400" w:lineRule="exact"/>
              <w:ind w:rightChars="100" w:right="240"/>
              <w:jc w:val="right"/>
              <w:rPr>
                <w:rFonts w:eastAsia="標楷體"/>
                <w:b/>
              </w:rPr>
            </w:pPr>
            <w:r>
              <w:rPr>
                <w:rFonts w:eastAsia="標楷體" w:hint="eastAsia"/>
                <w:b/>
              </w:rPr>
              <w:t>35.14</w:t>
            </w:r>
          </w:p>
        </w:tc>
        <w:tc>
          <w:tcPr>
            <w:tcW w:w="1788" w:type="dxa"/>
            <w:tcBorders>
              <w:top w:val="nil"/>
              <w:left w:val="nil"/>
              <w:bottom w:val="nil"/>
              <w:right w:val="nil"/>
            </w:tcBorders>
          </w:tcPr>
          <w:p w:rsidR="000D7AEA" w:rsidRPr="008977FC" w:rsidRDefault="000D7AEA" w:rsidP="00EC6DB3">
            <w:pPr>
              <w:snapToGrid w:val="0"/>
              <w:spacing w:line="400" w:lineRule="exact"/>
              <w:ind w:rightChars="153" w:right="367"/>
              <w:jc w:val="right"/>
              <w:rPr>
                <w:rFonts w:eastAsia="標楷體"/>
                <w:b/>
              </w:rPr>
            </w:pPr>
            <w:r>
              <w:rPr>
                <w:rFonts w:eastAsia="標楷體" w:hint="eastAsia"/>
                <w:b/>
              </w:rPr>
              <w:t>116.90</w:t>
            </w:r>
          </w:p>
        </w:tc>
        <w:tc>
          <w:tcPr>
            <w:tcW w:w="1782" w:type="dxa"/>
            <w:tcBorders>
              <w:top w:val="nil"/>
              <w:left w:val="nil"/>
              <w:bottom w:val="nil"/>
              <w:right w:val="nil"/>
            </w:tcBorders>
            <w:vAlign w:val="bottom"/>
          </w:tcPr>
          <w:p w:rsidR="000D7AEA" w:rsidRPr="008977FC" w:rsidRDefault="000D7AEA" w:rsidP="00EC6DB3">
            <w:pPr>
              <w:tabs>
                <w:tab w:val="center" w:pos="572"/>
                <w:tab w:val="right" w:pos="1144"/>
              </w:tabs>
              <w:snapToGrid w:val="0"/>
              <w:spacing w:line="400" w:lineRule="exact"/>
              <w:ind w:rightChars="250" w:right="600"/>
              <w:jc w:val="right"/>
              <w:rPr>
                <w:rFonts w:eastAsia="標楷體"/>
                <w:b/>
              </w:rPr>
            </w:pPr>
            <w:r w:rsidRPr="008977FC">
              <w:rPr>
                <w:rFonts w:eastAsia="標楷體"/>
                <w:b/>
              </w:rPr>
              <w:t>0.</w:t>
            </w:r>
            <w:r>
              <w:rPr>
                <w:rFonts w:eastAsia="標楷體" w:hint="eastAsia"/>
                <w:b/>
              </w:rPr>
              <w:t>46</w:t>
            </w:r>
          </w:p>
        </w:tc>
        <w:tc>
          <w:tcPr>
            <w:tcW w:w="1782" w:type="dxa"/>
            <w:tcBorders>
              <w:top w:val="nil"/>
              <w:left w:val="nil"/>
              <w:bottom w:val="nil"/>
            </w:tcBorders>
          </w:tcPr>
          <w:p w:rsidR="000D7AEA" w:rsidRPr="008977FC" w:rsidRDefault="000D7AEA" w:rsidP="00EC6DB3">
            <w:pPr>
              <w:snapToGrid w:val="0"/>
              <w:spacing w:line="400" w:lineRule="exact"/>
              <w:ind w:rightChars="250" w:right="600"/>
              <w:jc w:val="right"/>
              <w:rPr>
                <w:rFonts w:eastAsia="標楷體"/>
                <w:b/>
              </w:rPr>
            </w:pPr>
            <w:r w:rsidRPr="008977FC">
              <w:rPr>
                <w:rFonts w:eastAsia="標楷體" w:hint="eastAsia"/>
                <w:b/>
              </w:rPr>
              <w:t>0.50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Pr>
                <w:rFonts w:eastAsia="標楷體" w:hint="eastAsia"/>
              </w:rPr>
              <w:t>3.41</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Pr>
                <w:rFonts w:eastAsia="標楷體" w:hint="eastAsia"/>
              </w:rPr>
              <w:t>30.09</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Pr>
                <w:rFonts w:eastAsia="標楷體" w:hint="eastAsia"/>
              </w:rPr>
              <w:t>2.17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Pr>
                <w:rFonts w:eastAsia="標楷體" w:hint="eastAsia"/>
              </w:rPr>
              <w:t>33.59</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Pr>
                <w:rFonts w:eastAsia="標楷體" w:hint="eastAsia"/>
              </w:rPr>
              <w:t>0.50</w:t>
            </w:r>
          </w:p>
        </w:tc>
      </w:tr>
      <w:tr w:rsidR="000D7AEA"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4.66</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17.46</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0D7AEA" w:rsidTr="00EC6DB3">
        <w:trPr>
          <w:jc w:val="center"/>
        </w:trPr>
        <w:tc>
          <w:tcPr>
            <w:tcW w:w="1681" w:type="dxa"/>
            <w:tcBorders>
              <w:top w:val="nil"/>
              <w:bottom w:val="nil"/>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9.71</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37.57</w:t>
            </w:r>
          </w:p>
        </w:tc>
        <w:tc>
          <w:tcPr>
            <w:tcW w:w="1782" w:type="dxa"/>
            <w:tcBorders>
              <w:top w:val="nil"/>
              <w:left w:val="nil"/>
              <w:bottom w:val="nil"/>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0D7AEA" w:rsidTr="00EC6DB3">
        <w:trPr>
          <w:jc w:val="center"/>
        </w:trPr>
        <w:tc>
          <w:tcPr>
            <w:tcW w:w="1681" w:type="dxa"/>
            <w:tcBorders>
              <w:top w:val="nil"/>
              <w:bottom w:val="nil"/>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10.60</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-20.47</w:t>
            </w:r>
          </w:p>
        </w:tc>
        <w:tc>
          <w:tcPr>
            <w:tcW w:w="1782" w:type="dxa"/>
            <w:tcBorders>
              <w:top w:val="nil"/>
              <w:left w:val="nil"/>
              <w:bottom w:val="nil"/>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0.46</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0D7AEA" w:rsidTr="00EC6DB3">
        <w:trPr>
          <w:jc w:val="center"/>
        </w:trPr>
        <w:tc>
          <w:tcPr>
            <w:tcW w:w="1681" w:type="dxa"/>
            <w:tcBorders>
              <w:top w:val="nil"/>
              <w:bottom w:val="single" w:sz="4" w:space="0" w:color="auto"/>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single" w:sz="4" w:space="0" w:color="auto"/>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4.58</w:t>
            </w:r>
          </w:p>
        </w:tc>
        <w:tc>
          <w:tcPr>
            <w:tcW w:w="1788" w:type="dxa"/>
            <w:tcBorders>
              <w:top w:val="nil"/>
              <w:left w:val="nil"/>
              <w:bottom w:val="single" w:sz="4" w:space="0" w:color="auto"/>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18.66</w:t>
            </w:r>
          </w:p>
        </w:tc>
        <w:tc>
          <w:tcPr>
            <w:tcW w:w="1782" w:type="dxa"/>
            <w:tcBorders>
              <w:top w:val="nil"/>
              <w:left w:val="nil"/>
              <w:bottom w:val="single" w:sz="4" w:space="0" w:color="auto"/>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bl>
    <w:p w:rsidR="00A30578" w:rsidRPr="003B1054" w:rsidRDefault="00A30578" w:rsidP="00A30578">
      <w:pPr>
        <w:widowControl/>
        <w:snapToGrid w:val="0"/>
        <w:spacing w:line="240" w:lineRule="atLeast"/>
        <w:jc w:val="both"/>
        <w:rPr>
          <w:rFonts w:eastAsia="標楷體"/>
          <w:kern w:val="0"/>
          <w:sz w:val="22"/>
          <w:szCs w:val="22"/>
        </w:rPr>
      </w:pPr>
      <w:r w:rsidRPr="003B1054">
        <w:rPr>
          <w:rFonts w:eastAsia="標楷體"/>
          <w:kern w:val="0"/>
          <w:sz w:val="22"/>
          <w:szCs w:val="22"/>
        </w:rPr>
        <w:t>資料來源：金管會、經濟部投審會。</w:t>
      </w:r>
    </w:p>
    <w:p w:rsidR="00814E4E" w:rsidRPr="003B1054" w:rsidRDefault="00814E4E" w:rsidP="00814E4E">
      <w:pPr>
        <w:widowControl/>
        <w:snapToGrid w:val="0"/>
        <w:spacing w:line="240" w:lineRule="atLeast"/>
        <w:jc w:val="both"/>
        <w:rPr>
          <w:rFonts w:eastAsia="標楷體"/>
          <w:kern w:val="0"/>
          <w:sz w:val="22"/>
          <w:szCs w:val="22"/>
        </w:rPr>
      </w:pPr>
    </w:p>
    <w:p w:rsidR="00814E4E" w:rsidRPr="003B1054" w:rsidRDefault="00814E4E" w:rsidP="00814E4E">
      <w:pPr>
        <w:widowControl/>
        <w:snapToGrid w:val="0"/>
        <w:spacing w:line="240" w:lineRule="atLeast"/>
        <w:jc w:val="both"/>
        <w:rPr>
          <w:rFonts w:eastAsia="標楷體"/>
          <w:kern w:val="0"/>
          <w:sz w:val="22"/>
        </w:rPr>
      </w:pPr>
      <w:r w:rsidRPr="003B1054">
        <w:rPr>
          <w:rFonts w:eastAsia="標楷體"/>
          <w:kern w:val="0"/>
          <w:sz w:val="22"/>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17" w:name="_Toc525744854"/>
      <w:bookmarkStart w:id="118" w:name="_Toc16157625"/>
      <w:bookmarkStart w:id="119" w:name="_Toc401923801"/>
      <w:bookmarkStart w:id="120" w:name="_Toc402171718"/>
      <w:bookmarkStart w:id="121" w:name="_Toc187823739"/>
      <w:bookmarkStart w:id="122" w:name="_Toc187823740"/>
      <w:bookmarkStart w:id="123" w:name="_Toc201487793"/>
      <w:bookmarkStart w:id="124" w:name="_Toc230064845"/>
      <w:bookmarkStart w:id="125" w:name="_Toc279048484"/>
      <w:bookmarkStart w:id="126" w:name="_Toc337122137"/>
      <w:bookmarkStart w:id="127" w:name="_Toc349916589"/>
      <w:r w:rsidRPr="003B1054">
        <w:rPr>
          <w:rFonts w:eastAsia="標楷體"/>
          <w:b/>
          <w:bCs/>
          <w:sz w:val="32"/>
          <w:szCs w:val="32"/>
        </w:rPr>
        <w:t>（七）物價</w:t>
      </w:r>
      <w:bookmarkEnd w:id="117"/>
      <w:bookmarkEnd w:id="118"/>
    </w:p>
    <w:p w:rsidR="00124DF6" w:rsidRPr="003B1054" w:rsidRDefault="00124DF6" w:rsidP="00124DF6">
      <w:pPr>
        <w:widowControl/>
        <w:tabs>
          <w:tab w:val="left" w:pos="540"/>
        </w:tabs>
        <w:snapToGrid w:val="0"/>
        <w:spacing w:line="300" w:lineRule="auto"/>
        <w:jc w:val="both"/>
        <w:rPr>
          <w:rFonts w:eastAsia="標楷體"/>
          <w:b/>
          <w:bCs/>
          <w:kern w:val="0"/>
          <w:sz w:val="28"/>
          <w:szCs w:val="20"/>
        </w:rPr>
      </w:pPr>
      <w:bookmarkStart w:id="128" w:name="_（八）金融"/>
      <w:bookmarkStart w:id="129" w:name="_Toc187823738"/>
      <w:bookmarkStart w:id="130" w:name="_Toc201487792"/>
      <w:bookmarkStart w:id="131" w:name="_Toc230064844"/>
      <w:bookmarkStart w:id="132" w:name="_Toc279048483"/>
      <w:bookmarkStart w:id="133" w:name="_Toc337122136"/>
      <w:bookmarkStart w:id="134" w:name="_Toc349916588"/>
      <w:bookmarkEnd w:id="128"/>
      <w:r w:rsidRPr="003B1054">
        <w:rPr>
          <w:rFonts w:eastAsia="標楷體"/>
          <w:b/>
          <w:bCs/>
          <w:kern w:val="0"/>
          <w:sz w:val="28"/>
          <w:szCs w:val="20"/>
        </w:rPr>
        <w:t>１、</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6</w:t>
      </w:r>
      <w:r w:rsidRPr="003B1054">
        <w:rPr>
          <w:rFonts w:eastAsia="標楷體"/>
          <w:b/>
          <w:bCs/>
          <w:kern w:val="0"/>
          <w:sz w:val="28"/>
          <w:szCs w:val="20"/>
        </w:rPr>
        <w:t>月</w:t>
      </w:r>
      <w:r w:rsidRPr="003B1054">
        <w:rPr>
          <w:rFonts w:eastAsia="標楷體"/>
          <w:b/>
          <w:bCs/>
          <w:kern w:val="0"/>
          <w:sz w:val="28"/>
          <w:szCs w:val="20"/>
        </w:rPr>
        <w:t>CPI</w:t>
      </w:r>
      <w:r>
        <w:rPr>
          <w:rFonts w:eastAsia="標楷體" w:hint="eastAsia"/>
          <w:b/>
          <w:bCs/>
          <w:kern w:val="0"/>
          <w:sz w:val="28"/>
          <w:szCs w:val="20"/>
        </w:rPr>
        <w:t>上漲</w:t>
      </w:r>
      <w:r>
        <w:rPr>
          <w:rFonts w:eastAsia="標楷體" w:hint="eastAsia"/>
          <w:b/>
          <w:bCs/>
          <w:kern w:val="0"/>
          <w:sz w:val="28"/>
          <w:szCs w:val="20"/>
        </w:rPr>
        <w:t>0.86</w:t>
      </w:r>
      <w:r w:rsidRPr="003B1054">
        <w:rPr>
          <w:rFonts w:eastAsia="標楷體"/>
          <w:b/>
          <w:bCs/>
          <w:kern w:val="0"/>
          <w:sz w:val="28"/>
          <w:szCs w:val="20"/>
        </w:rPr>
        <w:t>%</w:t>
      </w:r>
      <w:r w:rsidRPr="003B1054">
        <w:rPr>
          <w:rFonts w:eastAsia="標楷體"/>
          <w:b/>
          <w:bCs/>
          <w:kern w:val="0"/>
          <w:sz w:val="28"/>
          <w:szCs w:val="20"/>
        </w:rPr>
        <w:t>，</w:t>
      </w:r>
      <w:r w:rsidRPr="003B1054">
        <w:rPr>
          <w:rFonts w:eastAsia="標楷體"/>
          <w:b/>
          <w:bCs/>
          <w:kern w:val="0"/>
          <w:sz w:val="28"/>
          <w:szCs w:val="20"/>
        </w:rPr>
        <w:t>WPI</w:t>
      </w:r>
      <w:r>
        <w:rPr>
          <w:rFonts w:eastAsia="標楷體" w:hint="eastAsia"/>
          <w:b/>
          <w:bCs/>
          <w:kern w:val="0"/>
          <w:sz w:val="28"/>
          <w:szCs w:val="20"/>
        </w:rPr>
        <w:t>下降</w:t>
      </w:r>
      <w:r>
        <w:rPr>
          <w:rFonts w:eastAsia="標楷體" w:hint="eastAsia"/>
          <w:b/>
          <w:bCs/>
          <w:kern w:val="0"/>
          <w:sz w:val="28"/>
          <w:szCs w:val="20"/>
        </w:rPr>
        <w:t>1.93</w:t>
      </w:r>
      <w:r w:rsidRPr="003B1054">
        <w:rPr>
          <w:rFonts w:eastAsia="標楷體"/>
          <w:b/>
          <w:bCs/>
          <w:kern w:val="0"/>
          <w:sz w:val="28"/>
          <w:szCs w:val="20"/>
        </w:rPr>
        <w:t>%</w:t>
      </w:r>
    </w:p>
    <w:p w:rsidR="00124DF6" w:rsidRPr="003C7F55" w:rsidRDefault="00124DF6" w:rsidP="00124DF6">
      <w:pPr>
        <w:widowControl/>
        <w:topLinePunct/>
        <w:snapToGrid w:val="0"/>
        <w:spacing w:beforeLines="50" w:before="180" w:line="300" w:lineRule="auto"/>
        <w:ind w:leftChars="118" w:left="283" w:rightChars="9" w:right="22" w:firstLineChars="211" w:firstLine="591"/>
        <w:jc w:val="both"/>
        <w:rPr>
          <w:rFonts w:eastAsia="標楷體"/>
          <w:color w:val="000000" w:themeColor="text1"/>
          <w:kern w:val="0"/>
          <w:sz w:val="28"/>
          <w:szCs w:val="20"/>
        </w:rPr>
      </w:pPr>
      <w:r w:rsidRPr="00A47E43">
        <w:rPr>
          <w:rFonts w:eastAsia="標楷體"/>
          <w:kern w:val="0"/>
          <w:sz w:val="28"/>
          <w:szCs w:val="28"/>
        </w:rPr>
        <w:t>10</w:t>
      </w:r>
      <w:r w:rsidRPr="00A47E43">
        <w:rPr>
          <w:rFonts w:eastAsia="標楷體" w:hint="eastAsia"/>
          <w:kern w:val="0"/>
          <w:sz w:val="28"/>
          <w:szCs w:val="28"/>
        </w:rPr>
        <w:t>8</w:t>
      </w:r>
      <w:r w:rsidRPr="00A47E43">
        <w:rPr>
          <w:rFonts w:eastAsia="標楷體"/>
          <w:kern w:val="0"/>
          <w:sz w:val="28"/>
          <w:szCs w:val="28"/>
        </w:rPr>
        <w:t>年</w:t>
      </w:r>
      <w:r w:rsidRPr="00A47E43">
        <w:rPr>
          <w:rFonts w:eastAsia="標楷體" w:hint="eastAsia"/>
          <w:kern w:val="0"/>
          <w:sz w:val="28"/>
          <w:szCs w:val="28"/>
        </w:rPr>
        <w:t>6</w:t>
      </w:r>
      <w:r w:rsidRPr="00A47E43">
        <w:rPr>
          <w:rFonts w:eastAsia="標楷體"/>
          <w:kern w:val="0"/>
          <w:sz w:val="28"/>
          <w:szCs w:val="28"/>
        </w:rPr>
        <w:t>月</w:t>
      </w:r>
      <w:r w:rsidRPr="00A47E43">
        <w:rPr>
          <w:rFonts w:eastAsia="標楷體"/>
          <w:kern w:val="0"/>
          <w:sz w:val="28"/>
          <w:szCs w:val="28"/>
        </w:rPr>
        <w:t>CPI</w:t>
      </w:r>
      <w:r w:rsidRPr="00A47E43">
        <w:rPr>
          <w:rFonts w:eastAsia="標楷體"/>
          <w:kern w:val="0"/>
          <w:sz w:val="28"/>
          <w:szCs w:val="28"/>
        </w:rPr>
        <w:t>較上年同月</w:t>
      </w:r>
      <w:r w:rsidRPr="00A47E43">
        <w:rPr>
          <w:rFonts w:eastAsia="標楷體" w:hint="eastAsia"/>
          <w:kern w:val="0"/>
          <w:sz w:val="28"/>
          <w:szCs w:val="28"/>
        </w:rPr>
        <w:t>上漲</w:t>
      </w:r>
      <w:r w:rsidRPr="00A47E43">
        <w:rPr>
          <w:rFonts w:eastAsia="標楷體" w:hint="eastAsia"/>
          <w:kern w:val="0"/>
          <w:sz w:val="28"/>
          <w:szCs w:val="28"/>
        </w:rPr>
        <w:t>0.86</w:t>
      </w:r>
      <w:r w:rsidRPr="00A47E43">
        <w:rPr>
          <w:rFonts w:eastAsia="標楷體"/>
          <w:kern w:val="0"/>
          <w:sz w:val="28"/>
          <w:szCs w:val="28"/>
        </w:rPr>
        <w:t>%</w:t>
      </w:r>
      <w:r w:rsidRPr="00A47E43">
        <w:rPr>
          <w:rFonts w:eastAsia="標楷體"/>
          <w:kern w:val="0"/>
          <w:sz w:val="28"/>
          <w:szCs w:val="28"/>
        </w:rPr>
        <w:t>，</w:t>
      </w:r>
      <w:r w:rsidRPr="00A47E43">
        <w:rPr>
          <w:rFonts w:eastAsia="標楷體" w:hint="eastAsia"/>
          <w:kern w:val="0"/>
          <w:sz w:val="28"/>
          <w:szCs w:val="28"/>
        </w:rPr>
        <w:t>主因蔬菜、水果及旅遊團費價格上漲所致，惟油料費、成衣、通訊費及</w:t>
      </w:r>
      <w:r w:rsidRPr="00A47E43">
        <w:rPr>
          <w:rFonts w:eastAsia="標楷體"/>
          <w:kern w:val="0"/>
          <w:sz w:val="28"/>
          <w:szCs w:val="28"/>
        </w:rPr>
        <w:t xml:space="preserve">3C </w:t>
      </w:r>
      <w:r w:rsidRPr="00A47E43">
        <w:rPr>
          <w:rFonts w:eastAsia="標楷體" w:hint="eastAsia"/>
          <w:kern w:val="0"/>
          <w:sz w:val="28"/>
          <w:szCs w:val="28"/>
        </w:rPr>
        <w:t>產品價格下跌，抵銷部分漲幅；若扣除食物，上漲</w:t>
      </w:r>
      <w:r w:rsidRPr="00A47E43">
        <w:rPr>
          <w:rFonts w:eastAsia="標楷體" w:hint="eastAsia"/>
          <w:kern w:val="0"/>
          <w:sz w:val="28"/>
          <w:szCs w:val="28"/>
        </w:rPr>
        <w:t>0.</w:t>
      </w:r>
      <w:r>
        <w:rPr>
          <w:rFonts w:eastAsia="標楷體" w:hint="eastAsia"/>
          <w:kern w:val="0"/>
          <w:sz w:val="28"/>
          <w:szCs w:val="28"/>
        </w:rPr>
        <w:t>11</w:t>
      </w:r>
      <w:r w:rsidRPr="00A47E43">
        <w:rPr>
          <w:rFonts w:eastAsia="標楷體"/>
          <w:kern w:val="0"/>
          <w:sz w:val="28"/>
          <w:szCs w:val="28"/>
        </w:rPr>
        <w:t>%</w:t>
      </w:r>
      <w:r w:rsidRPr="00A47E43">
        <w:rPr>
          <w:rFonts w:eastAsia="標楷體" w:hint="eastAsia"/>
          <w:kern w:val="0"/>
          <w:sz w:val="28"/>
          <w:szCs w:val="28"/>
        </w:rPr>
        <w:t>，若剔除蔬果及能源後之總指數</w:t>
      </w:r>
      <w:r w:rsidRPr="00A47E43">
        <w:rPr>
          <w:rFonts w:eastAsia="標楷體" w:hint="eastAsia"/>
          <w:kern w:val="0"/>
          <w:sz w:val="28"/>
          <w:szCs w:val="28"/>
        </w:rPr>
        <w:t>(</w:t>
      </w:r>
      <w:r w:rsidRPr="00A47E43">
        <w:rPr>
          <w:rFonts w:eastAsia="標楷體" w:hint="eastAsia"/>
          <w:kern w:val="0"/>
          <w:sz w:val="28"/>
          <w:szCs w:val="28"/>
        </w:rPr>
        <w:t>即核心</w:t>
      </w:r>
      <w:r w:rsidRPr="00A47E43">
        <w:rPr>
          <w:rFonts w:eastAsia="標楷體" w:hint="eastAsia"/>
          <w:kern w:val="0"/>
          <w:sz w:val="28"/>
          <w:szCs w:val="28"/>
        </w:rPr>
        <w:t>CPI)</w:t>
      </w:r>
      <w:r w:rsidRPr="00A47E43">
        <w:rPr>
          <w:rFonts w:eastAsia="標楷體" w:hint="eastAsia"/>
          <w:kern w:val="0"/>
          <w:sz w:val="28"/>
          <w:szCs w:val="28"/>
        </w:rPr>
        <w:t>，亦上漲</w:t>
      </w:r>
      <w:r w:rsidRPr="00A47E43">
        <w:rPr>
          <w:rFonts w:eastAsia="標楷體" w:hint="eastAsia"/>
          <w:kern w:val="0"/>
          <w:sz w:val="28"/>
          <w:szCs w:val="28"/>
        </w:rPr>
        <w:t>0.</w:t>
      </w:r>
      <w:r>
        <w:rPr>
          <w:rFonts w:eastAsia="標楷體" w:hint="eastAsia"/>
          <w:kern w:val="0"/>
          <w:sz w:val="28"/>
          <w:szCs w:val="28"/>
        </w:rPr>
        <w:t>48</w:t>
      </w:r>
      <w:r w:rsidRPr="00A47E43">
        <w:rPr>
          <w:rFonts w:eastAsia="標楷體"/>
          <w:kern w:val="0"/>
          <w:sz w:val="28"/>
          <w:szCs w:val="28"/>
        </w:rPr>
        <w:t>%</w:t>
      </w:r>
      <w:r w:rsidRPr="00A47E43">
        <w:rPr>
          <w:rFonts w:eastAsia="標楷體"/>
          <w:kern w:val="0"/>
          <w:sz w:val="28"/>
          <w:szCs w:val="28"/>
        </w:rPr>
        <w:t>。</w:t>
      </w:r>
      <w:r w:rsidRPr="00A47E43">
        <w:rPr>
          <w:rFonts w:eastAsia="標楷體" w:hint="eastAsia"/>
          <w:kern w:val="0"/>
          <w:sz w:val="28"/>
          <w:szCs w:val="28"/>
        </w:rPr>
        <w:t>累計</w:t>
      </w:r>
      <w:r w:rsidRPr="00A47E43">
        <w:rPr>
          <w:rFonts w:eastAsia="標楷體" w:hint="eastAsia"/>
          <w:kern w:val="0"/>
          <w:sz w:val="28"/>
          <w:szCs w:val="28"/>
        </w:rPr>
        <w:t>1</w:t>
      </w:r>
      <w:r w:rsidRPr="00A47E43">
        <w:rPr>
          <w:rFonts w:eastAsia="標楷體" w:hint="eastAsia"/>
          <w:kern w:val="0"/>
          <w:sz w:val="28"/>
          <w:szCs w:val="28"/>
        </w:rPr>
        <w:t>至</w:t>
      </w:r>
      <w:r>
        <w:rPr>
          <w:rFonts w:eastAsia="標楷體" w:hint="eastAsia"/>
          <w:kern w:val="0"/>
          <w:sz w:val="28"/>
          <w:szCs w:val="28"/>
        </w:rPr>
        <w:t>6</w:t>
      </w:r>
      <w:r w:rsidRPr="00A47E43">
        <w:rPr>
          <w:rFonts w:eastAsia="標楷體" w:hint="eastAsia"/>
          <w:kern w:val="0"/>
          <w:sz w:val="28"/>
          <w:szCs w:val="28"/>
        </w:rPr>
        <w:t>月</w:t>
      </w:r>
      <w:r w:rsidRPr="00A47E43">
        <w:rPr>
          <w:rFonts w:eastAsia="標楷體" w:hint="eastAsia"/>
          <w:kern w:val="0"/>
          <w:sz w:val="28"/>
          <w:szCs w:val="28"/>
        </w:rPr>
        <w:t>CPI</w:t>
      </w:r>
      <w:r w:rsidRPr="00A47E43">
        <w:rPr>
          <w:rFonts w:eastAsia="標楷體" w:hint="eastAsia"/>
          <w:kern w:val="0"/>
          <w:sz w:val="28"/>
          <w:szCs w:val="28"/>
        </w:rPr>
        <w:t>較</w:t>
      </w:r>
      <w:r w:rsidRPr="00A47E43">
        <w:rPr>
          <w:rFonts w:eastAsia="標楷體"/>
          <w:kern w:val="0"/>
          <w:sz w:val="28"/>
          <w:szCs w:val="28"/>
        </w:rPr>
        <w:t>上年同</w:t>
      </w:r>
      <w:r w:rsidRPr="00A47E43">
        <w:rPr>
          <w:rFonts w:eastAsia="標楷體" w:hint="eastAsia"/>
          <w:kern w:val="0"/>
          <w:sz w:val="28"/>
          <w:szCs w:val="28"/>
        </w:rPr>
        <w:t>期</w:t>
      </w:r>
      <w:r w:rsidRPr="00A47E43">
        <w:rPr>
          <w:rFonts w:eastAsia="標楷體"/>
          <w:kern w:val="0"/>
          <w:sz w:val="28"/>
          <w:szCs w:val="28"/>
        </w:rPr>
        <w:t>上漲</w:t>
      </w:r>
      <w:r w:rsidRPr="00A47E43">
        <w:rPr>
          <w:rFonts w:eastAsia="標楷體" w:hint="eastAsia"/>
          <w:kern w:val="0"/>
          <w:sz w:val="28"/>
          <w:szCs w:val="28"/>
        </w:rPr>
        <w:t>0.5</w:t>
      </w:r>
      <w:r>
        <w:rPr>
          <w:rFonts w:eastAsia="標楷體" w:hint="eastAsia"/>
          <w:kern w:val="0"/>
          <w:sz w:val="28"/>
          <w:szCs w:val="28"/>
        </w:rPr>
        <w:t>6</w:t>
      </w:r>
      <w:r w:rsidRPr="00A47E43">
        <w:rPr>
          <w:rFonts w:eastAsia="標楷體"/>
          <w:kern w:val="0"/>
          <w:sz w:val="28"/>
          <w:szCs w:val="28"/>
        </w:rPr>
        <w:t>%</w:t>
      </w:r>
      <w:r w:rsidRPr="00A47E43">
        <w:rPr>
          <w:rFonts w:eastAsia="標楷體"/>
          <w:kern w:val="0"/>
          <w:sz w:val="28"/>
          <w:szCs w:val="28"/>
        </w:rPr>
        <w:t>。</w:t>
      </w:r>
    </w:p>
    <w:p w:rsidR="00124DF6" w:rsidRPr="003B1054" w:rsidRDefault="00124DF6" w:rsidP="00124DF6">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3B1054">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Pr>
          <w:rFonts w:eastAsia="標楷體" w:hint="eastAsia"/>
          <w:kern w:val="0"/>
          <w:sz w:val="28"/>
          <w:szCs w:val="28"/>
        </w:rPr>
        <w:t>6</w:t>
      </w:r>
      <w:r w:rsidRPr="003B1054">
        <w:rPr>
          <w:rFonts w:eastAsia="標楷體"/>
          <w:kern w:val="0"/>
          <w:sz w:val="28"/>
          <w:szCs w:val="28"/>
        </w:rPr>
        <w:t>月</w:t>
      </w:r>
      <w:r w:rsidRPr="003B1054">
        <w:rPr>
          <w:rFonts w:eastAsia="標楷體"/>
          <w:kern w:val="0"/>
          <w:sz w:val="28"/>
          <w:szCs w:val="28"/>
        </w:rPr>
        <w:t>WPI</w:t>
      </w:r>
      <w:r w:rsidRPr="003B1054">
        <w:rPr>
          <w:rFonts w:eastAsia="標楷體"/>
          <w:kern w:val="0"/>
          <w:sz w:val="28"/>
          <w:szCs w:val="28"/>
        </w:rPr>
        <w:t>較上年同月</w:t>
      </w:r>
      <w:r w:rsidRPr="00916425">
        <w:rPr>
          <w:rFonts w:eastAsia="標楷體" w:hint="eastAsia"/>
          <w:bCs/>
          <w:kern w:val="0"/>
          <w:sz w:val="28"/>
          <w:szCs w:val="20"/>
        </w:rPr>
        <w:t>下降</w:t>
      </w:r>
      <w:r>
        <w:rPr>
          <w:rFonts w:eastAsia="標楷體" w:hint="eastAsia"/>
          <w:bCs/>
          <w:kern w:val="0"/>
          <w:sz w:val="28"/>
          <w:szCs w:val="20"/>
        </w:rPr>
        <w:t>1.93</w:t>
      </w:r>
      <w:r w:rsidRPr="003B1054">
        <w:rPr>
          <w:rFonts w:eastAsia="標楷體"/>
          <w:kern w:val="0"/>
          <w:sz w:val="28"/>
          <w:szCs w:val="28"/>
        </w:rPr>
        <w:t>%</w:t>
      </w:r>
      <w:r>
        <w:rPr>
          <w:rFonts w:eastAsia="標楷體" w:hint="eastAsia"/>
          <w:kern w:val="0"/>
          <w:sz w:val="28"/>
          <w:szCs w:val="28"/>
        </w:rPr>
        <w:t>，累計</w:t>
      </w:r>
      <w:r>
        <w:rPr>
          <w:rFonts w:eastAsia="標楷體" w:hint="eastAsia"/>
          <w:kern w:val="0"/>
          <w:sz w:val="28"/>
          <w:szCs w:val="28"/>
        </w:rPr>
        <w:t>1</w:t>
      </w:r>
      <w:r>
        <w:rPr>
          <w:rFonts w:eastAsia="標楷體" w:hint="eastAsia"/>
          <w:kern w:val="0"/>
          <w:sz w:val="28"/>
          <w:szCs w:val="28"/>
        </w:rPr>
        <w:t>至</w:t>
      </w:r>
      <w:r>
        <w:rPr>
          <w:rFonts w:eastAsia="標楷體" w:hint="eastAsia"/>
          <w:kern w:val="0"/>
          <w:sz w:val="28"/>
          <w:szCs w:val="28"/>
        </w:rPr>
        <w:t>6</w:t>
      </w:r>
      <w:r>
        <w:rPr>
          <w:rFonts w:eastAsia="標楷體" w:hint="eastAsia"/>
          <w:kern w:val="0"/>
          <w:sz w:val="28"/>
          <w:szCs w:val="28"/>
        </w:rPr>
        <w:t>月</w:t>
      </w:r>
      <w:r>
        <w:rPr>
          <w:rFonts w:eastAsia="標楷體" w:hint="eastAsia"/>
          <w:kern w:val="0"/>
          <w:sz w:val="28"/>
          <w:szCs w:val="28"/>
        </w:rPr>
        <w:t>WPI</w:t>
      </w:r>
      <w:r>
        <w:rPr>
          <w:rFonts w:eastAsia="標楷體" w:hint="eastAsia"/>
          <w:kern w:val="0"/>
          <w:sz w:val="28"/>
          <w:szCs w:val="28"/>
        </w:rPr>
        <w:t>較</w:t>
      </w:r>
      <w:r>
        <w:rPr>
          <w:rFonts w:eastAsia="標楷體"/>
          <w:kern w:val="0"/>
          <w:sz w:val="28"/>
          <w:szCs w:val="28"/>
        </w:rPr>
        <w:t>上年同</w:t>
      </w:r>
      <w:r>
        <w:rPr>
          <w:rFonts w:eastAsia="標楷體" w:hint="eastAsia"/>
          <w:kern w:val="0"/>
          <w:sz w:val="28"/>
          <w:szCs w:val="28"/>
        </w:rPr>
        <w:t>期</w:t>
      </w:r>
      <w:r w:rsidRPr="003B1054">
        <w:rPr>
          <w:rFonts w:eastAsia="標楷體"/>
          <w:kern w:val="0"/>
          <w:sz w:val="28"/>
          <w:szCs w:val="28"/>
        </w:rPr>
        <w:t>上漲</w:t>
      </w:r>
      <w:r>
        <w:rPr>
          <w:rFonts w:eastAsia="標楷體" w:hint="eastAsia"/>
          <w:kern w:val="0"/>
          <w:sz w:val="28"/>
          <w:szCs w:val="28"/>
        </w:rPr>
        <w:t>0.05</w:t>
      </w:r>
      <w:r w:rsidRPr="003B1054">
        <w:rPr>
          <w:rFonts w:eastAsia="標楷體"/>
          <w:kern w:val="0"/>
          <w:sz w:val="28"/>
          <w:szCs w:val="28"/>
        </w:rPr>
        <w:t>%</w:t>
      </w:r>
      <w:r w:rsidRPr="003B1054">
        <w:rPr>
          <w:rFonts w:eastAsia="標楷體"/>
          <w:kern w:val="0"/>
          <w:sz w:val="28"/>
          <w:szCs w:val="28"/>
        </w:rPr>
        <w:t>。</w:t>
      </w:r>
    </w:p>
    <w:p w:rsidR="00124DF6" w:rsidRPr="003B1054" w:rsidRDefault="00124DF6" w:rsidP="00124DF6">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6</w:t>
      </w:r>
      <w:r w:rsidRPr="003B1054">
        <w:rPr>
          <w:rFonts w:eastAsia="標楷體"/>
          <w:b/>
          <w:bCs/>
          <w:kern w:val="0"/>
          <w:sz w:val="28"/>
          <w:szCs w:val="20"/>
        </w:rPr>
        <w:t>月進口物價</w:t>
      </w:r>
      <w:r>
        <w:rPr>
          <w:rFonts w:eastAsia="標楷體" w:hint="eastAsia"/>
          <w:b/>
          <w:bCs/>
          <w:kern w:val="0"/>
          <w:sz w:val="28"/>
          <w:szCs w:val="20"/>
        </w:rPr>
        <w:t>下跌</w:t>
      </w:r>
      <w:r>
        <w:rPr>
          <w:rFonts w:eastAsia="標楷體" w:hint="eastAsia"/>
          <w:b/>
          <w:bCs/>
          <w:kern w:val="0"/>
          <w:sz w:val="28"/>
          <w:szCs w:val="20"/>
        </w:rPr>
        <w:t>1.00</w:t>
      </w:r>
      <w:r w:rsidRPr="003B1054">
        <w:rPr>
          <w:rFonts w:eastAsia="標楷體"/>
          <w:b/>
          <w:bCs/>
          <w:kern w:val="0"/>
          <w:sz w:val="28"/>
          <w:szCs w:val="20"/>
        </w:rPr>
        <w:t>%</w:t>
      </w:r>
      <w:r w:rsidRPr="003B1054">
        <w:rPr>
          <w:rFonts w:eastAsia="標楷體"/>
          <w:b/>
          <w:bCs/>
          <w:kern w:val="0"/>
          <w:sz w:val="28"/>
          <w:szCs w:val="20"/>
        </w:rPr>
        <w:t>、出口物價</w:t>
      </w:r>
      <w:r>
        <w:rPr>
          <w:rFonts w:eastAsia="標楷體" w:hint="eastAsia"/>
          <w:b/>
          <w:bCs/>
          <w:kern w:val="0"/>
          <w:sz w:val="28"/>
          <w:szCs w:val="20"/>
        </w:rPr>
        <w:t>下跌</w:t>
      </w:r>
      <w:r>
        <w:rPr>
          <w:rFonts w:eastAsia="標楷體" w:hint="eastAsia"/>
          <w:b/>
          <w:bCs/>
          <w:kern w:val="0"/>
          <w:sz w:val="28"/>
          <w:szCs w:val="20"/>
        </w:rPr>
        <w:t>2.43</w:t>
      </w:r>
      <w:r w:rsidRPr="003B1054">
        <w:rPr>
          <w:rFonts w:eastAsia="標楷體"/>
          <w:b/>
          <w:bCs/>
          <w:kern w:val="0"/>
          <w:sz w:val="28"/>
          <w:szCs w:val="20"/>
        </w:rPr>
        <w:t>%</w:t>
      </w:r>
    </w:p>
    <w:p w:rsidR="00124DF6" w:rsidRPr="003B1054" w:rsidRDefault="00124DF6" w:rsidP="00124DF6">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6</w:t>
      </w:r>
      <w:r w:rsidRPr="003B1054">
        <w:rPr>
          <w:rFonts w:eastAsia="標楷體"/>
          <w:kern w:val="0"/>
          <w:sz w:val="28"/>
          <w:szCs w:val="20"/>
        </w:rPr>
        <w:t>月以新臺幣計價之進口物價指數，較</w:t>
      </w:r>
      <w:r w:rsidRPr="00F94C49">
        <w:rPr>
          <w:rFonts w:eastAsia="標楷體"/>
          <w:kern w:val="0"/>
          <w:sz w:val="28"/>
          <w:szCs w:val="20"/>
        </w:rPr>
        <w:t>上月</w:t>
      </w:r>
      <w:r w:rsidRPr="00F94C49">
        <w:rPr>
          <w:rFonts w:eastAsia="標楷體" w:hint="eastAsia"/>
          <w:kern w:val="0"/>
          <w:sz w:val="28"/>
          <w:szCs w:val="20"/>
        </w:rPr>
        <w:t>下跌</w:t>
      </w:r>
      <w:r w:rsidRPr="00F94C49">
        <w:rPr>
          <w:rFonts w:eastAsia="標楷體" w:hint="eastAsia"/>
          <w:kern w:val="0"/>
          <w:sz w:val="28"/>
          <w:szCs w:val="20"/>
        </w:rPr>
        <w:t>1.25</w:t>
      </w:r>
      <w:r w:rsidRPr="00F94C49">
        <w:rPr>
          <w:rFonts w:eastAsia="標楷體"/>
          <w:kern w:val="0"/>
          <w:sz w:val="28"/>
          <w:szCs w:val="20"/>
        </w:rPr>
        <w:t>%</w:t>
      </w:r>
      <w:r w:rsidRPr="00F94C49">
        <w:rPr>
          <w:rFonts w:eastAsia="標楷體"/>
          <w:kern w:val="0"/>
          <w:sz w:val="28"/>
          <w:szCs w:val="20"/>
        </w:rPr>
        <w:t>，較上年同月</w:t>
      </w:r>
      <w:r w:rsidRPr="00F94C49">
        <w:rPr>
          <w:rFonts w:eastAsia="標楷體" w:hint="eastAsia"/>
          <w:kern w:val="0"/>
          <w:sz w:val="28"/>
          <w:szCs w:val="20"/>
        </w:rPr>
        <w:t>下跌</w:t>
      </w:r>
      <w:r w:rsidRPr="00F94C49">
        <w:rPr>
          <w:rFonts w:eastAsia="標楷體" w:hint="eastAsia"/>
          <w:kern w:val="0"/>
          <w:sz w:val="28"/>
          <w:szCs w:val="20"/>
        </w:rPr>
        <w:t>1.00</w:t>
      </w:r>
      <w:r w:rsidRPr="00F94C49">
        <w:rPr>
          <w:rFonts w:eastAsia="標楷體"/>
          <w:kern w:val="0"/>
          <w:sz w:val="28"/>
          <w:szCs w:val="20"/>
        </w:rPr>
        <w:t>%</w:t>
      </w:r>
      <w:r w:rsidRPr="00F94C49">
        <w:rPr>
          <w:rFonts w:eastAsia="標楷體"/>
          <w:kern w:val="0"/>
          <w:sz w:val="28"/>
          <w:szCs w:val="20"/>
        </w:rPr>
        <w:t>，若剔除匯率變動因素</w:t>
      </w:r>
      <w:r w:rsidRPr="00F94C49">
        <w:rPr>
          <w:rFonts w:eastAsia="標楷體"/>
          <w:kern w:val="0"/>
          <w:sz w:val="28"/>
          <w:szCs w:val="20"/>
        </w:rPr>
        <w:t>(</w:t>
      </w:r>
      <w:r w:rsidRPr="00F94C49">
        <w:rPr>
          <w:rFonts w:eastAsia="標楷體"/>
          <w:kern w:val="0"/>
          <w:sz w:val="28"/>
          <w:szCs w:val="20"/>
        </w:rPr>
        <w:t>新臺幣對美元較上年</w:t>
      </w:r>
      <w:r w:rsidRPr="003B1054">
        <w:rPr>
          <w:rFonts w:eastAsia="標楷體"/>
          <w:kern w:val="0"/>
          <w:sz w:val="28"/>
          <w:szCs w:val="20"/>
        </w:rPr>
        <w:t>同月貶值</w:t>
      </w:r>
      <w:r>
        <w:rPr>
          <w:rFonts w:eastAsia="標楷體" w:hint="eastAsia"/>
          <w:kern w:val="0"/>
          <w:sz w:val="28"/>
          <w:szCs w:val="20"/>
        </w:rPr>
        <w:t>3.99</w:t>
      </w:r>
      <w:r w:rsidRPr="003B1054">
        <w:rPr>
          <w:rFonts w:eastAsia="標楷體"/>
          <w:kern w:val="0"/>
          <w:sz w:val="28"/>
          <w:szCs w:val="20"/>
        </w:rPr>
        <w:t>%)</w:t>
      </w:r>
      <w:r w:rsidRPr="003B1054">
        <w:rPr>
          <w:rFonts w:eastAsia="標楷體"/>
          <w:kern w:val="0"/>
          <w:sz w:val="28"/>
          <w:szCs w:val="20"/>
        </w:rPr>
        <w:t>，</w:t>
      </w:r>
      <w:r>
        <w:rPr>
          <w:rFonts w:eastAsia="標楷體" w:hint="eastAsia"/>
          <w:kern w:val="0"/>
          <w:sz w:val="28"/>
          <w:szCs w:val="20"/>
        </w:rPr>
        <w:t>6</w:t>
      </w:r>
      <w:r w:rsidRPr="003B1054">
        <w:rPr>
          <w:rFonts w:eastAsia="標楷體"/>
          <w:kern w:val="0"/>
          <w:sz w:val="28"/>
          <w:szCs w:val="20"/>
        </w:rPr>
        <w:t>月以美元計價之指數則較上年同月下跌</w:t>
      </w:r>
      <w:r>
        <w:rPr>
          <w:rFonts w:eastAsia="標楷體" w:hint="eastAsia"/>
          <w:kern w:val="0"/>
          <w:sz w:val="28"/>
          <w:szCs w:val="20"/>
        </w:rPr>
        <w:t>4.95%</w:t>
      </w:r>
      <w:r w:rsidRPr="003B1054">
        <w:rPr>
          <w:rFonts w:eastAsia="標楷體"/>
          <w:kern w:val="0"/>
          <w:sz w:val="28"/>
          <w:szCs w:val="20"/>
        </w:rPr>
        <w:t>，</w:t>
      </w:r>
      <w:r w:rsidRPr="00F94C49">
        <w:rPr>
          <w:rFonts w:eastAsia="標楷體" w:hint="eastAsia"/>
          <w:kern w:val="0"/>
          <w:sz w:val="28"/>
          <w:szCs w:val="20"/>
        </w:rPr>
        <w:t>主因礦產品、化學或有關工業產品，與基本金屬及其製品等價格下跌所致。</w:t>
      </w:r>
    </w:p>
    <w:p w:rsidR="00A30578" w:rsidRPr="003B1054" w:rsidRDefault="00124DF6" w:rsidP="00124DF6">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6</w:t>
      </w:r>
      <w:r w:rsidRPr="003B1054">
        <w:rPr>
          <w:rFonts w:eastAsia="標楷體"/>
          <w:kern w:val="0"/>
          <w:sz w:val="28"/>
          <w:szCs w:val="20"/>
        </w:rPr>
        <w:t>月以新臺幣計價之出口物價指數，較上月</w:t>
      </w:r>
      <w:r>
        <w:rPr>
          <w:rFonts w:eastAsia="標楷體" w:hint="eastAsia"/>
          <w:kern w:val="0"/>
          <w:sz w:val="28"/>
          <w:szCs w:val="20"/>
        </w:rPr>
        <w:t>下跌</w:t>
      </w:r>
      <w:r>
        <w:rPr>
          <w:rFonts w:eastAsia="標楷體" w:hint="eastAsia"/>
          <w:kern w:val="0"/>
          <w:sz w:val="28"/>
          <w:szCs w:val="20"/>
        </w:rPr>
        <w:t>0.61</w:t>
      </w:r>
      <w:r w:rsidRPr="003B1054">
        <w:rPr>
          <w:rFonts w:eastAsia="標楷體"/>
          <w:kern w:val="0"/>
          <w:sz w:val="28"/>
          <w:szCs w:val="20"/>
        </w:rPr>
        <w:t>%</w:t>
      </w:r>
      <w:r w:rsidRPr="003B1054">
        <w:rPr>
          <w:rFonts w:eastAsia="標楷體"/>
          <w:kern w:val="0"/>
          <w:sz w:val="28"/>
          <w:szCs w:val="20"/>
        </w:rPr>
        <w:t>，較上年同月</w:t>
      </w:r>
      <w:r>
        <w:rPr>
          <w:rFonts w:eastAsia="標楷體" w:hint="eastAsia"/>
          <w:kern w:val="0"/>
          <w:sz w:val="28"/>
          <w:szCs w:val="20"/>
        </w:rPr>
        <w:t>下跌</w:t>
      </w:r>
      <w:r>
        <w:rPr>
          <w:rFonts w:eastAsia="標楷體" w:hint="eastAsia"/>
          <w:kern w:val="0"/>
          <w:sz w:val="28"/>
          <w:szCs w:val="20"/>
        </w:rPr>
        <w:t>2.43</w:t>
      </w:r>
      <w:r w:rsidRPr="003B1054">
        <w:rPr>
          <w:rFonts w:eastAsia="標楷體"/>
          <w:kern w:val="0"/>
          <w:sz w:val="28"/>
          <w:szCs w:val="20"/>
        </w:rPr>
        <w:t>%</w:t>
      </w:r>
      <w:r w:rsidRPr="003B1054">
        <w:rPr>
          <w:rFonts w:eastAsia="標楷體"/>
          <w:kern w:val="0"/>
          <w:sz w:val="28"/>
          <w:szCs w:val="20"/>
        </w:rPr>
        <w:t>，若剔除匯率變動因素，</w:t>
      </w:r>
      <w:r>
        <w:rPr>
          <w:rFonts w:eastAsia="標楷體" w:hint="eastAsia"/>
          <w:kern w:val="0"/>
          <w:sz w:val="28"/>
          <w:szCs w:val="20"/>
        </w:rPr>
        <w:t>6</w:t>
      </w:r>
      <w:r w:rsidRPr="003B1054">
        <w:rPr>
          <w:rFonts w:eastAsia="標楷體"/>
          <w:kern w:val="0"/>
          <w:sz w:val="28"/>
          <w:szCs w:val="20"/>
        </w:rPr>
        <w:t>月以美元計價之指數較上年同月下跌</w:t>
      </w:r>
      <w:r>
        <w:rPr>
          <w:rFonts w:eastAsia="標楷體" w:hint="eastAsia"/>
          <w:kern w:val="0"/>
          <w:sz w:val="28"/>
          <w:szCs w:val="20"/>
        </w:rPr>
        <w:t>6.34</w:t>
      </w:r>
      <w:r w:rsidRPr="003B1054">
        <w:rPr>
          <w:rFonts w:eastAsia="標楷體"/>
          <w:kern w:val="0"/>
          <w:sz w:val="28"/>
          <w:szCs w:val="20"/>
        </w:rPr>
        <w:t>%</w:t>
      </w:r>
      <w:r w:rsidRPr="003B1054">
        <w:rPr>
          <w:rFonts w:eastAsia="標楷體"/>
          <w:kern w:val="0"/>
          <w:sz w:val="28"/>
          <w:szCs w:val="20"/>
        </w:rPr>
        <w:t>，</w:t>
      </w:r>
      <w:r w:rsidRPr="00D0398B">
        <w:rPr>
          <w:rFonts w:eastAsia="標楷體" w:hint="eastAsia"/>
          <w:kern w:val="0"/>
          <w:sz w:val="28"/>
          <w:szCs w:val="20"/>
        </w:rPr>
        <w:t>主因礦產品、化學或有關工業產品，與機器、電機、電視影像及聲音記錄機等設備價格下跌所致。</w:t>
      </w:r>
    </w:p>
    <w:p w:rsidR="00A30578" w:rsidRPr="00D62B5A"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3B1054" w:rsidRDefault="00A30578" w:rsidP="00A30578">
      <w:pPr>
        <w:widowControl/>
        <w:rPr>
          <w:rFonts w:eastAsia="標楷體"/>
          <w:kern w:val="0"/>
          <w:sz w:val="28"/>
          <w:szCs w:val="20"/>
        </w:rPr>
      </w:pPr>
      <w:r w:rsidRPr="003B1054">
        <w:rPr>
          <w:rFonts w:eastAsia="標楷體"/>
        </w:rPr>
        <w:br w:type="page"/>
      </w:r>
    </w:p>
    <w:bookmarkEnd w:id="129"/>
    <w:bookmarkEnd w:id="130"/>
    <w:bookmarkEnd w:id="131"/>
    <w:bookmarkEnd w:id="132"/>
    <w:bookmarkEnd w:id="133"/>
    <w:bookmarkEnd w:id="134"/>
    <w:p w:rsidR="00B02058" w:rsidRPr="003B1054" w:rsidRDefault="00B02058" w:rsidP="00B02058">
      <w:pPr>
        <w:widowControl/>
        <w:jc w:val="center"/>
        <w:rPr>
          <w:rFonts w:eastAsia="標楷體"/>
          <w:b/>
          <w:bCs/>
          <w:sz w:val="28"/>
        </w:rPr>
      </w:pPr>
      <w:r w:rsidRPr="003B1054">
        <w:rPr>
          <w:rFonts w:eastAsia="標楷體"/>
          <w:b/>
          <w:bCs/>
          <w:sz w:val="28"/>
        </w:rPr>
        <w:t>圖</w:t>
      </w:r>
      <w:r w:rsidRPr="003B1054">
        <w:rPr>
          <w:rFonts w:eastAsia="標楷體"/>
          <w:b/>
          <w:bCs/>
          <w:sz w:val="28"/>
        </w:rPr>
        <w:t xml:space="preserve"> 2-7-1  </w:t>
      </w:r>
      <w:r w:rsidRPr="003B1054">
        <w:rPr>
          <w:rFonts w:eastAsia="標楷體"/>
          <w:b/>
          <w:bCs/>
          <w:sz w:val="28"/>
        </w:rPr>
        <w:t>消費者物價指數及躉售物價指數變化</w:t>
      </w:r>
    </w:p>
    <w:p w:rsidR="00A30578" w:rsidRDefault="007C2FCE" w:rsidP="00B02058">
      <w:pPr>
        <w:snapToGrid w:val="0"/>
        <w:spacing w:line="300" w:lineRule="auto"/>
        <w:ind w:rightChars="-59" w:right="-142"/>
        <w:jc w:val="center"/>
        <w:rPr>
          <w:rFonts w:eastAsia="標楷體"/>
          <w:noProof/>
        </w:rPr>
      </w:pPr>
      <w:r w:rsidRPr="003B1054">
        <w:rPr>
          <w:rFonts w:eastAsia="標楷體"/>
          <w:b/>
          <w:noProof/>
          <w:snapToGrid w:val="0"/>
          <w:sz w:val="28"/>
        </w:rPr>
        <mc:AlternateContent>
          <mc:Choice Requires="wps">
            <w:drawing>
              <wp:anchor distT="0" distB="0" distL="114300" distR="114300" simplePos="0" relativeHeight="253026816" behindDoc="0" locked="0" layoutInCell="1" allowOverlap="1" wp14:anchorId="158236DB" wp14:editId="3F7F2715">
                <wp:simplePos x="0" y="0"/>
                <wp:positionH relativeFrom="column">
                  <wp:posOffset>5293995</wp:posOffset>
                </wp:positionH>
                <wp:positionV relativeFrom="paragraph">
                  <wp:posOffset>53975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EC6DB3" w:rsidRPr="000B3D15" w:rsidRDefault="00EC6DB3" w:rsidP="007C2FCE">
                            <w:pPr>
                              <w:spacing w:line="260" w:lineRule="exact"/>
                              <w:jc w:val="center"/>
                              <w:rPr>
                                <w:b/>
                              </w:rPr>
                            </w:pPr>
                            <w:r w:rsidRPr="000B3D15">
                              <w:rPr>
                                <w:b/>
                              </w:rPr>
                              <w:t>CPI</w:t>
                            </w:r>
                          </w:p>
                          <w:p w:rsidR="00EC6DB3" w:rsidRPr="000B3D15" w:rsidRDefault="00EC6DB3" w:rsidP="007C2FCE">
                            <w:pPr>
                              <w:spacing w:line="260" w:lineRule="exact"/>
                              <w:jc w:val="center"/>
                              <w:rPr>
                                <w:b/>
                              </w:rPr>
                            </w:pPr>
                            <w:r>
                              <w:rPr>
                                <w:rFonts w:hint="eastAsia"/>
                                <w:b/>
                              </w:rPr>
                              <w:t>0.86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6.85pt;margin-top:4.25pt;width:54.35pt;height:42.05pt;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" filled="f" stroked="f">
                <v:textbox>
                  <w:txbxContent>
                    <w:p w:rsidR="00EC6DB3" w:rsidRPr="000B3D15" w:rsidRDefault="00EC6DB3" w:rsidP="007C2FCE">
                      <w:pPr>
                        <w:spacing w:line="260" w:lineRule="exact"/>
                        <w:jc w:val="center"/>
                        <w:rPr>
                          <w:b/>
                        </w:rPr>
                      </w:pPr>
                      <w:r w:rsidRPr="000B3D15">
                        <w:rPr>
                          <w:b/>
                        </w:rPr>
                        <w:t>CPI</w:t>
                      </w:r>
                    </w:p>
                    <w:p w:rsidR="00EC6DB3" w:rsidRPr="000B3D15" w:rsidRDefault="00EC6DB3" w:rsidP="007C2FCE">
                      <w:pPr>
                        <w:spacing w:line="260" w:lineRule="exact"/>
                        <w:jc w:val="center"/>
                        <w:rPr>
                          <w:b/>
                        </w:rPr>
                      </w:pPr>
                      <w:r>
                        <w:rPr>
                          <w:rFonts w:hint="eastAsia"/>
                          <w:b/>
                        </w:rPr>
                        <w:t>0.86</w:t>
                      </w:r>
                    </w:p>
                  </w:txbxContent>
                </v:textbox>
              </v:shape>
            </w:pict>
          </mc:Fallback>
        </mc:AlternateContent>
      </w:r>
      <w:r w:rsidRPr="003B1054">
        <w:rPr>
          <w:rFonts w:eastAsia="標楷體"/>
          <w:b/>
          <w:noProof/>
          <w:snapToGrid w:val="0"/>
          <w:sz w:val="28"/>
        </w:rPr>
        <mc:AlternateContent>
          <mc:Choice Requires="wps">
            <w:drawing>
              <wp:anchor distT="0" distB="0" distL="114300" distR="114300" simplePos="0" relativeHeight="253028864" behindDoc="0" locked="0" layoutInCell="1" allowOverlap="1" wp14:anchorId="0C0B1AF6" wp14:editId="21160A0A">
                <wp:simplePos x="0" y="0"/>
                <wp:positionH relativeFrom="column">
                  <wp:posOffset>5287645</wp:posOffset>
                </wp:positionH>
                <wp:positionV relativeFrom="paragraph">
                  <wp:posOffset>818515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EC6DB3" w:rsidRDefault="00EC6DB3" w:rsidP="007C2FCE">
                            <w:pPr>
                              <w:spacing w:line="240" w:lineRule="exact"/>
                              <w:jc w:val="center"/>
                              <w:rPr>
                                <w:b/>
                              </w:rPr>
                            </w:pPr>
                            <w:r>
                              <w:rPr>
                                <w:rFonts w:hint="eastAsia"/>
                                <w:b/>
                              </w:rPr>
                              <w:t>WPI</w:t>
                            </w:r>
                          </w:p>
                          <w:p w:rsidR="00EC6DB3" w:rsidRPr="00BE0B3C" w:rsidRDefault="00EC6DB3" w:rsidP="007C2FCE">
                            <w:pPr>
                              <w:spacing w:line="240" w:lineRule="exact"/>
                              <w:jc w:val="center"/>
                              <w:rPr>
                                <w:b/>
                              </w:rPr>
                            </w:pPr>
                            <w:r>
                              <w:rPr>
                                <w:rFonts w:hint="eastAsia"/>
                                <w:b/>
                              </w:rPr>
                              <w:t>-1.93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6.35pt;margin-top:64.45pt;width:55.1pt;height:36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" filled="f" stroked="f">
                <v:textbox>
                  <w:txbxContent>
                    <w:p w:rsidR="00EC6DB3" w:rsidRDefault="00EC6DB3" w:rsidP="007C2FCE">
                      <w:pPr>
                        <w:spacing w:line="240" w:lineRule="exact"/>
                        <w:jc w:val="center"/>
                        <w:rPr>
                          <w:b/>
                        </w:rPr>
                      </w:pPr>
                      <w:r>
                        <w:rPr>
                          <w:rFonts w:hint="eastAsia"/>
                          <w:b/>
                        </w:rPr>
                        <w:t>WPI</w:t>
                      </w:r>
                    </w:p>
                    <w:p w:rsidR="00EC6DB3" w:rsidRPr="00BE0B3C" w:rsidRDefault="00EC6DB3" w:rsidP="007C2FCE">
                      <w:pPr>
                        <w:spacing w:line="240" w:lineRule="exact"/>
                        <w:jc w:val="center"/>
                        <w:rPr>
                          <w:b/>
                        </w:rPr>
                      </w:pPr>
                      <w:r>
                        <w:rPr>
                          <w:rFonts w:hint="eastAsia"/>
                          <w:b/>
                        </w:rPr>
                        <w:t>-1.93</w:t>
                      </w:r>
                    </w:p>
                  </w:txbxContent>
                </v:textbox>
              </v:shape>
            </w:pict>
          </mc:Fallback>
        </mc:AlternateContent>
      </w:r>
      <w:r w:rsidRPr="003B1054">
        <w:rPr>
          <w:rFonts w:eastAsia="標楷體"/>
          <w:noProof/>
        </w:rPr>
        <w:drawing>
          <wp:inline distT="0" distB="0" distL="0" distR="0" wp14:anchorId="658BDDB9" wp14:editId="41C5F5F9">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3B1054" w:rsidRDefault="00A30578" w:rsidP="00A30578">
      <w:pPr>
        <w:snapToGrid w:val="0"/>
        <w:ind w:rightChars="-59"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2-7-1  </w:t>
      </w:r>
      <w:r w:rsidRPr="003B1054">
        <w:rPr>
          <w:rFonts w:eastAsia="標楷體"/>
          <w:b/>
          <w:snapToGrid w:val="0"/>
          <w:sz w:val="28"/>
        </w:rPr>
        <w:t>物價變動</w:t>
      </w:r>
    </w:p>
    <w:p w:rsidR="00A30578" w:rsidRPr="003B1054" w:rsidRDefault="00A30578" w:rsidP="00A30578">
      <w:pPr>
        <w:snapToGrid w:val="0"/>
        <w:ind w:rightChars="-59" w:right="-142"/>
        <w:jc w:val="right"/>
        <w:rPr>
          <w:rFonts w:eastAsia="標楷體"/>
          <w:snapToGrid w:val="0"/>
          <w:sz w:val="22"/>
          <w:szCs w:val="22"/>
        </w:rPr>
      </w:pPr>
      <w:r w:rsidRPr="003B1054">
        <w:rPr>
          <w:rFonts w:eastAsia="標楷體"/>
          <w:snapToGrid w:val="0"/>
          <w:sz w:val="22"/>
          <w:szCs w:val="22"/>
        </w:rPr>
        <w:t>單位：</w:t>
      </w:r>
      <w:r w:rsidRPr="003B1054">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FA0DE8" w:rsidRPr="003B1054" w:rsidTr="00EC6DB3">
        <w:trPr>
          <w:cantSplit/>
          <w:jc w:val="center"/>
        </w:trPr>
        <w:tc>
          <w:tcPr>
            <w:tcW w:w="1793" w:type="dxa"/>
            <w:vMerge w:val="restart"/>
            <w:tcBorders>
              <w:left w:val="nil"/>
            </w:tcBorders>
            <w:vAlign w:val="center"/>
          </w:tcPr>
          <w:p w:rsidR="00FA0DE8" w:rsidRPr="003B1054" w:rsidRDefault="00FA0DE8" w:rsidP="00EC6DB3">
            <w:pPr>
              <w:spacing w:line="36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302" w:type="dxa"/>
            <w:gridSpan w:val="3"/>
            <w:tcBorders>
              <w:bottom w:val="nil"/>
            </w:tcBorders>
          </w:tcPr>
          <w:p w:rsidR="00FA0DE8" w:rsidRPr="003B1054" w:rsidRDefault="00FA0DE8" w:rsidP="00EC6DB3">
            <w:pPr>
              <w:spacing w:line="360" w:lineRule="exact"/>
              <w:rPr>
                <w:rFonts w:eastAsia="標楷體"/>
              </w:rPr>
            </w:pPr>
            <w:r w:rsidRPr="003B1054">
              <w:rPr>
                <w:rFonts w:eastAsia="標楷體"/>
              </w:rPr>
              <w:t>消費者物價指數（</w:t>
            </w:r>
            <w:r w:rsidRPr="003B1054">
              <w:rPr>
                <w:rFonts w:eastAsia="標楷體"/>
              </w:rPr>
              <w:t>CPI</w:t>
            </w:r>
            <w:r w:rsidRPr="003B1054">
              <w:rPr>
                <w:rFonts w:eastAsia="標楷體"/>
              </w:rPr>
              <w:t>）</w:t>
            </w:r>
          </w:p>
        </w:tc>
        <w:tc>
          <w:tcPr>
            <w:tcW w:w="4061" w:type="dxa"/>
            <w:gridSpan w:val="5"/>
            <w:tcBorders>
              <w:bottom w:val="nil"/>
              <w:right w:val="nil"/>
            </w:tcBorders>
          </w:tcPr>
          <w:p w:rsidR="00FA0DE8" w:rsidRPr="003B1054" w:rsidRDefault="00FA0DE8" w:rsidP="00EC6DB3">
            <w:pPr>
              <w:spacing w:line="360" w:lineRule="exact"/>
              <w:rPr>
                <w:rFonts w:eastAsia="標楷體"/>
              </w:rPr>
            </w:pPr>
            <w:r w:rsidRPr="003B1054">
              <w:rPr>
                <w:rFonts w:eastAsia="標楷體"/>
              </w:rPr>
              <w:t>躉售物價指數（</w:t>
            </w:r>
            <w:r w:rsidRPr="003B1054">
              <w:rPr>
                <w:rFonts w:eastAsia="標楷體"/>
              </w:rPr>
              <w:t>WPI</w:t>
            </w:r>
            <w:r w:rsidRPr="003B1054">
              <w:rPr>
                <w:rFonts w:eastAsia="標楷體"/>
              </w:rPr>
              <w:t>）</w:t>
            </w:r>
          </w:p>
        </w:tc>
      </w:tr>
      <w:tr w:rsidR="00FA0DE8" w:rsidRPr="003B1054" w:rsidTr="00EC6DB3">
        <w:trPr>
          <w:cantSplit/>
          <w:jc w:val="center"/>
        </w:trPr>
        <w:tc>
          <w:tcPr>
            <w:tcW w:w="1793" w:type="dxa"/>
            <w:vMerge/>
            <w:tcBorders>
              <w:left w:val="nil"/>
              <w:bottom w:val="single" w:sz="4" w:space="0" w:color="auto"/>
            </w:tcBorders>
          </w:tcPr>
          <w:p w:rsidR="00FA0DE8" w:rsidRPr="003B1054" w:rsidRDefault="00FA0DE8" w:rsidP="00EC6DB3">
            <w:pPr>
              <w:spacing w:line="360" w:lineRule="exact"/>
              <w:rPr>
                <w:rFonts w:eastAsia="標楷體"/>
              </w:rPr>
            </w:pPr>
          </w:p>
        </w:tc>
        <w:tc>
          <w:tcPr>
            <w:tcW w:w="1103" w:type="dxa"/>
            <w:tcBorders>
              <w:top w:val="nil"/>
              <w:bottom w:val="single" w:sz="4" w:space="0" w:color="auto"/>
            </w:tcBorders>
            <w:vAlign w:val="center"/>
          </w:tcPr>
          <w:p w:rsidR="00FA0DE8" w:rsidRPr="003B1054" w:rsidRDefault="00FA0DE8" w:rsidP="00EC6DB3">
            <w:pPr>
              <w:spacing w:line="360" w:lineRule="exact"/>
              <w:jc w:val="center"/>
              <w:rPr>
                <w:rFonts w:eastAsia="標楷體"/>
              </w:rPr>
            </w:pPr>
            <w:r w:rsidRPr="003B1054">
              <w:rPr>
                <w:rFonts w:eastAsia="標楷體"/>
              </w:rPr>
              <w:t>年增率</w:t>
            </w:r>
          </w:p>
        </w:tc>
        <w:tc>
          <w:tcPr>
            <w:tcW w:w="1045" w:type="dxa"/>
            <w:tcBorders>
              <w:top w:val="single" w:sz="4" w:space="0" w:color="auto"/>
              <w:bottom w:val="single" w:sz="4" w:space="0" w:color="auto"/>
            </w:tcBorders>
            <w:vAlign w:val="center"/>
          </w:tcPr>
          <w:p w:rsidR="00FA0DE8" w:rsidRPr="003B1054" w:rsidRDefault="00FA0DE8" w:rsidP="00EC6DB3">
            <w:pPr>
              <w:widowControl/>
              <w:spacing w:line="320" w:lineRule="exact"/>
              <w:jc w:val="center"/>
              <w:rPr>
                <w:rFonts w:eastAsia="標楷體"/>
                <w:spacing w:val="-34"/>
                <w:kern w:val="0"/>
              </w:rPr>
            </w:pPr>
            <w:r w:rsidRPr="003B1054">
              <w:rPr>
                <w:rFonts w:eastAsia="標楷體"/>
                <w:kern w:val="0"/>
              </w:rPr>
              <w:t>不含食物</w:t>
            </w:r>
          </w:p>
        </w:tc>
        <w:tc>
          <w:tcPr>
            <w:tcW w:w="1154" w:type="dxa"/>
            <w:tcBorders>
              <w:top w:val="single" w:sz="4" w:space="0" w:color="auto"/>
              <w:bottom w:val="single" w:sz="4" w:space="0" w:color="auto"/>
            </w:tcBorders>
            <w:vAlign w:val="center"/>
          </w:tcPr>
          <w:p w:rsidR="00FA0DE8" w:rsidRPr="003B1054" w:rsidRDefault="00FA0DE8" w:rsidP="00EC6DB3">
            <w:pPr>
              <w:widowControl/>
              <w:spacing w:line="320" w:lineRule="exact"/>
              <w:jc w:val="center"/>
              <w:rPr>
                <w:rFonts w:eastAsia="標楷體"/>
                <w:kern w:val="0"/>
              </w:rPr>
            </w:pPr>
            <w:r w:rsidRPr="003B1054">
              <w:rPr>
                <w:rFonts w:eastAsia="標楷體"/>
                <w:kern w:val="0"/>
              </w:rPr>
              <w:t>不含蔬果及能源</w:t>
            </w:r>
          </w:p>
          <w:p w:rsidR="00FA0DE8" w:rsidRPr="003B1054" w:rsidRDefault="00FA0DE8" w:rsidP="00EC6DB3">
            <w:pPr>
              <w:widowControl/>
              <w:spacing w:line="320" w:lineRule="exact"/>
              <w:jc w:val="center"/>
              <w:rPr>
                <w:rFonts w:eastAsia="標楷體"/>
                <w:spacing w:val="-34"/>
                <w:kern w:val="0"/>
              </w:rPr>
            </w:pPr>
            <w:r w:rsidRPr="003B1054">
              <w:rPr>
                <w:rFonts w:eastAsia="標楷體"/>
                <w:kern w:val="0"/>
              </w:rPr>
              <w:t>(</w:t>
            </w:r>
            <w:r w:rsidRPr="003B1054">
              <w:rPr>
                <w:rFonts w:eastAsia="標楷體"/>
                <w:kern w:val="0"/>
              </w:rPr>
              <w:t>核心</w:t>
            </w:r>
            <w:r w:rsidRPr="003B1054">
              <w:rPr>
                <w:rFonts w:eastAsia="標楷體"/>
                <w:kern w:val="0"/>
              </w:rPr>
              <w:t>CPI)</w:t>
            </w:r>
          </w:p>
        </w:tc>
        <w:tc>
          <w:tcPr>
            <w:tcW w:w="1027" w:type="dxa"/>
            <w:tcBorders>
              <w:top w:val="nil"/>
              <w:bottom w:val="single" w:sz="4" w:space="0" w:color="auto"/>
            </w:tcBorders>
          </w:tcPr>
          <w:p w:rsidR="00FA0DE8" w:rsidRPr="003B1054" w:rsidRDefault="00FA0DE8" w:rsidP="00EC6DB3">
            <w:pPr>
              <w:spacing w:line="320" w:lineRule="exact"/>
              <w:jc w:val="center"/>
              <w:rPr>
                <w:rFonts w:eastAsia="標楷體"/>
              </w:rPr>
            </w:pPr>
          </w:p>
          <w:p w:rsidR="00FA0DE8" w:rsidRPr="003B1054" w:rsidRDefault="00FA0DE8" w:rsidP="00EC6DB3">
            <w:pPr>
              <w:spacing w:line="320" w:lineRule="exact"/>
              <w:jc w:val="center"/>
              <w:rPr>
                <w:rFonts w:eastAsia="標楷體"/>
              </w:rPr>
            </w:pPr>
            <w:r w:rsidRPr="003B1054">
              <w:rPr>
                <w:rFonts w:eastAsia="標楷體"/>
              </w:rPr>
              <w:t>年增率</w:t>
            </w:r>
          </w:p>
        </w:tc>
        <w:tc>
          <w:tcPr>
            <w:tcW w:w="851" w:type="dxa"/>
            <w:tcBorders>
              <w:top w:val="single" w:sz="4" w:space="0" w:color="auto"/>
              <w:bottom w:val="single" w:sz="4" w:space="0" w:color="auto"/>
            </w:tcBorders>
            <w:vAlign w:val="center"/>
          </w:tcPr>
          <w:p w:rsidR="00FA0DE8" w:rsidRPr="003B1054" w:rsidRDefault="00FA0DE8" w:rsidP="00EC6DB3">
            <w:pPr>
              <w:spacing w:line="320" w:lineRule="exact"/>
              <w:jc w:val="center"/>
              <w:rPr>
                <w:rFonts w:eastAsia="標楷體"/>
              </w:rPr>
            </w:pPr>
            <w:r w:rsidRPr="003B1054">
              <w:rPr>
                <w:rFonts w:eastAsia="標楷體"/>
              </w:rPr>
              <w:t>國產</w:t>
            </w:r>
          </w:p>
          <w:p w:rsidR="00FA0DE8" w:rsidRPr="003B1054" w:rsidRDefault="00FA0DE8" w:rsidP="00EC6DB3">
            <w:pPr>
              <w:spacing w:line="320" w:lineRule="exact"/>
              <w:jc w:val="center"/>
              <w:rPr>
                <w:rFonts w:eastAsia="標楷體"/>
              </w:rPr>
            </w:pPr>
            <w:r w:rsidRPr="003B1054">
              <w:rPr>
                <w:rFonts w:eastAsia="標楷體"/>
              </w:rPr>
              <w:t>內銷</w:t>
            </w:r>
          </w:p>
        </w:tc>
        <w:tc>
          <w:tcPr>
            <w:tcW w:w="1067" w:type="dxa"/>
            <w:tcBorders>
              <w:top w:val="single" w:sz="4" w:space="0" w:color="auto"/>
              <w:bottom w:val="single" w:sz="4" w:space="0" w:color="auto"/>
            </w:tcBorders>
            <w:vAlign w:val="center"/>
          </w:tcPr>
          <w:p w:rsidR="00FA0DE8" w:rsidRPr="003B1054" w:rsidRDefault="00FA0DE8" w:rsidP="00EC6DB3">
            <w:pPr>
              <w:spacing w:line="320" w:lineRule="exact"/>
              <w:jc w:val="center"/>
              <w:rPr>
                <w:rFonts w:eastAsia="標楷體"/>
              </w:rPr>
            </w:pPr>
            <w:r w:rsidRPr="003B1054">
              <w:rPr>
                <w:rFonts w:eastAsia="標楷體"/>
              </w:rPr>
              <w:t>進口</w:t>
            </w:r>
          </w:p>
          <w:p w:rsidR="00FA0DE8" w:rsidRPr="003B1054" w:rsidRDefault="00FA0DE8" w:rsidP="00EC6DB3">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c>
          <w:tcPr>
            <w:tcW w:w="1116" w:type="dxa"/>
            <w:gridSpan w:val="2"/>
            <w:tcBorders>
              <w:top w:val="single" w:sz="4" w:space="0" w:color="auto"/>
              <w:bottom w:val="single" w:sz="4" w:space="0" w:color="auto"/>
              <w:right w:val="nil"/>
            </w:tcBorders>
            <w:vAlign w:val="center"/>
          </w:tcPr>
          <w:p w:rsidR="00FA0DE8" w:rsidRPr="003B1054" w:rsidRDefault="00FA0DE8" w:rsidP="00EC6DB3">
            <w:pPr>
              <w:spacing w:line="320" w:lineRule="exact"/>
              <w:jc w:val="center"/>
              <w:rPr>
                <w:rFonts w:eastAsia="標楷體"/>
              </w:rPr>
            </w:pPr>
            <w:r w:rsidRPr="003B1054">
              <w:rPr>
                <w:rFonts w:eastAsia="標楷體"/>
              </w:rPr>
              <w:t>出口</w:t>
            </w:r>
          </w:p>
          <w:p w:rsidR="00FA0DE8" w:rsidRPr="003B1054" w:rsidRDefault="00FA0DE8" w:rsidP="00EC6DB3">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b/>
                <w:bCs/>
              </w:rPr>
            </w:pPr>
            <w:r w:rsidRPr="003B1054">
              <w:rPr>
                <w:rFonts w:eastAsia="標楷體"/>
                <w:b/>
              </w:rPr>
              <w:t>103</w:t>
            </w:r>
            <w:r w:rsidRPr="003B1054">
              <w:rPr>
                <w:rFonts w:eastAsia="標楷體"/>
                <w:b/>
                <w:bCs/>
              </w:rPr>
              <w:t>年</w:t>
            </w:r>
          </w:p>
        </w:tc>
        <w:tc>
          <w:tcPr>
            <w:tcW w:w="1103" w:type="dxa"/>
            <w:tcBorders>
              <w:top w:val="nil"/>
              <w:left w:val="single" w:sz="4" w:space="0" w:color="auto"/>
              <w:bottom w:val="nil"/>
              <w:right w:val="nil"/>
            </w:tcBorders>
            <w:vAlign w:val="center"/>
          </w:tcPr>
          <w:p w:rsidR="00FA0DE8" w:rsidRPr="003B1054" w:rsidRDefault="00FA0DE8" w:rsidP="00EC6DB3">
            <w:pPr>
              <w:spacing w:line="360" w:lineRule="exact"/>
              <w:ind w:rightChars="94" w:right="226"/>
              <w:jc w:val="right"/>
              <w:rPr>
                <w:rFonts w:eastAsia="標楷體"/>
                <w:b/>
                <w:bCs/>
              </w:rPr>
            </w:pPr>
            <w:r w:rsidRPr="003B1054">
              <w:rPr>
                <w:rFonts w:eastAsia="標楷體"/>
                <w:b/>
                <w:bCs/>
              </w:rPr>
              <w:t>1.20</w:t>
            </w:r>
          </w:p>
        </w:tc>
        <w:tc>
          <w:tcPr>
            <w:tcW w:w="1045"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0.31</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b/>
              </w:rPr>
            </w:pPr>
            <w:r w:rsidRPr="003B1054">
              <w:rPr>
                <w:rFonts w:eastAsia="標楷體"/>
                <w:b/>
              </w:rPr>
              <w:t>1.27</w:t>
            </w:r>
          </w:p>
        </w:tc>
        <w:tc>
          <w:tcPr>
            <w:tcW w:w="102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-0.56</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b/>
              </w:rPr>
            </w:pPr>
            <w:r w:rsidRPr="003B1054">
              <w:rPr>
                <w:rFonts w:eastAsia="標楷體"/>
                <w:b/>
              </w:rPr>
              <w:t>0.28</w:t>
            </w:r>
          </w:p>
        </w:tc>
        <w:tc>
          <w:tcPr>
            <w:tcW w:w="106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-2.09</w:t>
            </w:r>
          </w:p>
        </w:tc>
        <w:tc>
          <w:tcPr>
            <w:tcW w:w="1070"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0.10</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b/>
              </w:rPr>
            </w:pPr>
            <w:r w:rsidRPr="003B1054">
              <w:rPr>
                <w:rFonts w:eastAsia="標楷體"/>
                <w:b/>
                <w:bCs/>
              </w:rPr>
              <w:t>104</w:t>
            </w:r>
            <w:r w:rsidRPr="003B1054">
              <w:rPr>
                <w:rFonts w:eastAsia="標楷體"/>
                <w:b/>
              </w:rPr>
              <w:t>年</w:t>
            </w:r>
          </w:p>
        </w:tc>
        <w:tc>
          <w:tcPr>
            <w:tcW w:w="1103" w:type="dxa"/>
            <w:tcBorders>
              <w:top w:val="nil"/>
              <w:left w:val="single" w:sz="4" w:space="0" w:color="auto"/>
              <w:bottom w:val="nil"/>
              <w:right w:val="nil"/>
            </w:tcBorders>
            <w:vAlign w:val="center"/>
          </w:tcPr>
          <w:p w:rsidR="00FA0DE8" w:rsidRPr="003B1054" w:rsidRDefault="00FA0DE8" w:rsidP="00EC6DB3">
            <w:pPr>
              <w:spacing w:line="360" w:lineRule="exact"/>
              <w:ind w:rightChars="94" w:right="226"/>
              <w:jc w:val="right"/>
              <w:rPr>
                <w:rFonts w:eastAsia="標楷體"/>
                <w:b/>
              </w:rPr>
            </w:pPr>
            <w:r w:rsidRPr="003B1054">
              <w:rPr>
                <w:rFonts w:eastAsia="標楷體"/>
                <w:b/>
              </w:rPr>
              <w:t>-0.30</w:t>
            </w:r>
          </w:p>
        </w:tc>
        <w:tc>
          <w:tcPr>
            <w:tcW w:w="1045"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-1.55</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b/>
              </w:rPr>
            </w:pPr>
            <w:r w:rsidRPr="003B1054">
              <w:rPr>
                <w:rFonts w:eastAsia="標楷體"/>
                <w:b/>
              </w:rPr>
              <w:t>0.78</w:t>
            </w:r>
          </w:p>
        </w:tc>
        <w:tc>
          <w:tcPr>
            <w:tcW w:w="102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-8.85</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b/>
              </w:rPr>
            </w:pPr>
            <w:r w:rsidRPr="003B1054">
              <w:rPr>
                <w:rFonts w:eastAsia="標楷體"/>
                <w:b/>
              </w:rPr>
              <w:t>-9.55</w:t>
            </w:r>
          </w:p>
        </w:tc>
        <w:tc>
          <w:tcPr>
            <w:tcW w:w="106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-12.94</w:t>
            </w:r>
          </w:p>
        </w:tc>
        <w:tc>
          <w:tcPr>
            <w:tcW w:w="1070"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-4.67</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b/>
              </w:rPr>
            </w:pPr>
            <w:r w:rsidRPr="003B1054">
              <w:rPr>
                <w:rFonts w:eastAsia="標楷體"/>
                <w:b/>
                <w:bCs/>
              </w:rPr>
              <w:t>105</w:t>
            </w:r>
            <w:r w:rsidRPr="003B1054">
              <w:rPr>
                <w:rFonts w:eastAsia="標楷體"/>
                <w:b/>
              </w:rPr>
              <w:t>年</w:t>
            </w:r>
          </w:p>
        </w:tc>
        <w:tc>
          <w:tcPr>
            <w:tcW w:w="1103" w:type="dxa"/>
            <w:tcBorders>
              <w:top w:val="nil"/>
              <w:left w:val="single" w:sz="4" w:space="0" w:color="auto"/>
              <w:bottom w:val="nil"/>
              <w:right w:val="nil"/>
            </w:tcBorders>
            <w:vAlign w:val="center"/>
          </w:tcPr>
          <w:p w:rsidR="00FA0DE8" w:rsidRPr="003B1054" w:rsidRDefault="00FA0DE8" w:rsidP="00EC6DB3">
            <w:pPr>
              <w:spacing w:line="360" w:lineRule="exact"/>
              <w:ind w:rightChars="94" w:right="226"/>
              <w:jc w:val="right"/>
              <w:rPr>
                <w:rFonts w:eastAsia="標楷體"/>
                <w:b/>
              </w:rPr>
            </w:pPr>
            <w:r w:rsidRPr="003B1054">
              <w:rPr>
                <w:rFonts w:eastAsia="標楷體"/>
                <w:b/>
              </w:rPr>
              <w:t>1.39</w:t>
            </w:r>
          </w:p>
        </w:tc>
        <w:tc>
          <w:tcPr>
            <w:tcW w:w="1045"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-0.07</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b/>
              </w:rPr>
            </w:pPr>
            <w:r w:rsidRPr="003B1054">
              <w:rPr>
                <w:rFonts w:eastAsia="標楷體"/>
                <w:b/>
              </w:rPr>
              <w:t>0.84</w:t>
            </w:r>
          </w:p>
        </w:tc>
        <w:tc>
          <w:tcPr>
            <w:tcW w:w="102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-2.98</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b/>
              </w:rPr>
            </w:pPr>
            <w:r w:rsidRPr="003B1054">
              <w:rPr>
                <w:rFonts w:eastAsia="標楷體"/>
                <w:b/>
              </w:rPr>
              <w:t>-3.22</w:t>
            </w:r>
          </w:p>
        </w:tc>
        <w:tc>
          <w:tcPr>
            <w:tcW w:w="106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-3.08</w:t>
            </w:r>
          </w:p>
        </w:tc>
        <w:tc>
          <w:tcPr>
            <w:tcW w:w="1070"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-2.70</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b/>
              </w:rPr>
            </w:pPr>
            <w:r w:rsidRPr="003B1054">
              <w:rPr>
                <w:rFonts w:eastAsia="標楷體"/>
                <w:b/>
                <w:bCs/>
              </w:rPr>
              <w:t>106</w:t>
            </w:r>
            <w:r w:rsidRPr="003B1054">
              <w:rPr>
                <w:rFonts w:eastAsia="標楷體"/>
                <w:b/>
              </w:rPr>
              <w:t>年</w:t>
            </w:r>
          </w:p>
        </w:tc>
        <w:tc>
          <w:tcPr>
            <w:tcW w:w="1103" w:type="dxa"/>
            <w:tcBorders>
              <w:top w:val="nil"/>
              <w:left w:val="single" w:sz="4" w:space="0" w:color="auto"/>
              <w:bottom w:val="nil"/>
              <w:right w:val="nil"/>
            </w:tcBorders>
            <w:vAlign w:val="center"/>
          </w:tcPr>
          <w:p w:rsidR="00FA0DE8" w:rsidRPr="003B1054" w:rsidRDefault="00FA0DE8" w:rsidP="00EC6DB3">
            <w:pPr>
              <w:spacing w:line="360" w:lineRule="exact"/>
              <w:ind w:rightChars="94" w:right="226"/>
              <w:jc w:val="right"/>
              <w:rPr>
                <w:rFonts w:eastAsia="標楷體"/>
                <w:b/>
              </w:rPr>
            </w:pPr>
            <w:r w:rsidRPr="003B1054">
              <w:rPr>
                <w:rFonts w:eastAsia="標楷體"/>
                <w:b/>
              </w:rPr>
              <w:t>0.62</w:t>
            </w:r>
          </w:p>
        </w:tc>
        <w:tc>
          <w:tcPr>
            <w:tcW w:w="1045"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1.02</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b/>
              </w:rPr>
            </w:pPr>
            <w:r w:rsidRPr="003B1054">
              <w:rPr>
                <w:rFonts w:eastAsia="標楷體"/>
                <w:b/>
              </w:rPr>
              <w:t>1.04</w:t>
            </w:r>
          </w:p>
        </w:tc>
        <w:tc>
          <w:tcPr>
            <w:tcW w:w="102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0.90</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b/>
              </w:rPr>
            </w:pPr>
            <w:r w:rsidRPr="003B1054">
              <w:rPr>
                <w:rFonts w:eastAsia="標楷體"/>
                <w:b/>
              </w:rPr>
              <w:t>3.44</w:t>
            </w:r>
          </w:p>
        </w:tc>
        <w:tc>
          <w:tcPr>
            <w:tcW w:w="106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1.36</w:t>
            </w:r>
          </w:p>
        </w:tc>
        <w:tc>
          <w:tcPr>
            <w:tcW w:w="1070"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-1.46</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b/>
              </w:rPr>
            </w:pPr>
            <w:r w:rsidRPr="003B1054">
              <w:rPr>
                <w:rFonts w:eastAsia="標楷體"/>
                <w:b/>
                <w:bCs/>
              </w:rPr>
              <w:t>107</w:t>
            </w:r>
            <w:r w:rsidRPr="003B1054">
              <w:rPr>
                <w:rFonts w:eastAsia="標楷體"/>
                <w:b/>
              </w:rPr>
              <w:t>年</w:t>
            </w:r>
          </w:p>
        </w:tc>
        <w:tc>
          <w:tcPr>
            <w:tcW w:w="1103" w:type="dxa"/>
            <w:tcBorders>
              <w:top w:val="nil"/>
              <w:left w:val="single" w:sz="4" w:space="0" w:color="auto"/>
              <w:bottom w:val="nil"/>
              <w:right w:val="nil"/>
            </w:tcBorders>
            <w:vAlign w:val="center"/>
          </w:tcPr>
          <w:p w:rsidR="00FA0DE8" w:rsidRPr="003B1054" w:rsidRDefault="00FA0DE8" w:rsidP="00EC6DB3">
            <w:pPr>
              <w:spacing w:line="360" w:lineRule="exact"/>
              <w:ind w:rightChars="94" w:right="226"/>
              <w:jc w:val="right"/>
              <w:rPr>
                <w:rFonts w:eastAsia="標楷體"/>
                <w:b/>
              </w:rPr>
            </w:pPr>
            <w:r w:rsidRPr="003B1054">
              <w:rPr>
                <w:rFonts w:eastAsia="標楷體"/>
                <w:b/>
              </w:rPr>
              <w:t>1.35</w:t>
            </w:r>
          </w:p>
        </w:tc>
        <w:tc>
          <w:tcPr>
            <w:tcW w:w="1045"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1.4</w:t>
            </w:r>
            <w:r>
              <w:rPr>
                <w:rFonts w:eastAsia="標楷體" w:hint="eastAsia"/>
                <w:b/>
              </w:rPr>
              <w:t>2</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b/>
              </w:rPr>
            </w:pPr>
            <w:r w:rsidRPr="003B1054">
              <w:rPr>
                <w:rFonts w:eastAsia="標楷體"/>
                <w:b/>
              </w:rPr>
              <w:t>1.2</w:t>
            </w:r>
            <w:r>
              <w:rPr>
                <w:rFonts w:eastAsia="標楷體" w:hint="eastAsia"/>
                <w:b/>
              </w:rPr>
              <w:t>1</w:t>
            </w:r>
          </w:p>
        </w:tc>
        <w:tc>
          <w:tcPr>
            <w:tcW w:w="102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3.6</w:t>
            </w:r>
            <w:r>
              <w:rPr>
                <w:rFonts w:eastAsia="標楷體" w:hint="eastAsia"/>
                <w:b/>
              </w:rPr>
              <w:t>3</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b/>
              </w:rPr>
            </w:pPr>
            <w:r w:rsidRPr="003B1054">
              <w:rPr>
                <w:rFonts w:eastAsia="標楷體"/>
                <w:b/>
              </w:rPr>
              <w:t>3.73</w:t>
            </w:r>
          </w:p>
        </w:tc>
        <w:tc>
          <w:tcPr>
            <w:tcW w:w="1067"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6.1</w:t>
            </w:r>
            <w:r>
              <w:rPr>
                <w:rFonts w:eastAsia="標楷體" w:hint="eastAsia"/>
                <w:b/>
              </w:rPr>
              <w:t>4</w:t>
            </w:r>
          </w:p>
        </w:tc>
        <w:tc>
          <w:tcPr>
            <w:tcW w:w="1070" w:type="dxa"/>
            <w:tcBorders>
              <w:top w:val="nil"/>
              <w:left w:val="nil"/>
              <w:bottom w:val="nil"/>
              <w:right w:val="nil"/>
            </w:tcBorders>
            <w:vAlign w:val="center"/>
          </w:tcPr>
          <w:p w:rsidR="00FA0DE8" w:rsidRPr="003B1054" w:rsidRDefault="00FA0DE8" w:rsidP="00EC6DB3">
            <w:pPr>
              <w:spacing w:line="360" w:lineRule="exact"/>
              <w:ind w:rightChars="100" w:right="240"/>
              <w:jc w:val="right"/>
              <w:rPr>
                <w:rFonts w:eastAsia="標楷體"/>
                <w:b/>
              </w:rPr>
            </w:pPr>
            <w:r w:rsidRPr="003B1054">
              <w:rPr>
                <w:rFonts w:eastAsia="標楷體"/>
                <w:b/>
              </w:rPr>
              <w:t>1.4</w:t>
            </w:r>
            <w:r>
              <w:rPr>
                <w:rFonts w:eastAsia="標楷體" w:hint="eastAsia"/>
                <w:b/>
              </w:rPr>
              <w:t>5</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6</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1.40</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1.85</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1.41</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6.66</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6.44</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10.10</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4.01</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7</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1.76</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1.95</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1.50</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7.04</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6.90</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10.75</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4.06</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8</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1.54</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1.76</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1.37</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6.78</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5.91</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10.58</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4.34</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9</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1.72</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1.47</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1.20</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6.29</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5.77</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9.77</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3.80</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10</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rPr>
              <w:t>1.1</w:t>
            </w:r>
            <w:r>
              <w:rPr>
                <w:rFonts w:eastAsia="標楷體" w:hint="eastAsia"/>
              </w:rPr>
              <w:t>6</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Pr>
                <w:rFonts w:eastAsia="標楷體"/>
              </w:rPr>
              <w:t>1.0</w:t>
            </w:r>
            <w:r>
              <w:rPr>
                <w:rFonts w:eastAsia="標楷體" w:hint="eastAsia"/>
              </w:rPr>
              <w:t>7</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0.7</w:t>
            </w:r>
            <w:r>
              <w:rPr>
                <w:rFonts w:eastAsia="標楷體" w:hint="eastAsia"/>
              </w:rPr>
              <w:t>1</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5.</w:t>
            </w:r>
            <w:r>
              <w:rPr>
                <w:rFonts w:eastAsia="標楷體" w:hint="eastAsia"/>
              </w:rPr>
              <w:t>69</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4.94</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9.3</w:t>
            </w:r>
            <w:r>
              <w:rPr>
                <w:rFonts w:eastAsia="標楷體" w:hint="eastAsia"/>
              </w:rPr>
              <w:t>6</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3.</w:t>
            </w:r>
            <w:r>
              <w:rPr>
                <w:rFonts w:eastAsia="標楷體" w:hint="eastAsia"/>
              </w:rPr>
              <w:t>17</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11</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0.</w:t>
            </w:r>
            <w:r>
              <w:rPr>
                <w:rFonts w:eastAsia="標楷體" w:hint="eastAsia"/>
              </w:rPr>
              <w:t>29</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0.6</w:t>
            </w:r>
            <w:r>
              <w:rPr>
                <w:rFonts w:eastAsia="標楷體" w:hint="eastAsia"/>
              </w:rPr>
              <w:t>0</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0.6</w:t>
            </w:r>
            <w:r>
              <w:rPr>
                <w:rFonts w:eastAsia="標楷體" w:hint="eastAsia"/>
              </w:rPr>
              <w:t>5</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2.96</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1.8</w:t>
            </w:r>
            <w:r>
              <w:rPr>
                <w:rFonts w:eastAsia="標楷體" w:hint="eastAsia"/>
              </w:rPr>
              <w:t>8</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5.</w:t>
            </w:r>
            <w:r>
              <w:rPr>
                <w:rFonts w:eastAsia="標楷體" w:hint="eastAsia"/>
              </w:rPr>
              <w:t>32</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1.79</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12</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-0.0</w:t>
            </w:r>
            <w:r>
              <w:rPr>
                <w:rFonts w:eastAsia="標楷體" w:hint="eastAsia"/>
              </w:rPr>
              <w:t>6</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sidRPr="003B1054">
              <w:rPr>
                <w:rFonts w:eastAsia="標楷體"/>
              </w:rPr>
              <w:t>0.1</w:t>
            </w:r>
            <w:r>
              <w:rPr>
                <w:rFonts w:eastAsia="標楷體" w:hint="eastAsia"/>
              </w:rPr>
              <w:t>2</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0.5</w:t>
            </w:r>
            <w:r>
              <w:rPr>
                <w:rFonts w:eastAsia="標楷體" w:hint="eastAsia"/>
              </w:rPr>
              <w:t>1</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0.</w:t>
            </w:r>
            <w:r>
              <w:rPr>
                <w:rFonts w:eastAsia="標楷體" w:hint="eastAsia"/>
              </w:rPr>
              <w:t>83</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sidRPr="003B1054">
              <w:rPr>
                <w:rFonts w:eastAsia="標楷體"/>
              </w:rPr>
              <w:t>-0.4</w:t>
            </w:r>
            <w:r>
              <w:rPr>
                <w:rFonts w:eastAsia="標楷體" w:hint="eastAsia"/>
              </w:rPr>
              <w:t>2</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2.</w:t>
            </w:r>
            <w:r>
              <w:rPr>
                <w:rFonts w:eastAsia="標楷體" w:hint="eastAsia"/>
              </w:rPr>
              <w:t>49</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sidRPr="003B1054">
              <w:rPr>
                <w:rFonts w:eastAsia="標楷體"/>
              </w:rPr>
              <w:t>0.</w:t>
            </w:r>
            <w:r>
              <w:rPr>
                <w:rFonts w:eastAsia="標楷體" w:hint="eastAsia"/>
              </w:rPr>
              <w:t>35</w:t>
            </w:r>
          </w:p>
        </w:tc>
      </w:tr>
      <w:tr w:rsidR="00FA0DE8" w:rsidRPr="007A7D38"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napToGrid w:val="0"/>
              <w:spacing w:line="360" w:lineRule="exact"/>
              <w:ind w:rightChars="12" w:right="29" w:firstLineChars="100" w:firstLine="240"/>
              <w:jc w:val="both"/>
              <w:rPr>
                <w:rFonts w:eastAsia="標楷體"/>
              </w:rPr>
            </w:pPr>
            <w:r w:rsidRPr="003B1054">
              <w:rPr>
                <w:rFonts w:eastAsia="標楷體"/>
                <w:b/>
                <w:bCs/>
              </w:rPr>
              <w:t>10</w:t>
            </w:r>
            <w:r>
              <w:rPr>
                <w:rFonts w:eastAsia="標楷體" w:hint="eastAsia"/>
                <w:b/>
                <w:bCs/>
              </w:rPr>
              <w:t>8</w:t>
            </w:r>
            <w:r w:rsidRPr="003B1054">
              <w:rPr>
                <w:rFonts w:eastAsia="標楷體"/>
                <w:b/>
              </w:rPr>
              <w:t>年</w:t>
            </w:r>
            <w:r>
              <w:rPr>
                <w:rFonts w:eastAsia="標楷體" w:hint="eastAsia"/>
                <w:b/>
              </w:rPr>
              <w:t>1~6</w:t>
            </w:r>
            <w:r>
              <w:rPr>
                <w:rFonts w:eastAsia="標楷體" w:hint="eastAsia"/>
                <w:b/>
              </w:rPr>
              <w:t>月</w:t>
            </w:r>
          </w:p>
        </w:tc>
        <w:tc>
          <w:tcPr>
            <w:tcW w:w="1103" w:type="dxa"/>
            <w:tcBorders>
              <w:top w:val="nil"/>
              <w:left w:val="single" w:sz="4" w:space="0" w:color="auto"/>
              <w:bottom w:val="nil"/>
              <w:right w:val="nil"/>
            </w:tcBorders>
          </w:tcPr>
          <w:p w:rsidR="00FA0DE8" w:rsidRPr="007A7D38" w:rsidRDefault="00FA0DE8" w:rsidP="00EC6DB3">
            <w:pPr>
              <w:spacing w:line="360" w:lineRule="exact"/>
              <w:ind w:rightChars="94" w:right="226"/>
              <w:jc w:val="right"/>
              <w:rPr>
                <w:rFonts w:eastAsia="標楷體"/>
                <w:b/>
              </w:rPr>
            </w:pPr>
            <w:r w:rsidRPr="007A7D38">
              <w:rPr>
                <w:rFonts w:eastAsia="標楷體" w:hint="eastAsia"/>
                <w:b/>
              </w:rPr>
              <w:t>0.</w:t>
            </w:r>
            <w:r>
              <w:rPr>
                <w:rFonts w:eastAsia="標楷體" w:hint="eastAsia"/>
                <w:b/>
              </w:rPr>
              <w:t>56</w:t>
            </w:r>
          </w:p>
        </w:tc>
        <w:tc>
          <w:tcPr>
            <w:tcW w:w="1045" w:type="dxa"/>
            <w:tcBorders>
              <w:top w:val="nil"/>
              <w:left w:val="nil"/>
              <w:bottom w:val="nil"/>
              <w:right w:val="nil"/>
            </w:tcBorders>
            <w:vAlign w:val="center"/>
          </w:tcPr>
          <w:p w:rsidR="00FA0DE8" w:rsidRPr="007A7D38" w:rsidRDefault="00FA0DE8" w:rsidP="00EC6DB3">
            <w:pPr>
              <w:spacing w:line="360" w:lineRule="exact"/>
              <w:ind w:rightChars="94" w:right="226"/>
              <w:jc w:val="right"/>
              <w:rPr>
                <w:rFonts w:eastAsia="標楷體"/>
                <w:b/>
              </w:rPr>
            </w:pPr>
            <w:r w:rsidRPr="007A7D38">
              <w:rPr>
                <w:rFonts w:eastAsia="標楷體" w:hint="eastAsia"/>
                <w:b/>
              </w:rPr>
              <w:t>0.</w:t>
            </w:r>
            <w:r>
              <w:rPr>
                <w:rFonts w:eastAsia="標楷體" w:hint="eastAsia"/>
                <w:b/>
              </w:rPr>
              <w:t>22</w:t>
            </w:r>
          </w:p>
        </w:tc>
        <w:tc>
          <w:tcPr>
            <w:tcW w:w="1154" w:type="dxa"/>
            <w:tcBorders>
              <w:top w:val="nil"/>
              <w:left w:val="nil"/>
              <w:bottom w:val="nil"/>
              <w:right w:val="nil"/>
            </w:tcBorders>
            <w:vAlign w:val="center"/>
          </w:tcPr>
          <w:p w:rsidR="00FA0DE8" w:rsidRPr="007A7D38" w:rsidRDefault="00FA0DE8" w:rsidP="00EC6DB3">
            <w:pPr>
              <w:spacing w:line="360" w:lineRule="exact"/>
              <w:ind w:rightChars="115" w:right="276"/>
              <w:jc w:val="right"/>
              <w:rPr>
                <w:rFonts w:eastAsia="標楷體"/>
                <w:b/>
              </w:rPr>
            </w:pPr>
            <w:r w:rsidRPr="007A7D38">
              <w:rPr>
                <w:rFonts w:eastAsia="標楷體" w:hint="eastAsia"/>
                <w:b/>
              </w:rPr>
              <w:t>0.4</w:t>
            </w:r>
            <w:r>
              <w:rPr>
                <w:rFonts w:eastAsia="標楷體" w:hint="eastAsia"/>
                <w:b/>
              </w:rPr>
              <w:t>9</w:t>
            </w:r>
          </w:p>
        </w:tc>
        <w:tc>
          <w:tcPr>
            <w:tcW w:w="1027" w:type="dxa"/>
            <w:tcBorders>
              <w:top w:val="nil"/>
              <w:left w:val="nil"/>
              <w:bottom w:val="nil"/>
              <w:right w:val="nil"/>
            </w:tcBorders>
          </w:tcPr>
          <w:p w:rsidR="00FA0DE8" w:rsidRPr="007A7D38" w:rsidRDefault="00FA0DE8" w:rsidP="00EC6DB3">
            <w:pPr>
              <w:spacing w:line="360" w:lineRule="exact"/>
              <w:ind w:rightChars="94" w:right="226"/>
              <w:jc w:val="right"/>
              <w:rPr>
                <w:rFonts w:eastAsia="標楷體"/>
                <w:b/>
              </w:rPr>
            </w:pPr>
            <w:r w:rsidRPr="007A7D38">
              <w:rPr>
                <w:rFonts w:eastAsia="標楷體" w:hint="eastAsia"/>
                <w:b/>
              </w:rPr>
              <w:t>0.</w:t>
            </w:r>
            <w:r>
              <w:rPr>
                <w:rFonts w:eastAsia="標楷體" w:hint="eastAsia"/>
                <w:b/>
              </w:rPr>
              <w:t>05</w:t>
            </w:r>
          </w:p>
        </w:tc>
        <w:tc>
          <w:tcPr>
            <w:tcW w:w="851" w:type="dxa"/>
            <w:tcBorders>
              <w:top w:val="nil"/>
              <w:left w:val="nil"/>
              <w:bottom w:val="nil"/>
              <w:right w:val="nil"/>
            </w:tcBorders>
            <w:vAlign w:val="center"/>
          </w:tcPr>
          <w:p w:rsidR="00FA0DE8" w:rsidRPr="007A7D38" w:rsidRDefault="00FA0DE8" w:rsidP="00EC6DB3">
            <w:pPr>
              <w:spacing w:line="360" w:lineRule="exact"/>
              <w:ind w:rightChars="50" w:right="120"/>
              <w:jc w:val="right"/>
              <w:rPr>
                <w:rFonts w:eastAsia="標楷體"/>
                <w:b/>
              </w:rPr>
            </w:pPr>
            <w:r w:rsidRPr="007A7D38">
              <w:rPr>
                <w:rFonts w:eastAsia="標楷體" w:hint="eastAsia"/>
                <w:b/>
              </w:rPr>
              <w:t>-0.</w:t>
            </w:r>
            <w:r>
              <w:rPr>
                <w:rFonts w:eastAsia="標楷體" w:hint="eastAsia"/>
                <w:b/>
              </w:rPr>
              <w:t>85</w:t>
            </w:r>
          </w:p>
        </w:tc>
        <w:tc>
          <w:tcPr>
            <w:tcW w:w="1067" w:type="dxa"/>
            <w:tcBorders>
              <w:top w:val="nil"/>
              <w:left w:val="nil"/>
              <w:bottom w:val="nil"/>
              <w:right w:val="nil"/>
            </w:tcBorders>
          </w:tcPr>
          <w:p w:rsidR="00FA0DE8" w:rsidRPr="007A7D38" w:rsidRDefault="00FA0DE8" w:rsidP="00EC6DB3">
            <w:pPr>
              <w:spacing w:line="360" w:lineRule="exact"/>
              <w:ind w:rightChars="94" w:right="226"/>
              <w:jc w:val="right"/>
              <w:rPr>
                <w:rFonts w:eastAsia="標楷體"/>
                <w:b/>
              </w:rPr>
            </w:pPr>
            <w:r>
              <w:rPr>
                <w:rFonts w:eastAsia="標楷體" w:hint="eastAsia"/>
                <w:b/>
              </w:rPr>
              <w:t>1.47</w:t>
            </w:r>
          </w:p>
        </w:tc>
        <w:tc>
          <w:tcPr>
            <w:tcW w:w="1070" w:type="dxa"/>
            <w:tcBorders>
              <w:top w:val="nil"/>
              <w:left w:val="nil"/>
              <w:bottom w:val="nil"/>
              <w:right w:val="nil"/>
            </w:tcBorders>
          </w:tcPr>
          <w:p w:rsidR="00FA0DE8" w:rsidRPr="007A7D38" w:rsidRDefault="00FA0DE8" w:rsidP="00EC6DB3">
            <w:pPr>
              <w:spacing w:line="360" w:lineRule="exact"/>
              <w:ind w:rightChars="94" w:right="226"/>
              <w:jc w:val="right"/>
              <w:rPr>
                <w:rFonts w:eastAsia="標楷體"/>
                <w:b/>
              </w:rPr>
            </w:pPr>
            <w:r>
              <w:rPr>
                <w:rFonts w:eastAsia="標楷體" w:hint="eastAsia"/>
                <w:b/>
              </w:rPr>
              <w:t>-</w:t>
            </w:r>
            <w:r w:rsidRPr="007A7D38">
              <w:rPr>
                <w:rFonts w:eastAsia="標楷體" w:hint="eastAsia"/>
                <w:b/>
              </w:rPr>
              <w:t>0.</w:t>
            </w:r>
            <w:r>
              <w:rPr>
                <w:rFonts w:eastAsia="標楷體" w:hint="eastAsia"/>
                <w:b/>
              </w:rPr>
              <w:t>48</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0.18</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Pr>
                <w:rFonts w:eastAsia="標楷體" w:hint="eastAsia"/>
              </w:rPr>
              <w:t>-</w:t>
            </w:r>
            <w:r w:rsidRPr="003B1054">
              <w:rPr>
                <w:rFonts w:eastAsia="標楷體"/>
              </w:rPr>
              <w:t>0.</w:t>
            </w:r>
            <w:r>
              <w:rPr>
                <w:rFonts w:eastAsia="標楷體" w:hint="eastAsia"/>
              </w:rPr>
              <w:t>01</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sidRPr="003B1054">
              <w:rPr>
                <w:rFonts w:eastAsia="標楷體"/>
              </w:rPr>
              <w:t>0</w:t>
            </w:r>
            <w:r>
              <w:rPr>
                <w:rFonts w:eastAsia="標楷體" w:hint="eastAsia"/>
              </w:rPr>
              <w:t>.51</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0.26</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Pr>
                <w:rFonts w:eastAsia="標楷體" w:hint="eastAsia"/>
              </w:rPr>
              <w:t>-1.04</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1.81</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-0.04</w:t>
            </w:r>
          </w:p>
        </w:tc>
      </w:tr>
      <w:tr w:rsidR="00FA0DE8" w:rsidRPr="003B1054" w:rsidTr="00EC6DB3">
        <w:trPr>
          <w:gridAfter w:val="1"/>
          <w:wAfter w:w="46" w:type="dxa"/>
          <w:jc w:val="center"/>
        </w:trPr>
        <w:tc>
          <w:tcPr>
            <w:tcW w:w="1793" w:type="dxa"/>
            <w:tcBorders>
              <w:top w:val="nil"/>
              <w:left w:val="nil"/>
              <w:bottom w:val="nil"/>
              <w:right w:val="single" w:sz="4" w:space="0" w:color="auto"/>
            </w:tcBorders>
          </w:tcPr>
          <w:p w:rsidR="00FA0DE8" w:rsidRPr="003B1054" w:rsidRDefault="00FA0DE8" w:rsidP="00EC6DB3">
            <w:pPr>
              <w:spacing w:line="360" w:lineRule="exact"/>
              <w:ind w:right="284"/>
              <w:jc w:val="right"/>
              <w:rPr>
                <w:rFonts w:eastAsia="標楷體"/>
              </w:rPr>
            </w:pPr>
            <w:r>
              <w:rPr>
                <w:rFonts w:eastAsia="標楷體" w:hint="eastAsia"/>
              </w:rPr>
              <w:t>2</w:t>
            </w:r>
            <w:r w:rsidRPr="003B1054">
              <w:rPr>
                <w:rFonts w:eastAsia="標楷體"/>
              </w:rPr>
              <w:t>月</w:t>
            </w:r>
          </w:p>
        </w:tc>
        <w:tc>
          <w:tcPr>
            <w:tcW w:w="1103" w:type="dxa"/>
            <w:tcBorders>
              <w:top w:val="nil"/>
              <w:left w:val="single" w:sz="4" w:space="0" w:color="auto"/>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0.22</w:t>
            </w:r>
          </w:p>
        </w:tc>
        <w:tc>
          <w:tcPr>
            <w:tcW w:w="1045" w:type="dxa"/>
            <w:tcBorders>
              <w:top w:val="nil"/>
              <w:left w:val="nil"/>
              <w:bottom w:val="nil"/>
              <w:right w:val="nil"/>
            </w:tcBorders>
            <w:vAlign w:val="center"/>
          </w:tcPr>
          <w:p w:rsidR="00FA0DE8" w:rsidRPr="003B1054" w:rsidRDefault="00FA0DE8" w:rsidP="00EC6DB3">
            <w:pPr>
              <w:spacing w:line="360" w:lineRule="exact"/>
              <w:ind w:rightChars="94" w:right="226"/>
              <w:jc w:val="right"/>
              <w:rPr>
                <w:rFonts w:eastAsia="標楷體"/>
              </w:rPr>
            </w:pPr>
            <w:r>
              <w:rPr>
                <w:rFonts w:eastAsia="標楷體" w:hint="eastAsia"/>
              </w:rPr>
              <w:t>0.02</w:t>
            </w:r>
          </w:p>
        </w:tc>
        <w:tc>
          <w:tcPr>
            <w:tcW w:w="1154" w:type="dxa"/>
            <w:tcBorders>
              <w:top w:val="nil"/>
              <w:left w:val="nil"/>
              <w:bottom w:val="nil"/>
              <w:right w:val="nil"/>
            </w:tcBorders>
            <w:vAlign w:val="center"/>
          </w:tcPr>
          <w:p w:rsidR="00FA0DE8" w:rsidRPr="003B1054" w:rsidRDefault="00FA0DE8" w:rsidP="00EC6DB3">
            <w:pPr>
              <w:spacing w:line="360" w:lineRule="exact"/>
              <w:ind w:rightChars="115" w:right="276"/>
              <w:jc w:val="right"/>
              <w:rPr>
                <w:rFonts w:eastAsia="標楷體"/>
              </w:rPr>
            </w:pPr>
            <w:r>
              <w:rPr>
                <w:rFonts w:eastAsia="標楷體" w:hint="eastAsia"/>
              </w:rPr>
              <w:t>0.30</w:t>
            </w:r>
          </w:p>
        </w:tc>
        <w:tc>
          <w:tcPr>
            <w:tcW w:w="102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0.63</w:t>
            </w:r>
          </w:p>
        </w:tc>
        <w:tc>
          <w:tcPr>
            <w:tcW w:w="851" w:type="dxa"/>
            <w:tcBorders>
              <w:top w:val="nil"/>
              <w:left w:val="nil"/>
              <w:bottom w:val="nil"/>
              <w:right w:val="nil"/>
            </w:tcBorders>
            <w:vAlign w:val="center"/>
          </w:tcPr>
          <w:p w:rsidR="00FA0DE8" w:rsidRPr="003B1054" w:rsidRDefault="00FA0DE8" w:rsidP="00EC6DB3">
            <w:pPr>
              <w:spacing w:line="360" w:lineRule="exact"/>
              <w:ind w:rightChars="50" w:right="120"/>
              <w:jc w:val="right"/>
              <w:rPr>
                <w:rFonts w:eastAsia="標楷體"/>
              </w:rPr>
            </w:pPr>
            <w:r>
              <w:rPr>
                <w:rFonts w:eastAsia="標楷體" w:hint="eastAsia"/>
              </w:rPr>
              <w:t>-0.76</w:t>
            </w:r>
          </w:p>
        </w:tc>
        <w:tc>
          <w:tcPr>
            <w:tcW w:w="1067"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2.29</w:t>
            </w:r>
          </w:p>
        </w:tc>
        <w:tc>
          <w:tcPr>
            <w:tcW w:w="1070" w:type="dxa"/>
            <w:tcBorders>
              <w:top w:val="nil"/>
              <w:left w:val="nil"/>
              <w:bottom w:val="nil"/>
              <w:right w:val="nil"/>
            </w:tcBorders>
          </w:tcPr>
          <w:p w:rsidR="00FA0DE8" w:rsidRPr="003B1054" w:rsidRDefault="00FA0DE8" w:rsidP="00EC6DB3">
            <w:pPr>
              <w:spacing w:line="360" w:lineRule="exact"/>
              <w:ind w:rightChars="94" w:right="226"/>
              <w:jc w:val="right"/>
              <w:rPr>
                <w:rFonts w:eastAsia="標楷體"/>
              </w:rPr>
            </w:pPr>
            <w:r>
              <w:rPr>
                <w:rFonts w:eastAsia="標楷體" w:hint="eastAsia"/>
              </w:rPr>
              <w:t>0.28</w:t>
            </w:r>
          </w:p>
        </w:tc>
      </w:tr>
      <w:tr w:rsidR="00FA0DE8" w:rsidTr="00EC6DB3">
        <w:trPr>
          <w:gridAfter w:val="1"/>
          <w:wAfter w:w="46" w:type="dxa"/>
          <w:jc w:val="center"/>
        </w:trPr>
        <w:tc>
          <w:tcPr>
            <w:tcW w:w="1793" w:type="dxa"/>
            <w:tcBorders>
              <w:top w:val="nil"/>
              <w:left w:val="nil"/>
              <w:bottom w:val="nil"/>
              <w:right w:val="single" w:sz="4" w:space="0" w:color="auto"/>
            </w:tcBorders>
          </w:tcPr>
          <w:p w:rsidR="00FA0DE8" w:rsidRDefault="00FA0DE8" w:rsidP="00EC6DB3">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0.56</w:t>
            </w:r>
          </w:p>
        </w:tc>
        <w:tc>
          <w:tcPr>
            <w:tcW w:w="1045" w:type="dxa"/>
            <w:tcBorders>
              <w:top w:val="nil"/>
              <w:left w:val="nil"/>
              <w:bottom w:val="nil"/>
              <w:right w:val="nil"/>
            </w:tcBorders>
            <w:vAlign w:val="center"/>
          </w:tcPr>
          <w:p w:rsidR="00FA0DE8" w:rsidRDefault="00FA0DE8" w:rsidP="00EC6DB3">
            <w:pPr>
              <w:spacing w:line="360" w:lineRule="exact"/>
              <w:ind w:rightChars="94" w:right="226"/>
              <w:jc w:val="right"/>
              <w:rPr>
                <w:rFonts w:eastAsia="標楷體"/>
              </w:rPr>
            </w:pPr>
            <w:r>
              <w:rPr>
                <w:rFonts w:eastAsia="標楷體" w:hint="eastAsia"/>
              </w:rPr>
              <w:t>0.29</w:t>
            </w:r>
          </w:p>
        </w:tc>
        <w:tc>
          <w:tcPr>
            <w:tcW w:w="1154" w:type="dxa"/>
            <w:tcBorders>
              <w:top w:val="nil"/>
              <w:left w:val="nil"/>
              <w:bottom w:val="nil"/>
              <w:right w:val="nil"/>
            </w:tcBorders>
            <w:vAlign w:val="center"/>
          </w:tcPr>
          <w:p w:rsidR="00FA0DE8" w:rsidRDefault="00FA0DE8" w:rsidP="00EC6DB3">
            <w:pPr>
              <w:spacing w:line="360" w:lineRule="exact"/>
              <w:ind w:rightChars="115" w:right="276"/>
              <w:jc w:val="right"/>
              <w:rPr>
                <w:rFonts w:eastAsia="標楷體"/>
              </w:rPr>
            </w:pPr>
            <w:r>
              <w:rPr>
                <w:rFonts w:eastAsia="標楷體" w:hint="eastAsia"/>
              </w:rPr>
              <w:t>0.45</w:t>
            </w:r>
          </w:p>
        </w:tc>
        <w:tc>
          <w:tcPr>
            <w:tcW w:w="1027"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1.19</w:t>
            </w:r>
          </w:p>
        </w:tc>
        <w:tc>
          <w:tcPr>
            <w:tcW w:w="851" w:type="dxa"/>
            <w:tcBorders>
              <w:top w:val="nil"/>
              <w:left w:val="nil"/>
              <w:bottom w:val="nil"/>
              <w:right w:val="nil"/>
            </w:tcBorders>
            <w:vAlign w:val="center"/>
          </w:tcPr>
          <w:p w:rsidR="00FA0DE8" w:rsidRDefault="00FA0DE8" w:rsidP="00EC6DB3">
            <w:pPr>
              <w:spacing w:line="360" w:lineRule="exact"/>
              <w:ind w:rightChars="50" w:right="120"/>
              <w:jc w:val="right"/>
              <w:rPr>
                <w:rFonts w:eastAsia="標楷體"/>
              </w:rPr>
            </w:pPr>
            <w:r>
              <w:rPr>
                <w:rFonts w:eastAsia="標楷體" w:hint="eastAsia"/>
              </w:rPr>
              <w:t>0.06</w:t>
            </w:r>
          </w:p>
        </w:tc>
        <w:tc>
          <w:tcPr>
            <w:tcW w:w="1067"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2.75</w:t>
            </w:r>
          </w:p>
        </w:tc>
        <w:tc>
          <w:tcPr>
            <w:tcW w:w="1070"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0.72</w:t>
            </w:r>
          </w:p>
        </w:tc>
      </w:tr>
      <w:tr w:rsidR="00FA0DE8" w:rsidTr="00EC6DB3">
        <w:trPr>
          <w:gridAfter w:val="1"/>
          <w:wAfter w:w="46" w:type="dxa"/>
          <w:jc w:val="center"/>
        </w:trPr>
        <w:tc>
          <w:tcPr>
            <w:tcW w:w="1793" w:type="dxa"/>
            <w:tcBorders>
              <w:top w:val="nil"/>
              <w:left w:val="nil"/>
              <w:bottom w:val="nil"/>
              <w:right w:val="single" w:sz="4" w:space="0" w:color="auto"/>
            </w:tcBorders>
          </w:tcPr>
          <w:p w:rsidR="00FA0DE8" w:rsidRDefault="00FA0DE8" w:rsidP="00EC6DB3">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0.66</w:t>
            </w:r>
          </w:p>
        </w:tc>
        <w:tc>
          <w:tcPr>
            <w:tcW w:w="1045" w:type="dxa"/>
            <w:tcBorders>
              <w:top w:val="nil"/>
              <w:left w:val="nil"/>
              <w:bottom w:val="nil"/>
              <w:right w:val="nil"/>
            </w:tcBorders>
            <w:vAlign w:val="center"/>
          </w:tcPr>
          <w:p w:rsidR="00FA0DE8" w:rsidRDefault="00FA0DE8" w:rsidP="00EC6DB3">
            <w:pPr>
              <w:spacing w:line="360" w:lineRule="exact"/>
              <w:ind w:rightChars="94" w:right="226"/>
              <w:jc w:val="right"/>
              <w:rPr>
                <w:rFonts w:eastAsia="標楷體"/>
              </w:rPr>
            </w:pPr>
            <w:r>
              <w:rPr>
                <w:rFonts w:eastAsia="標楷體" w:hint="eastAsia"/>
              </w:rPr>
              <w:t>0.44</w:t>
            </w:r>
          </w:p>
        </w:tc>
        <w:tc>
          <w:tcPr>
            <w:tcW w:w="1154" w:type="dxa"/>
            <w:tcBorders>
              <w:top w:val="nil"/>
              <w:left w:val="nil"/>
              <w:bottom w:val="nil"/>
              <w:right w:val="nil"/>
            </w:tcBorders>
            <w:vAlign w:val="center"/>
          </w:tcPr>
          <w:p w:rsidR="00FA0DE8" w:rsidRDefault="00FA0DE8" w:rsidP="00EC6DB3">
            <w:pPr>
              <w:spacing w:line="360" w:lineRule="exact"/>
              <w:ind w:rightChars="115" w:right="276"/>
              <w:jc w:val="right"/>
              <w:rPr>
                <w:rFonts w:eastAsia="標楷體"/>
              </w:rPr>
            </w:pPr>
            <w:r>
              <w:rPr>
                <w:rFonts w:eastAsia="標楷體" w:hint="eastAsia"/>
              </w:rPr>
              <w:t>0.58</w:t>
            </w:r>
          </w:p>
        </w:tc>
        <w:tc>
          <w:tcPr>
            <w:tcW w:w="1027"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0.60</w:t>
            </w:r>
          </w:p>
        </w:tc>
        <w:tc>
          <w:tcPr>
            <w:tcW w:w="851" w:type="dxa"/>
            <w:tcBorders>
              <w:top w:val="nil"/>
              <w:left w:val="nil"/>
              <w:bottom w:val="nil"/>
              <w:right w:val="nil"/>
            </w:tcBorders>
            <w:vAlign w:val="center"/>
          </w:tcPr>
          <w:p w:rsidR="00FA0DE8" w:rsidRDefault="00FA0DE8" w:rsidP="00EC6DB3">
            <w:pPr>
              <w:spacing w:line="360" w:lineRule="exact"/>
              <w:ind w:rightChars="50" w:right="120"/>
              <w:jc w:val="right"/>
              <w:rPr>
                <w:rFonts w:eastAsia="標楷體"/>
              </w:rPr>
            </w:pPr>
            <w:r>
              <w:rPr>
                <w:rFonts w:eastAsia="標楷體" w:hint="eastAsia"/>
              </w:rPr>
              <w:t>-0.15</w:t>
            </w:r>
          </w:p>
        </w:tc>
        <w:tc>
          <w:tcPr>
            <w:tcW w:w="1067"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2.13</w:t>
            </w:r>
          </w:p>
        </w:tc>
        <w:tc>
          <w:tcPr>
            <w:tcW w:w="1070"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-0.12</w:t>
            </w:r>
          </w:p>
        </w:tc>
      </w:tr>
      <w:tr w:rsidR="00FA0DE8" w:rsidTr="00EC6DB3">
        <w:trPr>
          <w:gridAfter w:val="1"/>
          <w:wAfter w:w="46" w:type="dxa"/>
          <w:jc w:val="center"/>
        </w:trPr>
        <w:tc>
          <w:tcPr>
            <w:tcW w:w="1793" w:type="dxa"/>
            <w:tcBorders>
              <w:top w:val="nil"/>
              <w:left w:val="nil"/>
              <w:bottom w:val="nil"/>
              <w:right w:val="single" w:sz="4" w:space="0" w:color="auto"/>
            </w:tcBorders>
          </w:tcPr>
          <w:p w:rsidR="00FA0DE8" w:rsidRDefault="00FA0DE8" w:rsidP="00EC6DB3">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0.93</w:t>
            </w:r>
          </w:p>
        </w:tc>
        <w:tc>
          <w:tcPr>
            <w:tcW w:w="1045" w:type="dxa"/>
            <w:tcBorders>
              <w:top w:val="nil"/>
              <w:left w:val="nil"/>
              <w:bottom w:val="nil"/>
              <w:right w:val="nil"/>
            </w:tcBorders>
            <w:vAlign w:val="center"/>
          </w:tcPr>
          <w:p w:rsidR="00FA0DE8" w:rsidRDefault="00FA0DE8" w:rsidP="00EC6DB3">
            <w:pPr>
              <w:spacing w:line="360" w:lineRule="exact"/>
              <w:ind w:rightChars="94" w:right="226"/>
              <w:jc w:val="right"/>
              <w:rPr>
                <w:rFonts w:eastAsia="標楷體"/>
              </w:rPr>
            </w:pPr>
            <w:r>
              <w:rPr>
                <w:rFonts w:eastAsia="標楷體" w:hint="eastAsia"/>
              </w:rPr>
              <w:t>0.44</w:t>
            </w:r>
          </w:p>
        </w:tc>
        <w:tc>
          <w:tcPr>
            <w:tcW w:w="1154" w:type="dxa"/>
            <w:tcBorders>
              <w:top w:val="nil"/>
              <w:left w:val="nil"/>
              <w:bottom w:val="nil"/>
              <w:right w:val="nil"/>
            </w:tcBorders>
            <w:vAlign w:val="center"/>
          </w:tcPr>
          <w:p w:rsidR="00FA0DE8" w:rsidRDefault="00FA0DE8" w:rsidP="00EC6DB3">
            <w:pPr>
              <w:spacing w:line="360" w:lineRule="exact"/>
              <w:ind w:rightChars="115" w:right="276"/>
              <w:jc w:val="right"/>
              <w:rPr>
                <w:rFonts w:eastAsia="標楷體"/>
              </w:rPr>
            </w:pPr>
            <w:r>
              <w:rPr>
                <w:rFonts w:eastAsia="標楷體" w:hint="eastAsia"/>
              </w:rPr>
              <w:t>0.62</w:t>
            </w:r>
          </w:p>
        </w:tc>
        <w:tc>
          <w:tcPr>
            <w:tcW w:w="1027"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-0.37</w:t>
            </w:r>
          </w:p>
        </w:tc>
        <w:tc>
          <w:tcPr>
            <w:tcW w:w="851" w:type="dxa"/>
            <w:tcBorders>
              <w:top w:val="nil"/>
              <w:left w:val="nil"/>
              <w:bottom w:val="nil"/>
              <w:right w:val="nil"/>
            </w:tcBorders>
            <w:vAlign w:val="center"/>
          </w:tcPr>
          <w:p w:rsidR="00FA0DE8" w:rsidRDefault="00FA0DE8" w:rsidP="00EC6DB3">
            <w:pPr>
              <w:spacing w:line="360" w:lineRule="exact"/>
              <w:ind w:rightChars="50" w:right="120"/>
              <w:jc w:val="right"/>
              <w:rPr>
                <w:rFonts w:eastAsia="標楷體"/>
              </w:rPr>
            </w:pPr>
            <w:r>
              <w:rPr>
                <w:rFonts w:eastAsia="標楷體" w:hint="eastAsia"/>
              </w:rPr>
              <w:t>-0.78</w:t>
            </w:r>
          </w:p>
        </w:tc>
        <w:tc>
          <w:tcPr>
            <w:tcW w:w="1067"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0.99</w:t>
            </w:r>
          </w:p>
        </w:tc>
        <w:tc>
          <w:tcPr>
            <w:tcW w:w="1070" w:type="dxa"/>
            <w:tcBorders>
              <w:top w:val="nil"/>
              <w:left w:val="nil"/>
              <w:bottom w:val="nil"/>
              <w:right w:val="nil"/>
            </w:tcBorders>
          </w:tcPr>
          <w:p w:rsidR="00FA0DE8" w:rsidRDefault="00FA0DE8" w:rsidP="00EC6DB3">
            <w:pPr>
              <w:spacing w:line="360" w:lineRule="exact"/>
              <w:ind w:rightChars="94" w:right="226"/>
              <w:jc w:val="right"/>
              <w:rPr>
                <w:rFonts w:eastAsia="標楷體"/>
              </w:rPr>
            </w:pPr>
            <w:r>
              <w:rPr>
                <w:rFonts w:eastAsia="標楷體" w:hint="eastAsia"/>
              </w:rPr>
              <w:t>-1.23</w:t>
            </w:r>
          </w:p>
        </w:tc>
      </w:tr>
      <w:tr w:rsidR="00FA0DE8" w:rsidTr="00EC6DB3">
        <w:trPr>
          <w:gridAfter w:val="1"/>
          <w:wAfter w:w="46" w:type="dxa"/>
          <w:jc w:val="center"/>
        </w:trPr>
        <w:tc>
          <w:tcPr>
            <w:tcW w:w="1793" w:type="dxa"/>
            <w:tcBorders>
              <w:top w:val="nil"/>
              <w:left w:val="nil"/>
              <w:bottom w:val="single" w:sz="4" w:space="0" w:color="auto"/>
              <w:right w:val="single" w:sz="4" w:space="0" w:color="auto"/>
            </w:tcBorders>
          </w:tcPr>
          <w:p w:rsidR="00FA0DE8" w:rsidRDefault="00FA0DE8" w:rsidP="00EC6DB3">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single" w:sz="4" w:space="0" w:color="auto"/>
              <w:right w:val="nil"/>
            </w:tcBorders>
          </w:tcPr>
          <w:p w:rsidR="00FA0DE8" w:rsidRDefault="00FA0DE8" w:rsidP="00EC6DB3">
            <w:pPr>
              <w:spacing w:line="360" w:lineRule="exact"/>
              <w:ind w:rightChars="94" w:right="226"/>
              <w:jc w:val="right"/>
              <w:rPr>
                <w:rFonts w:eastAsia="標楷體"/>
              </w:rPr>
            </w:pPr>
            <w:r>
              <w:rPr>
                <w:rFonts w:eastAsia="標楷體" w:hint="eastAsia"/>
              </w:rPr>
              <w:t>0.86</w:t>
            </w:r>
          </w:p>
        </w:tc>
        <w:tc>
          <w:tcPr>
            <w:tcW w:w="1045" w:type="dxa"/>
            <w:tcBorders>
              <w:top w:val="nil"/>
              <w:left w:val="nil"/>
              <w:bottom w:val="single" w:sz="4" w:space="0" w:color="auto"/>
              <w:right w:val="nil"/>
            </w:tcBorders>
            <w:vAlign w:val="center"/>
          </w:tcPr>
          <w:p w:rsidR="00FA0DE8" w:rsidRDefault="00FA0DE8" w:rsidP="00EC6DB3">
            <w:pPr>
              <w:spacing w:line="360" w:lineRule="exact"/>
              <w:ind w:rightChars="94" w:right="226"/>
              <w:jc w:val="right"/>
              <w:rPr>
                <w:rFonts w:eastAsia="標楷體"/>
              </w:rPr>
            </w:pPr>
            <w:r>
              <w:rPr>
                <w:rFonts w:eastAsia="標楷體" w:hint="eastAsia"/>
              </w:rPr>
              <w:t>0.11</w:t>
            </w:r>
          </w:p>
        </w:tc>
        <w:tc>
          <w:tcPr>
            <w:tcW w:w="1154" w:type="dxa"/>
            <w:tcBorders>
              <w:top w:val="nil"/>
              <w:left w:val="nil"/>
              <w:bottom w:val="single" w:sz="4" w:space="0" w:color="auto"/>
              <w:right w:val="nil"/>
            </w:tcBorders>
            <w:vAlign w:val="center"/>
          </w:tcPr>
          <w:p w:rsidR="00FA0DE8" w:rsidRDefault="00FA0DE8" w:rsidP="00EC6DB3">
            <w:pPr>
              <w:spacing w:line="360" w:lineRule="exact"/>
              <w:ind w:rightChars="115" w:right="276"/>
              <w:jc w:val="right"/>
              <w:rPr>
                <w:rFonts w:eastAsia="標楷體"/>
              </w:rPr>
            </w:pPr>
            <w:r>
              <w:rPr>
                <w:rFonts w:eastAsia="標楷體" w:hint="eastAsia"/>
              </w:rPr>
              <w:t>0.48</w:t>
            </w:r>
          </w:p>
        </w:tc>
        <w:tc>
          <w:tcPr>
            <w:tcW w:w="1027" w:type="dxa"/>
            <w:tcBorders>
              <w:top w:val="nil"/>
              <w:left w:val="nil"/>
              <w:bottom w:val="single" w:sz="4" w:space="0" w:color="auto"/>
              <w:right w:val="nil"/>
            </w:tcBorders>
          </w:tcPr>
          <w:p w:rsidR="00FA0DE8" w:rsidRDefault="00FA0DE8" w:rsidP="00EC6DB3">
            <w:pPr>
              <w:spacing w:line="360" w:lineRule="exact"/>
              <w:ind w:rightChars="94" w:right="226"/>
              <w:jc w:val="right"/>
              <w:rPr>
                <w:rFonts w:eastAsia="標楷體"/>
              </w:rPr>
            </w:pPr>
            <w:r>
              <w:rPr>
                <w:rFonts w:eastAsia="標楷體" w:hint="eastAsia"/>
              </w:rPr>
              <w:t>-1.93</w:t>
            </w:r>
          </w:p>
        </w:tc>
        <w:tc>
          <w:tcPr>
            <w:tcW w:w="851" w:type="dxa"/>
            <w:tcBorders>
              <w:top w:val="nil"/>
              <w:left w:val="nil"/>
              <w:bottom w:val="single" w:sz="4" w:space="0" w:color="auto"/>
              <w:right w:val="nil"/>
            </w:tcBorders>
            <w:vAlign w:val="center"/>
          </w:tcPr>
          <w:p w:rsidR="00FA0DE8" w:rsidRDefault="00FA0DE8" w:rsidP="00EC6DB3">
            <w:pPr>
              <w:spacing w:line="360" w:lineRule="exact"/>
              <w:ind w:rightChars="50" w:right="120"/>
              <w:jc w:val="right"/>
              <w:rPr>
                <w:rFonts w:eastAsia="標楷體"/>
              </w:rPr>
            </w:pPr>
            <w:r>
              <w:rPr>
                <w:rFonts w:eastAsia="標楷體" w:hint="eastAsia"/>
              </w:rPr>
              <w:t>-2.32</w:t>
            </w:r>
          </w:p>
        </w:tc>
        <w:tc>
          <w:tcPr>
            <w:tcW w:w="1067" w:type="dxa"/>
            <w:tcBorders>
              <w:top w:val="nil"/>
              <w:left w:val="nil"/>
              <w:bottom w:val="single" w:sz="4" w:space="0" w:color="auto"/>
              <w:right w:val="nil"/>
            </w:tcBorders>
          </w:tcPr>
          <w:p w:rsidR="00FA0DE8" w:rsidRDefault="00FA0DE8" w:rsidP="00EC6DB3">
            <w:pPr>
              <w:spacing w:line="360" w:lineRule="exact"/>
              <w:ind w:rightChars="94" w:right="226"/>
              <w:jc w:val="right"/>
              <w:rPr>
                <w:rFonts w:eastAsia="標楷體"/>
              </w:rPr>
            </w:pPr>
            <w:r>
              <w:rPr>
                <w:rFonts w:eastAsia="標楷體" w:hint="eastAsia"/>
              </w:rPr>
              <w:t>-1.00</w:t>
            </w:r>
          </w:p>
        </w:tc>
        <w:tc>
          <w:tcPr>
            <w:tcW w:w="1070" w:type="dxa"/>
            <w:tcBorders>
              <w:top w:val="nil"/>
              <w:left w:val="nil"/>
              <w:bottom w:val="single" w:sz="4" w:space="0" w:color="auto"/>
              <w:right w:val="nil"/>
            </w:tcBorders>
          </w:tcPr>
          <w:p w:rsidR="00FA0DE8" w:rsidRDefault="00FA0DE8" w:rsidP="00EC6DB3">
            <w:pPr>
              <w:spacing w:line="360" w:lineRule="exact"/>
              <w:ind w:rightChars="94" w:right="226"/>
              <w:jc w:val="right"/>
              <w:rPr>
                <w:rFonts w:eastAsia="標楷體"/>
              </w:rPr>
            </w:pPr>
            <w:r>
              <w:rPr>
                <w:rFonts w:eastAsia="標楷體" w:hint="eastAsia"/>
              </w:rPr>
              <w:t>-2.43</w:t>
            </w:r>
          </w:p>
        </w:tc>
      </w:tr>
    </w:tbl>
    <w:p w:rsidR="00A30578" w:rsidRDefault="00A30578" w:rsidP="00A30578">
      <w:pPr>
        <w:snapToGrid w:val="0"/>
        <w:ind w:rightChars="-59" w:right="-142"/>
        <w:rPr>
          <w:rFonts w:eastAsia="標楷體"/>
          <w:kern w:val="0"/>
          <w:sz w:val="22"/>
          <w:szCs w:val="22"/>
        </w:rPr>
      </w:pPr>
      <w:r w:rsidRPr="003B1054">
        <w:rPr>
          <w:rFonts w:eastAsia="標楷體"/>
          <w:kern w:val="0"/>
          <w:sz w:val="22"/>
          <w:szCs w:val="22"/>
        </w:rPr>
        <w:t>資料來源：行政院主計總處。</w:t>
      </w:r>
    </w:p>
    <w:p w:rsidR="00FA0DE8" w:rsidRDefault="00FA0DE8">
      <w:pPr>
        <w:widowControl/>
        <w:rPr>
          <w:rFonts w:eastAsia="標楷體"/>
          <w:b/>
          <w:bCs/>
          <w:sz w:val="28"/>
        </w:rPr>
      </w:pPr>
      <w:r>
        <w:rPr>
          <w:rFonts w:eastAsia="標楷體"/>
          <w:b/>
          <w:bCs/>
          <w:sz w:val="28"/>
        </w:rPr>
        <w:br w:type="page"/>
      </w:r>
    </w:p>
    <w:p w:rsidR="00E41ADD" w:rsidRPr="00FA0DE8" w:rsidRDefault="00E41ADD" w:rsidP="00A30578">
      <w:pPr>
        <w:snapToGrid w:val="0"/>
        <w:ind w:rightChars="-59" w:right="-142"/>
        <w:rPr>
          <w:rFonts w:eastAsia="標楷體"/>
          <w:b/>
          <w:bCs/>
          <w:sz w:val="28"/>
        </w:rPr>
      </w:pPr>
    </w:p>
    <w:p w:rsidR="00B02058" w:rsidRPr="003B1054" w:rsidRDefault="00B02058" w:rsidP="00B02058">
      <w:pPr>
        <w:widowControl/>
        <w:snapToGrid w:val="0"/>
        <w:spacing w:line="300" w:lineRule="auto"/>
        <w:jc w:val="center"/>
        <w:rPr>
          <w:rFonts w:eastAsia="標楷體"/>
          <w:b/>
          <w:bCs/>
          <w:kern w:val="0"/>
          <w:sz w:val="28"/>
        </w:rPr>
      </w:pPr>
      <w:r w:rsidRPr="003B1054">
        <w:rPr>
          <w:rFonts w:eastAsia="標楷體"/>
          <w:b/>
          <w:bCs/>
          <w:kern w:val="0"/>
          <w:sz w:val="28"/>
        </w:rPr>
        <w:t>圖</w:t>
      </w:r>
      <w:r w:rsidRPr="003B1054">
        <w:rPr>
          <w:rFonts w:eastAsia="標楷體"/>
          <w:b/>
          <w:bCs/>
          <w:kern w:val="0"/>
          <w:sz w:val="28"/>
        </w:rPr>
        <w:t xml:space="preserve"> 2-7-2  </w:t>
      </w:r>
      <w:r w:rsidRPr="003B1054">
        <w:rPr>
          <w:rFonts w:eastAsia="標楷體"/>
          <w:b/>
          <w:bCs/>
          <w:kern w:val="0"/>
          <w:sz w:val="28"/>
        </w:rPr>
        <w:t>進出口物價指數變動率</w:t>
      </w:r>
    </w:p>
    <w:p w:rsidR="00A30578" w:rsidRPr="003B1054" w:rsidRDefault="002B39AE" w:rsidP="00B02058">
      <w:pPr>
        <w:snapToGrid w:val="0"/>
        <w:rPr>
          <w:rFonts w:eastAsia="標楷體"/>
          <w:sz w:val="28"/>
        </w:rPr>
      </w:pPr>
      <w:r w:rsidRPr="003B1054">
        <w:rPr>
          <w:rFonts w:eastAsia="標楷體"/>
          <w:noProof/>
        </w:rPr>
        <w:drawing>
          <wp:inline distT="0" distB="0" distL="0" distR="0" wp14:anchorId="627A1D48" wp14:editId="01C24C78">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3B1054" w:rsidRDefault="00A30578" w:rsidP="00A30578">
      <w:pPr>
        <w:snapToGrid w:val="0"/>
        <w:rPr>
          <w:rFonts w:eastAsia="標楷體"/>
          <w:snapToGrid w:val="0"/>
          <w:sz w:val="22"/>
          <w:szCs w:val="22"/>
        </w:rPr>
      </w:pPr>
      <w:r w:rsidRPr="003B1054">
        <w:rPr>
          <w:rFonts w:eastAsia="標楷體"/>
          <w:sz w:val="22"/>
          <w:szCs w:val="22"/>
        </w:rPr>
        <w:t>資料來源：</w:t>
      </w:r>
      <w:r w:rsidRPr="003B1054">
        <w:rPr>
          <w:rFonts w:eastAsia="標楷體"/>
          <w:snapToGrid w:val="0"/>
          <w:sz w:val="22"/>
          <w:szCs w:val="22"/>
        </w:rPr>
        <w:t>行政院主計總處。</w:t>
      </w: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2-7-2  </w:t>
      </w:r>
      <w:r w:rsidRPr="003B1054">
        <w:rPr>
          <w:rFonts w:eastAsia="標楷體"/>
          <w:b/>
          <w:snapToGrid w:val="0"/>
          <w:sz w:val="28"/>
        </w:rPr>
        <w:t>消費者物價指數依性質別分類之變動率</w:t>
      </w:r>
    </w:p>
    <w:p w:rsidR="00A30578" w:rsidRPr="003B1054" w:rsidRDefault="00A30578" w:rsidP="00A30578">
      <w:pPr>
        <w:widowControl/>
        <w:snapToGrid w:val="0"/>
        <w:spacing w:beforeLines="50" w:before="180" w:line="240" w:lineRule="atLeast"/>
        <w:ind w:right="-142"/>
        <w:jc w:val="right"/>
        <w:rPr>
          <w:rFonts w:eastAsia="標楷體"/>
          <w:snapToGrid w:val="0"/>
        </w:rPr>
      </w:pPr>
      <w:r w:rsidRPr="003B1054">
        <w:rPr>
          <w:rFonts w:eastAsia="標楷體"/>
          <w:b/>
          <w:snapToGrid w:val="0"/>
          <w:sz w:val="28"/>
        </w:rPr>
        <w:t xml:space="preserve"> </w:t>
      </w:r>
      <w:r w:rsidRPr="003B1054">
        <w:rPr>
          <w:rFonts w:eastAsia="標楷體"/>
          <w:snapToGrid w:val="0"/>
          <w:sz w:val="22"/>
        </w:rPr>
        <w:t>單位：</w:t>
      </w:r>
      <w:r w:rsidRPr="003B1054">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666452" w:rsidRPr="003B1054" w:rsidTr="00EC6DB3">
        <w:trPr>
          <w:cantSplit/>
          <w:trHeight w:val="285"/>
          <w:jc w:val="center"/>
        </w:trPr>
        <w:tc>
          <w:tcPr>
            <w:tcW w:w="959" w:type="pct"/>
            <w:vMerge w:val="restart"/>
            <w:tcBorders>
              <w:top w:val="single" w:sz="6" w:space="0" w:color="auto"/>
              <w:right w:val="single" w:sz="6" w:space="0" w:color="auto"/>
            </w:tcBorders>
            <w:vAlign w:val="center"/>
          </w:tcPr>
          <w:p w:rsidR="00666452" w:rsidRPr="003B1054" w:rsidRDefault="00666452" w:rsidP="00EC6DB3">
            <w:pPr>
              <w:snapToGrid w:val="0"/>
              <w:spacing w:line="320" w:lineRule="exact"/>
              <w:jc w:val="center"/>
              <w:rPr>
                <w:rFonts w:eastAsia="標楷體"/>
                <w:snapToGrid w:val="0"/>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4041" w:type="pct"/>
            <w:gridSpan w:val="6"/>
            <w:tcBorders>
              <w:top w:val="single" w:sz="6" w:space="0" w:color="auto"/>
              <w:lef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消費者物價指數</w:t>
            </w:r>
          </w:p>
        </w:tc>
      </w:tr>
      <w:tr w:rsidR="00666452" w:rsidRPr="003B1054" w:rsidTr="00EC6DB3">
        <w:trPr>
          <w:cantSplit/>
          <w:trHeight w:val="131"/>
          <w:jc w:val="center"/>
        </w:trPr>
        <w:tc>
          <w:tcPr>
            <w:tcW w:w="959" w:type="pct"/>
            <w:vMerge/>
            <w:tcBorders>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商品</w:t>
            </w:r>
          </w:p>
        </w:tc>
        <w:tc>
          <w:tcPr>
            <w:tcW w:w="2147" w:type="pct"/>
            <w:gridSpan w:val="3"/>
            <w:tcBorders>
              <w:top w:val="single" w:sz="6" w:space="0" w:color="auto"/>
              <w:lef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服務</w:t>
            </w:r>
          </w:p>
        </w:tc>
      </w:tr>
      <w:tr w:rsidR="00666452" w:rsidRPr="003B1054" w:rsidTr="00EC6DB3">
        <w:trPr>
          <w:cantSplit/>
          <w:trHeight w:val="131"/>
          <w:jc w:val="center"/>
        </w:trPr>
        <w:tc>
          <w:tcPr>
            <w:tcW w:w="959" w:type="pct"/>
            <w:vMerge/>
            <w:tcBorders>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居住服務</w:t>
            </w:r>
          </w:p>
        </w:tc>
        <w:tc>
          <w:tcPr>
            <w:tcW w:w="1014" w:type="pct"/>
            <w:tcBorders>
              <w:top w:val="single" w:sz="6" w:space="0" w:color="auto"/>
              <w:left w:val="single" w:sz="6" w:space="0" w:color="auto"/>
              <w:bottom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交通及通訊服務</w:t>
            </w:r>
          </w:p>
        </w:tc>
      </w:tr>
      <w:tr w:rsidR="00666452" w:rsidRPr="003B1054" w:rsidTr="00EC6DB3">
        <w:trPr>
          <w:trHeight w:val="335"/>
          <w:jc w:val="center"/>
        </w:trPr>
        <w:tc>
          <w:tcPr>
            <w:tcW w:w="959" w:type="pct"/>
            <w:tcBorders>
              <w:right w:val="single" w:sz="6" w:space="0" w:color="auto"/>
            </w:tcBorders>
          </w:tcPr>
          <w:p w:rsidR="00666452" w:rsidRPr="003B1054" w:rsidRDefault="00666452" w:rsidP="00EC6DB3">
            <w:pPr>
              <w:snapToGrid w:val="0"/>
              <w:spacing w:line="340" w:lineRule="exact"/>
              <w:ind w:rightChars="257" w:right="617"/>
              <w:jc w:val="right"/>
              <w:rPr>
                <w:rFonts w:eastAsia="標楷體"/>
              </w:rPr>
            </w:pPr>
            <w:r w:rsidRPr="003B1054">
              <w:rPr>
                <w:rFonts w:eastAsia="標楷體"/>
                <w:b/>
                <w:bCs/>
                <w:snapToGrid w:val="0"/>
              </w:rPr>
              <w:t>103</w:t>
            </w:r>
            <w:r w:rsidRPr="003B1054">
              <w:rPr>
                <w:rFonts w:eastAsia="標楷體"/>
                <w:b/>
                <w:bCs/>
              </w:rPr>
              <w:t>年</w:t>
            </w:r>
          </w:p>
        </w:tc>
        <w:tc>
          <w:tcPr>
            <w:tcW w:w="502" w:type="pct"/>
            <w:tcBorders>
              <w:left w:val="single" w:sz="6" w:space="0" w:color="auto"/>
            </w:tcBorders>
            <w:vAlign w:val="center"/>
          </w:tcPr>
          <w:p w:rsidR="00666452" w:rsidRPr="003B1054" w:rsidRDefault="00666452" w:rsidP="00EC6DB3">
            <w:pPr>
              <w:spacing w:line="360" w:lineRule="exact"/>
              <w:ind w:rightChars="50" w:right="120"/>
              <w:jc w:val="right"/>
              <w:rPr>
                <w:rFonts w:eastAsia="標楷體"/>
                <w:b/>
                <w:bCs/>
              </w:rPr>
            </w:pPr>
            <w:r w:rsidRPr="003B1054">
              <w:rPr>
                <w:rFonts w:eastAsia="標楷體"/>
                <w:b/>
                <w:bCs/>
              </w:rPr>
              <w:t>1.20</w:t>
            </w:r>
          </w:p>
        </w:tc>
        <w:tc>
          <w:tcPr>
            <w:tcW w:w="502" w:type="pct"/>
            <w:vAlign w:val="center"/>
          </w:tcPr>
          <w:p w:rsidR="00666452" w:rsidRPr="003B1054" w:rsidRDefault="00666452" w:rsidP="00EC6DB3">
            <w:pPr>
              <w:snapToGrid w:val="0"/>
              <w:spacing w:line="340" w:lineRule="exact"/>
              <w:ind w:rightChars="50" w:right="120"/>
              <w:jc w:val="right"/>
              <w:rPr>
                <w:rFonts w:eastAsia="標楷體"/>
                <w:b/>
                <w:bCs/>
              </w:rPr>
            </w:pPr>
            <w:r w:rsidRPr="003B1054">
              <w:rPr>
                <w:rFonts w:eastAsia="標楷體"/>
                <w:b/>
                <w:bCs/>
              </w:rPr>
              <w:t>1.24</w:t>
            </w:r>
          </w:p>
        </w:tc>
        <w:tc>
          <w:tcPr>
            <w:tcW w:w="890" w:type="pct"/>
            <w:vAlign w:val="center"/>
          </w:tcPr>
          <w:p w:rsidR="00666452" w:rsidRPr="003B1054" w:rsidRDefault="00666452" w:rsidP="00EC6DB3">
            <w:pPr>
              <w:snapToGrid w:val="0"/>
              <w:spacing w:line="340" w:lineRule="exact"/>
              <w:ind w:rightChars="200" w:right="480"/>
              <w:jc w:val="right"/>
              <w:rPr>
                <w:rFonts w:eastAsia="標楷體"/>
                <w:b/>
                <w:bCs/>
                <w:snapToGrid w:val="0"/>
              </w:rPr>
            </w:pPr>
            <w:r w:rsidRPr="003B1054">
              <w:rPr>
                <w:rFonts w:eastAsia="標楷體"/>
                <w:b/>
                <w:bCs/>
                <w:snapToGrid w:val="0"/>
              </w:rPr>
              <w:t>-1.91</w:t>
            </w:r>
          </w:p>
        </w:tc>
        <w:tc>
          <w:tcPr>
            <w:tcW w:w="502" w:type="pct"/>
            <w:vAlign w:val="center"/>
          </w:tcPr>
          <w:p w:rsidR="00666452" w:rsidRPr="003B1054" w:rsidRDefault="00666452" w:rsidP="00EC6DB3">
            <w:pPr>
              <w:spacing w:line="360" w:lineRule="exact"/>
              <w:ind w:rightChars="50" w:right="120"/>
              <w:jc w:val="right"/>
              <w:rPr>
                <w:rFonts w:eastAsia="標楷體"/>
                <w:b/>
                <w:bCs/>
              </w:rPr>
            </w:pPr>
            <w:r w:rsidRPr="003B1054">
              <w:rPr>
                <w:rFonts w:eastAsia="標楷體"/>
                <w:b/>
                <w:bCs/>
              </w:rPr>
              <w:t>1.16</w:t>
            </w:r>
          </w:p>
        </w:tc>
        <w:tc>
          <w:tcPr>
            <w:tcW w:w="631" w:type="pct"/>
            <w:vAlign w:val="center"/>
          </w:tcPr>
          <w:p w:rsidR="00666452" w:rsidRPr="003B1054" w:rsidRDefault="00666452" w:rsidP="00EC6DB3">
            <w:pPr>
              <w:snapToGrid w:val="0"/>
              <w:spacing w:line="340" w:lineRule="exact"/>
              <w:ind w:rightChars="84" w:right="202"/>
              <w:jc w:val="right"/>
              <w:rPr>
                <w:rFonts w:eastAsia="標楷體"/>
                <w:b/>
                <w:bCs/>
              </w:rPr>
            </w:pPr>
            <w:r w:rsidRPr="003B1054">
              <w:rPr>
                <w:rFonts w:eastAsia="標楷體"/>
                <w:b/>
                <w:bCs/>
              </w:rPr>
              <w:t>0.74</w:t>
            </w:r>
          </w:p>
        </w:tc>
        <w:tc>
          <w:tcPr>
            <w:tcW w:w="1014" w:type="pct"/>
            <w:vAlign w:val="center"/>
          </w:tcPr>
          <w:p w:rsidR="00666452" w:rsidRPr="003B1054" w:rsidRDefault="00666452" w:rsidP="00EC6DB3">
            <w:pPr>
              <w:snapToGrid w:val="0"/>
              <w:spacing w:line="340" w:lineRule="exact"/>
              <w:ind w:rightChars="278" w:right="667"/>
              <w:jc w:val="right"/>
              <w:rPr>
                <w:rFonts w:eastAsia="標楷體"/>
                <w:b/>
                <w:bCs/>
              </w:rPr>
            </w:pPr>
            <w:r w:rsidRPr="003B1054">
              <w:rPr>
                <w:rFonts w:eastAsia="標楷體"/>
                <w:b/>
                <w:bCs/>
              </w:rPr>
              <w:t>-0.18</w:t>
            </w:r>
          </w:p>
        </w:tc>
      </w:tr>
      <w:tr w:rsidR="00666452" w:rsidRPr="003B1054" w:rsidTr="00EC6DB3">
        <w:trPr>
          <w:trHeight w:val="335"/>
          <w:jc w:val="center"/>
        </w:trPr>
        <w:tc>
          <w:tcPr>
            <w:tcW w:w="959" w:type="pct"/>
            <w:tcBorders>
              <w:right w:val="single" w:sz="6" w:space="0" w:color="auto"/>
            </w:tcBorders>
          </w:tcPr>
          <w:p w:rsidR="00666452" w:rsidRPr="003B1054" w:rsidRDefault="00666452" w:rsidP="00EC6DB3">
            <w:pPr>
              <w:snapToGrid w:val="0"/>
              <w:spacing w:line="340" w:lineRule="exact"/>
              <w:ind w:rightChars="257" w:right="617"/>
              <w:jc w:val="right"/>
              <w:rPr>
                <w:rFonts w:eastAsia="標楷體"/>
              </w:rPr>
            </w:pPr>
            <w:r w:rsidRPr="003B1054">
              <w:rPr>
                <w:rFonts w:eastAsia="標楷體"/>
                <w:b/>
                <w:bCs/>
                <w:snapToGrid w:val="0"/>
              </w:rPr>
              <w:t>104</w:t>
            </w:r>
            <w:r w:rsidRPr="003B1054">
              <w:rPr>
                <w:rFonts w:eastAsia="標楷體"/>
                <w:b/>
                <w:bCs/>
              </w:rPr>
              <w:t>年</w:t>
            </w:r>
          </w:p>
        </w:tc>
        <w:tc>
          <w:tcPr>
            <w:tcW w:w="502" w:type="pct"/>
            <w:tcBorders>
              <w:left w:val="single" w:sz="6" w:space="0" w:color="auto"/>
            </w:tcBorders>
            <w:vAlign w:val="center"/>
          </w:tcPr>
          <w:p w:rsidR="00666452" w:rsidRPr="003B1054" w:rsidRDefault="00666452" w:rsidP="00EC6DB3">
            <w:pPr>
              <w:spacing w:line="360" w:lineRule="exact"/>
              <w:ind w:rightChars="53" w:right="127"/>
              <w:jc w:val="right"/>
              <w:rPr>
                <w:rFonts w:eastAsia="標楷體"/>
                <w:b/>
              </w:rPr>
            </w:pPr>
            <w:r w:rsidRPr="003B1054">
              <w:rPr>
                <w:rFonts w:eastAsia="標楷體"/>
                <w:b/>
              </w:rPr>
              <w:t>-0.30</w:t>
            </w:r>
          </w:p>
        </w:tc>
        <w:tc>
          <w:tcPr>
            <w:tcW w:w="502" w:type="pct"/>
            <w:vAlign w:val="center"/>
          </w:tcPr>
          <w:p w:rsidR="00666452" w:rsidRPr="003B1054" w:rsidRDefault="00666452" w:rsidP="00EC6DB3">
            <w:pPr>
              <w:snapToGrid w:val="0"/>
              <w:spacing w:line="340" w:lineRule="exact"/>
              <w:ind w:rightChars="50" w:right="120"/>
              <w:jc w:val="right"/>
              <w:rPr>
                <w:rFonts w:eastAsia="標楷體"/>
                <w:b/>
                <w:bCs/>
              </w:rPr>
            </w:pPr>
            <w:r w:rsidRPr="003B1054">
              <w:rPr>
                <w:rFonts w:eastAsia="標楷體"/>
                <w:b/>
                <w:bCs/>
              </w:rPr>
              <w:t>-1.98</w:t>
            </w:r>
          </w:p>
        </w:tc>
        <w:tc>
          <w:tcPr>
            <w:tcW w:w="890" w:type="pct"/>
            <w:vAlign w:val="center"/>
          </w:tcPr>
          <w:p w:rsidR="00666452" w:rsidRPr="003B1054" w:rsidRDefault="00666452" w:rsidP="00EC6DB3">
            <w:pPr>
              <w:snapToGrid w:val="0"/>
              <w:spacing w:line="340" w:lineRule="exact"/>
              <w:ind w:rightChars="200" w:right="480"/>
              <w:jc w:val="right"/>
              <w:rPr>
                <w:rFonts w:eastAsia="標楷體"/>
                <w:b/>
                <w:bCs/>
                <w:snapToGrid w:val="0"/>
              </w:rPr>
            </w:pPr>
            <w:r w:rsidRPr="003B1054">
              <w:rPr>
                <w:rFonts w:eastAsia="標楷體"/>
                <w:b/>
                <w:bCs/>
                <w:snapToGrid w:val="0"/>
              </w:rPr>
              <w:t>-0.84</w:t>
            </w:r>
          </w:p>
        </w:tc>
        <w:tc>
          <w:tcPr>
            <w:tcW w:w="502" w:type="pct"/>
            <w:vAlign w:val="center"/>
          </w:tcPr>
          <w:p w:rsidR="00666452" w:rsidRPr="003B1054" w:rsidRDefault="00666452" w:rsidP="00EC6DB3">
            <w:pPr>
              <w:spacing w:line="360" w:lineRule="exact"/>
              <w:ind w:rightChars="50" w:right="120"/>
              <w:jc w:val="right"/>
              <w:rPr>
                <w:rFonts w:eastAsia="標楷體"/>
                <w:b/>
                <w:bCs/>
              </w:rPr>
            </w:pPr>
            <w:r w:rsidRPr="003B1054">
              <w:rPr>
                <w:rFonts w:eastAsia="標楷體"/>
                <w:b/>
                <w:bCs/>
              </w:rPr>
              <w:t>0.96</w:t>
            </w:r>
          </w:p>
        </w:tc>
        <w:tc>
          <w:tcPr>
            <w:tcW w:w="631" w:type="pct"/>
            <w:vAlign w:val="center"/>
          </w:tcPr>
          <w:p w:rsidR="00666452" w:rsidRPr="003B1054" w:rsidRDefault="00666452" w:rsidP="00EC6DB3">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666452" w:rsidRPr="003B1054" w:rsidRDefault="00666452" w:rsidP="00EC6DB3">
            <w:pPr>
              <w:snapToGrid w:val="0"/>
              <w:spacing w:line="340" w:lineRule="exact"/>
              <w:ind w:rightChars="278" w:right="667"/>
              <w:jc w:val="right"/>
              <w:rPr>
                <w:rFonts w:eastAsia="標楷體"/>
                <w:b/>
                <w:bCs/>
              </w:rPr>
            </w:pPr>
            <w:r w:rsidRPr="003B1054">
              <w:rPr>
                <w:rFonts w:eastAsia="標楷體"/>
                <w:b/>
                <w:bCs/>
              </w:rPr>
              <w:t>0.72</w:t>
            </w:r>
          </w:p>
        </w:tc>
      </w:tr>
      <w:tr w:rsidR="00666452" w:rsidRPr="003B1054" w:rsidTr="00EC6DB3">
        <w:trPr>
          <w:trHeight w:val="335"/>
          <w:jc w:val="center"/>
        </w:trPr>
        <w:tc>
          <w:tcPr>
            <w:tcW w:w="959" w:type="pct"/>
            <w:tcBorders>
              <w:right w:val="single" w:sz="6" w:space="0" w:color="auto"/>
            </w:tcBorders>
          </w:tcPr>
          <w:p w:rsidR="00666452" w:rsidRPr="003B1054" w:rsidRDefault="00666452" w:rsidP="00EC6DB3">
            <w:pPr>
              <w:snapToGrid w:val="0"/>
              <w:spacing w:line="340" w:lineRule="exact"/>
              <w:ind w:rightChars="257" w:right="617"/>
              <w:jc w:val="right"/>
              <w:rPr>
                <w:rFonts w:eastAsia="標楷體"/>
              </w:rPr>
            </w:pPr>
            <w:r w:rsidRPr="003B1054">
              <w:rPr>
                <w:rFonts w:eastAsia="標楷體"/>
                <w:b/>
                <w:bCs/>
                <w:snapToGrid w:val="0"/>
              </w:rPr>
              <w:t>105</w:t>
            </w:r>
            <w:r w:rsidRPr="003B1054">
              <w:rPr>
                <w:rFonts w:eastAsia="標楷體"/>
                <w:b/>
                <w:bCs/>
              </w:rPr>
              <w:t>年</w:t>
            </w:r>
          </w:p>
        </w:tc>
        <w:tc>
          <w:tcPr>
            <w:tcW w:w="502" w:type="pct"/>
            <w:tcBorders>
              <w:left w:val="single" w:sz="6" w:space="0" w:color="auto"/>
            </w:tcBorders>
            <w:vAlign w:val="center"/>
          </w:tcPr>
          <w:p w:rsidR="00666452" w:rsidRPr="003B1054" w:rsidRDefault="00666452" w:rsidP="00EC6DB3">
            <w:pPr>
              <w:spacing w:line="360" w:lineRule="exact"/>
              <w:ind w:rightChars="53" w:right="127"/>
              <w:jc w:val="right"/>
              <w:rPr>
                <w:rFonts w:eastAsia="標楷體"/>
                <w:b/>
              </w:rPr>
            </w:pPr>
            <w:r w:rsidRPr="003B1054">
              <w:rPr>
                <w:rFonts w:eastAsia="標楷體"/>
                <w:b/>
              </w:rPr>
              <w:t>1.39</w:t>
            </w:r>
          </w:p>
        </w:tc>
        <w:tc>
          <w:tcPr>
            <w:tcW w:w="502" w:type="pct"/>
            <w:vAlign w:val="center"/>
          </w:tcPr>
          <w:p w:rsidR="00666452" w:rsidRPr="003B1054" w:rsidRDefault="00666452" w:rsidP="00EC6DB3">
            <w:pPr>
              <w:snapToGrid w:val="0"/>
              <w:spacing w:line="340" w:lineRule="exact"/>
              <w:ind w:rightChars="50" w:right="120"/>
              <w:jc w:val="right"/>
              <w:rPr>
                <w:rFonts w:eastAsia="標楷體"/>
                <w:b/>
                <w:bCs/>
              </w:rPr>
            </w:pPr>
            <w:r w:rsidRPr="003B1054">
              <w:rPr>
                <w:rFonts w:eastAsia="標楷體"/>
                <w:b/>
                <w:bCs/>
              </w:rPr>
              <w:t>2.22</w:t>
            </w:r>
          </w:p>
        </w:tc>
        <w:tc>
          <w:tcPr>
            <w:tcW w:w="890" w:type="pct"/>
            <w:vAlign w:val="center"/>
          </w:tcPr>
          <w:p w:rsidR="00666452" w:rsidRPr="003B1054" w:rsidRDefault="00666452" w:rsidP="00EC6DB3">
            <w:pPr>
              <w:snapToGrid w:val="0"/>
              <w:spacing w:line="340" w:lineRule="exact"/>
              <w:ind w:rightChars="200" w:right="480"/>
              <w:jc w:val="right"/>
              <w:rPr>
                <w:rFonts w:eastAsia="標楷體"/>
                <w:b/>
                <w:bCs/>
                <w:snapToGrid w:val="0"/>
              </w:rPr>
            </w:pPr>
            <w:r w:rsidRPr="003B1054">
              <w:rPr>
                <w:rFonts w:eastAsia="標楷體"/>
                <w:b/>
                <w:bCs/>
                <w:snapToGrid w:val="0"/>
              </w:rPr>
              <w:t>-0.38</w:t>
            </w:r>
          </w:p>
        </w:tc>
        <w:tc>
          <w:tcPr>
            <w:tcW w:w="502" w:type="pct"/>
            <w:vAlign w:val="center"/>
          </w:tcPr>
          <w:p w:rsidR="00666452" w:rsidRPr="003B1054" w:rsidRDefault="00666452" w:rsidP="00EC6DB3">
            <w:pPr>
              <w:spacing w:line="360" w:lineRule="exact"/>
              <w:ind w:rightChars="50" w:right="120"/>
              <w:jc w:val="right"/>
              <w:rPr>
                <w:rFonts w:eastAsia="標楷體"/>
                <w:b/>
                <w:bCs/>
              </w:rPr>
            </w:pPr>
            <w:r w:rsidRPr="003B1054">
              <w:rPr>
                <w:rFonts w:eastAsia="標楷體"/>
                <w:b/>
                <w:bCs/>
              </w:rPr>
              <w:t>0.79</w:t>
            </w:r>
          </w:p>
        </w:tc>
        <w:tc>
          <w:tcPr>
            <w:tcW w:w="631" w:type="pct"/>
            <w:vAlign w:val="center"/>
          </w:tcPr>
          <w:p w:rsidR="00666452" w:rsidRPr="003B1054" w:rsidRDefault="00666452" w:rsidP="00EC6DB3">
            <w:pPr>
              <w:snapToGrid w:val="0"/>
              <w:spacing w:line="340" w:lineRule="exact"/>
              <w:ind w:rightChars="84" w:right="202"/>
              <w:jc w:val="right"/>
              <w:rPr>
                <w:rFonts w:eastAsia="標楷體"/>
                <w:b/>
                <w:bCs/>
              </w:rPr>
            </w:pPr>
            <w:r w:rsidRPr="003B1054">
              <w:rPr>
                <w:rFonts w:eastAsia="標楷體"/>
                <w:b/>
                <w:bCs/>
              </w:rPr>
              <w:t>0.84</w:t>
            </w:r>
          </w:p>
        </w:tc>
        <w:tc>
          <w:tcPr>
            <w:tcW w:w="1014" w:type="pct"/>
            <w:vAlign w:val="center"/>
          </w:tcPr>
          <w:p w:rsidR="00666452" w:rsidRPr="003B1054" w:rsidRDefault="00666452" w:rsidP="00EC6DB3">
            <w:pPr>
              <w:snapToGrid w:val="0"/>
              <w:spacing w:line="340" w:lineRule="exact"/>
              <w:ind w:rightChars="278" w:right="667"/>
              <w:jc w:val="right"/>
              <w:rPr>
                <w:rFonts w:eastAsia="標楷體"/>
                <w:b/>
                <w:bCs/>
              </w:rPr>
            </w:pPr>
            <w:r w:rsidRPr="003B1054">
              <w:rPr>
                <w:rFonts w:eastAsia="標楷體"/>
                <w:b/>
                <w:bCs/>
              </w:rPr>
              <w:t>0.24</w:t>
            </w:r>
          </w:p>
        </w:tc>
      </w:tr>
      <w:tr w:rsidR="00666452" w:rsidRPr="003B1054" w:rsidTr="00EC6DB3">
        <w:trPr>
          <w:trHeight w:val="335"/>
          <w:jc w:val="center"/>
        </w:trPr>
        <w:tc>
          <w:tcPr>
            <w:tcW w:w="959" w:type="pct"/>
            <w:tcBorders>
              <w:right w:val="single" w:sz="6" w:space="0" w:color="auto"/>
            </w:tcBorders>
          </w:tcPr>
          <w:p w:rsidR="00666452" w:rsidRPr="003B1054" w:rsidRDefault="00666452" w:rsidP="00EC6DB3">
            <w:pPr>
              <w:snapToGrid w:val="0"/>
              <w:spacing w:line="340" w:lineRule="exact"/>
              <w:ind w:rightChars="257" w:right="617"/>
              <w:jc w:val="right"/>
              <w:rPr>
                <w:rFonts w:eastAsia="標楷體"/>
              </w:rPr>
            </w:pPr>
            <w:r w:rsidRPr="003B1054">
              <w:rPr>
                <w:rFonts w:eastAsia="標楷體"/>
                <w:b/>
                <w:bCs/>
                <w:snapToGrid w:val="0"/>
              </w:rPr>
              <w:t>106</w:t>
            </w:r>
            <w:r w:rsidRPr="003B1054">
              <w:rPr>
                <w:rFonts w:eastAsia="標楷體"/>
                <w:b/>
                <w:bCs/>
              </w:rPr>
              <w:t>年</w:t>
            </w:r>
          </w:p>
        </w:tc>
        <w:tc>
          <w:tcPr>
            <w:tcW w:w="502" w:type="pct"/>
            <w:tcBorders>
              <w:left w:val="single" w:sz="6" w:space="0" w:color="auto"/>
            </w:tcBorders>
            <w:vAlign w:val="center"/>
          </w:tcPr>
          <w:p w:rsidR="00666452" w:rsidRPr="003B1054" w:rsidRDefault="00666452" w:rsidP="00EC6DB3">
            <w:pPr>
              <w:spacing w:line="360" w:lineRule="exact"/>
              <w:ind w:rightChars="53" w:right="127"/>
              <w:jc w:val="right"/>
              <w:rPr>
                <w:rFonts w:eastAsia="標楷體"/>
                <w:b/>
              </w:rPr>
            </w:pPr>
            <w:r w:rsidRPr="003B1054">
              <w:rPr>
                <w:rFonts w:eastAsia="標楷體"/>
                <w:b/>
              </w:rPr>
              <w:t>0.62</w:t>
            </w:r>
          </w:p>
        </w:tc>
        <w:tc>
          <w:tcPr>
            <w:tcW w:w="502" w:type="pct"/>
            <w:vAlign w:val="center"/>
          </w:tcPr>
          <w:p w:rsidR="00666452" w:rsidRPr="003B1054" w:rsidRDefault="00666452" w:rsidP="00EC6DB3">
            <w:pPr>
              <w:snapToGrid w:val="0"/>
              <w:spacing w:line="340" w:lineRule="exact"/>
              <w:ind w:rightChars="50" w:right="120"/>
              <w:jc w:val="right"/>
              <w:rPr>
                <w:rFonts w:eastAsia="標楷體"/>
                <w:b/>
                <w:bCs/>
              </w:rPr>
            </w:pPr>
            <w:r w:rsidRPr="003B1054">
              <w:rPr>
                <w:rFonts w:eastAsia="標楷體"/>
                <w:b/>
                <w:bCs/>
              </w:rPr>
              <w:t>0.09</w:t>
            </w:r>
          </w:p>
        </w:tc>
        <w:tc>
          <w:tcPr>
            <w:tcW w:w="890" w:type="pct"/>
            <w:vAlign w:val="center"/>
          </w:tcPr>
          <w:p w:rsidR="00666452" w:rsidRPr="003B1054" w:rsidRDefault="00666452" w:rsidP="00EC6DB3">
            <w:pPr>
              <w:snapToGrid w:val="0"/>
              <w:spacing w:line="340" w:lineRule="exact"/>
              <w:ind w:rightChars="200" w:right="480"/>
              <w:jc w:val="right"/>
              <w:rPr>
                <w:rFonts w:eastAsia="標楷體"/>
                <w:b/>
                <w:bCs/>
                <w:snapToGrid w:val="0"/>
              </w:rPr>
            </w:pPr>
            <w:r w:rsidRPr="003B1054">
              <w:rPr>
                <w:rFonts w:eastAsia="標楷體"/>
                <w:b/>
                <w:bCs/>
                <w:snapToGrid w:val="0"/>
              </w:rPr>
              <w:t>-0.35</w:t>
            </w:r>
          </w:p>
        </w:tc>
        <w:tc>
          <w:tcPr>
            <w:tcW w:w="502" w:type="pct"/>
            <w:vAlign w:val="center"/>
          </w:tcPr>
          <w:p w:rsidR="00666452" w:rsidRPr="003B1054" w:rsidRDefault="00666452" w:rsidP="00EC6DB3">
            <w:pPr>
              <w:spacing w:line="360" w:lineRule="exact"/>
              <w:ind w:rightChars="50" w:right="120"/>
              <w:jc w:val="right"/>
              <w:rPr>
                <w:rFonts w:eastAsia="標楷體"/>
                <w:b/>
                <w:bCs/>
              </w:rPr>
            </w:pPr>
            <w:r w:rsidRPr="003B1054">
              <w:rPr>
                <w:rFonts w:eastAsia="標楷體"/>
                <w:b/>
                <w:bCs/>
              </w:rPr>
              <w:t>1.01</w:t>
            </w:r>
          </w:p>
        </w:tc>
        <w:tc>
          <w:tcPr>
            <w:tcW w:w="631" w:type="pct"/>
            <w:vAlign w:val="center"/>
          </w:tcPr>
          <w:p w:rsidR="00666452" w:rsidRPr="003B1054" w:rsidRDefault="00666452" w:rsidP="00EC6DB3">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666452" w:rsidRPr="003B1054" w:rsidRDefault="00666452" w:rsidP="00EC6DB3">
            <w:pPr>
              <w:snapToGrid w:val="0"/>
              <w:spacing w:line="340" w:lineRule="exact"/>
              <w:ind w:rightChars="278" w:right="667"/>
              <w:jc w:val="right"/>
              <w:rPr>
                <w:rFonts w:eastAsia="標楷體"/>
                <w:b/>
                <w:bCs/>
              </w:rPr>
            </w:pPr>
            <w:r w:rsidRPr="003B1054">
              <w:rPr>
                <w:rFonts w:eastAsia="標楷體"/>
                <w:b/>
                <w:bCs/>
              </w:rPr>
              <w:t>0.40</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snapToGrid w:val="0"/>
              <w:spacing w:line="340" w:lineRule="exact"/>
              <w:ind w:rightChars="257" w:right="617"/>
              <w:jc w:val="right"/>
              <w:rPr>
                <w:rFonts w:eastAsia="標楷體"/>
                <w:color w:val="000000" w:themeColor="text1"/>
              </w:rPr>
            </w:pPr>
            <w:r w:rsidRPr="006C7166">
              <w:rPr>
                <w:rFonts w:eastAsia="標楷體"/>
                <w:b/>
                <w:bCs/>
                <w:color w:val="000000" w:themeColor="text1"/>
              </w:rPr>
              <w:t>107</w:t>
            </w:r>
            <w:r w:rsidRPr="006C7166">
              <w:rPr>
                <w:rFonts w:eastAsia="標楷體"/>
                <w:b/>
                <w:bCs/>
                <w:color w:val="000000" w:themeColor="text1"/>
              </w:rPr>
              <w:t>年</w:t>
            </w:r>
          </w:p>
        </w:tc>
        <w:tc>
          <w:tcPr>
            <w:tcW w:w="502" w:type="pct"/>
            <w:tcBorders>
              <w:left w:val="single" w:sz="6" w:space="0" w:color="auto"/>
            </w:tcBorders>
            <w:vAlign w:val="center"/>
          </w:tcPr>
          <w:p w:rsidR="00666452" w:rsidRPr="006C7166" w:rsidRDefault="00666452" w:rsidP="00EC6DB3">
            <w:pPr>
              <w:spacing w:line="360" w:lineRule="exact"/>
              <w:ind w:rightChars="53" w:right="127"/>
              <w:jc w:val="right"/>
              <w:rPr>
                <w:rFonts w:eastAsia="標楷體"/>
                <w:b/>
                <w:color w:val="000000" w:themeColor="text1"/>
              </w:rPr>
            </w:pPr>
            <w:r w:rsidRPr="006C7166">
              <w:rPr>
                <w:rFonts w:eastAsia="標楷體"/>
                <w:b/>
                <w:color w:val="000000" w:themeColor="text1"/>
              </w:rPr>
              <w:t>1.35</w:t>
            </w:r>
          </w:p>
        </w:tc>
        <w:tc>
          <w:tcPr>
            <w:tcW w:w="502" w:type="pct"/>
            <w:vAlign w:val="center"/>
          </w:tcPr>
          <w:p w:rsidR="00666452" w:rsidRPr="008F5758" w:rsidRDefault="00666452" w:rsidP="00EC6DB3">
            <w:pPr>
              <w:spacing w:line="360" w:lineRule="exact"/>
              <w:ind w:rightChars="53" w:right="127"/>
              <w:jc w:val="right"/>
              <w:rPr>
                <w:rFonts w:eastAsia="標楷體"/>
                <w:b/>
                <w:color w:val="000000" w:themeColor="text1"/>
              </w:rPr>
            </w:pPr>
            <w:r w:rsidRPr="008F5758">
              <w:rPr>
                <w:rFonts w:eastAsia="標楷體"/>
                <w:b/>
                <w:color w:val="000000" w:themeColor="text1"/>
              </w:rPr>
              <w:t>2.03</w:t>
            </w:r>
          </w:p>
        </w:tc>
        <w:tc>
          <w:tcPr>
            <w:tcW w:w="890" w:type="pct"/>
            <w:vAlign w:val="center"/>
          </w:tcPr>
          <w:p w:rsidR="00666452" w:rsidRPr="008F5758" w:rsidRDefault="00666452" w:rsidP="00EC6DB3">
            <w:pPr>
              <w:snapToGrid w:val="0"/>
              <w:spacing w:line="340" w:lineRule="exact"/>
              <w:ind w:rightChars="200" w:right="480"/>
              <w:jc w:val="right"/>
              <w:rPr>
                <w:rFonts w:eastAsia="標楷體"/>
                <w:b/>
                <w:bCs/>
                <w:snapToGrid w:val="0"/>
                <w:color w:val="000000" w:themeColor="text1"/>
              </w:rPr>
            </w:pPr>
            <w:r w:rsidRPr="008F5758">
              <w:rPr>
                <w:rFonts w:eastAsia="標楷體"/>
                <w:b/>
                <w:bCs/>
                <w:snapToGrid w:val="0"/>
                <w:color w:val="000000" w:themeColor="text1"/>
              </w:rPr>
              <w:t>-1.11</w:t>
            </w:r>
          </w:p>
        </w:tc>
        <w:tc>
          <w:tcPr>
            <w:tcW w:w="502" w:type="pct"/>
            <w:vAlign w:val="center"/>
          </w:tcPr>
          <w:p w:rsidR="00666452" w:rsidRPr="008F5758" w:rsidRDefault="00666452" w:rsidP="00EC6DB3">
            <w:pPr>
              <w:spacing w:line="360" w:lineRule="exact"/>
              <w:ind w:rightChars="50" w:right="120"/>
              <w:jc w:val="right"/>
              <w:rPr>
                <w:rFonts w:eastAsia="標楷體"/>
                <w:b/>
                <w:bCs/>
                <w:color w:val="000000" w:themeColor="text1"/>
              </w:rPr>
            </w:pPr>
            <w:r w:rsidRPr="008F5758">
              <w:rPr>
                <w:rFonts w:eastAsia="標楷體"/>
                <w:b/>
                <w:bCs/>
                <w:color w:val="000000" w:themeColor="text1"/>
              </w:rPr>
              <w:t>0.92</w:t>
            </w:r>
          </w:p>
        </w:tc>
        <w:tc>
          <w:tcPr>
            <w:tcW w:w="631" w:type="pct"/>
            <w:vAlign w:val="center"/>
          </w:tcPr>
          <w:p w:rsidR="00666452" w:rsidRPr="008F5758" w:rsidRDefault="00666452" w:rsidP="00EC6DB3">
            <w:pPr>
              <w:snapToGrid w:val="0"/>
              <w:spacing w:line="340" w:lineRule="exact"/>
              <w:ind w:rightChars="84" w:right="202"/>
              <w:jc w:val="right"/>
              <w:rPr>
                <w:rFonts w:eastAsia="標楷體"/>
                <w:b/>
                <w:bCs/>
                <w:color w:val="000000" w:themeColor="text1"/>
              </w:rPr>
            </w:pPr>
            <w:r w:rsidRPr="008F5758">
              <w:rPr>
                <w:rFonts w:eastAsia="標楷體"/>
                <w:b/>
                <w:bCs/>
                <w:color w:val="000000" w:themeColor="text1"/>
              </w:rPr>
              <w:t>0.85</w:t>
            </w:r>
          </w:p>
        </w:tc>
        <w:tc>
          <w:tcPr>
            <w:tcW w:w="1014" w:type="pct"/>
            <w:vAlign w:val="center"/>
          </w:tcPr>
          <w:p w:rsidR="00666452" w:rsidRPr="008F5758" w:rsidRDefault="00666452" w:rsidP="00EC6DB3">
            <w:pPr>
              <w:snapToGrid w:val="0"/>
              <w:spacing w:line="340" w:lineRule="exact"/>
              <w:ind w:rightChars="278" w:right="667"/>
              <w:jc w:val="right"/>
              <w:rPr>
                <w:rFonts w:eastAsia="標楷體"/>
                <w:b/>
                <w:bCs/>
                <w:color w:val="000000" w:themeColor="text1"/>
              </w:rPr>
            </w:pPr>
            <w:r w:rsidRPr="008F5758">
              <w:rPr>
                <w:rFonts w:eastAsia="標楷體"/>
                <w:b/>
                <w:bCs/>
                <w:color w:val="000000" w:themeColor="text1"/>
              </w:rPr>
              <w:t>0.12</w:t>
            </w:r>
          </w:p>
        </w:tc>
      </w:tr>
      <w:tr w:rsidR="00666452" w:rsidRPr="003B1054"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6</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1.40</w:t>
            </w:r>
          </w:p>
        </w:tc>
        <w:tc>
          <w:tcPr>
            <w:tcW w:w="502" w:type="pct"/>
          </w:tcPr>
          <w:p w:rsidR="00666452" w:rsidRPr="003B1054" w:rsidRDefault="00666452" w:rsidP="00EC6DB3">
            <w:pPr>
              <w:spacing w:line="360" w:lineRule="exact"/>
              <w:ind w:rightChars="53" w:right="127"/>
              <w:jc w:val="right"/>
              <w:rPr>
                <w:rFonts w:eastAsia="標楷體"/>
              </w:rPr>
            </w:pPr>
            <w:r w:rsidRPr="003B1054">
              <w:rPr>
                <w:rFonts w:eastAsia="標楷體"/>
              </w:rPr>
              <w:t>2.07</w:t>
            </w:r>
          </w:p>
        </w:tc>
        <w:tc>
          <w:tcPr>
            <w:tcW w:w="890" w:type="pct"/>
            <w:vAlign w:val="center"/>
          </w:tcPr>
          <w:p w:rsidR="00666452" w:rsidRPr="003B1054" w:rsidRDefault="00666452" w:rsidP="00EC6DB3">
            <w:pPr>
              <w:snapToGrid w:val="0"/>
              <w:spacing w:line="340" w:lineRule="exact"/>
              <w:ind w:rightChars="200" w:right="480"/>
              <w:jc w:val="right"/>
              <w:rPr>
                <w:rFonts w:eastAsia="標楷體"/>
                <w:snapToGrid w:val="0"/>
              </w:rPr>
            </w:pPr>
            <w:r w:rsidRPr="003B1054">
              <w:rPr>
                <w:rFonts w:eastAsia="標楷體"/>
                <w:snapToGrid w:val="0"/>
              </w:rPr>
              <w:t>-0.95</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0.94</w:t>
            </w:r>
          </w:p>
        </w:tc>
        <w:tc>
          <w:tcPr>
            <w:tcW w:w="631" w:type="pct"/>
          </w:tcPr>
          <w:p w:rsidR="00666452" w:rsidRPr="003B1054" w:rsidRDefault="00666452" w:rsidP="00EC6DB3">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666452" w:rsidRPr="003B1054" w:rsidRDefault="00666452" w:rsidP="00EC6DB3">
            <w:pPr>
              <w:snapToGrid w:val="0"/>
              <w:spacing w:line="340" w:lineRule="exact"/>
              <w:ind w:rightChars="278" w:right="667"/>
              <w:jc w:val="right"/>
              <w:rPr>
                <w:rFonts w:eastAsia="標楷體"/>
              </w:rPr>
            </w:pPr>
            <w:r w:rsidRPr="003B1054">
              <w:rPr>
                <w:rFonts w:eastAsia="標楷體"/>
              </w:rPr>
              <w:t>-0.52</w:t>
            </w:r>
          </w:p>
        </w:tc>
      </w:tr>
      <w:tr w:rsidR="00666452" w:rsidRPr="003B1054"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7</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1.76</w:t>
            </w:r>
          </w:p>
        </w:tc>
        <w:tc>
          <w:tcPr>
            <w:tcW w:w="502" w:type="pct"/>
          </w:tcPr>
          <w:p w:rsidR="00666452" w:rsidRPr="003B1054" w:rsidRDefault="00666452" w:rsidP="00EC6DB3">
            <w:pPr>
              <w:spacing w:line="360" w:lineRule="exact"/>
              <w:ind w:rightChars="53" w:right="127"/>
              <w:jc w:val="right"/>
              <w:rPr>
                <w:rFonts w:eastAsia="標楷體"/>
              </w:rPr>
            </w:pPr>
            <w:r w:rsidRPr="003B1054">
              <w:rPr>
                <w:rFonts w:eastAsia="標楷體"/>
              </w:rPr>
              <w:t>2.66</w:t>
            </w:r>
          </w:p>
        </w:tc>
        <w:tc>
          <w:tcPr>
            <w:tcW w:w="890" w:type="pct"/>
            <w:vAlign w:val="center"/>
          </w:tcPr>
          <w:p w:rsidR="00666452" w:rsidRPr="003B1054" w:rsidRDefault="00666452" w:rsidP="00EC6DB3">
            <w:pPr>
              <w:snapToGrid w:val="0"/>
              <w:spacing w:line="340" w:lineRule="exact"/>
              <w:ind w:rightChars="200" w:right="480"/>
              <w:jc w:val="right"/>
              <w:rPr>
                <w:rFonts w:eastAsia="標楷體"/>
                <w:snapToGrid w:val="0"/>
              </w:rPr>
            </w:pPr>
            <w:r w:rsidRPr="003B1054">
              <w:rPr>
                <w:rFonts w:eastAsia="標楷體"/>
                <w:snapToGrid w:val="0"/>
              </w:rPr>
              <w:t>-1.20</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1.19</w:t>
            </w:r>
          </w:p>
        </w:tc>
        <w:tc>
          <w:tcPr>
            <w:tcW w:w="631" w:type="pct"/>
          </w:tcPr>
          <w:p w:rsidR="00666452" w:rsidRPr="003B1054" w:rsidRDefault="00666452" w:rsidP="00EC6DB3">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666452" w:rsidRPr="003B1054" w:rsidRDefault="00666452" w:rsidP="00EC6DB3">
            <w:pPr>
              <w:snapToGrid w:val="0"/>
              <w:spacing w:line="340" w:lineRule="exact"/>
              <w:ind w:rightChars="278" w:right="667"/>
              <w:jc w:val="right"/>
              <w:rPr>
                <w:rFonts w:eastAsia="標楷體"/>
              </w:rPr>
            </w:pPr>
            <w:r w:rsidRPr="003B1054">
              <w:rPr>
                <w:rFonts w:eastAsia="標楷體"/>
              </w:rPr>
              <w:t>1.28</w:t>
            </w:r>
          </w:p>
        </w:tc>
      </w:tr>
      <w:tr w:rsidR="00666452" w:rsidRPr="003B1054"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8</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1.54</w:t>
            </w:r>
          </w:p>
        </w:tc>
        <w:tc>
          <w:tcPr>
            <w:tcW w:w="502" w:type="pct"/>
          </w:tcPr>
          <w:p w:rsidR="00666452" w:rsidRPr="003B1054" w:rsidRDefault="00666452" w:rsidP="00EC6DB3">
            <w:pPr>
              <w:spacing w:line="360" w:lineRule="exact"/>
              <w:ind w:rightChars="53" w:right="127"/>
              <w:jc w:val="right"/>
              <w:rPr>
                <w:rFonts w:eastAsia="標楷體"/>
              </w:rPr>
            </w:pPr>
            <w:r w:rsidRPr="003B1054">
              <w:rPr>
                <w:rFonts w:eastAsia="標楷體"/>
              </w:rPr>
              <w:t>2.1</w:t>
            </w:r>
            <w:r>
              <w:rPr>
                <w:rFonts w:eastAsia="標楷體" w:hint="eastAsia"/>
              </w:rPr>
              <w:t>3</w:t>
            </w:r>
          </w:p>
        </w:tc>
        <w:tc>
          <w:tcPr>
            <w:tcW w:w="890" w:type="pct"/>
            <w:vAlign w:val="center"/>
          </w:tcPr>
          <w:p w:rsidR="00666452" w:rsidRPr="003B1054" w:rsidRDefault="00666452" w:rsidP="00EC6DB3">
            <w:pPr>
              <w:snapToGrid w:val="0"/>
              <w:spacing w:line="340" w:lineRule="exact"/>
              <w:ind w:rightChars="200" w:right="480"/>
              <w:jc w:val="right"/>
              <w:rPr>
                <w:rFonts w:eastAsia="標楷體"/>
                <w:snapToGrid w:val="0"/>
              </w:rPr>
            </w:pPr>
            <w:r w:rsidRPr="003B1054">
              <w:rPr>
                <w:rFonts w:eastAsia="標楷體"/>
                <w:snapToGrid w:val="0"/>
              </w:rPr>
              <w:t>-1.56</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1.22</w:t>
            </w:r>
          </w:p>
        </w:tc>
        <w:tc>
          <w:tcPr>
            <w:tcW w:w="631" w:type="pct"/>
          </w:tcPr>
          <w:p w:rsidR="00666452" w:rsidRPr="003B1054" w:rsidRDefault="00666452" w:rsidP="00EC6DB3">
            <w:pPr>
              <w:snapToGrid w:val="0"/>
              <w:spacing w:line="340" w:lineRule="exact"/>
              <w:ind w:rightChars="84" w:right="202"/>
              <w:jc w:val="right"/>
              <w:rPr>
                <w:rFonts w:eastAsia="標楷體"/>
              </w:rPr>
            </w:pPr>
            <w:r w:rsidRPr="003B1054">
              <w:rPr>
                <w:rFonts w:eastAsia="標楷體"/>
              </w:rPr>
              <w:t>0.93</w:t>
            </w:r>
          </w:p>
        </w:tc>
        <w:tc>
          <w:tcPr>
            <w:tcW w:w="1014" w:type="pct"/>
            <w:vAlign w:val="center"/>
          </w:tcPr>
          <w:p w:rsidR="00666452" w:rsidRPr="003B1054" w:rsidRDefault="00666452" w:rsidP="00EC6DB3">
            <w:pPr>
              <w:snapToGrid w:val="0"/>
              <w:spacing w:line="340" w:lineRule="exact"/>
              <w:ind w:rightChars="278" w:right="667"/>
              <w:jc w:val="right"/>
              <w:rPr>
                <w:rFonts w:eastAsia="標楷體"/>
              </w:rPr>
            </w:pPr>
            <w:r w:rsidRPr="003B1054">
              <w:rPr>
                <w:rFonts w:eastAsia="標楷體"/>
              </w:rPr>
              <w:t>1.10</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9</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1.72</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color w:val="000000" w:themeColor="text1"/>
              </w:rPr>
              <w:t>2.77</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-1.65</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0.88</w:t>
            </w:r>
          </w:p>
        </w:tc>
        <w:tc>
          <w:tcPr>
            <w:tcW w:w="631" w:type="pct"/>
          </w:tcPr>
          <w:p w:rsidR="00666452" w:rsidRPr="003B1054" w:rsidRDefault="00666452" w:rsidP="00EC6DB3">
            <w:pPr>
              <w:snapToGrid w:val="0"/>
              <w:spacing w:line="340" w:lineRule="exact"/>
              <w:ind w:rightChars="84" w:right="202"/>
              <w:jc w:val="right"/>
              <w:rPr>
                <w:rFonts w:eastAsia="標楷體"/>
              </w:rPr>
            </w:pPr>
            <w:r w:rsidRPr="003B1054">
              <w:rPr>
                <w:rFonts w:eastAsia="標楷體"/>
              </w:rPr>
              <w:t>0.92</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color w:val="000000" w:themeColor="text1"/>
              </w:rPr>
              <w:t>-0.84</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10</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1.1</w:t>
            </w:r>
            <w:r w:rsidRPr="006C7166">
              <w:rPr>
                <w:rFonts w:eastAsia="標楷體" w:hint="eastAsia"/>
                <w:color w:val="000000" w:themeColor="text1"/>
              </w:rPr>
              <w:t>6</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color w:val="000000" w:themeColor="text1"/>
              </w:rPr>
              <w:t>1.9</w:t>
            </w:r>
            <w:r w:rsidRPr="008F5758">
              <w:rPr>
                <w:rFonts w:eastAsia="標楷體" w:hint="eastAsia"/>
                <w:color w:val="000000" w:themeColor="text1"/>
              </w:rPr>
              <w:t>0</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-1.31</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0.50</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sidRPr="008F5758">
              <w:rPr>
                <w:rFonts w:eastAsia="標楷體"/>
                <w:color w:val="000000" w:themeColor="text1"/>
              </w:rPr>
              <w:t>0.8</w:t>
            </w:r>
            <w:r w:rsidRPr="008F5758">
              <w:rPr>
                <w:rFonts w:eastAsia="標楷體" w:hint="eastAsia"/>
                <w:color w:val="000000" w:themeColor="text1"/>
              </w:rPr>
              <w:t>3</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color w:val="000000" w:themeColor="text1"/>
              </w:rPr>
              <w:t>-1.37</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11</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29</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color w:val="000000" w:themeColor="text1"/>
              </w:rPr>
              <w:t>-0.</w:t>
            </w:r>
            <w:r w:rsidRPr="008F5758">
              <w:rPr>
                <w:rFonts w:eastAsia="標楷體" w:hint="eastAsia"/>
                <w:color w:val="000000" w:themeColor="text1"/>
              </w:rPr>
              <w:t>11</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-1.49</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0.6</w:t>
            </w:r>
            <w:r w:rsidRPr="006C7166">
              <w:rPr>
                <w:rFonts w:eastAsia="標楷體" w:hint="eastAsia"/>
                <w:color w:val="000000" w:themeColor="text1"/>
              </w:rPr>
              <w:t>0</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color w:val="000000" w:themeColor="text1"/>
              </w:rPr>
              <w:t>-1.0</w:t>
            </w:r>
            <w:r w:rsidRPr="008F5758">
              <w:rPr>
                <w:rFonts w:eastAsia="標楷體" w:hint="eastAsia"/>
                <w:color w:val="000000" w:themeColor="text1"/>
              </w:rPr>
              <w:t>4</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12</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-0.0</w:t>
            </w:r>
            <w:r w:rsidRPr="006C7166">
              <w:rPr>
                <w:rFonts w:eastAsia="標楷體" w:hint="eastAsia"/>
                <w:color w:val="000000" w:themeColor="text1"/>
              </w:rPr>
              <w:t>6</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color w:val="000000" w:themeColor="text1"/>
              </w:rPr>
              <w:t>-0.7</w:t>
            </w:r>
            <w:r w:rsidRPr="008F5758">
              <w:rPr>
                <w:rFonts w:eastAsia="標楷體" w:hint="eastAsia"/>
                <w:color w:val="000000" w:themeColor="text1"/>
              </w:rPr>
              <w:t>4</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w:t>
            </w:r>
            <w:r w:rsidRPr="008F5758">
              <w:rPr>
                <w:rFonts w:eastAsia="標楷體" w:hint="eastAsia"/>
                <w:snapToGrid w:val="0"/>
                <w:color w:val="000000" w:themeColor="text1"/>
              </w:rPr>
              <w:t>2</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color w:val="000000" w:themeColor="text1"/>
              </w:rPr>
              <w:t>0.59</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color w:val="000000" w:themeColor="text1"/>
              </w:rPr>
              <w:t>-1.07</w:t>
            </w:r>
          </w:p>
        </w:tc>
      </w:tr>
      <w:tr w:rsidR="00666452" w:rsidRPr="00782119" w:rsidTr="00EC6DB3">
        <w:trPr>
          <w:trHeight w:val="335"/>
          <w:jc w:val="center"/>
        </w:trPr>
        <w:tc>
          <w:tcPr>
            <w:tcW w:w="959" w:type="pct"/>
            <w:tcBorders>
              <w:right w:val="single" w:sz="6" w:space="0" w:color="auto"/>
            </w:tcBorders>
          </w:tcPr>
          <w:p w:rsidR="00666452" w:rsidRPr="006C7166" w:rsidRDefault="00666452" w:rsidP="00EC6DB3">
            <w:pPr>
              <w:snapToGrid w:val="0"/>
              <w:spacing w:line="340" w:lineRule="exact"/>
              <w:ind w:rightChars="126" w:right="302"/>
              <w:jc w:val="right"/>
              <w:rPr>
                <w:rFonts w:eastAsia="標楷體"/>
                <w:color w:val="000000" w:themeColor="text1"/>
              </w:rPr>
            </w:pPr>
            <w:r w:rsidRPr="006C7166">
              <w:rPr>
                <w:rFonts w:eastAsia="標楷體"/>
                <w:b/>
                <w:bCs/>
                <w:color w:val="000000" w:themeColor="text1"/>
              </w:rPr>
              <w:t>10</w:t>
            </w:r>
            <w:r w:rsidRPr="006C7166">
              <w:rPr>
                <w:rFonts w:eastAsia="標楷體" w:hint="eastAsia"/>
                <w:b/>
                <w:bCs/>
                <w:color w:val="000000" w:themeColor="text1"/>
              </w:rPr>
              <w:t>8</w:t>
            </w:r>
            <w:r w:rsidRPr="006C7166">
              <w:rPr>
                <w:rFonts w:eastAsia="標楷體"/>
                <w:b/>
                <w:bCs/>
                <w:color w:val="000000" w:themeColor="text1"/>
              </w:rPr>
              <w:t>年</w:t>
            </w:r>
            <w:r w:rsidRPr="006C7166">
              <w:rPr>
                <w:rFonts w:eastAsia="標楷體" w:hint="eastAsia"/>
                <w:b/>
                <w:bCs/>
                <w:color w:val="000000" w:themeColor="text1"/>
              </w:rPr>
              <w:t>1~</w:t>
            </w:r>
            <w:r>
              <w:rPr>
                <w:rFonts w:eastAsia="標楷體" w:hint="eastAsia"/>
                <w:b/>
                <w:bCs/>
                <w:color w:val="000000" w:themeColor="text1"/>
              </w:rPr>
              <w:t>6</w:t>
            </w:r>
            <w:r w:rsidRPr="006C7166">
              <w:rPr>
                <w:rFonts w:eastAsia="標楷體" w:hint="eastAsia"/>
                <w:b/>
                <w:bCs/>
                <w:color w:val="000000" w:themeColor="text1"/>
              </w:rPr>
              <w:t>月</w:t>
            </w:r>
          </w:p>
        </w:tc>
        <w:tc>
          <w:tcPr>
            <w:tcW w:w="502" w:type="pct"/>
            <w:tcBorders>
              <w:left w:val="single" w:sz="6" w:space="0" w:color="auto"/>
            </w:tcBorders>
            <w:vAlign w:val="center"/>
          </w:tcPr>
          <w:p w:rsidR="00666452" w:rsidRPr="00474A66" w:rsidRDefault="00666452" w:rsidP="00EC6DB3">
            <w:pPr>
              <w:spacing w:line="360" w:lineRule="exact"/>
              <w:ind w:rightChars="53" w:right="127"/>
              <w:jc w:val="right"/>
              <w:rPr>
                <w:rFonts w:eastAsia="標楷體"/>
                <w:b/>
                <w:color w:val="000000" w:themeColor="text1"/>
              </w:rPr>
            </w:pPr>
            <w:r w:rsidRPr="00474A66">
              <w:rPr>
                <w:rFonts w:eastAsia="標楷體" w:hint="eastAsia"/>
                <w:b/>
                <w:color w:val="000000" w:themeColor="text1"/>
              </w:rPr>
              <w:t>0.</w:t>
            </w:r>
            <w:r>
              <w:rPr>
                <w:rFonts w:eastAsia="標楷體" w:hint="eastAsia"/>
                <w:b/>
                <w:color w:val="000000" w:themeColor="text1"/>
              </w:rPr>
              <w:t>56</w:t>
            </w:r>
          </w:p>
        </w:tc>
        <w:tc>
          <w:tcPr>
            <w:tcW w:w="502" w:type="pct"/>
            <w:vAlign w:val="center"/>
          </w:tcPr>
          <w:p w:rsidR="00666452" w:rsidRPr="00782119" w:rsidRDefault="00666452" w:rsidP="00EC6DB3">
            <w:pPr>
              <w:spacing w:line="360" w:lineRule="exact"/>
              <w:ind w:rightChars="53" w:right="127"/>
              <w:jc w:val="right"/>
              <w:rPr>
                <w:rFonts w:eastAsia="標楷體"/>
                <w:b/>
                <w:color w:val="000000" w:themeColor="text1"/>
              </w:rPr>
            </w:pPr>
            <w:r w:rsidRPr="00782119">
              <w:rPr>
                <w:rFonts w:eastAsia="標楷體" w:hint="eastAsia"/>
                <w:b/>
                <w:color w:val="000000" w:themeColor="text1"/>
              </w:rPr>
              <w:t>0.</w:t>
            </w:r>
            <w:r>
              <w:rPr>
                <w:rFonts w:eastAsia="標楷體" w:hint="eastAsia"/>
                <w:b/>
                <w:color w:val="000000" w:themeColor="text1"/>
              </w:rPr>
              <w:t>38</w:t>
            </w:r>
          </w:p>
        </w:tc>
        <w:tc>
          <w:tcPr>
            <w:tcW w:w="890" w:type="pct"/>
            <w:vAlign w:val="center"/>
          </w:tcPr>
          <w:p w:rsidR="00666452" w:rsidRPr="00782119" w:rsidRDefault="00666452" w:rsidP="00EC6DB3">
            <w:pPr>
              <w:snapToGrid w:val="0"/>
              <w:spacing w:line="340" w:lineRule="exact"/>
              <w:ind w:rightChars="200" w:right="480"/>
              <w:jc w:val="right"/>
              <w:rPr>
                <w:rFonts w:eastAsia="標楷體"/>
                <w:b/>
                <w:bCs/>
                <w:snapToGrid w:val="0"/>
                <w:color w:val="000000" w:themeColor="text1"/>
              </w:rPr>
            </w:pPr>
            <w:r w:rsidRPr="00782119">
              <w:rPr>
                <w:rFonts w:eastAsia="標楷體" w:hint="eastAsia"/>
                <w:b/>
                <w:bCs/>
                <w:snapToGrid w:val="0"/>
                <w:color w:val="000000" w:themeColor="text1"/>
              </w:rPr>
              <w:t>-0.</w:t>
            </w:r>
            <w:r>
              <w:rPr>
                <w:rFonts w:eastAsia="標楷體" w:hint="eastAsia"/>
                <w:b/>
                <w:bCs/>
                <w:snapToGrid w:val="0"/>
                <w:color w:val="000000" w:themeColor="text1"/>
              </w:rPr>
              <w:t>70</w:t>
            </w:r>
          </w:p>
        </w:tc>
        <w:tc>
          <w:tcPr>
            <w:tcW w:w="502" w:type="pct"/>
            <w:vAlign w:val="center"/>
          </w:tcPr>
          <w:p w:rsidR="00666452" w:rsidRPr="00782119" w:rsidRDefault="00666452" w:rsidP="00EC6DB3">
            <w:pPr>
              <w:spacing w:line="360" w:lineRule="exact"/>
              <w:ind w:rightChars="50" w:right="120"/>
              <w:jc w:val="right"/>
              <w:rPr>
                <w:rFonts w:eastAsia="標楷體"/>
                <w:b/>
                <w:bCs/>
                <w:color w:val="000000" w:themeColor="text1"/>
              </w:rPr>
            </w:pPr>
            <w:r w:rsidRPr="00782119">
              <w:rPr>
                <w:rFonts w:eastAsia="標楷體" w:hint="eastAsia"/>
                <w:b/>
                <w:bCs/>
                <w:color w:val="000000" w:themeColor="text1"/>
              </w:rPr>
              <w:t>0.7</w:t>
            </w:r>
            <w:r>
              <w:rPr>
                <w:rFonts w:eastAsia="標楷體" w:hint="eastAsia"/>
                <w:b/>
                <w:bCs/>
                <w:color w:val="000000" w:themeColor="text1"/>
              </w:rPr>
              <w:t>4</w:t>
            </w:r>
          </w:p>
        </w:tc>
        <w:tc>
          <w:tcPr>
            <w:tcW w:w="631" w:type="pct"/>
            <w:vAlign w:val="center"/>
          </w:tcPr>
          <w:p w:rsidR="00666452" w:rsidRPr="00782119" w:rsidRDefault="00666452" w:rsidP="00EC6DB3">
            <w:pPr>
              <w:snapToGrid w:val="0"/>
              <w:spacing w:line="340" w:lineRule="exact"/>
              <w:ind w:rightChars="84" w:right="202"/>
              <w:jc w:val="right"/>
              <w:rPr>
                <w:rFonts w:eastAsia="標楷體"/>
                <w:b/>
                <w:bCs/>
                <w:color w:val="000000" w:themeColor="text1"/>
              </w:rPr>
            </w:pPr>
            <w:r w:rsidRPr="00782119">
              <w:rPr>
                <w:rFonts w:eastAsia="標楷體" w:hint="eastAsia"/>
                <w:b/>
                <w:bCs/>
                <w:color w:val="000000" w:themeColor="text1"/>
              </w:rPr>
              <w:t>0.</w:t>
            </w:r>
            <w:r>
              <w:rPr>
                <w:rFonts w:eastAsia="標楷體" w:hint="eastAsia"/>
                <w:b/>
                <w:bCs/>
                <w:color w:val="000000" w:themeColor="text1"/>
              </w:rPr>
              <w:t>88</w:t>
            </w:r>
          </w:p>
        </w:tc>
        <w:tc>
          <w:tcPr>
            <w:tcW w:w="1014" w:type="pct"/>
            <w:vAlign w:val="center"/>
          </w:tcPr>
          <w:p w:rsidR="00666452" w:rsidRPr="00782119" w:rsidRDefault="00666452" w:rsidP="00EC6DB3">
            <w:pPr>
              <w:snapToGrid w:val="0"/>
              <w:spacing w:line="340" w:lineRule="exact"/>
              <w:ind w:rightChars="278" w:right="667"/>
              <w:jc w:val="right"/>
              <w:rPr>
                <w:rFonts w:eastAsia="標楷體"/>
                <w:b/>
                <w:bCs/>
                <w:color w:val="000000" w:themeColor="text1"/>
              </w:rPr>
            </w:pPr>
            <w:r w:rsidRPr="00782119">
              <w:rPr>
                <w:rFonts w:eastAsia="標楷體" w:hint="eastAsia"/>
                <w:b/>
                <w:bCs/>
                <w:color w:val="000000" w:themeColor="text1"/>
              </w:rPr>
              <w:t>-1.</w:t>
            </w:r>
            <w:r>
              <w:rPr>
                <w:rFonts w:eastAsia="標楷體" w:hint="eastAsia"/>
                <w:b/>
                <w:bCs/>
                <w:color w:val="000000" w:themeColor="text1"/>
              </w:rPr>
              <w:t>19</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color w:val="000000" w:themeColor="text1"/>
              </w:rPr>
              <w:t>1</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18</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hint="eastAsia"/>
                <w:color w:val="000000" w:themeColor="text1"/>
              </w:rPr>
              <w:t>-0.43</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w:t>
            </w:r>
            <w:r w:rsidRPr="008F5758">
              <w:rPr>
                <w:rFonts w:eastAsia="標楷體" w:hint="eastAsia"/>
                <w:snapToGrid w:val="0"/>
                <w:color w:val="000000" w:themeColor="text1"/>
              </w:rPr>
              <w:t>1.2</w:t>
            </w:r>
            <w:r>
              <w:rPr>
                <w:rFonts w:eastAsia="標楷體" w:hint="eastAsia"/>
                <w:snapToGrid w:val="0"/>
                <w:color w:val="000000" w:themeColor="text1"/>
              </w:rPr>
              <w:t>3</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hint="eastAsia"/>
                <w:color w:val="000000" w:themeColor="text1"/>
              </w:rPr>
              <w:t>0.77</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sidRPr="008F5758">
              <w:rPr>
                <w:rFonts w:eastAsia="標楷體"/>
                <w:color w:val="000000" w:themeColor="text1"/>
              </w:rPr>
              <w:t>0.</w:t>
            </w:r>
            <w:r>
              <w:rPr>
                <w:rFonts w:eastAsia="標楷體" w:hint="eastAsia"/>
                <w:color w:val="000000" w:themeColor="text1"/>
              </w:rPr>
              <w:t>91</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-0.81</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sidRPr="006C7166">
              <w:rPr>
                <w:rFonts w:eastAsia="標楷體" w:hint="eastAsia"/>
                <w:color w:val="000000" w:themeColor="text1"/>
              </w:rPr>
              <w:t>2</w:t>
            </w:r>
            <w:r w:rsidRPr="006C7166">
              <w:rPr>
                <w:rFonts w:eastAsia="標楷體"/>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sidRPr="006C7166">
              <w:rPr>
                <w:rFonts w:eastAsia="標楷體" w:hint="eastAsia"/>
                <w:color w:val="000000" w:themeColor="text1"/>
              </w:rPr>
              <w:t>0.2</w:t>
            </w:r>
            <w:r>
              <w:rPr>
                <w:rFonts w:eastAsia="標楷體" w:hint="eastAsia"/>
                <w:color w:val="000000" w:themeColor="text1"/>
              </w:rPr>
              <w:t>2</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sidRPr="008F5758">
              <w:rPr>
                <w:rFonts w:eastAsia="標楷體" w:hint="eastAsia"/>
                <w:color w:val="000000" w:themeColor="text1"/>
              </w:rPr>
              <w:t>-0.1</w:t>
            </w:r>
            <w:r>
              <w:rPr>
                <w:rFonts w:eastAsia="標楷體" w:hint="eastAsia"/>
                <w:color w:val="000000" w:themeColor="text1"/>
              </w:rPr>
              <w:t>1</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sidRPr="008F5758">
              <w:rPr>
                <w:rFonts w:eastAsia="標楷體" w:hint="eastAsia"/>
                <w:snapToGrid w:val="0"/>
                <w:color w:val="000000" w:themeColor="text1"/>
              </w:rPr>
              <w:t>-1.0</w:t>
            </w:r>
            <w:r>
              <w:rPr>
                <w:rFonts w:eastAsia="標楷體" w:hint="eastAsia"/>
                <w:snapToGrid w:val="0"/>
                <w:color w:val="000000" w:themeColor="text1"/>
              </w:rPr>
              <w:t>7</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sidRPr="006C7166">
              <w:rPr>
                <w:rFonts w:eastAsia="標楷體" w:hint="eastAsia"/>
                <w:color w:val="000000" w:themeColor="text1"/>
              </w:rPr>
              <w:t>0.5</w:t>
            </w:r>
            <w:r>
              <w:rPr>
                <w:rFonts w:eastAsia="標楷體" w:hint="eastAsia"/>
                <w:color w:val="000000" w:themeColor="text1"/>
              </w:rPr>
              <w:t>1</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sidRPr="008F5758">
              <w:rPr>
                <w:rFonts w:eastAsia="標楷體" w:hint="eastAsia"/>
                <w:color w:val="000000" w:themeColor="text1"/>
              </w:rPr>
              <w:t>0.9</w:t>
            </w:r>
            <w:r>
              <w:rPr>
                <w:rFonts w:eastAsia="標楷體" w:hint="eastAsia"/>
                <w:color w:val="000000" w:themeColor="text1"/>
              </w:rPr>
              <w:t>9</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-2.1</w:t>
            </w:r>
            <w:r>
              <w:rPr>
                <w:rFonts w:eastAsia="標楷體" w:hint="eastAsia"/>
                <w:color w:val="000000" w:themeColor="text1"/>
              </w:rPr>
              <w:t>7</w:t>
            </w:r>
          </w:p>
        </w:tc>
      </w:tr>
      <w:tr w:rsidR="00666452" w:rsidRPr="008F5758" w:rsidTr="00EC6DB3">
        <w:trPr>
          <w:trHeight w:val="335"/>
          <w:jc w:val="center"/>
        </w:trPr>
        <w:tc>
          <w:tcPr>
            <w:tcW w:w="959" w:type="pct"/>
            <w:tcBorders>
              <w:right w:val="single" w:sz="6" w:space="0" w:color="auto"/>
            </w:tcBorders>
          </w:tcPr>
          <w:p w:rsidR="00666452" w:rsidRPr="006C7166" w:rsidRDefault="00666452" w:rsidP="00EC6DB3">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tcBorders>
          </w:tcPr>
          <w:p w:rsidR="00666452" w:rsidRPr="006C7166"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0.56</w:t>
            </w:r>
          </w:p>
        </w:tc>
        <w:tc>
          <w:tcPr>
            <w:tcW w:w="502" w:type="pct"/>
          </w:tcPr>
          <w:p w:rsidR="00666452" w:rsidRPr="008F5758"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0.54</w:t>
            </w:r>
          </w:p>
        </w:tc>
        <w:tc>
          <w:tcPr>
            <w:tcW w:w="890" w:type="pct"/>
            <w:vAlign w:val="center"/>
          </w:tcPr>
          <w:p w:rsidR="00666452" w:rsidRPr="008F5758" w:rsidRDefault="00666452" w:rsidP="00EC6DB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-0.80</w:t>
            </w:r>
          </w:p>
        </w:tc>
        <w:tc>
          <w:tcPr>
            <w:tcW w:w="502" w:type="pct"/>
          </w:tcPr>
          <w:p w:rsidR="00666452" w:rsidRPr="006C7166" w:rsidRDefault="00666452" w:rsidP="00EC6DB3">
            <w:pPr>
              <w:spacing w:line="360" w:lineRule="exact"/>
              <w:ind w:rightChars="50" w:right="120"/>
              <w:jc w:val="right"/>
              <w:rPr>
                <w:rFonts w:eastAsia="標楷體"/>
                <w:color w:val="000000" w:themeColor="text1"/>
              </w:rPr>
            </w:pPr>
            <w:r>
              <w:rPr>
                <w:rFonts w:eastAsia="標楷體" w:hint="eastAsia"/>
                <w:color w:val="000000" w:themeColor="text1"/>
              </w:rPr>
              <w:t>0.58</w:t>
            </w:r>
          </w:p>
        </w:tc>
        <w:tc>
          <w:tcPr>
            <w:tcW w:w="631" w:type="pct"/>
          </w:tcPr>
          <w:p w:rsidR="00666452" w:rsidRPr="008F5758" w:rsidRDefault="00666452" w:rsidP="00EC6DB3">
            <w:pPr>
              <w:snapToGrid w:val="0"/>
              <w:spacing w:line="340" w:lineRule="exact"/>
              <w:ind w:rightChars="84" w:right="202"/>
              <w:jc w:val="right"/>
              <w:rPr>
                <w:rFonts w:eastAsia="標楷體"/>
                <w:color w:val="000000" w:themeColor="text1"/>
              </w:rPr>
            </w:pPr>
            <w:r>
              <w:rPr>
                <w:rFonts w:eastAsia="標楷體" w:hint="eastAsia"/>
                <w:color w:val="000000" w:themeColor="text1"/>
              </w:rPr>
              <w:t>0.92</w:t>
            </w:r>
          </w:p>
        </w:tc>
        <w:tc>
          <w:tcPr>
            <w:tcW w:w="1014" w:type="pct"/>
            <w:vAlign w:val="center"/>
          </w:tcPr>
          <w:p w:rsidR="00666452" w:rsidRPr="008F5758" w:rsidRDefault="00666452" w:rsidP="00EC6DB3">
            <w:pPr>
              <w:snapToGrid w:val="0"/>
              <w:spacing w:line="340" w:lineRule="exact"/>
              <w:ind w:rightChars="278" w:right="667"/>
              <w:jc w:val="right"/>
              <w:rPr>
                <w:rFonts w:eastAsia="標楷體"/>
                <w:color w:val="000000" w:themeColor="text1"/>
              </w:rPr>
            </w:pPr>
            <w:r>
              <w:rPr>
                <w:rFonts w:eastAsia="標楷體" w:hint="eastAsia"/>
                <w:color w:val="000000" w:themeColor="text1"/>
              </w:rPr>
              <w:t>-1.72</w:t>
            </w:r>
          </w:p>
        </w:tc>
      </w:tr>
      <w:tr w:rsidR="00666452" w:rsidTr="00EC6DB3">
        <w:trPr>
          <w:trHeight w:val="335"/>
          <w:jc w:val="center"/>
        </w:trPr>
        <w:tc>
          <w:tcPr>
            <w:tcW w:w="959" w:type="pct"/>
            <w:tcBorders>
              <w:right w:val="single" w:sz="6" w:space="0" w:color="auto"/>
            </w:tcBorders>
          </w:tcPr>
          <w:p w:rsidR="00666452" w:rsidRDefault="00666452" w:rsidP="00EC6DB3">
            <w:pPr>
              <w:wordWrap w:val="0"/>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02" w:type="pct"/>
            <w:tcBorders>
              <w:left w:val="single" w:sz="6" w:space="0" w:color="auto"/>
            </w:tcBorders>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0.66</w:t>
            </w:r>
          </w:p>
        </w:tc>
        <w:tc>
          <w:tcPr>
            <w:tcW w:w="502" w:type="pct"/>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0.38</w:t>
            </w:r>
          </w:p>
        </w:tc>
        <w:tc>
          <w:tcPr>
            <w:tcW w:w="890" w:type="pct"/>
            <w:vAlign w:val="center"/>
          </w:tcPr>
          <w:p w:rsidR="00666452" w:rsidRDefault="00666452" w:rsidP="00EC6DB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-0.73</w:t>
            </w:r>
          </w:p>
        </w:tc>
        <w:tc>
          <w:tcPr>
            <w:tcW w:w="502" w:type="pct"/>
          </w:tcPr>
          <w:p w:rsidR="00666452" w:rsidRDefault="00666452" w:rsidP="00EC6DB3">
            <w:pPr>
              <w:spacing w:line="360" w:lineRule="exact"/>
              <w:ind w:rightChars="50" w:right="120"/>
              <w:jc w:val="right"/>
              <w:rPr>
                <w:rFonts w:eastAsia="標楷體"/>
                <w:color w:val="000000" w:themeColor="text1"/>
              </w:rPr>
            </w:pPr>
            <w:r>
              <w:rPr>
                <w:rFonts w:eastAsia="標楷體" w:hint="eastAsia"/>
                <w:color w:val="000000" w:themeColor="text1"/>
              </w:rPr>
              <w:t>0.90</w:t>
            </w:r>
          </w:p>
        </w:tc>
        <w:tc>
          <w:tcPr>
            <w:tcW w:w="631" w:type="pct"/>
          </w:tcPr>
          <w:p w:rsidR="00666452" w:rsidRDefault="00666452" w:rsidP="00EC6DB3">
            <w:pPr>
              <w:snapToGrid w:val="0"/>
              <w:spacing w:line="340" w:lineRule="exact"/>
              <w:ind w:rightChars="84" w:right="202"/>
              <w:jc w:val="right"/>
              <w:rPr>
                <w:rFonts w:eastAsia="標楷體"/>
                <w:color w:val="000000" w:themeColor="text1"/>
              </w:rPr>
            </w:pPr>
            <w:r>
              <w:rPr>
                <w:rFonts w:eastAsia="標楷體" w:hint="eastAsia"/>
                <w:color w:val="000000" w:themeColor="text1"/>
              </w:rPr>
              <w:t>0.90</w:t>
            </w:r>
          </w:p>
        </w:tc>
        <w:tc>
          <w:tcPr>
            <w:tcW w:w="1014" w:type="pct"/>
            <w:vAlign w:val="center"/>
          </w:tcPr>
          <w:p w:rsidR="00666452" w:rsidRDefault="00666452" w:rsidP="00EC6DB3">
            <w:pPr>
              <w:snapToGrid w:val="0"/>
              <w:spacing w:line="340" w:lineRule="exact"/>
              <w:ind w:rightChars="278" w:right="667"/>
              <w:jc w:val="right"/>
              <w:rPr>
                <w:rFonts w:eastAsia="標楷體"/>
                <w:color w:val="000000" w:themeColor="text1"/>
              </w:rPr>
            </w:pPr>
            <w:r>
              <w:rPr>
                <w:rFonts w:eastAsia="標楷體" w:hint="eastAsia"/>
                <w:color w:val="000000" w:themeColor="text1"/>
              </w:rPr>
              <w:t>-1.14</w:t>
            </w:r>
          </w:p>
        </w:tc>
      </w:tr>
      <w:tr w:rsidR="00666452" w:rsidTr="00EC6DB3">
        <w:trPr>
          <w:trHeight w:val="335"/>
          <w:jc w:val="center"/>
        </w:trPr>
        <w:tc>
          <w:tcPr>
            <w:tcW w:w="959" w:type="pct"/>
            <w:tcBorders>
              <w:right w:val="single" w:sz="6" w:space="0" w:color="auto"/>
            </w:tcBorders>
          </w:tcPr>
          <w:p w:rsidR="00666452" w:rsidRDefault="00666452" w:rsidP="00EC6DB3">
            <w:pPr>
              <w:wordWrap w:val="0"/>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02" w:type="pct"/>
            <w:tcBorders>
              <w:left w:val="single" w:sz="6" w:space="0" w:color="auto"/>
            </w:tcBorders>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0.93</w:t>
            </w:r>
          </w:p>
        </w:tc>
        <w:tc>
          <w:tcPr>
            <w:tcW w:w="502" w:type="pct"/>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1.02</w:t>
            </w:r>
          </w:p>
        </w:tc>
        <w:tc>
          <w:tcPr>
            <w:tcW w:w="890" w:type="pct"/>
            <w:vAlign w:val="center"/>
          </w:tcPr>
          <w:p w:rsidR="00666452" w:rsidRDefault="00666452" w:rsidP="00EC6DB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-0.27</w:t>
            </w:r>
          </w:p>
        </w:tc>
        <w:tc>
          <w:tcPr>
            <w:tcW w:w="502" w:type="pct"/>
          </w:tcPr>
          <w:p w:rsidR="00666452" w:rsidRDefault="00666452" w:rsidP="00EC6DB3">
            <w:pPr>
              <w:spacing w:line="360" w:lineRule="exact"/>
              <w:ind w:rightChars="50" w:right="120"/>
              <w:jc w:val="right"/>
              <w:rPr>
                <w:rFonts w:eastAsia="標楷體"/>
                <w:color w:val="000000" w:themeColor="text1"/>
              </w:rPr>
            </w:pPr>
            <w:r>
              <w:rPr>
                <w:rFonts w:eastAsia="標楷體" w:hint="eastAsia"/>
                <w:color w:val="000000" w:themeColor="text1"/>
              </w:rPr>
              <w:t>0.86</w:t>
            </w:r>
          </w:p>
        </w:tc>
        <w:tc>
          <w:tcPr>
            <w:tcW w:w="631" w:type="pct"/>
          </w:tcPr>
          <w:p w:rsidR="00666452" w:rsidRDefault="00666452" w:rsidP="00EC6DB3">
            <w:pPr>
              <w:snapToGrid w:val="0"/>
              <w:spacing w:line="340" w:lineRule="exact"/>
              <w:ind w:rightChars="84" w:right="202"/>
              <w:jc w:val="right"/>
              <w:rPr>
                <w:rFonts w:eastAsia="標楷體"/>
                <w:color w:val="000000" w:themeColor="text1"/>
              </w:rPr>
            </w:pPr>
            <w:r>
              <w:rPr>
                <w:rFonts w:eastAsia="標楷體" w:hint="eastAsia"/>
                <w:color w:val="000000" w:themeColor="text1"/>
              </w:rPr>
              <w:t>0.82</w:t>
            </w:r>
          </w:p>
        </w:tc>
        <w:tc>
          <w:tcPr>
            <w:tcW w:w="1014" w:type="pct"/>
            <w:vAlign w:val="center"/>
          </w:tcPr>
          <w:p w:rsidR="00666452" w:rsidRDefault="00666452" w:rsidP="00EC6DB3">
            <w:pPr>
              <w:snapToGrid w:val="0"/>
              <w:spacing w:line="340" w:lineRule="exact"/>
              <w:ind w:rightChars="278" w:right="667"/>
              <w:jc w:val="right"/>
              <w:rPr>
                <w:rFonts w:eastAsia="標楷體"/>
                <w:color w:val="000000" w:themeColor="text1"/>
              </w:rPr>
            </w:pPr>
            <w:r>
              <w:rPr>
                <w:rFonts w:eastAsia="標楷體" w:hint="eastAsia"/>
                <w:color w:val="000000" w:themeColor="text1"/>
              </w:rPr>
              <w:t>-0.41</w:t>
            </w:r>
          </w:p>
        </w:tc>
      </w:tr>
      <w:tr w:rsidR="00666452" w:rsidTr="00EC6DB3">
        <w:trPr>
          <w:trHeight w:val="335"/>
          <w:jc w:val="center"/>
        </w:trPr>
        <w:tc>
          <w:tcPr>
            <w:tcW w:w="959" w:type="pct"/>
            <w:tcBorders>
              <w:bottom w:val="single" w:sz="4" w:space="0" w:color="auto"/>
              <w:right w:val="single" w:sz="6" w:space="0" w:color="auto"/>
            </w:tcBorders>
          </w:tcPr>
          <w:p w:rsidR="00666452" w:rsidRDefault="00666452" w:rsidP="00EC6DB3">
            <w:pPr>
              <w:wordWrap w:val="0"/>
              <w:spacing w:line="34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502" w:type="pct"/>
            <w:tcBorders>
              <w:left w:val="single" w:sz="6" w:space="0" w:color="auto"/>
              <w:bottom w:val="single" w:sz="4" w:space="0" w:color="auto"/>
            </w:tcBorders>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0.86</w:t>
            </w:r>
          </w:p>
        </w:tc>
        <w:tc>
          <w:tcPr>
            <w:tcW w:w="502" w:type="pct"/>
            <w:tcBorders>
              <w:bottom w:val="single" w:sz="4" w:space="0" w:color="auto"/>
            </w:tcBorders>
          </w:tcPr>
          <w:p w:rsidR="00666452" w:rsidRDefault="00666452" w:rsidP="00EC6DB3">
            <w:pPr>
              <w:spacing w:line="360" w:lineRule="exact"/>
              <w:ind w:rightChars="53" w:right="127"/>
              <w:jc w:val="right"/>
              <w:rPr>
                <w:rFonts w:eastAsia="標楷體"/>
                <w:color w:val="000000" w:themeColor="text1"/>
              </w:rPr>
            </w:pPr>
            <w:r>
              <w:rPr>
                <w:rFonts w:eastAsia="標楷體" w:hint="eastAsia"/>
                <w:color w:val="000000" w:themeColor="text1"/>
              </w:rPr>
              <w:t>0.93</w:t>
            </w:r>
          </w:p>
        </w:tc>
        <w:tc>
          <w:tcPr>
            <w:tcW w:w="890" w:type="pct"/>
            <w:tcBorders>
              <w:bottom w:val="single" w:sz="4" w:space="0" w:color="auto"/>
            </w:tcBorders>
            <w:vAlign w:val="center"/>
          </w:tcPr>
          <w:p w:rsidR="00666452" w:rsidRDefault="00666452" w:rsidP="00EC6DB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-0.09</w:t>
            </w:r>
          </w:p>
        </w:tc>
        <w:tc>
          <w:tcPr>
            <w:tcW w:w="502" w:type="pct"/>
            <w:tcBorders>
              <w:bottom w:val="single" w:sz="4" w:space="0" w:color="auto"/>
            </w:tcBorders>
          </w:tcPr>
          <w:p w:rsidR="00666452" w:rsidRDefault="00666452" w:rsidP="00EC6DB3">
            <w:pPr>
              <w:spacing w:line="360" w:lineRule="exact"/>
              <w:ind w:rightChars="50" w:right="120"/>
              <w:jc w:val="right"/>
              <w:rPr>
                <w:rFonts w:eastAsia="標楷體"/>
                <w:color w:val="000000" w:themeColor="text1"/>
              </w:rPr>
            </w:pPr>
            <w:r>
              <w:rPr>
                <w:rFonts w:eastAsia="標楷體" w:hint="eastAsia"/>
                <w:color w:val="000000" w:themeColor="text1"/>
              </w:rPr>
              <w:t>0.79</w:t>
            </w:r>
          </w:p>
        </w:tc>
        <w:tc>
          <w:tcPr>
            <w:tcW w:w="631" w:type="pct"/>
            <w:tcBorders>
              <w:bottom w:val="single" w:sz="4" w:space="0" w:color="auto"/>
            </w:tcBorders>
          </w:tcPr>
          <w:p w:rsidR="00666452" w:rsidRDefault="00666452" w:rsidP="00EC6DB3">
            <w:pPr>
              <w:snapToGrid w:val="0"/>
              <w:spacing w:line="340" w:lineRule="exact"/>
              <w:ind w:rightChars="84" w:right="202"/>
              <w:jc w:val="right"/>
              <w:rPr>
                <w:rFonts w:eastAsia="標楷體"/>
                <w:color w:val="000000" w:themeColor="text1"/>
              </w:rPr>
            </w:pPr>
            <w:r>
              <w:rPr>
                <w:rFonts w:eastAsia="標楷體" w:hint="eastAsia"/>
                <w:color w:val="000000" w:themeColor="text1"/>
              </w:rPr>
              <w:t>0.75</w:t>
            </w:r>
          </w:p>
        </w:tc>
        <w:tc>
          <w:tcPr>
            <w:tcW w:w="1014" w:type="pct"/>
            <w:tcBorders>
              <w:bottom w:val="single" w:sz="4" w:space="0" w:color="auto"/>
            </w:tcBorders>
            <w:vAlign w:val="center"/>
          </w:tcPr>
          <w:p w:rsidR="00666452" w:rsidRDefault="00666452" w:rsidP="00EC6DB3">
            <w:pPr>
              <w:snapToGrid w:val="0"/>
              <w:spacing w:line="340" w:lineRule="exact"/>
              <w:ind w:rightChars="278" w:right="667"/>
              <w:jc w:val="right"/>
              <w:rPr>
                <w:rFonts w:eastAsia="標楷體"/>
                <w:color w:val="000000" w:themeColor="text1"/>
              </w:rPr>
            </w:pPr>
            <w:r>
              <w:rPr>
                <w:rFonts w:eastAsia="標楷體" w:hint="eastAsia"/>
                <w:color w:val="000000" w:themeColor="text1"/>
              </w:rPr>
              <w:t>-0.83</w:t>
            </w:r>
          </w:p>
        </w:tc>
      </w:tr>
    </w:tbl>
    <w:p w:rsidR="00A30578" w:rsidRPr="003B1054" w:rsidRDefault="00A30578" w:rsidP="00A30578">
      <w:pPr>
        <w:widowControl/>
        <w:snapToGrid w:val="0"/>
        <w:spacing w:line="300" w:lineRule="auto"/>
        <w:rPr>
          <w:rFonts w:eastAsia="標楷體"/>
          <w:kern w:val="0"/>
          <w:sz w:val="28"/>
        </w:rPr>
      </w:pPr>
      <w:r w:rsidRPr="003B1054">
        <w:rPr>
          <w:rFonts w:eastAsia="標楷體"/>
          <w:snapToGrid w:val="0"/>
          <w:kern w:val="0"/>
          <w:sz w:val="22"/>
          <w:szCs w:val="22"/>
        </w:rPr>
        <w:t>資料來源：行政院主計總處。</w:t>
      </w:r>
      <w:r w:rsidRPr="003B1054">
        <w:rPr>
          <w:rFonts w:eastAsia="標楷體"/>
          <w:kern w:val="0"/>
          <w:sz w:val="28"/>
        </w:rPr>
        <w:br w:type="page"/>
      </w:r>
    </w:p>
    <w:p w:rsidR="00FB6ADE" w:rsidRPr="003B1054" w:rsidRDefault="00FB6ADE" w:rsidP="00FB6ADE">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6</w:t>
      </w:r>
      <w:r w:rsidRPr="003B1054">
        <w:rPr>
          <w:rFonts w:eastAsia="標楷體"/>
          <w:b/>
          <w:bCs/>
          <w:kern w:val="0"/>
          <w:sz w:val="28"/>
          <w:szCs w:val="20"/>
        </w:rPr>
        <w:t>月美國西德州原油月均價每桶</w:t>
      </w:r>
      <w:r>
        <w:rPr>
          <w:rFonts w:eastAsia="標楷體" w:hint="eastAsia"/>
          <w:b/>
          <w:bCs/>
          <w:kern w:val="0"/>
          <w:sz w:val="28"/>
          <w:szCs w:val="20"/>
        </w:rPr>
        <w:t>54.61</w:t>
      </w:r>
      <w:r w:rsidRPr="003B1054">
        <w:rPr>
          <w:rFonts w:eastAsia="標楷體"/>
          <w:b/>
          <w:bCs/>
          <w:kern w:val="0"/>
          <w:sz w:val="28"/>
          <w:szCs w:val="20"/>
        </w:rPr>
        <w:t>美元</w:t>
      </w:r>
    </w:p>
    <w:p w:rsidR="00FB6ADE" w:rsidRPr="0066300A" w:rsidRDefault="00FB6ADE" w:rsidP="00FB6ADE">
      <w:pPr>
        <w:widowControl/>
        <w:topLinePunct/>
        <w:snapToGrid w:val="0"/>
        <w:spacing w:beforeLines="50" w:before="180" w:line="300" w:lineRule="auto"/>
        <w:ind w:leftChars="118" w:left="283" w:rightChars="18" w:right="43" w:firstLineChars="202" w:firstLine="566"/>
        <w:jc w:val="both"/>
        <w:rPr>
          <w:rFonts w:eastAsia="標楷體"/>
          <w:color w:val="FF0000"/>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6</w:t>
      </w:r>
      <w:r w:rsidRPr="00B64CFE">
        <w:rPr>
          <w:rFonts w:eastAsia="標楷體"/>
          <w:color w:val="000000" w:themeColor="text1"/>
          <w:kern w:val="0"/>
          <w:sz w:val="28"/>
          <w:szCs w:val="20"/>
        </w:rPr>
        <w:t>月美國西德州原油</w:t>
      </w:r>
      <w:r w:rsidRPr="00B64CFE">
        <w:rPr>
          <w:rFonts w:eastAsia="標楷體"/>
          <w:color w:val="000000" w:themeColor="text1"/>
          <w:kern w:val="0"/>
          <w:sz w:val="28"/>
          <w:szCs w:val="20"/>
        </w:rPr>
        <w:t>(WTI)</w:t>
      </w:r>
      <w:r w:rsidRPr="00B64CFE">
        <w:rPr>
          <w:rFonts w:eastAsia="標楷體"/>
          <w:color w:val="000000" w:themeColor="text1"/>
          <w:kern w:val="0"/>
          <w:sz w:val="28"/>
          <w:szCs w:val="20"/>
        </w:rPr>
        <w:t>現貨月均價為每桶</w:t>
      </w:r>
      <w:r>
        <w:rPr>
          <w:rFonts w:eastAsia="標楷體" w:hint="eastAsia"/>
          <w:color w:val="000000" w:themeColor="text1"/>
          <w:kern w:val="0"/>
          <w:sz w:val="28"/>
          <w:szCs w:val="20"/>
        </w:rPr>
        <w:t>54.61</w:t>
      </w:r>
      <w:r w:rsidRPr="00B64CFE">
        <w:rPr>
          <w:rFonts w:eastAsia="標楷體"/>
          <w:color w:val="000000" w:themeColor="text1"/>
          <w:kern w:val="0"/>
          <w:sz w:val="28"/>
          <w:szCs w:val="20"/>
        </w:rPr>
        <w:t>美元，較上月每桶</w:t>
      </w:r>
      <w:r>
        <w:rPr>
          <w:rFonts w:eastAsia="標楷體" w:hint="eastAsia"/>
          <w:color w:val="000000" w:themeColor="text1"/>
          <w:kern w:val="0"/>
          <w:sz w:val="28"/>
          <w:szCs w:val="20"/>
        </w:rPr>
        <w:t>60.68</w:t>
      </w:r>
      <w:r w:rsidRPr="00B64CFE">
        <w:rPr>
          <w:rFonts w:eastAsia="標楷體"/>
          <w:color w:val="000000" w:themeColor="text1"/>
          <w:kern w:val="0"/>
          <w:sz w:val="28"/>
          <w:szCs w:val="20"/>
        </w:rPr>
        <w:t>美元，</w:t>
      </w:r>
      <w:r>
        <w:rPr>
          <w:rFonts w:eastAsia="標楷體" w:hint="eastAsia"/>
          <w:color w:val="000000" w:themeColor="text1"/>
          <w:kern w:val="0"/>
          <w:sz w:val="28"/>
          <w:szCs w:val="20"/>
        </w:rPr>
        <w:t>下跌</w:t>
      </w:r>
      <w:r>
        <w:rPr>
          <w:rFonts w:eastAsia="標楷體" w:hint="eastAsia"/>
          <w:color w:val="000000" w:themeColor="text1"/>
          <w:kern w:val="0"/>
          <w:sz w:val="28"/>
          <w:szCs w:val="20"/>
        </w:rPr>
        <w:t>10.00</w:t>
      </w:r>
      <w:r w:rsidRPr="00B64CFE">
        <w:rPr>
          <w:rFonts w:eastAsia="標楷體"/>
          <w:color w:val="000000" w:themeColor="text1"/>
          <w:kern w:val="0"/>
          <w:sz w:val="28"/>
          <w:szCs w:val="20"/>
        </w:rPr>
        <w:t>%</w:t>
      </w:r>
      <w:r w:rsidRPr="00B64CFE">
        <w:rPr>
          <w:rFonts w:eastAsia="標楷體"/>
          <w:color w:val="000000" w:themeColor="text1"/>
          <w:kern w:val="0"/>
          <w:sz w:val="28"/>
          <w:szCs w:val="20"/>
        </w:rPr>
        <w:t>；北海布蘭特及杜拜價格亦分別</w:t>
      </w:r>
      <w:r>
        <w:rPr>
          <w:rFonts w:eastAsia="標楷體" w:hint="eastAsia"/>
          <w:color w:val="000000" w:themeColor="text1"/>
          <w:kern w:val="0"/>
          <w:sz w:val="28"/>
          <w:szCs w:val="20"/>
        </w:rPr>
        <w:t>下跌</w:t>
      </w:r>
      <w:r>
        <w:rPr>
          <w:rFonts w:eastAsia="標楷體" w:hint="eastAsia"/>
          <w:color w:val="000000" w:themeColor="text1"/>
          <w:kern w:val="0"/>
          <w:sz w:val="28"/>
          <w:szCs w:val="20"/>
        </w:rPr>
        <w:t>9.76</w:t>
      </w:r>
      <w:r w:rsidRPr="00B64CFE">
        <w:rPr>
          <w:rFonts w:eastAsia="標楷體"/>
          <w:color w:val="000000" w:themeColor="text1"/>
          <w:kern w:val="0"/>
          <w:sz w:val="28"/>
          <w:szCs w:val="20"/>
        </w:rPr>
        <w:t>%</w:t>
      </w:r>
      <w:r w:rsidRPr="00B64CFE">
        <w:rPr>
          <w:rFonts w:eastAsia="標楷體"/>
          <w:color w:val="000000" w:themeColor="text1"/>
          <w:kern w:val="0"/>
          <w:sz w:val="28"/>
          <w:szCs w:val="20"/>
        </w:rPr>
        <w:t>及</w:t>
      </w:r>
      <w:r>
        <w:rPr>
          <w:rFonts w:eastAsia="標楷體" w:hint="eastAsia"/>
          <w:color w:val="000000" w:themeColor="text1"/>
          <w:kern w:val="0"/>
          <w:sz w:val="28"/>
          <w:szCs w:val="20"/>
        </w:rPr>
        <w:t>11.46</w:t>
      </w:r>
      <w:r w:rsidRPr="00B64CFE">
        <w:rPr>
          <w:rFonts w:eastAsia="標楷體"/>
          <w:color w:val="000000" w:themeColor="text1"/>
          <w:kern w:val="0"/>
          <w:sz w:val="28"/>
          <w:szCs w:val="20"/>
        </w:rPr>
        <w:t>%</w:t>
      </w:r>
      <w:r w:rsidRPr="00B64CFE">
        <w:rPr>
          <w:rFonts w:eastAsia="標楷體"/>
          <w:color w:val="000000" w:themeColor="text1"/>
          <w:kern w:val="0"/>
          <w:sz w:val="28"/>
          <w:szCs w:val="20"/>
        </w:rPr>
        <w:t>。</w:t>
      </w:r>
    </w:p>
    <w:p w:rsidR="00A30578" w:rsidRPr="00D34E37" w:rsidRDefault="00FB6ADE" w:rsidP="00FB6ADE">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r w:rsidRPr="007E7BED">
        <w:rPr>
          <w:rFonts w:eastAsia="標楷體"/>
          <w:color w:val="000000" w:themeColor="text1"/>
          <w:kern w:val="0"/>
          <w:sz w:val="28"/>
          <w:szCs w:val="20"/>
        </w:rPr>
        <w:t>美國能源資訊署</w:t>
      </w:r>
      <w:r w:rsidRPr="007E7BED">
        <w:rPr>
          <w:rFonts w:eastAsia="標楷體"/>
          <w:color w:val="000000" w:themeColor="text1"/>
          <w:kern w:val="0"/>
          <w:sz w:val="28"/>
          <w:szCs w:val="20"/>
        </w:rPr>
        <w:t>(EIA)2019</w:t>
      </w:r>
      <w:r w:rsidRPr="007E7BED">
        <w:rPr>
          <w:rFonts w:eastAsia="標楷體"/>
          <w:color w:val="000000" w:themeColor="text1"/>
          <w:kern w:val="0"/>
          <w:sz w:val="28"/>
          <w:szCs w:val="20"/>
        </w:rPr>
        <w:t>年</w:t>
      </w:r>
      <w:r w:rsidRPr="007E7BED">
        <w:rPr>
          <w:rFonts w:eastAsia="標楷體" w:hint="eastAsia"/>
          <w:color w:val="000000" w:themeColor="text1"/>
          <w:kern w:val="0"/>
          <w:sz w:val="28"/>
          <w:szCs w:val="20"/>
        </w:rPr>
        <w:t>7</w:t>
      </w:r>
      <w:r w:rsidRPr="007E7BED">
        <w:rPr>
          <w:rFonts w:eastAsia="標楷體"/>
          <w:color w:val="000000" w:themeColor="text1"/>
          <w:kern w:val="0"/>
          <w:sz w:val="28"/>
          <w:szCs w:val="20"/>
        </w:rPr>
        <w:t>月預測</w:t>
      </w:r>
      <w:r w:rsidRPr="007E7BED">
        <w:rPr>
          <w:rFonts w:eastAsia="標楷體" w:hint="eastAsia"/>
          <w:color w:val="000000" w:themeColor="text1"/>
          <w:kern w:val="0"/>
          <w:sz w:val="28"/>
          <w:szCs w:val="20"/>
        </w:rPr>
        <w:t>未來</w:t>
      </w:r>
      <w:r w:rsidRPr="007E7BED">
        <w:rPr>
          <w:rFonts w:eastAsia="標楷體" w:hint="eastAsia"/>
          <w:color w:val="000000" w:themeColor="text1"/>
          <w:kern w:val="0"/>
          <w:sz w:val="28"/>
          <w:szCs w:val="20"/>
        </w:rPr>
        <w:t>3</w:t>
      </w:r>
      <w:r w:rsidRPr="007E7BED">
        <w:rPr>
          <w:rFonts w:eastAsia="標楷體" w:hint="eastAsia"/>
          <w:color w:val="000000" w:themeColor="text1"/>
          <w:kern w:val="0"/>
          <w:sz w:val="28"/>
          <w:szCs w:val="20"/>
        </w:rPr>
        <w:t>個月</w:t>
      </w:r>
      <w:r w:rsidRPr="007E7BED">
        <w:rPr>
          <w:rFonts w:eastAsia="標楷體" w:hint="eastAsia"/>
          <w:color w:val="000000" w:themeColor="text1"/>
          <w:kern w:val="0"/>
          <w:sz w:val="28"/>
          <w:szCs w:val="20"/>
        </w:rPr>
        <w:t>(7</w:t>
      </w:r>
      <w:r w:rsidRPr="007E7BED">
        <w:rPr>
          <w:rFonts w:eastAsia="標楷體" w:hint="eastAsia"/>
          <w:color w:val="000000" w:themeColor="text1"/>
          <w:kern w:val="0"/>
          <w:sz w:val="28"/>
          <w:szCs w:val="20"/>
        </w:rPr>
        <w:t>月至</w:t>
      </w:r>
      <w:r w:rsidRPr="007E7BED">
        <w:rPr>
          <w:rFonts w:eastAsia="標楷體" w:hint="eastAsia"/>
          <w:color w:val="000000" w:themeColor="text1"/>
          <w:kern w:val="0"/>
          <w:sz w:val="28"/>
          <w:szCs w:val="20"/>
        </w:rPr>
        <w:t>9</w:t>
      </w:r>
      <w:r w:rsidRPr="007E7BED">
        <w:rPr>
          <w:rFonts w:eastAsia="標楷體" w:hint="eastAsia"/>
          <w:color w:val="000000" w:themeColor="text1"/>
          <w:kern w:val="0"/>
          <w:sz w:val="28"/>
          <w:szCs w:val="20"/>
        </w:rPr>
        <w:t>月</w:t>
      </w:r>
      <w:r w:rsidRPr="007E7BED">
        <w:rPr>
          <w:rFonts w:eastAsia="標楷體" w:hint="eastAsia"/>
          <w:color w:val="000000" w:themeColor="text1"/>
          <w:kern w:val="0"/>
          <w:sz w:val="28"/>
          <w:szCs w:val="20"/>
        </w:rPr>
        <w:t>)</w:t>
      </w:r>
      <w:r w:rsidRPr="007E7BED">
        <w:rPr>
          <w:rFonts w:eastAsia="標楷體"/>
          <w:color w:val="000000" w:themeColor="text1"/>
          <w:kern w:val="0"/>
          <w:sz w:val="28"/>
          <w:szCs w:val="20"/>
        </w:rPr>
        <w:t>的</w:t>
      </w:r>
      <w:r w:rsidRPr="007E7BED">
        <w:rPr>
          <w:rFonts w:eastAsia="標楷體"/>
          <w:color w:val="000000" w:themeColor="text1"/>
          <w:kern w:val="0"/>
          <w:sz w:val="28"/>
          <w:szCs w:val="20"/>
        </w:rPr>
        <w:t>WTI</w:t>
      </w:r>
      <w:r w:rsidRPr="007E7BED">
        <w:rPr>
          <w:rFonts w:eastAsia="標楷體" w:hint="eastAsia"/>
          <w:color w:val="000000" w:themeColor="text1"/>
          <w:kern w:val="0"/>
          <w:sz w:val="28"/>
          <w:szCs w:val="20"/>
        </w:rPr>
        <w:t>月</w:t>
      </w:r>
      <w:r w:rsidRPr="007E7BED">
        <w:rPr>
          <w:rFonts w:eastAsia="標楷體"/>
          <w:color w:val="000000" w:themeColor="text1"/>
          <w:kern w:val="0"/>
          <w:sz w:val="28"/>
          <w:szCs w:val="20"/>
        </w:rPr>
        <w:t>均價</w:t>
      </w:r>
      <w:r w:rsidRPr="007E7BED">
        <w:rPr>
          <w:rFonts w:eastAsia="標楷體" w:hint="eastAsia"/>
          <w:color w:val="000000" w:themeColor="text1"/>
          <w:kern w:val="0"/>
          <w:sz w:val="28"/>
          <w:szCs w:val="20"/>
        </w:rPr>
        <w:t>將於</w:t>
      </w:r>
      <w:r w:rsidRPr="007E7BED">
        <w:rPr>
          <w:rFonts w:eastAsia="標楷體"/>
          <w:color w:val="000000" w:themeColor="text1"/>
          <w:kern w:val="0"/>
          <w:sz w:val="28"/>
          <w:szCs w:val="20"/>
        </w:rPr>
        <w:t>每桶約</w:t>
      </w:r>
      <w:r w:rsidRPr="007E7BED">
        <w:rPr>
          <w:rFonts w:eastAsia="標楷體" w:hint="eastAsia"/>
          <w:color w:val="000000" w:themeColor="text1"/>
          <w:kern w:val="0"/>
          <w:sz w:val="28"/>
          <w:szCs w:val="20"/>
        </w:rPr>
        <w:t>59.00</w:t>
      </w:r>
      <w:r w:rsidRPr="007E7BED">
        <w:rPr>
          <w:rFonts w:eastAsia="標楷體" w:hint="eastAsia"/>
          <w:color w:val="000000" w:themeColor="text1"/>
          <w:kern w:val="0"/>
          <w:sz w:val="28"/>
          <w:szCs w:val="20"/>
        </w:rPr>
        <w:t>至</w:t>
      </w:r>
      <w:r w:rsidRPr="007E7BED">
        <w:rPr>
          <w:rFonts w:eastAsia="標楷體" w:hint="eastAsia"/>
          <w:color w:val="000000" w:themeColor="text1"/>
          <w:kern w:val="0"/>
          <w:sz w:val="28"/>
          <w:szCs w:val="20"/>
        </w:rPr>
        <w:t>61.00</w:t>
      </w:r>
      <w:r w:rsidRPr="007E7BED">
        <w:rPr>
          <w:rFonts w:eastAsia="標楷體"/>
          <w:color w:val="000000" w:themeColor="text1"/>
          <w:kern w:val="0"/>
          <w:sz w:val="28"/>
          <w:szCs w:val="20"/>
        </w:rPr>
        <w:t>美元</w:t>
      </w:r>
      <w:r w:rsidRPr="007E7BED">
        <w:rPr>
          <w:rFonts w:eastAsia="標楷體" w:hint="eastAsia"/>
          <w:color w:val="000000" w:themeColor="text1"/>
          <w:kern w:val="0"/>
          <w:sz w:val="28"/>
          <w:szCs w:val="20"/>
        </w:rPr>
        <w:t>附近波動</w:t>
      </w:r>
      <w:r w:rsidRPr="007E7BED">
        <w:rPr>
          <w:rFonts w:eastAsia="標楷體"/>
          <w:color w:val="000000" w:themeColor="text1"/>
          <w:kern w:val="0"/>
          <w:sz w:val="28"/>
          <w:szCs w:val="20"/>
        </w:rPr>
        <w:t>；</w:t>
      </w:r>
      <w:r w:rsidRPr="007E7BED">
        <w:rPr>
          <w:rFonts w:eastAsia="標楷體"/>
          <w:color w:val="000000" w:themeColor="text1"/>
          <w:kern w:val="0"/>
          <w:sz w:val="28"/>
          <w:szCs w:val="20"/>
        </w:rPr>
        <w:t>2019</w:t>
      </w:r>
      <w:r w:rsidRPr="007E7BED">
        <w:rPr>
          <w:rFonts w:eastAsia="標楷體"/>
          <w:color w:val="000000" w:themeColor="text1"/>
          <w:kern w:val="0"/>
          <w:sz w:val="28"/>
          <w:szCs w:val="20"/>
        </w:rPr>
        <w:t>年第</w:t>
      </w:r>
      <w:r w:rsidRPr="007E7BED">
        <w:rPr>
          <w:rFonts w:eastAsia="標楷體" w:hint="eastAsia"/>
          <w:color w:val="000000" w:themeColor="text1"/>
          <w:kern w:val="0"/>
          <w:sz w:val="28"/>
          <w:szCs w:val="20"/>
        </w:rPr>
        <w:t>3</w:t>
      </w:r>
      <w:r w:rsidRPr="007E7BED">
        <w:rPr>
          <w:rFonts w:eastAsia="標楷體"/>
          <w:color w:val="000000" w:themeColor="text1"/>
          <w:kern w:val="0"/>
          <w:sz w:val="28"/>
          <w:szCs w:val="20"/>
        </w:rPr>
        <w:t>季及第</w:t>
      </w:r>
      <w:r w:rsidRPr="007E7BED">
        <w:rPr>
          <w:rFonts w:eastAsia="標楷體" w:hint="eastAsia"/>
          <w:color w:val="000000" w:themeColor="text1"/>
          <w:kern w:val="0"/>
          <w:sz w:val="28"/>
          <w:szCs w:val="20"/>
        </w:rPr>
        <w:t>4</w:t>
      </w:r>
      <w:r w:rsidRPr="007E7BED">
        <w:rPr>
          <w:rFonts w:eastAsia="標楷體"/>
          <w:color w:val="000000" w:themeColor="text1"/>
          <w:kern w:val="0"/>
          <w:sz w:val="28"/>
          <w:szCs w:val="20"/>
        </w:rPr>
        <w:t>季</w:t>
      </w:r>
      <w:r w:rsidRPr="007E7BED">
        <w:rPr>
          <w:rFonts w:eastAsia="標楷體"/>
          <w:color w:val="000000" w:themeColor="text1"/>
          <w:kern w:val="0"/>
          <w:sz w:val="28"/>
          <w:szCs w:val="20"/>
        </w:rPr>
        <w:t>WTI</w:t>
      </w:r>
      <w:r w:rsidRPr="007E7BED">
        <w:rPr>
          <w:rFonts w:eastAsia="標楷體"/>
          <w:color w:val="000000" w:themeColor="text1"/>
          <w:kern w:val="0"/>
          <w:sz w:val="28"/>
          <w:szCs w:val="20"/>
        </w:rPr>
        <w:t>平均價格分別為每桶</w:t>
      </w:r>
      <w:r w:rsidRPr="007E7BED">
        <w:rPr>
          <w:rFonts w:eastAsia="標楷體" w:hint="eastAsia"/>
          <w:color w:val="000000" w:themeColor="text1"/>
          <w:kern w:val="0"/>
          <w:sz w:val="28"/>
          <w:szCs w:val="20"/>
        </w:rPr>
        <w:t>60.31</w:t>
      </w:r>
      <w:r w:rsidRPr="007E7BED">
        <w:rPr>
          <w:rFonts w:eastAsia="標楷體"/>
          <w:color w:val="000000" w:themeColor="text1"/>
          <w:kern w:val="0"/>
          <w:sz w:val="28"/>
          <w:szCs w:val="20"/>
        </w:rPr>
        <w:t>美元及</w:t>
      </w:r>
      <w:r w:rsidRPr="007E7BED">
        <w:rPr>
          <w:rFonts w:eastAsia="標楷體" w:hint="eastAsia"/>
          <w:color w:val="000000" w:themeColor="text1"/>
          <w:kern w:val="0"/>
          <w:sz w:val="28"/>
          <w:szCs w:val="20"/>
        </w:rPr>
        <w:t>63.00</w:t>
      </w:r>
      <w:r w:rsidRPr="007E7BED">
        <w:rPr>
          <w:rFonts w:eastAsia="標楷體"/>
          <w:color w:val="000000" w:themeColor="text1"/>
          <w:kern w:val="0"/>
          <w:sz w:val="28"/>
          <w:szCs w:val="20"/>
        </w:rPr>
        <w:t>美元。</w:t>
      </w:r>
    </w:p>
    <w:p w:rsidR="00A30578"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20F4E" w:rsidRPr="00F00B2A" w:rsidRDefault="00B20F4E"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02058" w:rsidRPr="003B1054" w:rsidRDefault="00B02058" w:rsidP="00B0205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2-7-3   </w:t>
      </w:r>
      <w:r w:rsidRPr="003B1054">
        <w:rPr>
          <w:rFonts w:eastAsia="標楷體"/>
          <w:b/>
          <w:snapToGrid w:val="0"/>
          <w:sz w:val="28"/>
        </w:rPr>
        <w:t>近年國際主要原油價格變動</w:t>
      </w:r>
    </w:p>
    <w:p w:rsidR="00B02058" w:rsidRPr="003B1054" w:rsidRDefault="00B02058" w:rsidP="00B02058">
      <w:pPr>
        <w:snapToGrid w:val="0"/>
        <w:spacing w:line="240" w:lineRule="atLeast"/>
        <w:jc w:val="center"/>
        <w:rPr>
          <w:rFonts w:eastAsia="標楷體"/>
          <w:sz w:val="18"/>
        </w:rPr>
      </w:pPr>
    </w:p>
    <w:p w:rsidR="000065CD" w:rsidRDefault="000065CD" w:rsidP="00B02058">
      <w:pPr>
        <w:widowControl/>
        <w:tabs>
          <w:tab w:val="left" w:pos="540"/>
        </w:tabs>
        <w:snapToGrid w:val="0"/>
        <w:spacing w:beforeLines="50" w:before="180" w:line="300" w:lineRule="auto"/>
        <w:jc w:val="both"/>
        <w:rPr>
          <w:rFonts w:eastAsia="標楷體"/>
          <w:kern w:val="0"/>
          <w:sz w:val="22"/>
          <w:szCs w:val="22"/>
        </w:rPr>
      </w:pPr>
      <w:r w:rsidRPr="003B1054">
        <w:rPr>
          <w:rFonts w:eastAsia="標楷體"/>
          <w:noProof/>
        </w:rPr>
        <mc:AlternateContent>
          <mc:Choice Requires="wps">
            <w:drawing>
              <wp:anchor distT="0" distB="0" distL="180340" distR="114300" simplePos="0" relativeHeight="253030912" behindDoc="0" locked="0" layoutInCell="1" allowOverlap="1" wp14:anchorId="15FC4DFF" wp14:editId="0B48DE2C">
                <wp:simplePos x="0" y="0"/>
                <wp:positionH relativeFrom="column">
                  <wp:posOffset>3669274</wp:posOffset>
                </wp:positionH>
                <wp:positionV relativeFrom="page">
                  <wp:posOffset>4509184</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C6DB3" w:rsidRPr="003A42E7" w:rsidRDefault="00EC6DB3" w:rsidP="000065CD">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6</w:t>
                            </w:r>
                            <w:r w:rsidRPr="003A42E7">
                              <w:rPr>
                                <w:rFonts w:eastAsia="標楷體"/>
                                <w:b/>
                              </w:rPr>
                              <w:t>月油價</w:t>
                            </w:r>
                            <w:r>
                              <w:rPr>
                                <w:rFonts w:eastAsia="標楷體" w:hint="eastAsia"/>
                                <w:b/>
                              </w:rPr>
                              <w:t>：</w:t>
                            </w:r>
                          </w:p>
                          <w:p w:rsidR="00EC6DB3" w:rsidRDefault="00EC6DB3" w:rsidP="000065CD">
                            <w:pPr>
                              <w:rPr>
                                <w:rFonts w:eastAsia="標楷體"/>
                                <w:b/>
                              </w:rPr>
                            </w:pPr>
                            <w:r>
                              <w:rPr>
                                <w:rFonts w:eastAsia="標楷體" w:hint="eastAsia"/>
                                <w:b/>
                              </w:rPr>
                              <w:t>西德州</w:t>
                            </w:r>
                            <w:r w:rsidRPr="003A42E7">
                              <w:rPr>
                                <w:rFonts w:eastAsia="標楷體"/>
                                <w:b/>
                              </w:rPr>
                              <w:t xml:space="preserve">       </w:t>
                            </w:r>
                            <w:r>
                              <w:rPr>
                                <w:rFonts w:eastAsia="標楷體" w:hint="eastAsia"/>
                                <w:b/>
                              </w:rPr>
                              <w:t>54.61</w:t>
                            </w:r>
                          </w:p>
                          <w:p w:rsidR="00EC6DB3" w:rsidRDefault="00EC6DB3" w:rsidP="000065C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64.17</w:t>
                            </w:r>
                          </w:p>
                          <w:p w:rsidR="00EC6DB3" w:rsidRPr="003A42E7" w:rsidRDefault="00EC6DB3" w:rsidP="000065CD">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60.89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88.9pt;margin-top:355.05pt;width:156pt;height:85.65pt;z-index:25303091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" filled="f" fillcolor="#ff9" stroked="f">
                <v:textbox>
                  <w:txbxContent>
                    <w:p w:rsidR="00EC6DB3" w:rsidRPr="003A42E7" w:rsidRDefault="00EC6DB3" w:rsidP="000065CD">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6</w:t>
                      </w:r>
                      <w:r w:rsidRPr="003A42E7">
                        <w:rPr>
                          <w:rFonts w:eastAsia="標楷體"/>
                          <w:b/>
                        </w:rPr>
                        <w:t>月油價</w:t>
                      </w:r>
                      <w:r>
                        <w:rPr>
                          <w:rFonts w:eastAsia="標楷體" w:hint="eastAsia"/>
                          <w:b/>
                        </w:rPr>
                        <w:t>：</w:t>
                      </w:r>
                    </w:p>
                    <w:p w:rsidR="00EC6DB3" w:rsidRDefault="00EC6DB3" w:rsidP="000065CD">
                      <w:pPr>
                        <w:rPr>
                          <w:rFonts w:eastAsia="標楷體"/>
                          <w:b/>
                        </w:rPr>
                      </w:pPr>
                      <w:r>
                        <w:rPr>
                          <w:rFonts w:eastAsia="標楷體" w:hint="eastAsia"/>
                          <w:b/>
                        </w:rPr>
                        <w:t>西德州</w:t>
                      </w:r>
                      <w:r w:rsidRPr="003A42E7">
                        <w:rPr>
                          <w:rFonts w:eastAsia="標楷體"/>
                          <w:b/>
                        </w:rPr>
                        <w:t xml:space="preserve">       </w:t>
                      </w:r>
                      <w:r>
                        <w:rPr>
                          <w:rFonts w:eastAsia="標楷體" w:hint="eastAsia"/>
                          <w:b/>
                        </w:rPr>
                        <w:t>54.61</w:t>
                      </w:r>
                    </w:p>
                    <w:p w:rsidR="00EC6DB3" w:rsidRDefault="00EC6DB3" w:rsidP="000065C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64.17</w:t>
                      </w:r>
                    </w:p>
                    <w:p w:rsidR="00EC6DB3" w:rsidRPr="003A42E7" w:rsidRDefault="00EC6DB3" w:rsidP="000065CD">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60.89</w:t>
                      </w:r>
                    </w:p>
                  </w:txbxContent>
                </v:textbox>
                <w10:wrap anchory="page"/>
              </v:shape>
            </w:pict>
          </mc:Fallback>
        </mc:AlternateContent>
      </w:r>
      <w:r w:rsidRPr="003B1054">
        <w:rPr>
          <w:rFonts w:eastAsia="標楷體"/>
          <w:noProof/>
        </w:rPr>
        <w:drawing>
          <wp:inline distT="0" distB="0" distL="0" distR="0" wp14:anchorId="058000C0" wp14:editId="1AA97329">
            <wp:extent cx="5400040" cy="3050476"/>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3B1054" w:rsidRDefault="00B02058" w:rsidP="00B02058">
      <w:pPr>
        <w:widowControl/>
        <w:tabs>
          <w:tab w:val="left" w:pos="540"/>
        </w:tabs>
        <w:snapToGrid w:val="0"/>
        <w:spacing w:beforeLines="50" w:before="180" w:line="300" w:lineRule="auto"/>
        <w:jc w:val="both"/>
        <w:rPr>
          <w:rFonts w:eastAsia="標楷體"/>
          <w:kern w:val="0"/>
          <w:sz w:val="22"/>
          <w:szCs w:val="22"/>
        </w:rPr>
      </w:pPr>
      <w:r w:rsidRPr="003B1054">
        <w:rPr>
          <w:rFonts w:eastAsia="標楷體"/>
          <w:kern w:val="0"/>
          <w:sz w:val="22"/>
          <w:szCs w:val="22"/>
        </w:rPr>
        <w:t>資料來源：經濟部能源局。</w:t>
      </w: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0065CD" w:rsidRDefault="000065CD">
      <w:pPr>
        <w:widowControl/>
        <w:rPr>
          <w:rFonts w:eastAsia="標楷體"/>
          <w:b/>
          <w:bCs/>
          <w:kern w:val="0"/>
          <w:sz w:val="28"/>
          <w:szCs w:val="20"/>
        </w:rPr>
      </w:pPr>
      <w:r>
        <w:rPr>
          <w:rFonts w:eastAsia="標楷體"/>
          <w:b/>
          <w:bCs/>
          <w:kern w:val="0"/>
          <w:sz w:val="28"/>
          <w:szCs w:val="20"/>
        </w:rPr>
        <w:br w:type="page"/>
      </w:r>
    </w:p>
    <w:p w:rsidR="00BC1507" w:rsidRPr="0066300A" w:rsidRDefault="00BC1507" w:rsidP="00BC1507">
      <w:pPr>
        <w:widowControl/>
        <w:tabs>
          <w:tab w:val="left" w:pos="540"/>
        </w:tabs>
        <w:snapToGrid w:val="0"/>
        <w:spacing w:beforeLines="50" w:before="180" w:line="300" w:lineRule="auto"/>
        <w:jc w:val="both"/>
        <w:rPr>
          <w:rFonts w:eastAsia="標楷體"/>
          <w:b/>
          <w:bCs/>
          <w:color w:val="000000" w:themeColor="text1"/>
          <w:kern w:val="0"/>
          <w:sz w:val="28"/>
          <w:szCs w:val="20"/>
        </w:rPr>
      </w:pPr>
      <w:r w:rsidRPr="003B1054">
        <w:rPr>
          <w:rFonts w:eastAsia="標楷體"/>
          <w:b/>
          <w:bCs/>
          <w:kern w:val="0"/>
          <w:sz w:val="28"/>
          <w:szCs w:val="20"/>
        </w:rPr>
        <w:t>４、</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6</w:t>
      </w:r>
      <w:r w:rsidRPr="003B1054">
        <w:rPr>
          <w:rFonts w:eastAsia="標楷體"/>
          <w:b/>
          <w:bCs/>
          <w:kern w:val="0"/>
          <w:sz w:val="28"/>
          <w:szCs w:val="20"/>
        </w:rPr>
        <w:t>月</w:t>
      </w:r>
      <w:r>
        <w:rPr>
          <w:rFonts w:eastAsia="標楷體" w:hint="eastAsia"/>
          <w:b/>
          <w:bCs/>
          <w:kern w:val="0"/>
          <w:sz w:val="28"/>
          <w:szCs w:val="20"/>
        </w:rPr>
        <w:t>黃豆、小麥</w:t>
      </w:r>
      <w:r w:rsidRPr="003B1054">
        <w:rPr>
          <w:rFonts w:eastAsia="標楷體"/>
          <w:b/>
          <w:bCs/>
          <w:kern w:val="0"/>
          <w:sz w:val="28"/>
          <w:szCs w:val="20"/>
        </w:rPr>
        <w:t>期貨價</w:t>
      </w:r>
      <w:r w:rsidRPr="0066300A">
        <w:rPr>
          <w:rFonts w:eastAsia="標楷體"/>
          <w:b/>
          <w:bCs/>
          <w:color w:val="000000" w:themeColor="text1"/>
          <w:kern w:val="0"/>
          <w:sz w:val="28"/>
          <w:szCs w:val="20"/>
        </w:rPr>
        <w:t>格較上</w:t>
      </w:r>
      <w:r w:rsidRPr="0066300A">
        <w:rPr>
          <w:rFonts w:eastAsia="標楷體" w:hint="eastAsia"/>
          <w:b/>
          <w:bCs/>
          <w:color w:val="000000" w:themeColor="text1"/>
          <w:kern w:val="0"/>
          <w:sz w:val="28"/>
          <w:szCs w:val="20"/>
        </w:rPr>
        <w:t>月</w:t>
      </w:r>
      <w:r>
        <w:rPr>
          <w:rFonts w:eastAsia="標楷體" w:hint="eastAsia"/>
          <w:b/>
          <w:bCs/>
          <w:color w:val="000000" w:themeColor="text1"/>
          <w:kern w:val="0"/>
          <w:sz w:val="28"/>
          <w:szCs w:val="20"/>
        </w:rPr>
        <w:t>上漲，</w:t>
      </w:r>
      <w:r>
        <w:rPr>
          <w:rFonts w:eastAsia="標楷體" w:hint="eastAsia"/>
          <w:b/>
          <w:bCs/>
          <w:kern w:val="0"/>
          <w:sz w:val="28"/>
          <w:szCs w:val="20"/>
        </w:rPr>
        <w:t>玉米則下跌</w:t>
      </w:r>
    </w:p>
    <w:p w:rsidR="00BC1507" w:rsidRPr="003B1054" w:rsidRDefault="00BC1507" w:rsidP="00BC1507">
      <w:pPr>
        <w:autoSpaceDE w:val="0"/>
        <w:autoSpaceDN w:val="0"/>
        <w:snapToGrid w:val="0"/>
        <w:spacing w:beforeLines="50" w:before="180" w:line="300" w:lineRule="auto"/>
        <w:ind w:rightChars="18" w:right="43" w:firstLineChars="202" w:firstLine="566"/>
        <w:rPr>
          <w:rFonts w:eastAsia="標楷體"/>
          <w:sz w:val="28"/>
        </w:rPr>
      </w:pPr>
      <w:r w:rsidRPr="003B1054">
        <w:rPr>
          <w:rFonts w:eastAsia="標楷體"/>
          <w:sz w:val="28"/>
        </w:rPr>
        <w:t>根據行政院主計總處公布之國際大宗物資期貨價格</w:t>
      </w:r>
      <w:r w:rsidRPr="003B1054">
        <w:rPr>
          <w:rFonts w:eastAsia="標楷體"/>
          <w:sz w:val="28"/>
        </w:rPr>
        <w:t>(</w:t>
      </w:r>
      <w:r w:rsidRPr="003B1054">
        <w:rPr>
          <w:rFonts w:eastAsia="標楷體"/>
          <w:sz w:val="28"/>
        </w:rPr>
        <w:t>芝加哥穀物價格</w:t>
      </w:r>
      <w:r w:rsidRPr="003B1054">
        <w:rPr>
          <w:rFonts w:eastAsia="標楷體"/>
          <w:sz w:val="28"/>
        </w:rPr>
        <w:t>)</w:t>
      </w:r>
      <w:r w:rsidRPr="003B1054">
        <w:rPr>
          <w:rFonts w:eastAsia="標楷體"/>
          <w:sz w:val="28"/>
        </w:rPr>
        <w:t>顯示：</w:t>
      </w:r>
    </w:p>
    <w:p w:rsidR="00BC1507" w:rsidRPr="003B1054" w:rsidRDefault="00BC1507" w:rsidP="00BC1507">
      <w:pPr>
        <w:snapToGrid w:val="0"/>
        <w:spacing w:before="50" w:line="300" w:lineRule="auto"/>
        <w:ind w:left="283" w:rightChars="18" w:right="43" w:hangingChars="101" w:hanging="283"/>
        <w:jc w:val="both"/>
        <w:rPr>
          <w:rFonts w:eastAsia="標楷體"/>
          <w:sz w:val="28"/>
        </w:rPr>
      </w:pPr>
      <w:r w:rsidRPr="003B1054">
        <w:rPr>
          <w:rFonts w:eastAsia="標楷體"/>
          <w:sz w:val="28"/>
        </w:rPr>
        <w:t>－黃豆價格</w:t>
      </w:r>
      <w:r w:rsidRPr="003B1054">
        <w:rPr>
          <w:rFonts w:eastAsia="標楷體"/>
          <w:sz w:val="28"/>
        </w:rPr>
        <w:t>101</w:t>
      </w:r>
      <w:r w:rsidRPr="003B1054">
        <w:rPr>
          <w:rFonts w:eastAsia="標楷體"/>
          <w:sz w:val="28"/>
        </w:rPr>
        <w:t>年</w:t>
      </w:r>
      <w:r w:rsidRPr="003B1054">
        <w:rPr>
          <w:rFonts w:eastAsia="標楷體"/>
          <w:sz w:val="28"/>
        </w:rPr>
        <w:t>8</w:t>
      </w:r>
      <w:r w:rsidRPr="003B1054">
        <w:rPr>
          <w:rFonts w:eastAsia="標楷體"/>
          <w:sz w:val="28"/>
        </w:rPr>
        <w:t>月達到歷史新高點每英斗</w:t>
      </w:r>
      <w:r w:rsidRPr="003B1054">
        <w:rPr>
          <w:rFonts w:eastAsia="標楷體"/>
          <w:sz w:val="28"/>
        </w:rPr>
        <w:t>17.65</w:t>
      </w:r>
      <w:r w:rsidRPr="003B1054">
        <w:rPr>
          <w:rFonts w:eastAsia="標楷體"/>
          <w:sz w:val="28"/>
        </w:rPr>
        <w:t>美元。</w:t>
      </w:r>
      <w:r w:rsidRPr="003B1054">
        <w:rPr>
          <w:rFonts w:eastAsia="標楷體"/>
          <w:sz w:val="28"/>
        </w:rPr>
        <w:t>10</w:t>
      </w:r>
      <w:r>
        <w:rPr>
          <w:rFonts w:eastAsia="標楷體" w:hint="eastAsia"/>
          <w:sz w:val="28"/>
        </w:rPr>
        <w:t>8</w:t>
      </w:r>
      <w:r w:rsidRPr="003B1054">
        <w:rPr>
          <w:rFonts w:eastAsia="標楷體"/>
          <w:sz w:val="28"/>
        </w:rPr>
        <w:t>年</w:t>
      </w:r>
      <w:r>
        <w:rPr>
          <w:rFonts w:eastAsia="標楷體" w:hint="eastAsia"/>
          <w:sz w:val="28"/>
        </w:rPr>
        <w:t>6</w:t>
      </w:r>
      <w:r w:rsidRPr="003B1054">
        <w:rPr>
          <w:rFonts w:eastAsia="標楷體"/>
          <w:sz w:val="28"/>
        </w:rPr>
        <w:t>月為</w:t>
      </w:r>
      <w:r>
        <w:rPr>
          <w:rFonts w:eastAsia="標楷體" w:hint="eastAsia"/>
          <w:sz w:val="28"/>
        </w:rPr>
        <w:t>9.00</w:t>
      </w:r>
      <w:r w:rsidRPr="003B1054">
        <w:rPr>
          <w:rFonts w:eastAsia="標楷體"/>
          <w:sz w:val="28"/>
        </w:rPr>
        <w:t>美元，較上月</w:t>
      </w:r>
      <w:r>
        <w:rPr>
          <w:rFonts w:eastAsia="標楷體" w:hint="eastAsia"/>
          <w:sz w:val="28"/>
        </w:rPr>
        <w:t>上漲</w:t>
      </w:r>
      <w:r>
        <w:rPr>
          <w:rFonts w:eastAsia="標楷體" w:hint="eastAsia"/>
          <w:sz w:val="28"/>
        </w:rPr>
        <w:t>2.5</w:t>
      </w:r>
      <w:r w:rsidRPr="003B1054">
        <w:rPr>
          <w:rFonts w:eastAsia="標楷體"/>
          <w:sz w:val="28"/>
        </w:rPr>
        <w:t>%</w:t>
      </w:r>
      <w:r w:rsidRPr="003B1054">
        <w:rPr>
          <w:rFonts w:eastAsia="標楷體"/>
          <w:sz w:val="28"/>
        </w:rPr>
        <w:t>，較上年同月</w:t>
      </w:r>
      <w:r>
        <w:rPr>
          <w:rFonts w:eastAsia="標楷體" w:hint="eastAsia"/>
          <w:sz w:val="28"/>
        </w:rPr>
        <w:t>上漲</w:t>
      </w:r>
      <w:r>
        <w:rPr>
          <w:rFonts w:eastAsia="標楷體" w:hint="eastAsia"/>
          <w:sz w:val="28"/>
        </w:rPr>
        <w:t>4.8</w:t>
      </w:r>
      <w:r w:rsidRPr="003B1054">
        <w:rPr>
          <w:rFonts w:eastAsia="標楷體"/>
          <w:sz w:val="28"/>
        </w:rPr>
        <w:t>%</w:t>
      </w:r>
      <w:r w:rsidRPr="003B1054">
        <w:rPr>
          <w:rFonts w:eastAsia="標楷體"/>
          <w:sz w:val="28"/>
        </w:rPr>
        <w:t>。</w:t>
      </w:r>
    </w:p>
    <w:p w:rsidR="00BC1507" w:rsidRPr="003B1054" w:rsidRDefault="00BC1507" w:rsidP="00BC1507">
      <w:pPr>
        <w:snapToGrid w:val="0"/>
        <w:spacing w:before="50" w:line="300" w:lineRule="auto"/>
        <w:ind w:left="283" w:rightChars="18" w:right="43" w:hangingChars="101" w:hanging="283"/>
        <w:jc w:val="both"/>
        <w:rPr>
          <w:rFonts w:eastAsia="標楷體"/>
          <w:sz w:val="28"/>
        </w:rPr>
      </w:pPr>
      <w:r w:rsidRPr="003B1054">
        <w:rPr>
          <w:rFonts w:eastAsia="標楷體"/>
          <w:sz w:val="28"/>
        </w:rPr>
        <w:t>－小麥價格在</w:t>
      </w:r>
      <w:r w:rsidRPr="003B1054">
        <w:rPr>
          <w:rFonts w:eastAsia="標楷體"/>
          <w:sz w:val="28"/>
        </w:rPr>
        <w:t>97</w:t>
      </w:r>
      <w:r w:rsidRPr="003B1054">
        <w:rPr>
          <w:rFonts w:eastAsia="標楷體"/>
          <w:sz w:val="28"/>
        </w:rPr>
        <w:t>年</w:t>
      </w:r>
      <w:r w:rsidRPr="003B1054">
        <w:rPr>
          <w:rFonts w:eastAsia="標楷體"/>
          <w:sz w:val="28"/>
        </w:rPr>
        <w:t>2</w:t>
      </w:r>
      <w:r w:rsidRPr="003B1054">
        <w:rPr>
          <w:rFonts w:eastAsia="標楷體"/>
          <w:sz w:val="28"/>
        </w:rPr>
        <w:t>月達到最高點每英斗</w:t>
      </w:r>
      <w:r w:rsidRPr="003B1054">
        <w:rPr>
          <w:rFonts w:eastAsia="標楷體"/>
          <w:sz w:val="28"/>
        </w:rPr>
        <w:t>10.73</w:t>
      </w:r>
      <w:r w:rsidRPr="003B1054">
        <w:rPr>
          <w:rFonts w:eastAsia="標楷體"/>
          <w:sz w:val="28"/>
        </w:rPr>
        <w:t>美元。</w:t>
      </w:r>
      <w:r w:rsidRPr="003B1054">
        <w:rPr>
          <w:rFonts w:eastAsia="標楷體"/>
          <w:sz w:val="28"/>
        </w:rPr>
        <w:t>10</w:t>
      </w:r>
      <w:r>
        <w:rPr>
          <w:rFonts w:eastAsia="標楷體" w:hint="eastAsia"/>
          <w:sz w:val="28"/>
        </w:rPr>
        <w:t>8</w:t>
      </w:r>
      <w:r w:rsidRPr="003B1054">
        <w:rPr>
          <w:rFonts w:eastAsia="標楷體"/>
          <w:sz w:val="28"/>
        </w:rPr>
        <w:t>年</w:t>
      </w:r>
      <w:r>
        <w:rPr>
          <w:rFonts w:eastAsia="標楷體" w:hint="eastAsia"/>
          <w:sz w:val="28"/>
        </w:rPr>
        <w:t>6</w:t>
      </w:r>
      <w:r w:rsidRPr="003B1054">
        <w:rPr>
          <w:rFonts w:eastAsia="標楷體"/>
          <w:sz w:val="28"/>
        </w:rPr>
        <w:t>月為</w:t>
      </w:r>
      <w:r>
        <w:rPr>
          <w:rFonts w:eastAsia="標楷體" w:hint="eastAsia"/>
          <w:sz w:val="28"/>
        </w:rPr>
        <w:t>5.28</w:t>
      </w:r>
      <w:r w:rsidRPr="003B1054">
        <w:rPr>
          <w:rFonts w:eastAsia="標楷體"/>
          <w:sz w:val="28"/>
        </w:rPr>
        <w:t>美元，較上月</w:t>
      </w:r>
      <w:r>
        <w:rPr>
          <w:rFonts w:eastAsia="標楷體" w:hint="eastAsia"/>
          <w:sz w:val="28"/>
        </w:rPr>
        <w:t>上漲</w:t>
      </w:r>
      <w:r>
        <w:rPr>
          <w:rFonts w:eastAsia="標楷體" w:hint="eastAsia"/>
          <w:sz w:val="28"/>
        </w:rPr>
        <w:t>5.0</w:t>
      </w:r>
      <w:r w:rsidRPr="003B1054">
        <w:rPr>
          <w:rFonts w:eastAsia="標楷體"/>
          <w:sz w:val="28"/>
        </w:rPr>
        <w:t>%</w:t>
      </w:r>
      <w:r w:rsidRPr="003B1054">
        <w:rPr>
          <w:rFonts w:eastAsia="標楷體"/>
          <w:sz w:val="28"/>
        </w:rPr>
        <w:t>，較上年同月</w:t>
      </w:r>
      <w:r>
        <w:rPr>
          <w:rFonts w:eastAsia="標楷體" w:hint="eastAsia"/>
          <w:sz w:val="28"/>
        </w:rPr>
        <w:t>上漲</w:t>
      </w:r>
      <w:r>
        <w:rPr>
          <w:rFonts w:eastAsia="標楷體" w:hint="eastAsia"/>
          <w:sz w:val="28"/>
        </w:rPr>
        <w:t>6.0</w:t>
      </w:r>
      <w:r w:rsidRPr="003B1054">
        <w:rPr>
          <w:rFonts w:eastAsia="標楷體"/>
          <w:sz w:val="28"/>
        </w:rPr>
        <w:t>%</w:t>
      </w:r>
      <w:r w:rsidRPr="003B1054">
        <w:rPr>
          <w:rFonts w:eastAsia="標楷體"/>
          <w:sz w:val="28"/>
        </w:rPr>
        <w:t>。</w:t>
      </w:r>
    </w:p>
    <w:p w:rsidR="00A30578" w:rsidRPr="003B1054" w:rsidRDefault="00BC1507" w:rsidP="00BC1507">
      <w:pPr>
        <w:snapToGrid w:val="0"/>
        <w:spacing w:before="50" w:line="300" w:lineRule="auto"/>
        <w:ind w:left="283" w:rightChars="18" w:right="43" w:hangingChars="101" w:hanging="283"/>
        <w:jc w:val="both"/>
        <w:rPr>
          <w:rFonts w:eastAsia="標楷體"/>
          <w:sz w:val="28"/>
        </w:rPr>
      </w:pPr>
      <w:r w:rsidRPr="003B1054">
        <w:rPr>
          <w:rFonts w:eastAsia="標楷體"/>
          <w:sz w:val="28"/>
        </w:rPr>
        <w:t>－玉米價格在</w:t>
      </w:r>
      <w:r w:rsidRPr="003B1054">
        <w:rPr>
          <w:rFonts w:eastAsia="標楷體"/>
          <w:sz w:val="28"/>
        </w:rPr>
        <w:t>101</w:t>
      </w:r>
      <w:r w:rsidRPr="003B1054">
        <w:rPr>
          <w:rFonts w:eastAsia="標楷體"/>
          <w:sz w:val="28"/>
        </w:rPr>
        <w:t>年</w:t>
      </w:r>
      <w:r w:rsidRPr="003B1054">
        <w:rPr>
          <w:rFonts w:eastAsia="標楷體"/>
          <w:sz w:val="28"/>
        </w:rPr>
        <w:t>7</w:t>
      </w:r>
      <w:r w:rsidRPr="003B1054">
        <w:rPr>
          <w:rFonts w:eastAsia="標楷體"/>
          <w:sz w:val="28"/>
        </w:rPr>
        <w:t>月達到歷史新高點每英斗</w:t>
      </w:r>
      <w:r w:rsidRPr="003B1054">
        <w:rPr>
          <w:rFonts w:eastAsia="標楷體"/>
          <w:sz w:val="28"/>
        </w:rPr>
        <w:t>8.07</w:t>
      </w:r>
      <w:r w:rsidRPr="003B1054">
        <w:rPr>
          <w:rFonts w:eastAsia="標楷體"/>
          <w:sz w:val="28"/>
        </w:rPr>
        <w:t>美元。</w:t>
      </w:r>
      <w:r w:rsidRPr="003B1054">
        <w:rPr>
          <w:rFonts w:eastAsia="標楷體"/>
          <w:sz w:val="28"/>
        </w:rPr>
        <w:t>10</w:t>
      </w:r>
      <w:r>
        <w:rPr>
          <w:rFonts w:eastAsia="標楷體" w:hint="eastAsia"/>
          <w:sz w:val="28"/>
        </w:rPr>
        <w:t>8</w:t>
      </w:r>
      <w:r w:rsidRPr="003B1054">
        <w:rPr>
          <w:rFonts w:eastAsia="標楷體"/>
          <w:sz w:val="28"/>
        </w:rPr>
        <w:t>年</w:t>
      </w:r>
      <w:r>
        <w:rPr>
          <w:rFonts w:eastAsia="標楷體" w:hint="eastAsia"/>
          <w:sz w:val="28"/>
        </w:rPr>
        <w:t>6</w:t>
      </w:r>
      <w:r w:rsidRPr="003B1054">
        <w:rPr>
          <w:rFonts w:eastAsia="標楷體"/>
          <w:sz w:val="28"/>
        </w:rPr>
        <w:t>月為</w:t>
      </w:r>
      <w:r>
        <w:rPr>
          <w:rFonts w:eastAsia="標楷體" w:hint="eastAsia"/>
          <w:sz w:val="28"/>
        </w:rPr>
        <w:t>4.20</w:t>
      </w:r>
      <w:r w:rsidRPr="003B1054">
        <w:rPr>
          <w:rFonts w:eastAsia="標楷體"/>
          <w:sz w:val="28"/>
        </w:rPr>
        <w:t>美元，較上月</w:t>
      </w:r>
      <w:r>
        <w:rPr>
          <w:rFonts w:eastAsia="標楷體" w:hint="eastAsia"/>
          <w:sz w:val="28"/>
        </w:rPr>
        <w:t>下跌</w:t>
      </w:r>
      <w:r>
        <w:rPr>
          <w:rFonts w:eastAsia="標楷體" w:hint="eastAsia"/>
          <w:sz w:val="28"/>
        </w:rPr>
        <w:t>1.6</w:t>
      </w:r>
      <w:r w:rsidRPr="003B1054">
        <w:rPr>
          <w:rFonts w:eastAsia="標楷體"/>
          <w:sz w:val="28"/>
        </w:rPr>
        <w:t>%</w:t>
      </w:r>
      <w:r w:rsidRPr="003B1054">
        <w:rPr>
          <w:rFonts w:eastAsia="標楷體"/>
          <w:sz w:val="28"/>
        </w:rPr>
        <w:t>，較上年同月</w:t>
      </w:r>
      <w:r>
        <w:rPr>
          <w:rFonts w:eastAsia="標楷體" w:hint="eastAsia"/>
          <w:sz w:val="28"/>
        </w:rPr>
        <w:t>上漲</w:t>
      </w:r>
      <w:r>
        <w:rPr>
          <w:rFonts w:eastAsia="標楷體" w:hint="eastAsia"/>
          <w:sz w:val="28"/>
        </w:rPr>
        <w:t>20.0</w:t>
      </w:r>
      <w:r w:rsidRPr="003B1054">
        <w:rPr>
          <w:rFonts w:eastAsia="標楷體"/>
          <w:sz w:val="28"/>
        </w:rPr>
        <w:t>%</w:t>
      </w:r>
      <w:r w:rsidRPr="003B1054">
        <w:rPr>
          <w:rFonts w:eastAsia="標楷體"/>
          <w:sz w:val="28"/>
        </w:rPr>
        <w:t>。</w:t>
      </w:r>
    </w:p>
    <w:p w:rsidR="00A30578" w:rsidRPr="00EF0710" w:rsidRDefault="00A30578" w:rsidP="00A30578">
      <w:pPr>
        <w:snapToGrid w:val="0"/>
        <w:spacing w:before="240" w:line="300" w:lineRule="auto"/>
        <w:ind w:rightChars="-59" w:right="-142"/>
        <w:jc w:val="center"/>
        <w:rPr>
          <w:rFonts w:eastAsia="標楷體"/>
          <w:b/>
          <w:bCs/>
          <w:sz w:val="28"/>
        </w:rPr>
      </w:pPr>
    </w:p>
    <w:p w:rsidR="00B02058" w:rsidRPr="003B1054" w:rsidRDefault="000A067F" w:rsidP="00B02058">
      <w:pPr>
        <w:snapToGrid w:val="0"/>
        <w:spacing w:before="240" w:line="300" w:lineRule="auto"/>
        <w:ind w:rightChars="-59" w:right="-142"/>
        <w:jc w:val="center"/>
        <w:rPr>
          <w:rFonts w:eastAsia="標楷體"/>
          <w:b/>
          <w:bCs/>
          <w:sz w:val="28"/>
        </w:rPr>
      </w:pPr>
      <w:r w:rsidRPr="003B1054">
        <w:rPr>
          <w:rFonts w:eastAsia="標楷體"/>
          <w:noProof/>
        </w:rPr>
        <w:drawing>
          <wp:anchor distT="0" distB="0" distL="114300" distR="114300" simplePos="0" relativeHeight="253032960" behindDoc="0" locked="0" layoutInCell="1" allowOverlap="1" wp14:anchorId="71B3A237" wp14:editId="13630C46">
            <wp:simplePos x="0" y="0"/>
            <wp:positionH relativeFrom="column">
              <wp:posOffset>-67945</wp:posOffset>
            </wp:positionH>
            <wp:positionV relativeFrom="paragraph">
              <wp:posOffset>566420</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B02058" w:rsidRPr="003B1054">
        <w:rPr>
          <w:rFonts w:eastAsia="標楷體"/>
          <w:b/>
          <w:bCs/>
          <w:sz w:val="28"/>
        </w:rPr>
        <w:t>表</w:t>
      </w:r>
      <w:r w:rsidR="00B02058" w:rsidRPr="003B1054">
        <w:rPr>
          <w:rFonts w:eastAsia="標楷體"/>
          <w:b/>
          <w:bCs/>
          <w:sz w:val="28"/>
        </w:rPr>
        <w:t xml:space="preserve"> 2-7-4   </w:t>
      </w:r>
      <w:r w:rsidR="00B02058" w:rsidRPr="003B1054">
        <w:rPr>
          <w:rFonts w:eastAsia="標楷體"/>
          <w:b/>
          <w:bCs/>
          <w:sz w:val="28"/>
        </w:rPr>
        <w:t>近年國際主要大宗物資價格變動</w:t>
      </w:r>
    </w:p>
    <w:p w:rsidR="00B02058" w:rsidRPr="003B1054" w:rsidRDefault="001C5DDF" w:rsidP="00B02058">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989952" behindDoc="0" locked="0" layoutInCell="1" allowOverlap="1" wp14:anchorId="59DA894F" wp14:editId="2FD27829">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EC6DB3" w:rsidRDefault="00EC6DB3" w:rsidP="00B0205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298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EC6DB3" w:rsidRDefault="00EC6DB3" w:rsidP="00B0205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B02058" w:rsidRDefault="005E3164" w:rsidP="005E3164">
      <w:pPr>
        <w:snapToGrid w:val="0"/>
        <w:spacing w:before="120" w:line="300" w:lineRule="auto"/>
        <w:ind w:rightChars="-59" w:right="-142"/>
        <w:rPr>
          <w:rFonts w:eastAsia="標楷體"/>
          <w:sz w:val="22"/>
          <w:szCs w:val="22"/>
        </w:rPr>
      </w:pPr>
    </w:p>
    <w:p w:rsidR="00814E4E" w:rsidRPr="003B1054" w:rsidRDefault="00814E4E" w:rsidP="00814E4E">
      <w:pPr>
        <w:snapToGrid w:val="0"/>
        <w:spacing w:before="120" w:line="300" w:lineRule="auto"/>
        <w:ind w:rightChars="-59" w:right="-142"/>
        <w:rPr>
          <w:rFonts w:eastAsia="標楷體"/>
          <w:sz w:val="22"/>
          <w:szCs w:val="22"/>
        </w:rPr>
      </w:pPr>
    </w:p>
    <w:p w:rsidR="00814E4E" w:rsidRPr="003B1054" w:rsidRDefault="00814E4E" w:rsidP="00814E4E">
      <w:pPr>
        <w:widowControl/>
        <w:rPr>
          <w:rFonts w:eastAsia="標楷體"/>
          <w:b/>
          <w:bCs/>
          <w:kern w:val="0"/>
          <w:sz w:val="28"/>
          <w:szCs w:val="20"/>
        </w:rPr>
      </w:pPr>
      <w:r w:rsidRPr="003B1054">
        <w:rPr>
          <w:rFonts w:eastAsia="標楷體"/>
          <w:b/>
          <w:bCs/>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35" w:name="_Toc525744855"/>
      <w:bookmarkStart w:id="136" w:name="_Toc16157626"/>
      <w:bookmarkStart w:id="137" w:name="_Toc401923802"/>
      <w:bookmarkStart w:id="138" w:name="_Toc402171719"/>
      <w:bookmarkEnd w:id="119"/>
      <w:bookmarkEnd w:id="120"/>
      <w:r w:rsidRPr="003B1054">
        <w:rPr>
          <w:rFonts w:eastAsia="標楷體"/>
          <w:b/>
          <w:bCs/>
          <w:sz w:val="32"/>
          <w:szCs w:val="32"/>
        </w:rPr>
        <w:t>（八）金融</w:t>
      </w:r>
      <w:bookmarkEnd w:id="135"/>
      <w:bookmarkEnd w:id="136"/>
    </w:p>
    <w:p w:rsidR="000A067F" w:rsidRPr="00E20D20" w:rsidRDefault="000A067F" w:rsidP="000A067F">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u w:val="single"/>
        </w:rPr>
      </w:pPr>
      <w:bookmarkStart w:id="139" w:name="_（九）就業"/>
      <w:bookmarkEnd w:id="139"/>
      <w:r w:rsidRPr="003B1054">
        <w:rPr>
          <w:rFonts w:eastAsia="標楷體"/>
          <w:b/>
          <w:bCs/>
          <w:spacing w:val="-8"/>
          <w:sz w:val="28"/>
          <w:szCs w:val="28"/>
        </w:rPr>
        <w:t>１、</w:t>
      </w:r>
      <w:r w:rsidRPr="00203E2A">
        <w:rPr>
          <w:rFonts w:eastAsia="標楷體"/>
          <w:b/>
          <w:bCs/>
          <w:spacing w:val="-8"/>
          <w:sz w:val="28"/>
          <w:szCs w:val="28"/>
        </w:rPr>
        <w:t>10</w:t>
      </w:r>
      <w:r w:rsidRPr="00203E2A">
        <w:rPr>
          <w:rFonts w:eastAsia="標楷體" w:hint="eastAsia"/>
          <w:b/>
          <w:bCs/>
          <w:spacing w:val="-8"/>
          <w:sz w:val="28"/>
          <w:szCs w:val="28"/>
        </w:rPr>
        <w:t>8</w:t>
      </w:r>
      <w:r w:rsidRPr="00203E2A">
        <w:rPr>
          <w:rFonts w:eastAsia="標楷體"/>
          <w:b/>
          <w:bCs/>
          <w:spacing w:val="-8"/>
          <w:sz w:val="28"/>
          <w:szCs w:val="28"/>
        </w:rPr>
        <w:t>年</w:t>
      </w:r>
      <w:r w:rsidRPr="00203E2A">
        <w:rPr>
          <w:rFonts w:eastAsia="標楷體" w:hint="eastAsia"/>
          <w:b/>
          <w:bCs/>
          <w:spacing w:val="-8"/>
          <w:sz w:val="28"/>
          <w:szCs w:val="28"/>
        </w:rPr>
        <w:t>6</w:t>
      </w:r>
      <w:r w:rsidRPr="00203E2A">
        <w:rPr>
          <w:rFonts w:eastAsia="標楷體"/>
          <w:b/>
          <w:bCs/>
          <w:spacing w:val="-8"/>
          <w:sz w:val="28"/>
          <w:szCs w:val="28"/>
        </w:rPr>
        <w:t>月</w:t>
      </w:r>
      <w:r w:rsidRPr="00203E2A">
        <w:rPr>
          <w:rFonts w:eastAsia="標楷體"/>
          <w:b/>
          <w:bCs/>
          <w:spacing w:val="-8"/>
          <w:sz w:val="28"/>
          <w:szCs w:val="28"/>
        </w:rPr>
        <w:t>M1B</w:t>
      </w:r>
      <w:r w:rsidRPr="00203E2A">
        <w:rPr>
          <w:rFonts w:eastAsia="標楷體"/>
          <w:b/>
          <w:bCs/>
          <w:spacing w:val="-8"/>
          <w:sz w:val="28"/>
          <w:szCs w:val="28"/>
        </w:rPr>
        <w:t>年增率</w:t>
      </w:r>
      <w:r w:rsidRPr="00203E2A">
        <w:rPr>
          <w:rFonts w:eastAsia="標楷體" w:hint="eastAsia"/>
          <w:b/>
          <w:bCs/>
          <w:spacing w:val="-8"/>
          <w:sz w:val="28"/>
          <w:szCs w:val="28"/>
        </w:rPr>
        <w:t>高於上月，</w:t>
      </w:r>
      <w:r w:rsidRPr="00203E2A">
        <w:rPr>
          <w:rFonts w:eastAsia="標楷體"/>
          <w:b/>
          <w:bCs/>
          <w:spacing w:val="-8"/>
          <w:sz w:val="28"/>
          <w:szCs w:val="28"/>
        </w:rPr>
        <w:t>M2</w:t>
      </w:r>
      <w:r w:rsidRPr="00203E2A">
        <w:rPr>
          <w:rFonts w:eastAsia="標楷體" w:hint="eastAsia"/>
          <w:b/>
          <w:bCs/>
          <w:spacing w:val="-8"/>
          <w:sz w:val="28"/>
          <w:szCs w:val="28"/>
        </w:rPr>
        <w:t>則</w:t>
      </w:r>
      <w:r w:rsidRPr="00203E2A">
        <w:rPr>
          <w:rFonts w:eastAsia="標楷體" w:hint="eastAsia"/>
          <w:b/>
          <w:bCs/>
          <w:color w:val="000000" w:themeColor="text1"/>
          <w:spacing w:val="-8"/>
          <w:sz w:val="28"/>
          <w:szCs w:val="28"/>
        </w:rPr>
        <w:t>低</w:t>
      </w:r>
      <w:r w:rsidRPr="00203E2A">
        <w:rPr>
          <w:rFonts w:eastAsia="標楷體"/>
          <w:b/>
          <w:bCs/>
          <w:color w:val="000000" w:themeColor="text1"/>
          <w:spacing w:val="-8"/>
          <w:sz w:val="28"/>
          <w:szCs w:val="28"/>
        </w:rPr>
        <w:t>於</w:t>
      </w:r>
      <w:r w:rsidRPr="00203E2A">
        <w:rPr>
          <w:rFonts w:eastAsia="標楷體" w:hint="eastAsia"/>
          <w:b/>
          <w:bCs/>
          <w:color w:val="000000" w:themeColor="text1"/>
          <w:spacing w:val="-8"/>
          <w:sz w:val="28"/>
          <w:szCs w:val="28"/>
        </w:rPr>
        <w:t>上月</w:t>
      </w:r>
      <w:r w:rsidRPr="00E20D20">
        <w:rPr>
          <w:rFonts w:eastAsia="標楷體"/>
          <w:b/>
          <w:bCs/>
          <w:noProof/>
          <w:sz w:val="28"/>
          <w:szCs w:val="28"/>
          <w:u w:val="single"/>
        </w:rPr>
        <w:drawing>
          <wp:anchor distT="0" distB="0" distL="114300" distR="114300" simplePos="0" relativeHeight="253035008" behindDoc="0" locked="0" layoutInCell="1" allowOverlap="1" wp14:anchorId="38589C47" wp14:editId="3A703266">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3B1054" w:rsidRDefault="000A067F" w:rsidP="000A067F">
      <w:pPr>
        <w:widowControl/>
        <w:topLinePunct/>
        <w:snapToGrid w:val="0"/>
        <w:spacing w:line="300" w:lineRule="auto"/>
        <w:ind w:leftChars="236" w:left="566" w:rightChars="10" w:right="24" w:firstLineChars="200" w:firstLine="560"/>
        <w:jc w:val="both"/>
        <w:rPr>
          <w:rFonts w:eastAsia="標楷體"/>
          <w:kern w:val="0"/>
          <w:sz w:val="28"/>
          <w:szCs w:val="20"/>
        </w:rPr>
      </w:pPr>
      <w:r w:rsidRPr="009C4976">
        <w:rPr>
          <w:rFonts w:eastAsia="標楷體"/>
          <w:kern w:val="0"/>
          <w:sz w:val="28"/>
          <w:szCs w:val="20"/>
        </w:rPr>
        <w:t>1</w:t>
      </w:r>
      <w:r w:rsidRPr="00F762C9">
        <w:rPr>
          <w:rFonts w:eastAsia="標楷體"/>
          <w:kern w:val="0"/>
          <w:sz w:val="28"/>
          <w:szCs w:val="20"/>
        </w:rPr>
        <w:t>0</w:t>
      </w:r>
      <w:r w:rsidRPr="00F762C9">
        <w:rPr>
          <w:rFonts w:eastAsia="標楷體" w:hint="eastAsia"/>
          <w:kern w:val="0"/>
          <w:sz w:val="28"/>
          <w:szCs w:val="20"/>
        </w:rPr>
        <w:t>8</w:t>
      </w:r>
      <w:r w:rsidRPr="00F762C9">
        <w:rPr>
          <w:rFonts w:eastAsia="標楷體"/>
          <w:kern w:val="0"/>
          <w:sz w:val="28"/>
          <w:szCs w:val="20"/>
        </w:rPr>
        <w:t>年</w:t>
      </w:r>
      <w:r>
        <w:rPr>
          <w:rFonts w:eastAsia="標楷體" w:hint="eastAsia"/>
          <w:kern w:val="0"/>
          <w:sz w:val="28"/>
          <w:szCs w:val="20"/>
        </w:rPr>
        <w:t>6</w:t>
      </w:r>
      <w:r w:rsidRPr="00F762C9">
        <w:rPr>
          <w:rFonts w:eastAsia="標楷體"/>
          <w:kern w:val="0"/>
          <w:sz w:val="28"/>
          <w:szCs w:val="20"/>
        </w:rPr>
        <w:t>月</w:t>
      </w:r>
      <w:r w:rsidRPr="00F4078B">
        <w:rPr>
          <w:rFonts w:eastAsia="標楷體"/>
          <w:kern w:val="0"/>
          <w:sz w:val="28"/>
          <w:szCs w:val="20"/>
        </w:rPr>
        <w:t>M1A</w:t>
      </w:r>
      <w:r w:rsidRPr="00F762C9">
        <w:rPr>
          <w:rFonts w:eastAsia="標楷體"/>
          <w:kern w:val="0"/>
          <w:sz w:val="28"/>
          <w:szCs w:val="20"/>
        </w:rPr>
        <w:t>、</w:t>
      </w:r>
      <w:r w:rsidRPr="00F762C9">
        <w:rPr>
          <w:rFonts w:eastAsia="標楷體"/>
          <w:kern w:val="0"/>
          <w:sz w:val="28"/>
          <w:szCs w:val="20"/>
        </w:rPr>
        <w:t>M1B</w:t>
      </w:r>
      <w:r w:rsidRPr="00F762C9">
        <w:rPr>
          <w:rFonts w:eastAsia="標楷體"/>
          <w:kern w:val="0"/>
          <w:sz w:val="28"/>
          <w:szCs w:val="20"/>
        </w:rPr>
        <w:t>及</w:t>
      </w:r>
      <w:r w:rsidRPr="00F762C9">
        <w:rPr>
          <w:rFonts w:eastAsia="標楷體"/>
          <w:kern w:val="0"/>
          <w:sz w:val="28"/>
          <w:szCs w:val="20"/>
        </w:rPr>
        <w:t>M2</w:t>
      </w:r>
      <w:r w:rsidRPr="00F762C9">
        <w:rPr>
          <w:rFonts w:eastAsia="標楷體"/>
          <w:kern w:val="0"/>
          <w:sz w:val="28"/>
          <w:szCs w:val="20"/>
        </w:rPr>
        <w:t>年增率分別為</w:t>
      </w:r>
      <w:r>
        <w:rPr>
          <w:rFonts w:eastAsia="標楷體" w:hint="eastAsia"/>
          <w:kern w:val="0"/>
          <w:sz w:val="28"/>
          <w:szCs w:val="20"/>
        </w:rPr>
        <w:t>6.28</w:t>
      </w:r>
      <w:r w:rsidRPr="00F4078B">
        <w:rPr>
          <w:rFonts w:eastAsia="標楷體"/>
          <w:color w:val="000000" w:themeColor="text1"/>
          <w:kern w:val="0"/>
          <w:sz w:val="28"/>
          <w:szCs w:val="20"/>
        </w:rPr>
        <w:t>%</w:t>
      </w:r>
      <w:r w:rsidRPr="00F762C9">
        <w:rPr>
          <w:rFonts w:eastAsia="標楷體"/>
          <w:color w:val="000000" w:themeColor="text1"/>
          <w:kern w:val="0"/>
          <w:sz w:val="28"/>
          <w:szCs w:val="20"/>
        </w:rPr>
        <w:t>、</w:t>
      </w:r>
      <w:r w:rsidRPr="00F762C9">
        <w:rPr>
          <w:rFonts w:eastAsia="標楷體" w:hint="eastAsia"/>
          <w:kern w:val="0"/>
          <w:sz w:val="28"/>
          <w:szCs w:val="20"/>
        </w:rPr>
        <w:t>7.</w:t>
      </w:r>
      <w:r>
        <w:rPr>
          <w:rFonts w:eastAsia="標楷體" w:hint="eastAsia"/>
          <w:kern w:val="0"/>
          <w:sz w:val="28"/>
          <w:szCs w:val="20"/>
        </w:rPr>
        <w:t>35</w:t>
      </w:r>
      <w:r w:rsidRPr="00F762C9">
        <w:rPr>
          <w:rFonts w:eastAsia="標楷體"/>
          <w:kern w:val="0"/>
          <w:sz w:val="28"/>
          <w:szCs w:val="20"/>
        </w:rPr>
        <w:t>%</w:t>
      </w:r>
      <w:r w:rsidRPr="00F762C9">
        <w:rPr>
          <w:rFonts w:eastAsia="標楷體"/>
          <w:kern w:val="0"/>
          <w:sz w:val="28"/>
          <w:szCs w:val="20"/>
        </w:rPr>
        <w:t>及</w:t>
      </w:r>
      <w:r w:rsidRPr="00F762C9">
        <w:rPr>
          <w:rFonts w:eastAsia="標楷體" w:hint="eastAsia"/>
          <w:kern w:val="0"/>
          <w:sz w:val="28"/>
          <w:szCs w:val="20"/>
        </w:rPr>
        <w:t>3.</w:t>
      </w:r>
      <w:r>
        <w:rPr>
          <w:rFonts w:eastAsia="標楷體" w:hint="eastAsia"/>
          <w:kern w:val="0"/>
          <w:sz w:val="28"/>
          <w:szCs w:val="20"/>
        </w:rPr>
        <w:t>05</w:t>
      </w:r>
      <w:r w:rsidRPr="00F762C9">
        <w:rPr>
          <w:rFonts w:eastAsia="標楷體"/>
          <w:kern w:val="0"/>
          <w:sz w:val="28"/>
          <w:szCs w:val="20"/>
        </w:rPr>
        <w:t>%</w:t>
      </w:r>
      <w:r w:rsidRPr="00F762C9">
        <w:rPr>
          <w:rFonts w:eastAsia="標楷體"/>
          <w:kern w:val="0"/>
          <w:sz w:val="28"/>
          <w:szCs w:val="20"/>
        </w:rPr>
        <w:t>。</w:t>
      </w:r>
      <w:r w:rsidRPr="00F762C9">
        <w:rPr>
          <w:rFonts w:eastAsia="標楷體"/>
          <w:kern w:val="0"/>
          <w:sz w:val="28"/>
          <w:szCs w:val="20"/>
        </w:rPr>
        <w:t>M1B</w:t>
      </w:r>
      <w:r w:rsidRPr="00F762C9">
        <w:rPr>
          <w:rFonts w:eastAsia="標楷體"/>
          <w:kern w:val="0"/>
          <w:sz w:val="28"/>
          <w:szCs w:val="20"/>
        </w:rPr>
        <w:t>年增率上升</w:t>
      </w:r>
      <w:r>
        <w:rPr>
          <w:rFonts w:eastAsia="標楷體" w:hint="eastAsia"/>
          <w:kern w:val="0"/>
          <w:sz w:val="28"/>
          <w:szCs w:val="20"/>
        </w:rPr>
        <w:t>，</w:t>
      </w:r>
      <w:r w:rsidRPr="00F762C9">
        <w:rPr>
          <w:rFonts w:eastAsia="標楷體"/>
          <w:kern w:val="0"/>
          <w:sz w:val="28"/>
          <w:szCs w:val="20"/>
        </w:rPr>
        <w:t>主要係因活期存款成長增加；</w:t>
      </w:r>
      <w:r w:rsidRPr="00F762C9">
        <w:rPr>
          <w:rFonts w:eastAsia="標楷體"/>
          <w:kern w:val="0"/>
          <w:sz w:val="28"/>
          <w:szCs w:val="20"/>
        </w:rPr>
        <w:t>M2</w:t>
      </w:r>
      <w:r w:rsidRPr="00F762C9">
        <w:rPr>
          <w:rFonts w:eastAsia="標楷體"/>
          <w:kern w:val="0"/>
          <w:sz w:val="28"/>
          <w:szCs w:val="20"/>
        </w:rPr>
        <w:t>年增率下降</w:t>
      </w:r>
      <w:r>
        <w:rPr>
          <w:rFonts w:eastAsia="標楷體" w:hint="eastAsia"/>
          <w:kern w:val="0"/>
          <w:sz w:val="28"/>
          <w:szCs w:val="20"/>
        </w:rPr>
        <w:t>，則</w:t>
      </w:r>
      <w:r w:rsidRPr="00F762C9">
        <w:rPr>
          <w:rFonts w:eastAsia="標楷體"/>
          <w:kern w:val="0"/>
          <w:sz w:val="28"/>
          <w:szCs w:val="20"/>
        </w:rPr>
        <w:t>主要受放款與投資成長減緩之影響。</w:t>
      </w:r>
    </w:p>
    <w:p w:rsidR="00A30578" w:rsidRDefault="00A30578"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6711FF" w:rsidRPr="006711FF" w:rsidRDefault="006711FF"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A30578" w:rsidRPr="003B1054" w:rsidRDefault="00A30578" w:rsidP="00A30578">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2-8-1  </w:t>
      </w:r>
      <w:r w:rsidRPr="003B1054">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B45356" w:rsidRPr="003B1054" w:rsidTr="00EC6DB3">
        <w:trPr>
          <w:trHeight w:val="621"/>
          <w:jc w:val="center"/>
        </w:trPr>
        <w:tc>
          <w:tcPr>
            <w:tcW w:w="1638" w:type="dxa"/>
            <w:tcBorders>
              <w:left w:val="nil"/>
              <w:bottom w:val="single" w:sz="4" w:space="0" w:color="auto"/>
            </w:tcBorders>
            <w:vAlign w:val="center"/>
          </w:tcPr>
          <w:p w:rsidR="00B45356" w:rsidRPr="003B1054" w:rsidRDefault="00B45356" w:rsidP="00EC6D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60" w:type="dxa"/>
            <w:tcBorders>
              <w:left w:val="nil"/>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M2</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13"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M1A</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00"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M1B</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416"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新臺幣兌美元</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平均匯率</w:t>
            </w:r>
          </w:p>
        </w:tc>
        <w:tc>
          <w:tcPr>
            <w:tcW w:w="1336" w:type="dxa"/>
            <w:tcBorders>
              <w:bottom w:val="single" w:sz="4" w:space="0" w:color="auto"/>
              <w:right w:val="nil"/>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金融業隔夜</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拆款利率</w:t>
            </w:r>
            <w:r w:rsidRPr="003B1054">
              <w:rPr>
                <w:rFonts w:eastAsia="標楷體"/>
                <w:spacing w:val="-20"/>
              </w:rPr>
              <w:t>(%)</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103</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5.66</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9.25</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7.96</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30.368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0.387</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104</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6.34</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6.53</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6.10</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31.898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0.356</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105</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4.51</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7.11</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6.33</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32.318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0.193</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106</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3.75</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spacing w:val="4"/>
                <w:kern w:val="0"/>
                <w:szCs w:val="27"/>
              </w:rPr>
            </w:pPr>
            <w:r w:rsidRPr="003B1054">
              <w:rPr>
                <w:rFonts w:eastAsia="標楷體"/>
                <w:b/>
                <w:spacing w:val="4"/>
                <w:kern w:val="0"/>
                <w:szCs w:val="27"/>
              </w:rPr>
              <w:t>3.29</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rPr>
            </w:pPr>
            <w:r w:rsidRPr="003B1054">
              <w:rPr>
                <w:rFonts w:eastAsia="標楷體"/>
                <w:b/>
              </w:rPr>
              <w:t>4.65</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rPr>
            </w:pPr>
            <w:r w:rsidRPr="003B1054">
              <w:rPr>
                <w:rFonts w:eastAsia="標楷體"/>
                <w:b/>
              </w:rPr>
              <w:t>30.484</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t>0.178</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107</w:t>
            </w:r>
            <w:r w:rsidRPr="003B1054">
              <w:rPr>
                <w:rFonts w:eastAsia="標楷體"/>
                <w:b/>
                <w:bCs/>
              </w:rPr>
              <w:t>年</w:t>
            </w:r>
          </w:p>
        </w:tc>
        <w:tc>
          <w:tcPr>
            <w:tcW w:w="1360" w:type="dxa"/>
            <w:tcBorders>
              <w:top w:val="nil"/>
              <w:left w:val="single" w:sz="4" w:space="0" w:color="auto"/>
              <w:bottom w:val="nil"/>
              <w:right w:val="nil"/>
            </w:tcBorders>
            <w:shd w:val="clear" w:color="auto" w:fill="auto"/>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Pr>
                <w:rFonts w:hint="eastAsia"/>
                <w:b/>
              </w:rPr>
              <w:t>3.52</w:t>
            </w:r>
          </w:p>
        </w:tc>
        <w:tc>
          <w:tcPr>
            <w:tcW w:w="1513" w:type="dxa"/>
            <w:tcBorders>
              <w:top w:val="nil"/>
              <w:left w:val="nil"/>
              <w:bottom w:val="nil"/>
              <w:right w:val="nil"/>
            </w:tcBorders>
            <w:shd w:val="clear" w:color="auto" w:fill="auto"/>
          </w:tcPr>
          <w:p w:rsidR="00B45356" w:rsidRPr="003B1054" w:rsidRDefault="00B45356" w:rsidP="00EC6DB3">
            <w:pPr>
              <w:snapToGrid w:val="0"/>
              <w:spacing w:line="340" w:lineRule="atLeast"/>
              <w:ind w:rightChars="213" w:right="511"/>
              <w:jc w:val="right"/>
              <w:rPr>
                <w:b/>
              </w:rPr>
            </w:pPr>
            <w:r>
              <w:rPr>
                <w:rFonts w:hint="eastAsia"/>
                <w:b/>
              </w:rPr>
              <w:t>6.79</w:t>
            </w:r>
          </w:p>
        </w:tc>
        <w:tc>
          <w:tcPr>
            <w:tcW w:w="1500" w:type="dxa"/>
            <w:tcBorders>
              <w:top w:val="nil"/>
              <w:left w:val="nil"/>
              <w:bottom w:val="nil"/>
              <w:right w:val="nil"/>
            </w:tcBorders>
            <w:shd w:val="clear" w:color="auto" w:fill="auto"/>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Pr>
                <w:rFonts w:eastAsia="標楷體" w:hint="eastAsia"/>
                <w:b/>
              </w:rPr>
              <w:t>5.32</w:t>
            </w:r>
          </w:p>
        </w:tc>
        <w:tc>
          <w:tcPr>
            <w:tcW w:w="1416" w:type="dxa"/>
            <w:tcBorders>
              <w:top w:val="nil"/>
              <w:left w:val="nil"/>
              <w:bottom w:val="nil"/>
              <w:right w:val="nil"/>
            </w:tcBorders>
            <w:shd w:val="clear" w:color="auto" w:fill="auto"/>
            <w:vAlign w:val="center"/>
          </w:tcPr>
          <w:p w:rsidR="00B45356" w:rsidRPr="003B1054" w:rsidRDefault="00B45356" w:rsidP="00EC6DB3">
            <w:pPr>
              <w:snapToGrid w:val="0"/>
              <w:spacing w:line="340" w:lineRule="atLeast"/>
              <w:ind w:rightChars="188" w:right="451"/>
              <w:jc w:val="right"/>
              <w:rPr>
                <w:rFonts w:eastAsia="標楷體"/>
                <w:b/>
              </w:rPr>
            </w:pPr>
            <w:r w:rsidRPr="003B1054">
              <w:rPr>
                <w:rFonts w:eastAsia="標楷體"/>
                <w:b/>
              </w:rPr>
              <w:t>30.156</w:t>
            </w:r>
          </w:p>
        </w:tc>
        <w:tc>
          <w:tcPr>
            <w:tcW w:w="1336" w:type="dxa"/>
            <w:tcBorders>
              <w:top w:val="nil"/>
              <w:left w:val="nil"/>
              <w:bottom w:val="nil"/>
              <w:right w:val="nil"/>
            </w:tcBorders>
            <w:shd w:val="clear" w:color="auto" w:fill="auto"/>
            <w:vAlign w:val="center"/>
          </w:tcPr>
          <w:p w:rsidR="00B45356" w:rsidRPr="003B1054" w:rsidRDefault="00B45356" w:rsidP="00EC6DB3">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fldChar w:fldCharType="begin"/>
            </w:r>
            <w:r w:rsidRPr="003B1054">
              <w:rPr>
                <w:rFonts w:eastAsia="標楷體"/>
                <w:b/>
                <w:spacing w:val="4"/>
                <w:kern w:val="0"/>
                <w:szCs w:val="27"/>
              </w:rPr>
              <w:instrText xml:space="preserve"> =average(below) \# "0.000" </w:instrText>
            </w:r>
            <w:r w:rsidRPr="003B1054">
              <w:rPr>
                <w:rFonts w:eastAsia="標楷體"/>
                <w:b/>
                <w:spacing w:val="4"/>
                <w:kern w:val="0"/>
                <w:szCs w:val="27"/>
              </w:rPr>
              <w:fldChar w:fldCharType="separate"/>
            </w:r>
            <w:r w:rsidRPr="003B1054">
              <w:rPr>
                <w:rFonts w:eastAsia="標楷體"/>
                <w:b/>
                <w:noProof/>
                <w:spacing w:val="4"/>
                <w:kern w:val="0"/>
                <w:szCs w:val="27"/>
              </w:rPr>
              <w:t>0.183</w: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6</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4.10</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7.85</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5.90</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30.080</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0.192</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7</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3.68</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7.59</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5.76</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30.565</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0.188</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8</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3.42</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6.48</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5.21</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30.729</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9</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3.34</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6.27</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5.22</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30.755</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10</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3.39</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7.17</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5.31</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30.904</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11</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3.09</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6.36</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5.09</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30.857</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0.179</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12</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3.07</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6.25</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5.69</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3B1054">
              <w:rPr>
                <w:rFonts w:eastAsia="標楷體"/>
              </w:rPr>
              <w:t>30.826</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B45356" w:rsidRPr="008932E9"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rPr>
                <w:rFonts w:eastAsia="標楷體"/>
              </w:rPr>
            </w:pPr>
            <w:r w:rsidRPr="003B1054">
              <w:rPr>
                <w:rFonts w:eastAsia="標楷體"/>
                <w:b/>
                <w:bCs/>
              </w:rPr>
              <w:t>10</w:t>
            </w:r>
            <w:r>
              <w:rPr>
                <w:rFonts w:eastAsia="標楷體" w:hint="eastAsia"/>
                <w:b/>
                <w:bCs/>
              </w:rPr>
              <w:t>8</w:t>
            </w:r>
            <w:r w:rsidRPr="003B1054">
              <w:rPr>
                <w:rFonts w:eastAsia="標楷體"/>
                <w:b/>
                <w:bCs/>
              </w:rPr>
              <w:t>年</w:t>
            </w:r>
            <w:r>
              <w:rPr>
                <w:rFonts w:eastAsia="標楷體" w:hint="eastAsia"/>
                <w:b/>
                <w:bCs/>
              </w:rPr>
              <w:t>1~6</w:t>
            </w:r>
            <w:r>
              <w:rPr>
                <w:rFonts w:eastAsia="標楷體" w:hint="eastAsia"/>
                <w:b/>
                <w:bCs/>
              </w:rPr>
              <w:t>月</w:t>
            </w:r>
          </w:p>
        </w:tc>
        <w:tc>
          <w:tcPr>
            <w:tcW w:w="1360" w:type="dxa"/>
            <w:tcBorders>
              <w:top w:val="nil"/>
              <w:left w:val="single" w:sz="4" w:space="0" w:color="auto"/>
              <w:bottom w:val="nil"/>
              <w:right w:val="nil"/>
            </w:tcBorders>
          </w:tcPr>
          <w:p w:rsidR="00B45356" w:rsidRPr="003B1054" w:rsidRDefault="00B45356" w:rsidP="00EC6DB3">
            <w:pPr>
              <w:jc w:val="center"/>
              <w:rPr>
                <w:b/>
              </w:rPr>
            </w:pPr>
            <w:r>
              <w:rPr>
                <w:rFonts w:hint="eastAsia"/>
                <w:b/>
              </w:rPr>
              <w:t>3.22</w:t>
            </w:r>
          </w:p>
        </w:tc>
        <w:tc>
          <w:tcPr>
            <w:tcW w:w="1513" w:type="dxa"/>
            <w:tcBorders>
              <w:top w:val="nil"/>
              <w:left w:val="nil"/>
              <w:bottom w:val="nil"/>
              <w:right w:val="nil"/>
            </w:tcBorders>
          </w:tcPr>
          <w:p w:rsidR="00B45356" w:rsidRPr="003B1054" w:rsidRDefault="00B45356" w:rsidP="00EC6DB3">
            <w:pPr>
              <w:jc w:val="center"/>
              <w:rPr>
                <w:b/>
              </w:rPr>
            </w:pPr>
            <w:r>
              <w:rPr>
                <w:rFonts w:hint="eastAsia"/>
                <w:b/>
              </w:rPr>
              <w:t>6.34</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rPr>
            </w:pPr>
            <w:r>
              <w:rPr>
                <w:rFonts w:eastAsia="標楷體" w:hint="eastAsia"/>
                <w:b/>
              </w:rPr>
              <w:t>6.94</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rPr>
            </w:pPr>
            <w:r>
              <w:rPr>
                <w:rFonts w:eastAsia="標楷體" w:hint="eastAsia"/>
                <w:b/>
              </w:rPr>
              <w:t>30.991</w:t>
            </w:r>
          </w:p>
        </w:tc>
        <w:tc>
          <w:tcPr>
            <w:tcW w:w="1336" w:type="dxa"/>
            <w:tcBorders>
              <w:top w:val="nil"/>
              <w:left w:val="nil"/>
              <w:bottom w:val="nil"/>
              <w:right w:val="nil"/>
            </w:tcBorders>
            <w:vAlign w:val="center"/>
          </w:tcPr>
          <w:p w:rsidR="00B45356" w:rsidRPr="008932E9" w:rsidRDefault="00B45356" w:rsidP="00EC6DB3">
            <w:pPr>
              <w:snapToGrid w:val="0"/>
              <w:spacing w:line="340" w:lineRule="atLeast"/>
              <w:ind w:rightChars="154" w:right="370"/>
              <w:jc w:val="right"/>
              <w:rPr>
                <w:rFonts w:eastAsia="標楷體"/>
                <w:b/>
                <w:color w:val="FF0000"/>
                <w:spacing w:val="4"/>
                <w:kern w:val="0"/>
                <w:szCs w:val="27"/>
              </w:rPr>
            </w:pPr>
            <w:r w:rsidRPr="00386305">
              <w:rPr>
                <w:rFonts w:eastAsia="標楷體" w:hint="eastAsia"/>
                <w:b/>
                <w:color w:val="000000" w:themeColor="text1"/>
                <w:spacing w:val="4"/>
                <w:kern w:val="0"/>
                <w:szCs w:val="27"/>
              </w:rPr>
              <w:t>0.1</w:t>
            </w:r>
            <w:r>
              <w:rPr>
                <w:rFonts w:eastAsia="標楷體" w:hint="eastAsia"/>
                <w:b/>
                <w:color w:val="000000" w:themeColor="text1"/>
                <w:spacing w:val="4"/>
                <w:kern w:val="0"/>
                <w:szCs w:val="27"/>
              </w:rPr>
              <w:t>86</w:t>
            </w:r>
          </w:p>
        </w:tc>
      </w:tr>
      <w:tr w:rsidR="00B45356" w:rsidRPr="00E643B5"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1</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w:t>
            </w:r>
            <w:r>
              <w:rPr>
                <w:rFonts w:eastAsia="標楷體" w:hint="eastAsia"/>
                <w:spacing w:val="4"/>
                <w:kern w:val="0"/>
                <w:szCs w:val="27"/>
              </w:rPr>
              <w:t>14</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7.60</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rPr>
            </w:pPr>
            <w:r>
              <w:rPr>
                <w:rFonts w:eastAsia="標楷體" w:hint="eastAsia"/>
              </w:rPr>
              <w:t>6.55</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Pr>
                <w:rFonts w:eastAsia="標楷體" w:hint="eastAsia"/>
              </w:rPr>
              <w:t>30.830</w:t>
            </w:r>
          </w:p>
        </w:tc>
        <w:tc>
          <w:tcPr>
            <w:tcW w:w="1336" w:type="dxa"/>
            <w:tcBorders>
              <w:top w:val="nil"/>
              <w:left w:val="nil"/>
              <w:bottom w:val="nil"/>
              <w:right w:val="nil"/>
            </w:tcBorders>
            <w:vAlign w:val="center"/>
          </w:tcPr>
          <w:p w:rsidR="00B45356" w:rsidRPr="00E643B5" w:rsidRDefault="00B45356" w:rsidP="00EC6DB3">
            <w:pPr>
              <w:snapToGrid w:val="0"/>
              <w:spacing w:line="340" w:lineRule="atLeast"/>
              <w:ind w:rightChars="154" w:right="370"/>
              <w:jc w:val="right"/>
              <w:rPr>
                <w:rFonts w:eastAsia="標楷體"/>
                <w:color w:val="000000" w:themeColor="text1"/>
                <w:spacing w:val="4"/>
                <w:kern w:val="0"/>
                <w:szCs w:val="27"/>
              </w:rPr>
            </w:pPr>
            <w:r w:rsidRPr="00E643B5">
              <w:rPr>
                <w:rFonts w:eastAsia="標楷體"/>
                <w:color w:val="000000" w:themeColor="text1"/>
                <w:spacing w:val="4"/>
                <w:kern w:val="0"/>
                <w:szCs w:val="27"/>
              </w:rPr>
              <w:t>0.</w:t>
            </w:r>
            <w:r w:rsidRPr="00E643B5">
              <w:rPr>
                <w:rFonts w:eastAsia="標楷體" w:hint="eastAsia"/>
                <w:color w:val="000000" w:themeColor="text1"/>
                <w:spacing w:val="4"/>
                <w:kern w:val="0"/>
                <w:szCs w:val="27"/>
              </w:rPr>
              <w:t>179</w:t>
            </w:r>
          </w:p>
        </w:tc>
      </w:tr>
      <w:tr w:rsidR="00B45356" w:rsidRPr="00E643B5"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sidRPr="003B1054">
              <w:rPr>
                <w:rFonts w:eastAsia="標楷體"/>
              </w:rPr>
              <w:t>2</w:t>
            </w:r>
            <w:r w:rsidRPr="003B1054">
              <w:rPr>
                <w:rFonts w:eastAsia="標楷體"/>
              </w:rPr>
              <w:t>月</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2.92</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4.39</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rPr>
            </w:pPr>
            <w:r>
              <w:rPr>
                <w:rFonts w:eastAsia="標楷體" w:hint="eastAsia"/>
                <w:spacing w:val="4"/>
                <w:kern w:val="0"/>
                <w:szCs w:val="27"/>
              </w:rPr>
              <w:t>5.97</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rPr>
            </w:pPr>
            <w:r w:rsidRPr="00747FE5">
              <w:rPr>
                <w:rFonts w:eastAsia="標楷體"/>
              </w:rPr>
              <w:t>30.816</w:t>
            </w:r>
          </w:p>
        </w:tc>
        <w:tc>
          <w:tcPr>
            <w:tcW w:w="1336" w:type="dxa"/>
            <w:tcBorders>
              <w:top w:val="nil"/>
              <w:left w:val="nil"/>
              <w:bottom w:val="nil"/>
              <w:right w:val="nil"/>
            </w:tcBorders>
            <w:vAlign w:val="center"/>
          </w:tcPr>
          <w:p w:rsidR="00B45356" w:rsidRPr="00E643B5" w:rsidRDefault="00B45356" w:rsidP="00EC6DB3">
            <w:pPr>
              <w:snapToGrid w:val="0"/>
              <w:spacing w:line="340" w:lineRule="atLeast"/>
              <w:ind w:rightChars="154" w:right="370"/>
              <w:jc w:val="right"/>
              <w:rPr>
                <w:rFonts w:eastAsia="標楷體"/>
                <w:color w:val="000000" w:themeColor="text1"/>
                <w:spacing w:val="4"/>
                <w:kern w:val="0"/>
                <w:szCs w:val="27"/>
              </w:rPr>
            </w:pPr>
            <w:r w:rsidRPr="00E643B5">
              <w:rPr>
                <w:rFonts w:eastAsia="標楷體" w:hint="eastAsia"/>
                <w:color w:val="000000" w:themeColor="text1"/>
                <w:spacing w:val="4"/>
                <w:kern w:val="0"/>
                <w:szCs w:val="27"/>
              </w:rPr>
              <w:t>0.180</w:t>
            </w:r>
          </w:p>
        </w:tc>
      </w:tr>
      <w:tr w:rsidR="00B45356" w:rsidRPr="00E643B5"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284"/>
              <w:jc w:val="right"/>
              <w:rPr>
                <w:rFonts w:eastAsia="標楷體"/>
              </w:rPr>
            </w:pPr>
            <w:r>
              <w:rPr>
                <w:rFonts w:eastAsia="標楷體" w:hint="eastAsia"/>
              </w:rPr>
              <w:t>3</w:t>
            </w:r>
            <w:r>
              <w:rPr>
                <w:rFonts w:eastAsia="標楷體" w:hint="eastAsia"/>
              </w:rPr>
              <w:t>月</w:t>
            </w:r>
          </w:p>
        </w:tc>
        <w:tc>
          <w:tcPr>
            <w:tcW w:w="1360" w:type="dxa"/>
            <w:tcBorders>
              <w:top w:val="nil"/>
              <w:left w:val="single" w:sz="4" w:space="0" w:color="auto"/>
              <w:bottom w:val="nil"/>
              <w:right w:val="nil"/>
            </w:tcBorders>
            <w:vAlign w:val="center"/>
          </w:tcPr>
          <w:p w:rsidR="00B45356"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3.10</w:t>
            </w:r>
          </w:p>
        </w:tc>
        <w:tc>
          <w:tcPr>
            <w:tcW w:w="1513" w:type="dxa"/>
            <w:tcBorders>
              <w:top w:val="nil"/>
              <w:left w:val="nil"/>
              <w:bottom w:val="nil"/>
              <w:right w:val="nil"/>
            </w:tcBorders>
            <w:vAlign w:val="center"/>
          </w:tcPr>
          <w:p w:rsidR="00B45356"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6.60</w:t>
            </w:r>
          </w:p>
        </w:tc>
        <w:tc>
          <w:tcPr>
            <w:tcW w:w="1500" w:type="dxa"/>
            <w:tcBorders>
              <w:top w:val="nil"/>
              <w:left w:val="nil"/>
              <w:bottom w:val="nil"/>
              <w:right w:val="nil"/>
            </w:tcBorders>
            <w:vAlign w:val="center"/>
          </w:tcPr>
          <w:p w:rsidR="00B45356" w:rsidRDefault="00B45356" w:rsidP="00EC6DB3">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6.87</w:t>
            </w:r>
          </w:p>
        </w:tc>
        <w:tc>
          <w:tcPr>
            <w:tcW w:w="1416" w:type="dxa"/>
            <w:tcBorders>
              <w:top w:val="nil"/>
              <w:left w:val="nil"/>
              <w:bottom w:val="nil"/>
              <w:right w:val="nil"/>
            </w:tcBorders>
            <w:vAlign w:val="center"/>
          </w:tcPr>
          <w:p w:rsidR="00B45356" w:rsidRPr="00747FE5" w:rsidRDefault="00B45356" w:rsidP="00EC6DB3">
            <w:pPr>
              <w:snapToGrid w:val="0"/>
              <w:spacing w:line="340" w:lineRule="atLeast"/>
              <w:ind w:rightChars="188" w:right="451"/>
              <w:jc w:val="right"/>
              <w:rPr>
                <w:rFonts w:eastAsia="標楷體"/>
              </w:rPr>
            </w:pPr>
            <w:r>
              <w:rPr>
                <w:rFonts w:eastAsia="標楷體" w:hint="eastAsia"/>
              </w:rPr>
              <w:t>30.857</w:t>
            </w:r>
          </w:p>
        </w:tc>
        <w:tc>
          <w:tcPr>
            <w:tcW w:w="1336" w:type="dxa"/>
            <w:tcBorders>
              <w:top w:val="nil"/>
              <w:left w:val="nil"/>
              <w:bottom w:val="nil"/>
              <w:right w:val="nil"/>
            </w:tcBorders>
            <w:vAlign w:val="center"/>
          </w:tcPr>
          <w:p w:rsidR="00B45356" w:rsidRPr="00E643B5" w:rsidRDefault="00B45356" w:rsidP="00EC6DB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0.178</w:t>
            </w:r>
          </w:p>
        </w:tc>
      </w:tr>
      <w:tr w:rsidR="00B45356" w:rsidTr="00EC6DB3">
        <w:trPr>
          <w:trHeight w:val="307"/>
          <w:jc w:val="center"/>
        </w:trPr>
        <w:tc>
          <w:tcPr>
            <w:tcW w:w="1638" w:type="dxa"/>
            <w:tcBorders>
              <w:top w:val="nil"/>
              <w:left w:val="nil"/>
              <w:bottom w:val="nil"/>
              <w:right w:val="single" w:sz="4" w:space="0" w:color="auto"/>
            </w:tcBorders>
          </w:tcPr>
          <w:p w:rsidR="00B45356" w:rsidRDefault="00B45356" w:rsidP="00EC6DB3">
            <w:pPr>
              <w:snapToGrid w:val="0"/>
              <w:spacing w:line="340" w:lineRule="atLeast"/>
              <w:ind w:right="284"/>
              <w:jc w:val="right"/>
              <w:rPr>
                <w:rFonts w:eastAsia="標楷體"/>
              </w:rPr>
            </w:pPr>
            <w:r>
              <w:rPr>
                <w:rFonts w:eastAsia="標楷體" w:hint="eastAsia"/>
              </w:rPr>
              <w:t>4</w:t>
            </w:r>
            <w:r>
              <w:rPr>
                <w:rFonts w:eastAsia="標楷體" w:hint="eastAsia"/>
              </w:rPr>
              <w:t>月</w:t>
            </w:r>
          </w:p>
        </w:tc>
        <w:tc>
          <w:tcPr>
            <w:tcW w:w="1360" w:type="dxa"/>
            <w:tcBorders>
              <w:top w:val="nil"/>
              <w:left w:val="single" w:sz="4" w:space="0" w:color="auto"/>
              <w:bottom w:val="nil"/>
              <w:right w:val="nil"/>
            </w:tcBorders>
            <w:vAlign w:val="center"/>
          </w:tcPr>
          <w:p w:rsidR="00B45356"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3.71</w:t>
            </w:r>
          </w:p>
        </w:tc>
        <w:tc>
          <w:tcPr>
            <w:tcW w:w="1513" w:type="dxa"/>
            <w:tcBorders>
              <w:top w:val="nil"/>
              <w:left w:val="nil"/>
              <w:bottom w:val="nil"/>
              <w:right w:val="nil"/>
            </w:tcBorders>
            <w:vAlign w:val="center"/>
          </w:tcPr>
          <w:p w:rsidR="00B45356"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7.25</w:t>
            </w:r>
          </w:p>
        </w:tc>
        <w:tc>
          <w:tcPr>
            <w:tcW w:w="1500" w:type="dxa"/>
            <w:tcBorders>
              <w:top w:val="nil"/>
              <w:left w:val="nil"/>
              <w:bottom w:val="nil"/>
              <w:right w:val="nil"/>
            </w:tcBorders>
            <w:vAlign w:val="center"/>
          </w:tcPr>
          <w:p w:rsidR="00B45356" w:rsidRDefault="00B45356" w:rsidP="00EC6DB3">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7.65</w:t>
            </w:r>
          </w:p>
        </w:tc>
        <w:tc>
          <w:tcPr>
            <w:tcW w:w="1416" w:type="dxa"/>
            <w:tcBorders>
              <w:top w:val="nil"/>
              <w:left w:val="nil"/>
              <w:bottom w:val="nil"/>
              <w:right w:val="nil"/>
            </w:tcBorders>
            <w:vAlign w:val="center"/>
          </w:tcPr>
          <w:p w:rsidR="00B45356" w:rsidRDefault="00B45356" w:rsidP="00EC6DB3">
            <w:pPr>
              <w:snapToGrid w:val="0"/>
              <w:spacing w:line="340" w:lineRule="atLeast"/>
              <w:ind w:rightChars="188" w:right="451"/>
              <w:jc w:val="right"/>
              <w:rPr>
                <w:rFonts w:eastAsia="標楷體"/>
              </w:rPr>
            </w:pPr>
            <w:r>
              <w:rPr>
                <w:rFonts w:eastAsia="標楷體" w:hint="eastAsia"/>
              </w:rPr>
              <w:t>30.861</w:t>
            </w:r>
          </w:p>
        </w:tc>
        <w:tc>
          <w:tcPr>
            <w:tcW w:w="1336" w:type="dxa"/>
            <w:tcBorders>
              <w:top w:val="nil"/>
              <w:left w:val="nil"/>
              <w:bottom w:val="nil"/>
              <w:right w:val="nil"/>
            </w:tcBorders>
            <w:vAlign w:val="center"/>
          </w:tcPr>
          <w:p w:rsidR="00B45356" w:rsidRDefault="00B45356" w:rsidP="00EC6DB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0.189</w:t>
            </w:r>
          </w:p>
        </w:tc>
      </w:tr>
      <w:tr w:rsidR="00B45356" w:rsidTr="00EC6DB3">
        <w:trPr>
          <w:trHeight w:val="307"/>
          <w:jc w:val="center"/>
        </w:trPr>
        <w:tc>
          <w:tcPr>
            <w:tcW w:w="1638" w:type="dxa"/>
            <w:tcBorders>
              <w:top w:val="nil"/>
              <w:left w:val="nil"/>
              <w:bottom w:val="nil"/>
              <w:right w:val="single" w:sz="4" w:space="0" w:color="auto"/>
            </w:tcBorders>
          </w:tcPr>
          <w:p w:rsidR="00B45356" w:rsidRDefault="00B45356" w:rsidP="00EC6DB3">
            <w:pPr>
              <w:snapToGrid w:val="0"/>
              <w:spacing w:line="340" w:lineRule="atLeast"/>
              <w:ind w:right="284"/>
              <w:jc w:val="right"/>
              <w:rPr>
                <w:rFonts w:eastAsia="標楷體"/>
              </w:rPr>
            </w:pPr>
            <w:r>
              <w:rPr>
                <w:rFonts w:eastAsia="標楷體" w:hint="eastAsia"/>
              </w:rPr>
              <w:t>5</w:t>
            </w:r>
            <w:r>
              <w:rPr>
                <w:rFonts w:eastAsia="標楷體" w:hint="eastAsia"/>
              </w:rPr>
              <w:t>月</w:t>
            </w:r>
          </w:p>
        </w:tc>
        <w:tc>
          <w:tcPr>
            <w:tcW w:w="1360" w:type="dxa"/>
            <w:tcBorders>
              <w:top w:val="nil"/>
              <w:left w:val="single" w:sz="4" w:space="0" w:color="auto"/>
              <w:bottom w:val="nil"/>
              <w:right w:val="nil"/>
            </w:tcBorders>
            <w:vAlign w:val="center"/>
          </w:tcPr>
          <w:p w:rsidR="00B45356"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3.40</w:t>
            </w:r>
          </w:p>
        </w:tc>
        <w:tc>
          <w:tcPr>
            <w:tcW w:w="1513" w:type="dxa"/>
            <w:tcBorders>
              <w:top w:val="nil"/>
              <w:left w:val="nil"/>
              <w:bottom w:val="nil"/>
              <w:right w:val="nil"/>
            </w:tcBorders>
            <w:vAlign w:val="center"/>
          </w:tcPr>
          <w:p w:rsidR="00B45356"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5.93</w:t>
            </w:r>
          </w:p>
        </w:tc>
        <w:tc>
          <w:tcPr>
            <w:tcW w:w="1500" w:type="dxa"/>
            <w:tcBorders>
              <w:top w:val="nil"/>
              <w:left w:val="nil"/>
              <w:bottom w:val="nil"/>
              <w:right w:val="nil"/>
            </w:tcBorders>
            <w:vAlign w:val="center"/>
          </w:tcPr>
          <w:p w:rsidR="00B45356" w:rsidRDefault="00B45356" w:rsidP="00EC6DB3">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7.23</w:t>
            </w:r>
          </w:p>
        </w:tc>
        <w:tc>
          <w:tcPr>
            <w:tcW w:w="1416" w:type="dxa"/>
            <w:tcBorders>
              <w:top w:val="nil"/>
              <w:left w:val="nil"/>
              <w:bottom w:val="nil"/>
              <w:right w:val="nil"/>
            </w:tcBorders>
            <w:vAlign w:val="center"/>
          </w:tcPr>
          <w:p w:rsidR="00B45356" w:rsidRDefault="00B45356" w:rsidP="00EC6DB3">
            <w:pPr>
              <w:snapToGrid w:val="0"/>
              <w:spacing w:line="340" w:lineRule="atLeast"/>
              <w:ind w:rightChars="188" w:right="451"/>
              <w:jc w:val="right"/>
              <w:rPr>
                <w:rFonts w:eastAsia="標楷體"/>
              </w:rPr>
            </w:pPr>
            <w:r>
              <w:rPr>
                <w:rFonts w:eastAsia="標楷體" w:hint="eastAsia"/>
              </w:rPr>
              <w:t>31.246</w:t>
            </w:r>
          </w:p>
        </w:tc>
        <w:tc>
          <w:tcPr>
            <w:tcW w:w="1336" w:type="dxa"/>
            <w:tcBorders>
              <w:top w:val="nil"/>
              <w:left w:val="nil"/>
              <w:bottom w:val="nil"/>
              <w:right w:val="nil"/>
            </w:tcBorders>
            <w:vAlign w:val="center"/>
          </w:tcPr>
          <w:p w:rsidR="00B45356" w:rsidRDefault="00B45356" w:rsidP="00EC6DB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0.188</w:t>
            </w:r>
          </w:p>
        </w:tc>
      </w:tr>
      <w:tr w:rsidR="00B45356" w:rsidTr="00EC6DB3">
        <w:trPr>
          <w:trHeight w:val="307"/>
          <w:jc w:val="center"/>
        </w:trPr>
        <w:tc>
          <w:tcPr>
            <w:tcW w:w="1638" w:type="dxa"/>
            <w:tcBorders>
              <w:top w:val="nil"/>
              <w:left w:val="nil"/>
              <w:bottom w:val="single" w:sz="4" w:space="0" w:color="auto"/>
              <w:right w:val="single" w:sz="4" w:space="0" w:color="auto"/>
            </w:tcBorders>
          </w:tcPr>
          <w:p w:rsidR="00B45356" w:rsidRDefault="00B45356" w:rsidP="00EC6DB3">
            <w:pPr>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single" w:sz="4" w:space="0" w:color="auto"/>
              <w:right w:val="nil"/>
            </w:tcBorders>
            <w:vAlign w:val="center"/>
          </w:tcPr>
          <w:p w:rsidR="00B45356"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3.05</w:t>
            </w:r>
          </w:p>
        </w:tc>
        <w:tc>
          <w:tcPr>
            <w:tcW w:w="1513" w:type="dxa"/>
            <w:tcBorders>
              <w:top w:val="nil"/>
              <w:left w:val="nil"/>
              <w:bottom w:val="single" w:sz="4" w:space="0" w:color="auto"/>
              <w:right w:val="nil"/>
            </w:tcBorders>
            <w:vAlign w:val="center"/>
          </w:tcPr>
          <w:p w:rsidR="00B45356" w:rsidRDefault="00B45356" w:rsidP="00EC6DB3">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6.28</w:t>
            </w:r>
          </w:p>
        </w:tc>
        <w:tc>
          <w:tcPr>
            <w:tcW w:w="1500" w:type="dxa"/>
            <w:tcBorders>
              <w:top w:val="nil"/>
              <w:left w:val="nil"/>
              <w:bottom w:val="single" w:sz="4" w:space="0" w:color="auto"/>
              <w:right w:val="nil"/>
            </w:tcBorders>
            <w:vAlign w:val="center"/>
          </w:tcPr>
          <w:p w:rsidR="00B45356" w:rsidRDefault="00B45356" w:rsidP="00EC6DB3">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7.35</w:t>
            </w:r>
          </w:p>
        </w:tc>
        <w:tc>
          <w:tcPr>
            <w:tcW w:w="1416" w:type="dxa"/>
            <w:tcBorders>
              <w:top w:val="nil"/>
              <w:left w:val="nil"/>
              <w:bottom w:val="single" w:sz="4" w:space="0" w:color="auto"/>
              <w:right w:val="nil"/>
            </w:tcBorders>
            <w:vAlign w:val="center"/>
          </w:tcPr>
          <w:p w:rsidR="00B45356" w:rsidRDefault="00B45356" w:rsidP="00EC6DB3">
            <w:pPr>
              <w:snapToGrid w:val="0"/>
              <w:spacing w:line="340" w:lineRule="atLeast"/>
              <w:ind w:rightChars="188" w:right="451"/>
              <w:jc w:val="right"/>
              <w:rPr>
                <w:rFonts w:eastAsia="標楷體"/>
              </w:rPr>
            </w:pPr>
            <w:r>
              <w:rPr>
                <w:rFonts w:eastAsia="標楷體" w:hint="eastAsia"/>
              </w:rPr>
              <w:t>31.335</w:t>
            </w:r>
          </w:p>
        </w:tc>
        <w:tc>
          <w:tcPr>
            <w:tcW w:w="1336" w:type="dxa"/>
            <w:tcBorders>
              <w:top w:val="nil"/>
              <w:left w:val="nil"/>
              <w:bottom w:val="single" w:sz="4" w:space="0" w:color="auto"/>
              <w:right w:val="nil"/>
            </w:tcBorders>
            <w:vAlign w:val="center"/>
          </w:tcPr>
          <w:p w:rsidR="00B45356" w:rsidRDefault="00B45356" w:rsidP="00EC6DB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0.202</w:t>
            </w:r>
          </w:p>
        </w:tc>
      </w:tr>
    </w:tbl>
    <w:p w:rsidR="00A30578" w:rsidRPr="003B1054" w:rsidRDefault="00A30578" w:rsidP="00A30578">
      <w:pPr>
        <w:spacing w:line="0" w:lineRule="atLeast"/>
        <w:ind w:left="425" w:hangingChars="193" w:hanging="425"/>
        <w:rPr>
          <w:rFonts w:eastAsia="標楷體"/>
          <w:kern w:val="0"/>
          <w:sz w:val="22"/>
          <w:szCs w:val="22"/>
        </w:rPr>
      </w:pPr>
      <w:r w:rsidRPr="003B1054">
        <w:rPr>
          <w:rFonts w:eastAsia="標楷體"/>
          <w:kern w:val="0"/>
          <w:sz w:val="22"/>
          <w:szCs w:val="22"/>
        </w:rPr>
        <w:t>註：</w:t>
      </w:r>
      <w:r w:rsidRPr="003B1054">
        <w:rPr>
          <w:rFonts w:eastAsia="標楷體"/>
          <w:kern w:val="0"/>
          <w:sz w:val="22"/>
          <w:szCs w:val="22"/>
        </w:rPr>
        <w:t>M1A</w:t>
      </w:r>
      <w:r w:rsidRPr="003B1054">
        <w:rPr>
          <w:rFonts w:eastAsia="標楷體"/>
          <w:kern w:val="0"/>
          <w:sz w:val="22"/>
          <w:szCs w:val="22"/>
        </w:rPr>
        <w:t>為通貨淨額加上企業及個人在貨幣機構的支票存款及活期存款；</w:t>
      </w:r>
      <w:r w:rsidRPr="003B1054">
        <w:rPr>
          <w:rFonts w:eastAsia="標楷體"/>
          <w:kern w:val="0"/>
          <w:sz w:val="22"/>
          <w:szCs w:val="22"/>
        </w:rPr>
        <w:t>M1B</w:t>
      </w:r>
      <w:r w:rsidRPr="003B1054">
        <w:rPr>
          <w:rFonts w:eastAsia="標楷體"/>
          <w:kern w:val="0"/>
          <w:sz w:val="22"/>
          <w:szCs w:val="22"/>
        </w:rPr>
        <w:t>為</w:t>
      </w:r>
      <w:r w:rsidRPr="003B1054">
        <w:rPr>
          <w:rFonts w:eastAsia="標楷體"/>
          <w:kern w:val="0"/>
          <w:sz w:val="22"/>
          <w:szCs w:val="22"/>
        </w:rPr>
        <w:t>M1A</w:t>
      </w:r>
      <w:r w:rsidRPr="003B1054">
        <w:rPr>
          <w:rFonts w:eastAsia="標楷體"/>
          <w:kern w:val="0"/>
          <w:sz w:val="22"/>
          <w:szCs w:val="22"/>
        </w:rPr>
        <w:t>加上個人活期儲蓄存款；</w:t>
      </w:r>
      <w:r w:rsidRPr="003B1054">
        <w:rPr>
          <w:rFonts w:eastAsia="標楷體"/>
          <w:kern w:val="0"/>
          <w:sz w:val="22"/>
          <w:szCs w:val="22"/>
        </w:rPr>
        <w:t>M2</w:t>
      </w:r>
      <w:r w:rsidRPr="003B1054">
        <w:rPr>
          <w:rFonts w:eastAsia="標楷體"/>
          <w:kern w:val="0"/>
          <w:sz w:val="22"/>
          <w:szCs w:val="22"/>
        </w:rPr>
        <w:t>為</w:t>
      </w:r>
      <w:r w:rsidRPr="003B1054">
        <w:rPr>
          <w:rFonts w:eastAsia="標楷體"/>
          <w:kern w:val="0"/>
          <w:sz w:val="22"/>
          <w:szCs w:val="22"/>
        </w:rPr>
        <w:t>M1B</w:t>
      </w:r>
      <w:r w:rsidRPr="003B1054">
        <w:rPr>
          <w:rFonts w:eastAsia="標楷體"/>
          <w:kern w:val="0"/>
          <w:sz w:val="22"/>
          <w:szCs w:val="22"/>
        </w:rPr>
        <w:t>加上準貨幣。</w:t>
      </w:r>
    </w:p>
    <w:p w:rsidR="00A30578" w:rsidRPr="003B1054" w:rsidRDefault="00A30578" w:rsidP="00A30578">
      <w:pPr>
        <w:widowControl/>
        <w:snapToGrid w:val="0"/>
        <w:spacing w:line="0" w:lineRule="atLeast"/>
        <w:jc w:val="both"/>
        <w:rPr>
          <w:rFonts w:eastAsia="標楷體"/>
          <w:kern w:val="0"/>
          <w:sz w:val="22"/>
          <w:szCs w:val="22"/>
        </w:rPr>
      </w:pPr>
      <w:r w:rsidRPr="003B1054">
        <w:rPr>
          <w:rFonts w:eastAsia="標楷體"/>
          <w:kern w:val="0"/>
          <w:sz w:val="22"/>
          <w:szCs w:val="22"/>
        </w:rPr>
        <w:t>資料來源：中央銀行。</w:t>
      </w:r>
      <w:r w:rsidRPr="003B1054">
        <w:rPr>
          <w:rFonts w:eastAsia="標楷體"/>
          <w:kern w:val="0"/>
          <w:sz w:val="22"/>
        </w:rPr>
        <w:br w:type="page"/>
      </w:r>
    </w:p>
    <w:p w:rsidR="00FD5F2F" w:rsidRPr="003B1054" w:rsidRDefault="00FD5F2F" w:rsidP="00FD5F2F">
      <w:pPr>
        <w:snapToGrid w:val="0"/>
        <w:spacing w:before="360" w:line="300" w:lineRule="auto"/>
        <w:rPr>
          <w:rFonts w:eastAsia="標楷體"/>
          <w:b/>
          <w:bCs/>
          <w:sz w:val="28"/>
          <w:szCs w:val="28"/>
        </w:rPr>
      </w:pPr>
      <w:r w:rsidRPr="003B1054">
        <w:rPr>
          <w:rFonts w:eastAsia="標楷體"/>
          <w:b/>
          <w:bCs/>
          <w:sz w:val="28"/>
          <w:szCs w:val="28"/>
        </w:rPr>
        <w:t>２、</w:t>
      </w:r>
      <w:r w:rsidRPr="003B1054">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Pr>
          <w:rFonts w:eastAsia="標楷體" w:hint="eastAsia"/>
          <w:b/>
          <w:bCs/>
          <w:sz w:val="28"/>
          <w:szCs w:val="28"/>
        </w:rPr>
        <w:t>6</w:t>
      </w:r>
      <w:r w:rsidRPr="003B1054">
        <w:rPr>
          <w:rFonts w:eastAsia="標楷體"/>
          <w:b/>
          <w:bCs/>
          <w:sz w:val="28"/>
          <w:szCs w:val="28"/>
        </w:rPr>
        <w:t>月市場利率</w:t>
      </w:r>
      <w:r w:rsidRPr="003B1054">
        <w:rPr>
          <w:rFonts w:eastAsia="標楷體"/>
          <w:noProof/>
          <w:kern w:val="0"/>
          <w:sz w:val="28"/>
          <w:szCs w:val="20"/>
        </w:rPr>
        <w:drawing>
          <wp:anchor distT="0" distB="0" distL="114300" distR="114300" simplePos="0" relativeHeight="253037056" behindDoc="0" locked="0" layoutInCell="1" allowOverlap="1" wp14:anchorId="7D4A4E64" wp14:editId="26AE3C47">
            <wp:simplePos x="0" y="0"/>
            <wp:positionH relativeFrom="column">
              <wp:posOffset>2663825</wp:posOffset>
            </wp:positionH>
            <wp:positionV relativeFrom="paragraph">
              <wp:posOffset>224790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A30578" w:rsidRPr="00E643B5" w:rsidRDefault="00FD5F2F" w:rsidP="00FD5F2F">
      <w:pPr>
        <w:widowControl/>
        <w:topLinePunct/>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B1054">
        <w:rPr>
          <w:rFonts w:eastAsia="標楷體"/>
          <w:kern w:val="0"/>
          <w:sz w:val="28"/>
          <w:szCs w:val="28"/>
        </w:rPr>
        <w:t>貨</w:t>
      </w:r>
      <w:r w:rsidRPr="00E643B5">
        <w:rPr>
          <w:rFonts w:eastAsia="標楷體"/>
          <w:color w:val="000000" w:themeColor="text1"/>
          <w:kern w:val="0"/>
          <w:sz w:val="28"/>
          <w:szCs w:val="28"/>
        </w:rPr>
        <w:t>幣市場方面，</w:t>
      </w:r>
      <w:r w:rsidRPr="00E643B5">
        <w:rPr>
          <w:rFonts w:eastAsia="標楷體"/>
          <w:color w:val="000000" w:themeColor="text1"/>
          <w:kern w:val="0"/>
          <w:sz w:val="28"/>
          <w:szCs w:val="28"/>
        </w:rPr>
        <w:t>10</w:t>
      </w:r>
      <w:r w:rsidRPr="00E643B5">
        <w:rPr>
          <w:rFonts w:eastAsia="標楷體" w:hint="eastAsia"/>
          <w:color w:val="000000" w:themeColor="text1"/>
          <w:kern w:val="0"/>
          <w:sz w:val="28"/>
          <w:szCs w:val="28"/>
        </w:rPr>
        <w:t>8</w:t>
      </w:r>
      <w:r w:rsidRPr="00E643B5">
        <w:rPr>
          <w:rFonts w:eastAsia="標楷體"/>
          <w:color w:val="000000" w:themeColor="text1"/>
          <w:kern w:val="0"/>
          <w:sz w:val="28"/>
          <w:szCs w:val="28"/>
        </w:rPr>
        <w:t>年</w:t>
      </w:r>
      <w:r>
        <w:rPr>
          <w:rFonts w:eastAsia="標楷體" w:hint="eastAsia"/>
          <w:color w:val="000000" w:themeColor="text1"/>
          <w:kern w:val="0"/>
          <w:sz w:val="28"/>
          <w:szCs w:val="28"/>
        </w:rPr>
        <w:t>6</w:t>
      </w:r>
      <w:r w:rsidRPr="00E643B5">
        <w:rPr>
          <w:rFonts w:eastAsia="標楷體"/>
          <w:color w:val="000000" w:themeColor="text1"/>
          <w:kern w:val="0"/>
          <w:sz w:val="28"/>
          <w:szCs w:val="28"/>
        </w:rPr>
        <w:t>月金融業隔夜拆款利率</w:t>
      </w:r>
      <w:r w:rsidRPr="00E643B5">
        <w:rPr>
          <w:rFonts w:eastAsia="標楷體"/>
          <w:color w:val="000000" w:themeColor="text1"/>
          <w:kern w:val="0"/>
          <w:sz w:val="28"/>
          <w:szCs w:val="28"/>
        </w:rPr>
        <w:t>0.</w:t>
      </w:r>
      <w:r>
        <w:rPr>
          <w:rFonts w:eastAsia="標楷體" w:hint="eastAsia"/>
          <w:color w:val="000000" w:themeColor="text1"/>
          <w:kern w:val="0"/>
          <w:sz w:val="28"/>
          <w:szCs w:val="28"/>
        </w:rPr>
        <w:t>202</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Pr>
          <w:rFonts w:eastAsia="標楷體" w:hint="eastAsia"/>
          <w:color w:val="000000" w:themeColor="text1"/>
          <w:kern w:val="0"/>
          <w:sz w:val="28"/>
          <w:szCs w:val="28"/>
        </w:rPr>
        <w:t>高</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0.1</w:t>
      </w:r>
      <w:r>
        <w:rPr>
          <w:rFonts w:eastAsia="標楷體" w:hint="eastAsia"/>
          <w:color w:val="000000" w:themeColor="text1"/>
          <w:kern w:val="0"/>
          <w:sz w:val="28"/>
          <w:szCs w:val="28"/>
        </w:rPr>
        <w:t>88</w:t>
      </w:r>
      <w:r w:rsidRPr="00E643B5">
        <w:rPr>
          <w:rFonts w:eastAsia="標楷體"/>
          <w:color w:val="000000" w:themeColor="text1"/>
          <w:kern w:val="0"/>
          <w:sz w:val="28"/>
          <w:szCs w:val="28"/>
        </w:rPr>
        <w:t>%</w:t>
      </w:r>
      <w:r w:rsidRPr="00E643B5">
        <w:rPr>
          <w:rFonts w:eastAsia="標楷體"/>
          <w:color w:val="000000" w:themeColor="text1"/>
          <w:kern w:val="0"/>
          <w:sz w:val="28"/>
          <w:szCs w:val="28"/>
        </w:rPr>
        <w:t>；初級市場商業本票</w:t>
      </w:r>
      <w:r w:rsidRPr="00E643B5">
        <w:rPr>
          <w:rFonts w:eastAsia="標楷體"/>
          <w:color w:val="000000" w:themeColor="text1"/>
          <w:kern w:val="0"/>
          <w:sz w:val="28"/>
          <w:szCs w:val="20"/>
        </w:rPr>
        <w:t>30</w:t>
      </w:r>
      <w:r w:rsidRPr="00E643B5">
        <w:rPr>
          <w:rFonts w:eastAsia="標楷體"/>
          <w:color w:val="000000" w:themeColor="text1"/>
          <w:kern w:val="0"/>
          <w:sz w:val="28"/>
          <w:szCs w:val="28"/>
        </w:rPr>
        <w:t>天期利率</w:t>
      </w:r>
      <w:r w:rsidRPr="00E643B5">
        <w:rPr>
          <w:rFonts w:eastAsia="標楷體"/>
          <w:color w:val="000000" w:themeColor="text1"/>
          <w:kern w:val="0"/>
          <w:sz w:val="28"/>
          <w:szCs w:val="28"/>
        </w:rPr>
        <w:t>0.</w:t>
      </w:r>
      <w:r>
        <w:rPr>
          <w:rFonts w:eastAsia="標楷體" w:hint="eastAsia"/>
          <w:color w:val="000000" w:themeColor="text1"/>
          <w:kern w:val="0"/>
          <w:sz w:val="28"/>
          <w:szCs w:val="28"/>
        </w:rPr>
        <w:t>74</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sidRPr="00E643B5">
        <w:rPr>
          <w:rFonts w:eastAsia="標楷體" w:hint="eastAsia"/>
          <w:color w:val="000000" w:themeColor="text1"/>
          <w:kern w:val="0"/>
          <w:sz w:val="28"/>
          <w:szCs w:val="28"/>
        </w:rPr>
        <w:t>高</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w:t>
      </w:r>
      <w:r>
        <w:rPr>
          <w:rFonts w:eastAsia="標楷體" w:hint="eastAsia"/>
          <w:color w:val="000000" w:themeColor="text1"/>
          <w:kern w:val="0"/>
          <w:sz w:val="28"/>
          <w:szCs w:val="28"/>
        </w:rPr>
        <w:t>57</w:t>
      </w:r>
      <w:r w:rsidRPr="00E643B5">
        <w:rPr>
          <w:rFonts w:eastAsia="標楷體"/>
          <w:color w:val="000000" w:themeColor="text1"/>
          <w:kern w:val="0"/>
          <w:sz w:val="28"/>
          <w:szCs w:val="28"/>
        </w:rPr>
        <w:t>%</w:t>
      </w:r>
      <w:r w:rsidRPr="00E643B5">
        <w:rPr>
          <w:rFonts w:eastAsia="標楷體"/>
          <w:color w:val="000000" w:themeColor="text1"/>
          <w:kern w:val="0"/>
          <w:sz w:val="28"/>
          <w:szCs w:val="28"/>
        </w:rPr>
        <w:t>。</w:t>
      </w:r>
    </w:p>
    <w:p w:rsidR="00A30578" w:rsidRDefault="00A30578" w:rsidP="00A30578">
      <w:pPr>
        <w:snapToGrid w:val="0"/>
        <w:spacing w:before="120" w:line="300" w:lineRule="auto"/>
        <w:ind w:rightChars="-59" w:right="-142"/>
        <w:jc w:val="both"/>
        <w:rPr>
          <w:rFonts w:eastAsia="標楷體"/>
          <w:sz w:val="28"/>
          <w:szCs w:val="16"/>
        </w:rPr>
      </w:pPr>
    </w:p>
    <w:p w:rsidR="007B4817" w:rsidRPr="003B1054" w:rsidRDefault="007B4817" w:rsidP="00A30578">
      <w:pPr>
        <w:snapToGrid w:val="0"/>
        <w:spacing w:before="120" w:line="300" w:lineRule="auto"/>
        <w:ind w:rightChars="-59" w:right="-142"/>
        <w:jc w:val="both"/>
        <w:rPr>
          <w:rFonts w:eastAsia="標楷體"/>
          <w:sz w:val="28"/>
          <w:szCs w:val="16"/>
        </w:rPr>
      </w:pPr>
    </w:p>
    <w:p w:rsidR="0043265F" w:rsidRPr="002D1D30" w:rsidRDefault="0043265F" w:rsidP="0043265F">
      <w:pPr>
        <w:tabs>
          <w:tab w:val="left" w:pos="574"/>
        </w:tabs>
        <w:snapToGrid w:val="0"/>
        <w:spacing w:before="120" w:line="300" w:lineRule="auto"/>
        <w:ind w:left="426" w:hangingChars="152" w:hanging="426"/>
        <w:rPr>
          <w:rFonts w:eastAsia="標楷體"/>
          <w:b/>
          <w:bCs/>
          <w:sz w:val="28"/>
          <w:szCs w:val="28"/>
          <w:u w:val="single"/>
        </w:rPr>
      </w:pPr>
      <w:r w:rsidRPr="003B1054">
        <w:rPr>
          <w:rFonts w:eastAsia="標楷體"/>
          <w:b/>
          <w:bCs/>
          <w:sz w:val="28"/>
          <w:szCs w:val="28"/>
        </w:rPr>
        <w:t>３、</w:t>
      </w:r>
      <w:r w:rsidRPr="009F69C9">
        <w:rPr>
          <w:rFonts w:eastAsia="標楷體"/>
          <w:b/>
          <w:bCs/>
          <w:sz w:val="28"/>
          <w:szCs w:val="28"/>
        </w:rPr>
        <w:t>10</w:t>
      </w:r>
      <w:r w:rsidRPr="009F69C9">
        <w:rPr>
          <w:rFonts w:eastAsia="標楷體" w:hint="eastAsia"/>
          <w:b/>
          <w:bCs/>
          <w:sz w:val="28"/>
          <w:szCs w:val="28"/>
        </w:rPr>
        <w:t>8</w:t>
      </w:r>
      <w:r w:rsidRPr="009F69C9">
        <w:rPr>
          <w:rFonts w:eastAsia="標楷體"/>
          <w:b/>
          <w:bCs/>
          <w:sz w:val="28"/>
          <w:szCs w:val="28"/>
        </w:rPr>
        <w:t>年</w:t>
      </w:r>
      <w:r w:rsidRPr="009F69C9">
        <w:rPr>
          <w:rFonts w:eastAsia="標楷體" w:hint="eastAsia"/>
          <w:b/>
          <w:bCs/>
          <w:sz w:val="28"/>
          <w:szCs w:val="28"/>
        </w:rPr>
        <w:t>6</w:t>
      </w:r>
      <w:r w:rsidRPr="009F69C9">
        <w:rPr>
          <w:rFonts w:eastAsia="標楷體"/>
          <w:b/>
          <w:bCs/>
          <w:sz w:val="28"/>
          <w:szCs w:val="28"/>
        </w:rPr>
        <w:t>月主要金融機構放款</w:t>
      </w:r>
      <w:r w:rsidRPr="009F69C9">
        <w:rPr>
          <w:rFonts w:eastAsia="標楷體" w:hint="eastAsia"/>
          <w:b/>
          <w:bCs/>
          <w:sz w:val="28"/>
          <w:szCs w:val="28"/>
        </w:rPr>
        <w:br/>
      </w:r>
      <w:r w:rsidRPr="009F69C9">
        <w:rPr>
          <w:rFonts w:eastAsia="標楷體"/>
          <w:b/>
          <w:bCs/>
          <w:sz w:val="28"/>
          <w:szCs w:val="28"/>
        </w:rPr>
        <w:t>及投資</w:t>
      </w:r>
    </w:p>
    <w:p w:rsidR="0043265F" w:rsidRPr="00147B1D" w:rsidRDefault="0043265F" w:rsidP="0043265F">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147B1D">
        <w:rPr>
          <w:rFonts w:eastAsia="標楷體"/>
          <w:noProof/>
          <w:kern w:val="0"/>
          <w:sz w:val="28"/>
          <w:szCs w:val="20"/>
        </w:rPr>
        <w:drawing>
          <wp:anchor distT="0" distB="0" distL="114300" distR="114300" simplePos="0" relativeHeight="253039104" behindDoc="0" locked="0" layoutInCell="1" allowOverlap="1" wp14:anchorId="054B437E" wp14:editId="3368E821">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147B1D">
        <w:rPr>
          <w:rFonts w:eastAsia="標楷體"/>
          <w:kern w:val="0"/>
          <w:sz w:val="28"/>
          <w:szCs w:val="20"/>
        </w:rPr>
        <w:t>10</w:t>
      </w:r>
      <w:r w:rsidRPr="00147B1D">
        <w:rPr>
          <w:rFonts w:eastAsia="標楷體" w:hint="eastAsia"/>
          <w:kern w:val="0"/>
          <w:sz w:val="28"/>
          <w:szCs w:val="20"/>
        </w:rPr>
        <w:t>8</w:t>
      </w:r>
      <w:r w:rsidRPr="00147B1D">
        <w:rPr>
          <w:rFonts w:eastAsia="標楷體"/>
          <w:kern w:val="0"/>
          <w:sz w:val="28"/>
          <w:szCs w:val="20"/>
        </w:rPr>
        <w:t>年</w:t>
      </w:r>
      <w:r w:rsidRPr="00147B1D">
        <w:rPr>
          <w:rFonts w:eastAsia="標楷體" w:hint="eastAsia"/>
          <w:kern w:val="0"/>
          <w:sz w:val="28"/>
          <w:szCs w:val="20"/>
        </w:rPr>
        <w:t>6</w:t>
      </w:r>
      <w:r w:rsidRPr="00147B1D">
        <w:rPr>
          <w:rFonts w:eastAsia="標楷體"/>
          <w:kern w:val="0"/>
          <w:sz w:val="28"/>
          <w:szCs w:val="20"/>
        </w:rPr>
        <w:t>月主要金融機構放款與投資餘額為</w:t>
      </w:r>
      <w:r w:rsidRPr="00147B1D">
        <w:rPr>
          <w:rFonts w:eastAsia="標楷體"/>
          <w:kern w:val="0"/>
          <w:sz w:val="28"/>
          <w:szCs w:val="20"/>
        </w:rPr>
        <w:t>3</w:t>
      </w:r>
      <w:r w:rsidRPr="00147B1D">
        <w:rPr>
          <w:rFonts w:eastAsia="標楷體" w:hint="eastAsia"/>
          <w:kern w:val="0"/>
          <w:sz w:val="28"/>
          <w:szCs w:val="20"/>
        </w:rPr>
        <w:t>4</w:t>
      </w:r>
      <w:r w:rsidRPr="00147B1D">
        <w:rPr>
          <w:rFonts w:eastAsia="標楷體"/>
          <w:kern w:val="0"/>
          <w:sz w:val="28"/>
          <w:szCs w:val="20"/>
        </w:rPr>
        <w:t>.</w:t>
      </w:r>
      <w:r w:rsidRPr="00147B1D">
        <w:rPr>
          <w:rFonts w:eastAsia="標楷體" w:hint="eastAsia"/>
          <w:kern w:val="0"/>
          <w:sz w:val="28"/>
          <w:szCs w:val="20"/>
        </w:rPr>
        <w:t>46</w:t>
      </w:r>
      <w:r w:rsidRPr="00147B1D">
        <w:rPr>
          <w:rFonts w:eastAsia="標楷體"/>
          <w:kern w:val="0"/>
          <w:sz w:val="28"/>
          <w:szCs w:val="20"/>
        </w:rPr>
        <w:t>兆元，較上月</w:t>
      </w:r>
      <w:r w:rsidRPr="00147B1D">
        <w:rPr>
          <w:rFonts w:eastAsia="標楷體" w:hint="eastAsia"/>
          <w:kern w:val="0"/>
          <w:sz w:val="28"/>
          <w:szCs w:val="20"/>
        </w:rPr>
        <w:t>減少</w:t>
      </w:r>
      <w:r w:rsidRPr="00147B1D">
        <w:rPr>
          <w:rFonts w:eastAsia="標楷體" w:hint="eastAsia"/>
          <w:kern w:val="0"/>
          <w:sz w:val="28"/>
          <w:szCs w:val="20"/>
        </w:rPr>
        <w:t>0.08</w:t>
      </w:r>
      <w:r w:rsidRPr="00147B1D">
        <w:rPr>
          <w:rFonts w:eastAsia="標楷體"/>
          <w:color w:val="000000" w:themeColor="text1"/>
          <w:kern w:val="0"/>
          <w:sz w:val="28"/>
          <w:szCs w:val="20"/>
        </w:rPr>
        <w:t>兆</w:t>
      </w:r>
      <w:r w:rsidRPr="00147B1D">
        <w:rPr>
          <w:rFonts w:eastAsia="標楷體"/>
          <w:kern w:val="0"/>
          <w:sz w:val="28"/>
          <w:szCs w:val="20"/>
        </w:rPr>
        <w:t>元，年增率</w:t>
      </w:r>
      <w:r w:rsidRPr="00147B1D">
        <w:rPr>
          <w:rFonts w:eastAsia="標楷體" w:hint="eastAsia"/>
          <w:kern w:val="0"/>
          <w:sz w:val="28"/>
          <w:szCs w:val="20"/>
        </w:rPr>
        <w:t>4.03</w:t>
      </w:r>
      <w:r w:rsidRPr="00147B1D">
        <w:rPr>
          <w:rFonts w:eastAsia="標楷體"/>
          <w:kern w:val="0"/>
          <w:sz w:val="28"/>
          <w:szCs w:val="20"/>
        </w:rPr>
        <w:t>%</w:t>
      </w:r>
      <w:r w:rsidRPr="00147B1D">
        <w:rPr>
          <w:rFonts w:eastAsia="標楷體"/>
          <w:kern w:val="0"/>
          <w:sz w:val="28"/>
          <w:szCs w:val="20"/>
        </w:rPr>
        <w:t>；放款餘額較上月</w:t>
      </w:r>
      <w:r w:rsidRPr="00147B1D">
        <w:rPr>
          <w:rFonts w:eastAsia="標楷體" w:hint="eastAsia"/>
          <w:kern w:val="0"/>
          <w:sz w:val="28"/>
          <w:szCs w:val="20"/>
        </w:rPr>
        <w:t>增加</w:t>
      </w:r>
      <w:r w:rsidRPr="00147B1D">
        <w:rPr>
          <w:rFonts w:eastAsia="標楷體"/>
          <w:color w:val="000000" w:themeColor="text1"/>
          <w:kern w:val="0"/>
          <w:sz w:val="28"/>
          <w:szCs w:val="20"/>
        </w:rPr>
        <w:t>0.</w:t>
      </w:r>
      <w:r w:rsidRPr="00147B1D">
        <w:rPr>
          <w:rFonts w:eastAsia="標楷體" w:hint="eastAsia"/>
          <w:color w:val="000000" w:themeColor="text1"/>
          <w:kern w:val="0"/>
          <w:sz w:val="28"/>
          <w:szCs w:val="20"/>
        </w:rPr>
        <w:t>0</w:t>
      </w:r>
      <w:r>
        <w:rPr>
          <w:rFonts w:eastAsia="標楷體" w:hint="eastAsia"/>
          <w:color w:val="000000" w:themeColor="text1"/>
          <w:kern w:val="0"/>
          <w:sz w:val="28"/>
          <w:szCs w:val="20"/>
        </w:rPr>
        <w:t>6</w:t>
      </w:r>
      <w:r w:rsidRPr="00147B1D">
        <w:rPr>
          <w:rFonts w:eastAsia="標楷體"/>
          <w:kern w:val="0"/>
          <w:sz w:val="28"/>
          <w:szCs w:val="20"/>
        </w:rPr>
        <w:t>兆元，年增率</w:t>
      </w:r>
      <w:r w:rsidRPr="00147B1D">
        <w:rPr>
          <w:rFonts w:eastAsia="標楷體" w:hint="eastAsia"/>
          <w:kern w:val="0"/>
          <w:sz w:val="28"/>
          <w:szCs w:val="20"/>
        </w:rPr>
        <w:t>4.15</w:t>
      </w:r>
      <w:r w:rsidRPr="00147B1D">
        <w:rPr>
          <w:rFonts w:eastAsia="標楷體"/>
          <w:kern w:val="0"/>
          <w:sz w:val="28"/>
          <w:szCs w:val="20"/>
        </w:rPr>
        <w:t>%</w:t>
      </w:r>
      <w:r w:rsidRPr="00147B1D">
        <w:rPr>
          <w:rFonts w:eastAsia="標楷體"/>
          <w:kern w:val="0"/>
          <w:sz w:val="28"/>
          <w:szCs w:val="20"/>
        </w:rPr>
        <w:t>。</w:t>
      </w:r>
    </w:p>
    <w:p w:rsidR="0043265F" w:rsidRPr="00CB6EF0" w:rsidRDefault="0043265F" w:rsidP="0043265F">
      <w:pPr>
        <w:tabs>
          <w:tab w:val="left" w:pos="540"/>
        </w:tabs>
        <w:spacing w:before="180" w:afterLines="50" w:after="180" w:line="400" w:lineRule="exact"/>
        <w:rPr>
          <w:rFonts w:eastAsia="標楷體"/>
          <w:b/>
          <w:bCs/>
          <w:sz w:val="28"/>
          <w:szCs w:val="28"/>
        </w:rPr>
      </w:pPr>
    </w:p>
    <w:p w:rsidR="0043265F" w:rsidRPr="003B1054" w:rsidRDefault="0043265F" w:rsidP="0043265F"/>
    <w:p w:rsidR="0043265F" w:rsidRPr="003B1054" w:rsidRDefault="0043265F" w:rsidP="0043265F">
      <w:pPr>
        <w:rPr>
          <w:rFonts w:eastAsia="標楷體"/>
        </w:rPr>
      </w:pPr>
    </w:p>
    <w:p w:rsidR="00A30578" w:rsidRPr="0043265F" w:rsidRDefault="00A30578" w:rsidP="00A30578">
      <w:pPr>
        <w:tabs>
          <w:tab w:val="left" w:pos="540"/>
        </w:tabs>
        <w:spacing w:before="180" w:afterLines="50" w:after="180" w:line="400" w:lineRule="exact"/>
        <w:rPr>
          <w:rFonts w:eastAsia="標楷體"/>
          <w:b/>
          <w:bCs/>
          <w:sz w:val="28"/>
          <w:szCs w:val="28"/>
        </w:rPr>
      </w:pPr>
    </w:p>
    <w:p w:rsidR="00A30578" w:rsidRPr="003B1054" w:rsidRDefault="00A30578" w:rsidP="00A30578"/>
    <w:p w:rsidR="00A30578" w:rsidRPr="003B1054" w:rsidRDefault="00A30578" w:rsidP="00A30578">
      <w:pPr>
        <w:rPr>
          <w:rFonts w:eastAsia="標楷體"/>
        </w:rPr>
      </w:pPr>
    </w:p>
    <w:p w:rsidR="00A30578" w:rsidRPr="003B1054" w:rsidRDefault="00A30578" w:rsidP="00A30578">
      <w:pPr>
        <w:rPr>
          <w:rFonts w:eastAsia="標楷體"/>
        </w:rPr>
      </w:pPr>
    </w:p>
    <w:p w:rsidR="007B5377" w:rsidRPr="003B1054" w:rsidRDefault="007B5377" w:rsidP="007B5377">
      <w:pPr>
        <w:tabs>
          <w:tab w:val="left" w:pos="540"/>
        </w:tabs>
        <w:snapToGrid w:val="0"/>
        <w:spacing w:before="120" w:line="300" w:lineRule="auto"/>
        <w:ind w:left="423" w:hangingChars="151" w:hanging="423"/>
        <w:rPr>
          <w:rFonts w:eastAsia="標楷體"/>
          <w:b/>
          <w:bCs/>
          <w:sz w:val="28"/>
          <w:szCs w:val="28"/>
        </w:rPr>
      </w:pPr>
      <w:r w:rsidRPr="003B1054">
        <w:rPr>
          <w:rFonts w:eastAsia="標楷體"/>
          <w:b/>
          <w:bCs/>
          <w:sz w:val="28"/>
          <w:szCs w:val="28"/>
        </w:rPr>
        <w:t>４、</w:t>
      </w:r>
      <w:r>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Pr>
          <w:rFonts w:eastAsia="標楷體" w:hint="eastAsia"/>
          <w:b/>
          <w:bCs/>
          <w:sz w:val="28"/>
          <w:szCs w:val="28"/>
        </w:rPr>
        <w:t>6</w:t>
      </w:r>
      <w:r w:rsidRPr="003B1054">
        <w:rPr>
          <w:rFonts w:eastAsia="標楷體"/>
          <w:b/>
          <w:bCs/>
          <w:sz w:val="28"/>
          <w:szCs w:val="28"/>
        </w:rPr>
        <w:t>月平均新臺幣對美元匯率為</w:t>
      </w:r>
      <w:r w:rsidRPr="003B1054">
        <w:rPr>
          <w:rFonts w:eastAsia="標楷體"/>
          <w:b/>
          <w:bCs/>
          <w:sz w:val="28"/>
          <w:szCs w:val="28"/>
        </w:rPr>
        <w:t>3</w:t>
      </w:r>
      <w:r>
        <w:rPr>
          <w:rFonts w:eastAsia="標楷體" w:hint="eastAsia"/>
          <w:b/>
          <w:bCs/>
          <w:sz w:val="28"/>
          <w:szCs w:val="28"/>
        </w:rPr>
        <w:t>1</w:t>
      </w:r>
      <w:r w:rsidRPr="003B1054">
        <w:rPr>
          <w:rFonts w:eastAsia="標楷體"/>
          <w:b/>
          <w:bCs/>
          <w:sz w:val="28"/>
          <w:szCs w:val="28"/>
        </w:rPr>
        <w:t>.</w:t>
      </w:r>
      <w:r>
        <w:rPr>
          <w:rFonts w:eastAsia="標楷體" w:hint="eastAsia"/>
          <w:b/>
          <w:bCs/>
          <w:sz w:val="28"/>
          <w:szCs w:val="28"/>
        </w:rPr>
        <w:t>335</w:t>
      </w:r>
    </w:p>
    <w:p w:rsidR="00A30578" w:rsidRPr="007A2264" w:rsidRDefault="007B5377" w:rsidP="007B5377">
      <w:pPr>
        <w:snapToGrid w:val="0"/>
        <w:spacing w:beforeLines="50" w:before="180" w:line="300" w:lineRule="auto"/>
        <w:ind w:leftChars="18" w:left="43" w:rightChars="-61" w:right="-146" w:firstLineChars="302" w:firstLine="846"/>
        <w:jc w:val="both"/>
        <w:rPr>
          <w:rFonts w:eastAsia="標楷體"/>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6</w:t>
      </w:r>
      <w:r w:rsidRPr="003B1054">
        <w:rPr>
          <w:rFonts w:eastAsia="標楷體"/>
          <w:kern w:val="0"/>
          <w:sz w:val="28"/>
          <w:szCs w:val="20"/>
        </w:rPr>
        <w:t>月新臺幣對美元平均匯率為</w:t>
      </w:r>
      <w:r w:rsidRPr="003B1054">
        <w:rPr>
          <w:rFonts w:eastAsia="標楷體"/>
          <w:kern w:val="0"/>
          <w:sz w:val="28"/>
          <w:szCs w:val="20"/>
        </w:rPr>
        <w:t>3</w:t>
      </w:r>
      <w:r>
        <w:rPr>
          <w:rFonts w:eastAsia="標楷體" w:hint="eastAsia"/>
          <w:kern w:val="0"/>
          <w:sz w:val="28"/>
          <w:szCs w:val="20"/>
        </w:rPr>
        <w:t>1.335</w:t>
      </w:r>
      <w:r w:rsidRPr="003B1054">
        <w:rPr>
          <w:rFonts w:eastAsia="標楷體"/>
          <w:kern w:val="0"/>
          <w:sz w:val="28"/>
          <w:szCs w:val="20"/>
        </w:rPr>
        <w:t>，較上月匯率</w:t>
      </w:r>
      <w:r w:rsidRPr="003B1054">
        <w:rPr>
          <w:rFonts w:eastAsia="標楷體"/>
          <w:kern w:val="0"/>
          <w:sz w:val="28"/>
          <w:szCs w:val="20"/>
        </w:rPr>
        <w:t>3</w:t>
      </w:r>
      <w:r>
        <w:rPr>
          <w:rFonts w:eastAsia="標楷體" w:hint="eastAsia"/>
          <w:kern w:val="0"/>
          <w:sz w:val="28"/>
          <w:szCs w:val="20"/>
        </w:rPr>
        <w:t>1</w:t>
      </w:r>
      <w:r w:rsidRPr="003B1054">
        <w:rPr>
          <w:rFonts w:eastAsia="標楷體"/>
          <w:kern w:val="0"/>
          <w:sz w:val="28"/>
          <w:szCs w:val="20"/>
        </w:rPr>
        <w:t>.</w:t>
      </w:r>
      <w:r>
        <w:rPr>
          <w:rFonts w:eastAsia="標楷體" w:hint="eastAsia"/>
          <w:kern w:val="0"/>
          <w:sz w:val="28"/>
          <w:szCs w:val="20"/>
        </w:rPr>
        <w:t>246</w:t>
      </w:r>
      <w:r>
        <w:rPr>
          <w:rFonts w:eastAsia="標楷體" w:hint="eastAsia"/>
          <w:kern w:val="0"/>
          <w:sz w:val="28"/>
          <w:szCs w:val="20"/>
        </w:rPr>
        <w:t>貶</w:t>
      </w:r>
      <w:r w:rsidRPr="003B1054">
        <w:rPr>
          <w:rFonts w:eastAsia="標楷體"/>
          <w:kern w:val="0"/>
          <w:sz w:val="28"/>
          <w:szCs w:val="20"/>
        </w:rPr>
        <w:t>值</w:t>
      </w:r>
      <w:r>
        <w:rPr>
          <w:rFonts w:eastAsia="標楷體" w:hint="eastAsia"/>
          <w:kern w:val="0"/>
          <w:sz w:val="28"/>
          <w:szCs w:val="20"/>
        </w:rPr>
        <w:t>0.28</w:t>
      </w:r>
      <w:r w:rsidRPr="003B1054">
        <w:rPr>
          <w:rFonts w:eastAsia="標楷體"/>
          <w:kern w:val="0"/>
          <w:sz w:val="28"/>
          <w:szCs w:val="20"/>
        </w:rPr>
        <w:t>%</w:t>
      </w:r>
      <w:r w:rsidRPr="003B1054">
        <w:rPr>
          <w:rFonts w:eastAsia="標楷體"/>
          <w:kern w:val="0"/>
          <w:sz w:val="28"/>
          <w:szCs w:val="20"/>
        </w:rPr>
        <w:t>，較上年同月匯率</w:t>
      </w:r>
      <w:r>
        <w:rPr>
          <w:rFonts w:eastAsia="標楷體" w:hint="eastAsia"/>
          <w:kern w:val="0"/>
          <w:sz w:val="28"/>
          <w:szCs w:val="20"/>
        </w:rPr>
        <w:t>30.080</w:t>
      </w:r>
      <w:r w:rsidRPr="003B1054">
        <w:rPr>
          <w:rFonts w:eastAsia="標楷體"/>
          <w:kern w:val="0"/>
          <w:sz w:val="28"/>
          <w:szCs w:val="20"/>
        </w:rPr>
        <w:t>貶值</w:t>
      </w:r>
      <w:r>
        <w:rPr>
          <w:rFonts w:eastAsia="標楷體" w:hint="eastAsia"/>
          <w:kern w:val="0"/>
          <w:sz w:val="28"/>
          <w:szCs w:val="20"/>
        </w:rPr>
        <w:t>4.01</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snapToGrid w:val="0"/>
        <w:spacing w:before="360" w:line="300" w:lineRule="auto"/>
        <w:rPr>
          <w:rFonts w:eastAsia="標楷體"/>
          <w:b/>
          <w:bCs/>
          <w:sz w:val="28"/>
          <w:szCs w:val="28"/>
        </w:rPr>
      </w:pPr>
    </w:p>
    <w:p w:rsidR="00DD0021" w:rsidRPr="003B1054" w:rsidRDefault="00DD0021" w:rsidP="00DD0021">
      <w:pPr>
        <w:snapToGrid w:val="0"/>
        <w:spacing w:before="360" w:line="300" w:lineRule="auto"/>
        <w:ind w:left="566" w:hangingChars="202" w:hanging="566"/>
        <w:rPr>
          <w:rFonts w:eastAsia="標楷體"/>
          <w:b/>
          <w:bCs/>
          <w:sz w:val="28"/>
          <w:szCs w:val="28"/>
        </w:rPr>
      </w:pPr>
      <w:r w:rsidRPr="003B1054">
        <w:rPr>
          <w:rFonts w:eastAsia="標楷體"/>
          <w:b/>
          <w:bCs/>
          <w:sz w:val="28"/>
          <w:szCs w:val="28"/>
        </w:rPr>
        <w:t>５、</w:t>
      </w:r>
      <w:r w:rsidRPr="003B1054">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Pr>
          <w:rFonts w:eastAsia="標楷體" w:hint="eastAsia"/>
          <w:b/>
          <w:bCs/>
          <w:sz w:val="28"/>
          <w:szCs w:val="28"/>
        </w:rPr>
        <w:t>6</w:t>
      </w:r>
      <w:r w:rsidRPr="003B1054">
        <w:rPr>
          <w:rFonts w:eastAsia="標楷體"/>
          <w:b/>
          <w:bCs/>
          <w:sz w:val="28"/>
          <w:szCs w:val="28"/>
        </w:rPr>
        <w:t>月底外匯存底為</w:t>
      </w:r>
      <w:r w:rsidRPr="003B1054">
        <w:rPr>
          <w:rFonts w:eastAsia="標楷體"/>
          <w:b/>
          <w:bCs/>
          <w:sz w:val="28"/>
          <w:szCs w:val="28"/>
        </w:rPr>
        <w:t>4,6</w:t>
      </w:r>
      <w:r>
        <w:rPr>
          <w:rFonts w:eastAsia="標楷體" w:hint="eastAsia"/>
          <w:b/>
          <w:bCs/>
          <w:sz w:val="28"/>
          <w:szCs w:val="28"/>
        </w:rPr>
        <w:t>69.69</w:t>
      </w:r>
      <w:r w:rsidRPr="003B1054">
        <w:rPr>
          <w:rFonts w:eastAsia="標楷體"/>
          <w:b/>
          <w:bCs/>
          <w:sz w:val="28"/>
          <w:szCs w:val="28"/>
        </w:rPr>
        <w:t>億美元</w:t>
      </w:r>
    </w:p>
    <w:p w:rsidR="00DD0021" w:rsidRPr="003B1054" w:rsidRDefault="00DD0021" w:rsidP="00DD0021">
      <w:pPr>
        <w:widowControl/>
        <w:topLinePunct/>
        <w:snapToGrid w:val="0"/>
        <w:spacing w:beforeLines="50" w:before="180" w:line="300" w:lineRule="auto"/>
        <w:ind w:leftChars="118" w:left="283" w:rightChars="-59" w:right="-142" w:firstLineChars="236" w:firstLine="566"/>
        <w:jc w:val="both"/>
        <w:rPr>
          <w:rFonts w:eastAsia="標楷體"/>
          <w:bCs/>
          <w:sz w:val="28"/>
          <w:szCs w:val="28"/>
        </w:rPr>
      </w:pPr>
      <w:r w:rsidRPr="003B1054">
        <w:rPr>
          <w:rFonts w:eastAsia="標楷體"/>
          <w:noProof/>
        </w:rPr>
        <w:drawing>
          <wp:anchor distT="0" distB="0" distL="114300" distR="114300" simplePos="0" relativeHeight="253041152" behindDoc="1" locked="0" layoutInCell="1" allowOverlap="1" wp14:anchorId="5A9E0C09" wp14:editId="7C408B22">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1054">
        <w:rPr>
          <w:rFonts w:eastAsia="標楷體"/>
          <w:sz w:val="28"/>
          <w:szCs w:val="28"/>
        </w:rPr>
        <w:t>10</w:t>
      </w:r>
      <w:r>
        <w:rPr>
          <w:rFonts w:eastAsia="標楷體" w:hint="eastAsia"/>
          <w:sz w:val="28"/>
          <w:szCs w:val="28"/>
        </w:rPr>
        <w:t>8</w:t>
      </w:r>
      <w:r w:rsidRPr="003B1054">
        <w:rPr>
          <w:rFonts w:eastAsia="標楷體"/>
          <w:sz w:val="28"/>
          <w:szCs w:val="28"/>
        </w:rPr>
        <w:t>年</w:t>
      </w:r>
      <w:r>
        <w:rPr>
          <w:rFonts w:eastAsia="標楷體" w:hint="eastAsia"/>
          <w:sz w:val="28"/>
          <w:szCs w:val="28"/>
        </w:rPr>
        <w:t>6</w:t>
      </w:r>
      <w:r w:rsidRPr="003B1054">
        <w:rPr>
          <w:rFonts w:eastAsia="標楷體"/>
          <w:sz w:val="28"/>
          <w:szCs w:val="28"/>
        </w:rPr>
        <w:t>月底，我國外匯存底金額為</w:t>
      </w:r>
      <w:r w:rsidRPr="003B1054">
        <w:rPr>
          <w:rFonts w:eastAsia="標楷體"/>
          <w:sz w:val="28"/>
          <w:szCs w:val="28"/>
        </w:rPr>
        <w:t>4,6</w:t>
      </w:r>
      <w:r>
        <w:rPr>
          <w:rFonts w:eastAsia="標楷體" w:hint="eastAsia"/>
          <w:sz w:val="28"/>
          <w:szCs w:val="28"/>
        </w:rPr>
        <w:t>69.69</w:t>
      </w:r>
      <w:r w:rsidRPr="003B1054">
        <w:rPr>
          <w:rFonts w:eastAsia="標楷體"/>
          <w:sz w:val="28"/>
          <w:szCs w:val="28"/>
        </w:rPr>
        <w:t>億美元，較上月底</w:t>
      </w:r>
      <w:r>
        <w:rPr>
          <w:rFonts w:eastAsia="標楷體" w:hint="eastAsia"/>
          <w:sz w:val="28"/>
          <w:szCs w:val="28"/>
        </w:rPr>
        <w:t>增加</w:t>
      </w:r>
      <w:r>
        <w:rPr>
          <w:rFonts w:eastAsia="標楷體" w:hint="eastAsia"/>
          <w:sz w:val="28"/>
          <w:szCs w:val="28"/>
        </w:rPr>
        <w:t>25.35</w:t>
      </w:r>
      <w:r w:rsidRPr="003B1054">
        <w:rPr>
          <w:rFonts w:eastAsia="標楷體"/>
          <w:sz w:val="28"/>
          <w:szCs w:val="28"/>
        </w:rPr>
        <w:t>億美元，主要係</w:t>
      </w:r>
      <w:r w:rsidRPr="00061CA3">
        <w:rPr>
          <w:rFonts w:eastAsia="標楷體" w:hint="eastAsia"/>
          <w:sz w:val="28"/>
          <w:szCs w:val="28"/>
        </w:rPr>
        <w:t>因</w:t>
      </w:r>
      <w:r w:rsidRPr="00EA5948">
        <w:rPr>
          <w:rFonts w:eastAsia="標楷體" w:hint="eastAsia"/>
          <w:sz w:val="28"/>
          <w:szCs w:val="28"/>
        </w:rPr>
        <w:t>歐元等貨幣對美元升值，折成美元後</w:t>
      </w:r>
      <w:r>
        <w:rPr>
          <w:rFonts w:eastAsia="標楷體" w:hint="eastAsia"/>
          <w:sz w:val="28"/>
          <w:szCs w:val="28"/>
        </w:rPr>
        <w:t>之</w:t>
      </w:r>
      <w:r w:rsidRPr="00EA5948">
        <w:rPr>
          <w:rFonts w:eastAsia="標楷體" w:hint="eastAsia"/>
          <w:sz w:val="28"/>
          <w:szCs w:val="28"/>
        </w:rPr>
        <w:t>金額增加</w:t>
      </w:r>
      <w:r>
        <w:rPr>
          <w:rFonts w:eastAsia="標楷體"/>
          <w:sz w:val="28"/>
          <w:szCs w:val="28"/>
        </w:rPr>
        <w:br/>
      </w:r>
      <w:r>
        <w:rPr>
          <w:rFonts w:eastAsia="標楷體" w:hint="eastAsia"/>
          <w:sz w:val="28"/>
          <w:szCs w:val="28"/>
        </w:rPr>
        <w:t>、</w:t>
      </w:r>
      <w:r w:rsidRPr="00EA5948">
        <w:rPr>
          <w:rFonts w:eastAsia="標楷體" w:hint="eastAsia"/>
          <w:sz w:val="28"/>
          <w:szCs w:val="28"/>
        </w:rPr>
        <w:t>外匯存底投資運用收益</w:t>
      </w:r>
      <w:r>
        <w:rPr>
          <w:rFonts w:eastAsia="標楷體" w:hint="eastAsia"/>
          <w:sz w:val="28"/>
          <w:szCs w:val="28"/>
        </w:rPr>
        <w:t>，以及</w:t>
      </w:r>
      <w:r w:rsidRPr="00261144">
        <w:rPr>
          <w:rFonts w:eastAsia="標楷體" w:hint="eastAsia"/>
          <w:sz w:val="28"/>
          <w:szCs w:val="28"/>
        </w:rPr>
        <w:t>資金集中鉅額匯入，致匯市波動較大，央行進場調節。</w:t>
      </w:r>
    </w:p>
    <w:p w:rsidR="00DD0021" w:rsidRPr="007B4817" w:rsidRDefault="00DD0021" w:rsidP="00DD002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DD0021"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7B4817" w:rsidRPr="003B1054" w:rsidRDefault="007B4817" w:rsidP="00A30578">
      <w:pPr>
        <w:widowControl/>
        <w:topLinePunct/>
        <w:snapToGrid w:val="0"/>
        <w:spacing w:beforeLines="100" w:before="360" w:line="300" w:lineRule="auto"/>
        <w:ind w:rightChars="-59" w:right="-142"/>
        <w:jc w:val="both"/>
        <w:rPr>
          <w:rFonts w:eastAsia="標楷體"/>
          <w:b/>
          <w:bCs/>
          <w:kern w:val="0"/>
          <w:sz w:val="28"/>
          <w:szCs w:val="20"/>
        </w:rPr>
      </w:pPr>
    </w:p>
    <w:p w:rsidR="00B23899" w:rsidRPr="003B1054" w:rsidRDefault="00B23899" w:rsidP="00B23899">
      <w:pPr>
        <w:widowControl/>
        <w:topLinePunct/>
        <w:snapToGrid w:val="0"/>
        <w:spacing w:beforeLines="100" w:before="360" w:line="300" w:lineRule="auto"/>
        <w:ind w:rightChars="-59" w:right="-142"/>
        <w:jc w:val="both"/>
        <w:rPr>
          <w:rFonts w:eastAsia="標楷體"/>
          <w:b/>
          <w:bCs/>
          <w:kern w:val="0"/>
          <w:sz w:val="28"/>
          <w:szCs w:val="20"/>
        </w:rPr>
      </w:pPr>
      <w:r w:rsidRPr="003B1054">
        <w:rPr>
          <w:rFonts w:eastAsia="標楷體"/>
          <w:b/>
          <w:bCs/>
          <w:kern w:val="0"/>
          <w:sz w:val="28"/>
          <w:szCs w:val="20"/>
        </w:rPr>
        <w:t>６、</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6</w:t>
      </w:r>
      <w:r w:rsidRPr="003B1054">
        <w:rPr>
          <w:rFonts w:eastAsia="標楷體"/>
          <w:b/>
          <w:bCs/>
          <w:kern w:val="0"/>
          <w:sz w:val="28"/>
          <w:szCs w:val="20"/>
        </w:rPr>
        <w:t>月臺灣加權股價平均收盤指數為</w:t>
      </w:r>
      <w:r>
        <w:rPr>
          <w:rFonts w:eastAsia="標楷體" w:hint="eastAsia"/>
          <w:b/>
          <w:bCs/>
          <w:kern w:val="0"/>
          <w:sz w:val="28"/>
          <w:szCs w:val="20"/>
        </w:rPr>
        <w:t>10,620.02</w:t>
      </w:r>
    </w:p>
    <w:p w:rsidR="00B23899" w:rsidRDefault="00B23899" w:rsidP="00B23899">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3B1054">
        <w:rPr>
          <w:rFonts w:eastAsia="標楷體"/>
          <w:kern w:val="0"/>
          <w:sz w:val="28"/>
          <w:szCs w:val="20"/>
        </w:rPr>
        <w:t>臺灣股票市場</w:t>
      </w: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6</w:t>
      </w:r>
      <w:r w:rsidRPr="003B1054">
        <w:rPr>
          <w:rFonts w:eastAsia="標楷體"/>
          <w:kern w:val="0"/>
          <w:sz w:val="28"/>
          <w:szCs w:val="20"/>
        </w:rPr>
        <w:t>月平均股價收盤指數為</w:t>
      </w:r>
      <w:r>
        <w:rPr>
          <w:rFonts w:eastAsia="標楷體" w:hint="eastAsia"/>
          <w:kern w:val="0"/>
          <w:sz w:val="28"/>
          <w:szCs w:val="20"/>
        </w:rPr>
        <w:t>10,620.02</w:t>
      </w:r>
      <w:r w:rsidRPr="003B1054">
        <w:rPr>
          <w:rFonts w:eastAsia="標楷體"/>
          <w:kern w:val="0"/>
          <w:sz w:val="28"/>
          <w:szCs w:val="20"/>
        </w:rPr>
        <w:t>，較上月</w:t>
      </w:r>
      <w:r w:rsidRPr="003B1054">
        <w:rPr>
          <w:rFonts w:eastAsia="標楷體"/>
          <w:spacing w:val="-4"/>
          <w:kern w:val="0"/>
          <w:sz w:val="28"/>
          <w:szCs w:val="20"/>
        </w:rPr>
        <w:t>平均收盤指數</w:t>
      </w:r>
      <w:r>
        <w:rPr>
          <w:rFonts w:eastAsia="標楷體" w:hint="eastAsia"/>
          <w:kern w:val="0"/>
          <w:sz w:val="28"/>
          <w:szCs w:val="20"/>
        </w:rPr>
        <w:t>10</w:t>
      </w:r>
      <w:r w:rsidRPr="003B1054">
        <w:rPr>
          <w:rFonts w:eastAsia="標楷體"/>
          <w:kern w:val="0"/>
          <w:sz w:val="28"/>
          <w:szCs w:val="20"/>
        </w:rPr>
        <w:t>,</w:t>
      </w:r>
      <w:r>
        <w:rPr>
          <w:rFonts w:eastAsia="標楷體" w:hint="eastAsia"/>
          <w:kern w:val="0"/>
          <w:sz w:val="28"/>
          <w:szCs w:val="20"/>
        </w:rPr>
        <w:t>574.49</w:t>
      </w:r>
      <w:r>
        <w:rPr>
          <w:rFonts w:eastAsia="標楷體" w:hint="eastAsia"/>
          <w:kern w:val="0"/>
          <w:sz w:val="28"/>
          <w:szCs w:val="20"/>
        </w:rPr>
        <w:t>上升</w:t>
      </w:r>
      <w:r>
        <w:rPr>
          <w:rFonts w:eastAsia="標楷體" w:hint="eastAsia"/>
          <w:kern w:val="0"/>
          <w:sz w:val="28"/>
          <w:szCs w:val="20"/>
        </w:rPr>
        <w:t>0.43</w:t>
      </w:r>
      <w:r w:rsidRPr="003B1054">
        <w:rPr>
          <w:rFonts w:eastAsia="標楷體"/>
          <w:spacing w:val="-4"/>
          <w:kern w:val="0"/>
          <w:sz w:val="28"/>
          <w:szCs w:val="20"/>
        </w:rPr>
        <w:t>%</w:t>
      </w:r>
      <w:r w:rsidRPr="003B1054">
        <w:rPr>
          <w:rFonts w:eastAsia="標楷體"/>
          <w:spacing w:val="-4"/>
          <w:kern w:val="0"/>
          <w:sz w:val="28"/>
          <w:szCs w:val="20"/>
        </w:rPr>
        <w:t>，</w:t>
      </w:r>
      <w:r>
        <w:rPr>
          <w:rFonts w:eastAsia="標楷體" w:hint="eastAsia"/>
          <w:spacing w:val="-4"/>
          <w:kern w:val="0"/>
          <w:sz w:val="28"/>
          <w:szCs w:val="20"/>
        </w:rPr>
        <w:t>與</w:t>
      </w:r>
      <w:r w:rsidRPr="003B1054">
        <w:rPr>
          <w:rFonts w:eastAsia="標楷體"/>
          <w:spacing w:val="-4"/>
          <w:kern w:val="0"/>
          <w:sz w:val="28"/>
          <w:szCs w:val="20"/>
        </w:rPr>
        <w:t>上年同月</w:t>
      </w:r>
      <w:r>
        <w:rPr>
          <w:rFonts w:eastAsia="標楷體" w:hint="eastAsia"/>
          <w:spacing w:val="-4"/>
          <w:kern w:val="0"/>
          <w:sz w:val="28"/>
          <w:szCs w:val="20"/>
        </w:rPr>
        <w:t>10,620.17</w:t>
      </w:r>
      <w:r>
        <w:rPr>
          <w:rFonts w:eastAsia="標楷體" w:hint="eastAsia"/>
          <w:spacing w:val="-4"/>
          <w:kern w:val="0"/>
          <w:sz w:val="28"/>
          <w:szCs w:val="20"/>
        </w:rPr>
        <w:t>近乎持平</w:t>
      </w:r>
      <w:r w:rsidRPr="003B1054">
        <w:rPr>
          <w:rFonts w:eastAsia="標楷體"/>
          <w:spacing w:val="-4"/>
          <w:kern w:val="0"/>
          <w:sz w:val="28"/>
          <w:szCs w:val="20"/>
        </w:rPr>
        <w:t>。</w:t>
      </w:r>
    </w:p>
    <w:p w:rsidR="00B23899" w:rsidRPr="00B23899" w:rsidRDefault="00B23899" w:rsidP="00B23899">
      <w:pPr>
        <w:widowControl/>
        <w:topLinePunct/>
        <w:snapToGrid w:val="0"/>
        <w:spacing w:beforeLines="50" w:before="180" w:line="300" w:lineRule="auto"/>
        <w:ind w:leftChars="118" w:left="283" w:rightChars="-59" w:right="-142" w:firstLineChars="202" w:firstLine="549"/>
        <w:jc w:val="both"/>
        <w:rPr>
          <w:rFonts w:eastAsia="標楷體"/>
          <w:spacing w:val="-4"/>
          <w:kern w:val="0"/>
          <w:sz w:val="28"/>
          <w:szCs w:val="20"/>
        </w:rPr>
      </w:pPr>
    </w:p>
    <w:p w:rsidR="007B4817" w:rsidRPr="003B1054" w:rsidRDefault="002A0C4E" w:rsidP="007B4817">
      <w:pPr>
        <w:widowControl/>
        <w:topLinePunct/>
        <w:snapToGrid w:val="0"/>
        <w:spacing w:before="120" w:line="300" w:lineRule="auto"/>
        <w:ind w:leftChars="118" w:left="283" w:rightChars="-59" w:right="-142" w:firstLine="1"/>
        <w:jc w:val="center"/>
        <w:rPr>
          <w:rFonts w:eastAsia="標楷體"/>
          <w:kern w:val="0"/>
          <w:sz w:val="28"/>
          <w:szCs w:val="20"/>
        </w:rPr>
      </w:pPr>
      <w:r w:rsidRPr="003B1054">
        <w:rPr>
          <w:rFonts w:eastAsia="標楷體"/>
          <w:noProof/>
          <w:kern w:val="0"/>
          <w:sz w:val="28"/>
          <w:szCs w:val="20"/>
        </w:rPr>
        <w:drawing>
          <wp:inline distT="0" distB="0" distL="0" distR="0" wp14:anchorId="53269DB2" wp14:editId="0B7CA9BB">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3164" w:rsidRPr="00534E12" w:rsidRDefault="007B4817" w:rsidP="007A5B59">
      <w:pPr>
        <w:keepNext/>
        <w:snapToGrid w:val="0"/>
        <w:spacing w:beforeLines="50" w:before="180" w:line="300" w:lineRule="auto"/>
        <w:ind w:rightChars="-25" w:right="-60"/>
        <w:outlineLvl w:val="2"/>
        <w:rPr>
          <w:rFonts w:eastAsia="標楷體"/>
          <w:b/>
          <w:bCs/>
          <w:color w:val="000000" w:themeColor="text1"/>
          <w:sz w:val="32"/>
          <w:szCs w:val="32"/>
        </w:rPr>
      </w:pPr>
      <w:r w:rsidRPr="003B1054">
        <w:br w:type="page"/>
      </w:r>
      <w:bookmarkStart w:id="140" w:name="_Toc525744856"/>
      <w:bookmarkStart w:id="141" w:name="_Toc16157627"/>
      <w:bookmarkEnd w:id="121"/>
      <w:bookmarkEnd w:id="122"/>
      <w:bookmarkEnd w:id="123"/>
      <w:bookmarkEnd w:id="124"/>
      <w:bookmarkEnd w:id="125"/>
      <w:bookmarkEnd w:id="126"/>
      <w:bookmarkEnd w:id="127"/>
      <w:bookmarkEnd w:id="137"/>
      <w:bookmarkEnd w:id="138"/>
      <w:r w:rsidR="005E3164" w:rsidRPr="003B1054">
        <w:rPr>
          <w:rFonts w:eastAsia="標楷體"/>
          <w:b/>
          <w:bCs/>
          <w:sz w:val="32"/>
          <w:szCs w:val="32"/>
        </w:rPr>
        <w:t>（九）就</w:t>
      </w:r>
      <w:r w:rsidR="005E3164" w:rsidRPr="00534E12">
        <w:rPr>
          <w:rFonts w:eastAsia="標楷體"/>
          <w:b/>
          <w:bCs/>
          <w:color w:val="000000" w:themeColor="text1"/>
          <w:sz w:val="32"/>
          <w:szCs w:val="32"/>
        </w:rPr>
        <w:t>業</w:t>
      </w:r>
      <w:r w:rsidR="005E3164" w:rsidRPr="007A5B59">
        <w:rPr>
          <w:rFonts w:eastAsia="標楷體"/>
          <w:b/>
          <w:bCs/>
          <w:sz w:val="32"/>
          <w:szCs w:val="32"/>
        </w:rPr>
        <w:t>薪資</w:t>
      </w:r>
      <w:bookmarkEnd w:id="140"/>
      <w:bookmarkEnd w:id="141"/>
    </w:p>
    <w:p w:rsidR="00D05E9D" w:rsidRPr="00534E12" w:rsidRDefault="00D05E9D" w:rsidP="00D05E9D">
      <w:pPr>
        <w:tabs>
          <w:tab w:val="left" w:pos="540"/>
        </w:tabs>
        <w:snapToGrid w:val="0"/>
        <w:spacing w:line="300" w:lineRule="auto"/>
        <w:ind w:rightChars="-136" w:right="-326"/>
        <w:rPr>
          <w:rFonts w:eastAsia="標楷體"/>
          <w:b/>
          <w:bCs/>
          <w:color w:val="000000" w:themeColor="text1"/>
          <w:spacing w:val="-4"/>
          <w:sz w:val="28"/>
          <w:szCs w:val="28"/>
        </w:rPr>
      </w:pPr>
      <w:r w:rsidRPr="00534E12">
        <w:rPr>
          <w:rFonts w:eastAsia="標楷體"/>
          <w:b/>
          <w:bCs/>
          <w:color w:val="000000" w:themeColor="text1"/>
          <w:spacing w:val="-4"/>
          <w:sz w:val="28"/>
          <w:szCs w:val="28"/>
        </w:rPr>
        <w:t>１、</w:t>
      </w:r>
      <w:r w:rsidRPr="00534E12">
        <w:rPr>
          <w:rFonts w:eastAsia="標楷體"/>
          <w:b/>
          <w:bCs/>
          <w:color w:val="000000" w:themeColor="text1"/>
          <w:spacing w:val="-4"/>
          <w:sz w:val="28"/>
          <w:szCs w:val="28"/>
        </w:rPr>
        <w:t>10</w:t>
      </w:r>
      <w:r w:rsidRPr="00534E12">
        <w:rPr>
          <w:rFonts w:eastAsia="標楷體" w:hint="eastAsia"/>
          <w:b/>
          <w:bCs/>
          <w:color w:val="000000" w:themeColor="text1"/>
          <w:spacing w:val="-4"/>
          <w:sz w:val="28"/>
          <w:szCs w:val="28"/>
        </w:rPr>
        <w:t>8</w:t>
      </w:r>
      <w:r w:rsidRPr="00534E12">
        <w:rPr>
          <w:rFonts w:eastAsia="標楷體"/>
          <w:b/>
          <w:bCs/>
          <w:color w:val="000000" w:themeColor="text1"/>
          <w:spacing w:val="-4"/>
          <w:sz w:val="28"/>
          <w:szCs w:val="28"/>
        </w:rPr>
        <w:t>年</w:t>
      </w:r>
      <w:r>
        <w:rPr>
          <w:rFonts w:eastAsia="標楷體" w:hint="eastAsia"/>
          <w:b/>
          <w:bCs/>
          <w:color w:val="000000" w:themeColor="text1"/>
          <w:spacing w:val="-4"/>
          <w:sz w:val="28"/>
          <w:szCs w:val="28"/>
        </w:rPr>
        <w:t>6</w:t>
      </w:r>
      <w:r w:rsidRPr="00534E12">
        <w:rPr>
          <w:rFonts w:eastAsia="標楷體"/>
          <w:b/>
          <w:bCs/>
          <w:color w:val="000000" w:themeColor="text1"/>
          <w:spacing w:val="-4"/>
          <w:sz w:val="28"/>
          <w:szCs w:val="28"/>
        </w:rPr>
        <w:t>月失業率為</w:t>
      </w:r>
      <w:r w:rsidRPr="00534E12">
        <w:rPr>
          <w:rFonts w:eastAsia="標楷體"/>
          <w:b/>
          <w:bCs/>
          <w:color w:val="000000" w:themeColor="text1"/>
          <w:spacing w:val="-4"/>
          <w:sz w:val="28"/>
          <w:szCs w:val="28"/>
        </w:rPr>
        <w:t>3.</w:t>
      </w:r>
      <w:r>
        <w:rPr>
          <w:rFonts w:eastAsia="標楷體" w:hint="eastAsia"/>
          <w:b/>
          <w:bCs/>
          <w:color w:val="000000" w:themeColor="text1"/>
          <w:spacing w:val="-4"/>
          <w:sz w:val="28"/>
          <w:szCs w:val="28"/>
        </w:rPr>
        <w:t>73</w:t>
      </w:r>
      <w:r w:rsidRPr="00534E12">
        <w:rPr>
          <w:rFonts w:eastAsia="標楷體"/>
          <w:b/>
          <w:bCs/>
          <w:color w:val="000000" w:themeColor="text1"/>
          <w:spacing w:val="-4"/>
          <w:sz w:val="28"/>
          <w:szCs w:val="28"/>
        </w:rPr>
        <w:t>%</w:t>
      </w:r>
      <w:r w:rsidRPr="00534E12">
        <w:rPr>
          <w:rFonts w:eastAsia="標楷體"/>
          <w:b/>
          <w:bCs/>
          <w:color w:val="000000" w:themeColor="text1"/>
          <w:spacing w:val="-4"/>
          <w:sz w:val="28"/>
          <w:szCs w:val="28"/>
        </w:rPr>
        <w:t>，</w:t>
      </w:r>
      <w:r w:rsidRPr="00534E12">
        <w:rPr>
          <w:rFonts w:eastAsia="標楷體" w:hint="eastAsia"/>
          <w:b/>
          <w:bCs/>
          <w:color w:val="000000" w:themeColor="text1"/>
          <w:spacing w:val="-4"/>
          <w:sz w:val="28"/>
          <w:szCs w:val="28"/>
        </w:rPr>
        <w:t>較</w:t>
      </w:r>
      <w:r w:rsidRPr="00534E12">
        <w:rPr>
          <w:rFonts w:eastAsia="標楷體"/>
          <w:b/>
          <w:bCs/>
          <w:color w:val="000000" w:themeColor="text1"/>
          <w:spacing w:val="-4"/>
          <w:sz w:val="28"/>
          <w:szCs w:val="28"/>
        </w:rPr>
        <w:t>上年</w:t>
      </w:r>
      <w:r w:rsidRPr="00534E12">
        <w:rPr>
          <w:rFonts w:eastAsia="標楷體" w:hint="eastAsia"/>
          <w:b/>
          <w:bCs/>
          <w:color w:val="000000" w:themeColor="text1"/>
          <w:spacing w:val="-4"/>
          <w:sz w:val="28"/>
          <w:szCs w:val="28"/>
        </w:rPr>
        <w:t>同月上升</w:t>
      </w:r>
      <w:r w:rsidRPr="00534E12">
        <w:rPr>
          <w:rFonts w:eastAsia="標楷體" w:hint="eastAsia"/>
          <w:b/>
          <w:bCs/>
          <w:color w:val="000000" w:themeColor="text1"/>
          <w:spacing w:val="-4"/>
          <w:sz w:val="28"/>
          <w:szCs w:val="28"/>
        </w:rPr>
        <w:t>0.0</w:t>
      </w:r>
      <w:r>
        <w:rPr>
          <w:rFonts w:eastAsia="標楷體" w:hint="eastAsia"/>
          <w:b/>
          <w:bCs/>
          <w:color w:val="000000" w:themeColor="text1"/>
          <w:spacing w:val="-4"/>
          <w:sz w:val="28"/>
          <w:szCs w:val="28"/>
        </w:rPr>
        <w:t>3</w:t>
      </w:r>
      <w:r w:rsidRPr="00534E12">
        <w:rPr>
          <w:rFonts w:eastAsia="標楷體" w:hint="eastAsia"/>
          <w:b/>
          <w:bCs/>
          <w:color w:val="000000" w:themeColor="text1"/>
          <w:spacing w:val="-4"/>
          <w:sz w:val="28"/>
          <w:szCs w:val="28"/>
        </w:rPr>
        <w:t>個百分點</w:t>
      </w:r>
    </w:p>
    <w:p w:rsidR="00D05E9D" w:rsidRPr="003B1054" w:rsidRDefault="00D05E9D" w:rsidP="00D05E9D">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－勞動力為</w:t>
      </w:r>
      <w:r w:rsidRPr="003B1054">
        <w:rPr>
          <w:rFonts w:eastAsia="標楷體"/>
          <w:sz w:val="28"/>
          <w:szCs w:val="28"/>
        </w:rPr>
        <w:t>1,1</w:t>
      </w:r>
      <w:r>
        <w:rPr>
          <w:rFonts w:eastAsia="標楷體" w:hint="eastAsia"/>
          <w:sz w:val="28"/>
          <w:szCs w:val="28"/>
        </w:rPr>
        <w:t>93.3</w:t>
      </w:r>
      <w:r w:rsidRPr="003B1054">
        <w:rPr>
          <w:rFonts w:eastAsia="標楷體"/>
          <w:sz w:val="28"/>
          <w:szCs w:val="28"/>
        </w:rPr>
        <w:t>萬人，較上年同月增加</w:t>
      </w:r>
      <w:r w:rsidRPr="000711FD">
        <w:rPr>
          <w:rFonts w:eastAsia="標楷體"/>
          <w:color w:val="000000" w:themeColor="text1"/>
          <w:sz w:val="28"/>
          <w:szCs w:val="28"/>
        </w:rPr>
        <w:t>0.</w:t>
      </w:r>
      <w:r>
        <w:rPr>
          <w:rFonts w:eastAsia="標楷體" w:hint="eastAsia"/>
          <w:color w:val="000000" w:themeColor="text1"/>
          <w:sz w:val="28"/>
          <w:szCs w:val="28"/>
        </w:rPr>
        <w:t>64</w:t>
      </w:r>
      <w:r w:rsidRPr="000711FD">
        <w:rPr>
          <w:rFonts w:eastAsia="標楷體"/>
          <w:color w:val="000000" w:themeColor="text1"/>
          <w:sz w:val="28"/>
          <w:szCs w:val="28"/>
        </w:rPr>
        <w:t>%</w:t>
      </w:r>
      <w:r w:rsidRPr="000711FD">
        <w:rPr>
          <w:rFonts w:eastAsia="標楷體"/>
          <w:color w:val="000000" w:themeColor="text1"/>
          <w:sz w:val="28"/>
          <w:szCs w:val="28"/>
        </w:rPr>
        <w:t>；勞</w:t>
      </w:r>
      <w:r w:rsidRPr="003B1054">
        <w:rPr>
          <w:rFonts w:eastAsia="標楷體"/>
          <w:sz w:val="28"/>
          <w:szCs w:val="28"/>
        </w:rPr>
        <w:t>動力參與率為</w:t>
      </w:r>
      <w:r w:rsidRPr="003B1054">
        <w:rPr>
          <w:rFonts w:eastAsia="標楷體"/>
          <w:sz w:val="28"/>
          <w:szCs w:val="28"/>
        </w:rPr>
        <w:t>59.</w:t>
      </w:r>
      <w:r>
        <w:rPr>
          <w:rFonts w:eastAsia="標楷體" w:hint="eastAsia"/>
          <w:sz w:val="28"/>
          <w:szCs w:val="28"/>
        </w:rPr>
        <w:t>12</w:t>
      </w:r>
      <w:r w:rsidRPr="003B1054">
        <w:rPr>
          <w:rFonts w:eastAsia="標楷體"/>
          <w:sz w:val="28"/>
          <w:szCs w:val="28"/>
        </w:rPr>
        <w:t>%</w:t>
      </w:r>
      <w:r w:rsidRPr="003B1054">
        <w:rPr>
          <w:rFonts w:eastAsia="標楷體"/>
          <w:sz w:val="28"/>
          <w:szCs w:val="28"/>
        </w:rPr>
        <w:t>，較上年同月</w:t>
      </w:r>
      <w:r>
        <w:rPr>
          <w:rFonts w:eastAsia="標楷體" w:hint="eastAsia"/>
          <w:sz w:val="28"/>
          <w:szCs w:val="28"/>
        </w:rPr>
        <w:t>上升</w:t>
      </w:r>
      <w:r w:rsidRPr="003B1054">
        <w:rPr>
          <w:rFonts w:eastAsia="標楷體"/>
          <w:sz w:val="28"/>
          <w:szCs w:val="28"/>
        </w:rPr>
        <w:t>0.</w:t>
      </w:r>
      <w:r>
        <w:rPr>
          <w:rFonts w:eastAsia="標楷體" w:hint="eastAsia"/>
          <w:sz w:val="28"/>
          <w:szCs w:val="28"/>
        </w:rPr>
        <w:t>20</w:t>
      </w:r>
      <w:r w:rsidRPr="003B1054">
        <w:rPr>
          <w:rFonts w:eastAsia="標楷體"/>
          <w:sz w:val="28"/>
          <w:szCs w:val="28"/>
        </w:rPr>
        <w:t>個百分點。</w:t>
      </w:r>
    </w:p>
    <w:p w:rsidR="00D05E9D" w:rsidRPr="000711FD" w:rsidRDefault="00D05E9D" w:rsidP="00D05E9D">
      <w:pPr>
        <w:snapToGrid w:val="0"/>
        <w:spacing w:line="300" w:lineRule="auto"/>
        <w:ind w:leftChars="119" w:left="569" w:rightChars="18" w:right="43" w:hangingChars="101" w:hanging="283"/>
        <w:jc w:val="both"/>
        <w:rPr>
          <w:rFonts w:eastAsia="標楷體"/>
          <w:color w:val="000000" w:themeColor="text1"/>
          <w:sz w:val="28"/>
          <w:szCs w:val="28"/>
        </w:rPr>
      </w:pPr>
      <w:r w:rsidRPr="003B1054">
        <w:rPr>
          <w:rFonts w:eastAsia="標楷體"/>
          <w:sz w:val="28"/>
          <w:szCs w:val="28"/>
        </w:rPr>
        <w:t>－就業人數為</w:t>
      </w:r>
      <w:r w:rsidRPr="003B1054">
        <w:rPr>
          <w:rFonts w:eastAsia="標楷體"/>
          <w:sz w:val="28"/>
          <w:szCs w:val="28"/>
        </w:rPr>
        <w:t>1,14</w:t>
      </w:r>
      <w:r>
        <w:rPr>
          <w:rFonts w:eastAsia="標楷體" w:hint="eastAsia"/>
          <w:sz w:val="28"/>
          <w:szCs w:val="28"/>
        </w:rPr>
        <w:t>8</w:t>
      </w:r>
      <w:r w:rsidRPr="003B1054">
        <w:rPr>
          <w:rFonts w:eastAsia="標楷體"/>
          <w:sz w:val="28"/>
          <w:szCs w:val="28"/>
        </w:rPr>
        <w:t>.</w:t>
      </w:r>
      <w:r>
        <w:rPr>
          <w:rFonts w:eastAsia="標楷體" w:hint="eastAsia"/>
          <w:sz w:val="28"/>
          <w:szCs w:val="28"/>
        </w:rPr>
        <w:t>8</w:t>
      </w:r>
      <w:r w:rsidRPr="003B1054">
        <w:rPr>
          <w:rFonts w:eastAsia="標楷體"/>
          <w:sz w:val="28"/>
          <w:szCs w:val="28"/>
        </w:rPr>
        <w:t>萬人，較上年同月增</w:t>
      </w:r>
      <w:r w:rsidRPr="000711FD">
        <w:rPr>
          <w:rFonts w:eastAsia="標楷體"/>
          <w:color w:val="000000" w:themeColor="text1"/>
          <w:sz w:val="28"/>
          <w:szCs w:val="28"/>
        </w:rPr>
        <w:t>加</w:t>
      </w:r>
      <w:r w:rsidRPr="000711FD">
        <w:rPr>
          <w:rFonts w:eastAsia="標楷體"/>
          <w:color w:val="000000" w:themeColor="text1"/>
          <w:sz w:val="28"/>
          <w:szCs w:val="28"/>
        </w:rPr>
        <w:t>0.</w:t>
      </w:r>
      <w:r>
        <w:rPr>
          <w:rFonts w:eastAsia="標楷體" w:hint="eastAsia"/>
          <w:color w:val="000000" w:themeColor="text1"/>
          <w:sz w:val="28"/>
          <w:szCs w:val="28"/>
        </w:rPr>
        <w:t>62</w:t>
      </w:r>
      <w:r w:rsidRPr="000711FD">
        <w:rPr>
          <w:rFonts w:eastAsia="標楷體"/>
          <w:color w:val="000000" w:themeColor="text1"/>
          <w:sz w:val="28"/>
          <w:szCs w:val="28"/>
        </w:rPr>
        <w:t>%</w:t>
      </w:r>
      <w:r w:rsidRPr="000711FD">
        <w:rPr>
          <w:rFonts w:eastAsia="標楷體"/>
          <w:color w:val="000000" w:themeColor="text1"/>
          <w:sz w:val="28"/>
          <w:szCs w:val="28"/>
        </w:rPr>
        <w:t>。</w:t>
      </w:r>
    </w:p>
    <w:p w:rsidR="00D05E9D" w:rsidRPr="003B1054" w:rsidRDefault="00D05E9D" w:rsidP="00D05E9D">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－失業人數為</w:t>
      </w:r>
      <w:r>
        <w:rPr>
          <w:rFonts w:eastAsia="標楷體" w:hint="eastAsia"/>
          <w:sz w:val="28"/>
          <w:szCs w:val="28"/>
        </w:rPr>
        <w:t>44.5</w:t>
      </w:r>
      <w:r w:rsidRPr="003B1054">
        <w:rPr>
          <w:rFonts w:eastAsia="標楷體"/>
          <w:sz w:val="28"/>
          <w:szCs w:val="28"/>
        </w:rPr>
        <w:t>萬人，失業率為</w:t>
      </w:r>
      <w:r w:rsidRPr="003B1054">
        <w:rPr>
          <w:rFonts w:eastAsia="標楷體"/>
          <w:sz w:val="28"/>
          <w:szCs w:val="28"/>
        </w:rPr>
        <w:t>3.</w:t>
      </w:r>
      <w:r>
        <w:rPr>
          <w:rFonts w:eastAsia="標楷體" w:hint="eastAsia"/>
          <w:sz w:val="28"/>
          <w:szCs w:val="28"/>
        </w:rPr>
        <w:t>73</w:t>
      </w:r>
      <w:r w:rsidRPr="003B1054">
        <w:rPr>
          <w:rFonts w:eastAsia="標楷體"/>
          <w:sz w:val="28"/>
          <w:szCs w:val="28"/>
        </w:rPr>
        <w:t>%</w:t>
      </w:r>
      <w:r w:rsidRPr="003B1054">
        <w:rPr>
          <w:rFonts w:eastAsia="標楷體"/>
          <w:sz w:val="28"/>
          <w:szCs w:val="28"/>
        </w:rPr>
        <w:t>，較上年同月</w:t>
      </w:r>
      <w:r>
        <w:rPr>
          <w:rFonts w:eastAsia="標楷體" w:hint="eastAsia"/>
          <w:sz w:val="28"/>
          <w:szCs w:val="28"/>
        </w:rPr>
        <w:t>上升</w:t>
      </w:r>
      <w:r w:rsidRPr="003B1054">
        <w:rPr>
          <w:rFonts w:eastAsia="標楷體"/>
          <w:sz w:val="28"/>
          <w:szCs w:val="28"/>
        </w:rPr>
        <w:t>0.</w:t>
      </w:r>
      <w:r>
        <w:rPr>
          <w:rFonts w:eastAsia="標楷體" w:hint="eastAsia"/>
          <w:sz w:val="28"/>
          <w:szCs w:val="28"/>
        </w:rPr>
        <w:t>03</w:t>
      </w:r>
      <w:r w:rsidRPr="003B1054">
        <w:rPr>
          <w:rFonts w:eastAsia="標楷體"/>
          <w:sz w:val="28"/>
          <w:szCs w:val="28"/>
        </w:rPr>
        <w:t>個百分點。</w:t>
      </w:r>
    </w:p>
    <w:p w:rsidR="00F95589" w:rsidRPr="003B1054" w:rsidRDefault="00D05E9D" w:rsidP="00D05E9D">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－就業結構：農業</w:t>
      </w:r>
      <w:r>
        <w:rPr>
          <w:rFonts w:eastAsia="標楷體" w:hint="eastAsia"/>
          <w:sz w:val="28"/>
          <w:szCs w:val="28"/>
        </w:rPr>
        <w:t>55.8</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4.</w:t>
      </w:r>
      <w:r>
        <w:rPr>
          <w:rFonts w:eastAsia="標楷體" w:hint="eastAsia"/>
          <w:sz w:val="28"/>
          <w:szCs w:val="28"/>
        </w:rPr>
        <w:t>86</w:t>
      </w:r>
      <w:r w:rsidRPr="003B1054">
        <w:rPr>
          <w:rFonts w:eastAsia="標楷體"/>
          <w:sz w:val="28"/>
          <w:szCs w:val="28"/>
        </w:rPr>
        <w:t>%)</w:t>
      </w:r>
      <w:r w:rsidRPr="003B1054">
        <w:rPr>
          <w:rFonts w:eastAsia="標楷體"/>
          <w:sz w:val="28"/>
          <w:szCs w:val="28"/>
        </w:rPr>
        <w:t>，工業</w:t>
      </w:r>
      <w:r>
        <w:rPr>
          <w:rFonts w:eastAsia="標楷體"/>
          <w:sz w:val="28"/>
          <w:szCs w:val="28"/>
        </w:rPr>
        <w:t>40</w:t>
      </w:r>
      <w:r>
        <w:rPr>
          <w:rFonts w:eastAsia="標楷體" w:hint="eastAsia"/>
          <w:sz w:val="28"/>
          <w:szCs w:val="28"/>
        </w:rPr>
        <w:t>8</w:t>
      </w:r>
      <w:r w:rsidRPr="003B1054">
        <w:rPr>
          <w:rFonts w:eastAsia="標楷體"/>
          <w:sz w:val="28"/>
          <w:szCs w:val="28"/>
        </w:rPr>
        <w:t>.</w:t>
      </w:r>
      <w:r>
        <w:rPr>
          <w:rFonts w:eastAsia="標楷體" w:hint="eastAsia"/>
          <w:sz w:val="28"/>
          <w:szCs w:val="28"/>
        </w:rPr>
        <w:t>7</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35.</w:t>
      </w:r>
      <w:r>
        <w:rPr>
          <w:rFonts w:eastAsia="標楷體" w:hint="eastAsia"/>
          <w:sz w:val="28"/>
          <w:szCs w:val="28"/>
        </w:rPr>
        <w:t>57</w:t>
      </w:r>
      <w:r w:rsidRPr="003B1054">
        <w:rPr>
          <w:rFonts w:eastAsia="標楷體"/>
          <w:sz w:val="28"/>
          <w:szCs w:val="28"/>
        </w:rPr>
        <w:t>%)</w:t>
      </w:r>
      <w:r w:rsidRPr="003B1054">
        <w:rPr>
          <w:rFonts w:eastAsia="標楷體"/>
          <w:sz w:val="28"/>
          <w:szCs w:val="28"/>
        </w:rPr>
        <w:t>，服務業</w:t>
      </w:r>
      <w:r w:rsidRPr="003B1054">
        <w:rPr>
          <w:rFonts w:eastAsia="標楷體"/>
          <w:sz w:val="28"/>
          <w:szCs w:val="28"/>
        </w:rPr>
        <w:t>68</w:t>
      </w:r>
      <w:r>
        <w:rPr>
          <w:rFonts w:eastAsia="標楷體" w:hint="eastAsia"/>
          <w:sz w:val="28"/>
          <w:szCs w:val="28"/>
        </w:rPr>
        <w:t>4.3</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59.</w:t>
      </w:r>
      <w:r>
        <w:rPr>
          <w:rFonts w:eastAsia="標楷體" w:hint="eastAsia"/>
          <w:sz w:val="28"/>
          <w:szCs w:val="28"/>
        </w:rPr>
        <w:t>57</w:t>
      </w:r>
      <w:r w:rsidRPr="003B1054">
        <w:rPr>
          <w:rFonts w:eastAsia="標楷體"/>
          <w:sz w:val="28"/>
          <w:szCs w:val="28"/>
        </w:rPr>
        <w:t>%)</w:t>
      </w:r>
      <w:r w:rsidRPr="003B1054">
        <w:rPr>
          <w:rFonts w:eastAsia="標楷體"/>
          <w:sz w:val="28"/>
          <w:szCs w:val="28"/>
        </w:rPr>
        <w:t>。</w:t>
      </w:r>
    </w:p>
    <w:p w:rsidR="00F95589" w:rsidRPr="003B1054" w:rsidRDefault="00F95589" w:rsidP="00F95589">
      <w:pPr>
        <w:snapToGrid w:val="0"/>
        <w:spacing w:line="300" w:lineRule="auto"/>
        <w:ind w:rightChars="-511" w:right="-1226" w:firstLineChars="850" w:firstLine="2382"/>
        <w:rPr>
          <w:rFonts w:eastAsia="標楷體"/>
          <w:szCs w:val="28"/>
        </w:rPr>
      </w:pPr>
      <w:r w:rsidRPr="003B1054">
        <w:rPr>
          <w:rFonts w:eastAsia="標楷體"/>
          <w:b/>
          <w:bCs/>
          <w:sz w:val="28"/>
        </w:rPr>
        <w:t>表</w:t>
      </w:r>
      <w:r w:rsidRPr="003B1054">
        <w:rPr>
          <w:rFonts w:eastAsia="標楷體"/>
          <w:b/>
          <w:bCs/>
          <w:sz w:val="28"/>
        </w:rPr>
        <w:t xml:space="preserve"> 2-9-1  </w:t>
      </w:r>
      <w:r w:rsidRPr="003B1054">
        <w:rPr>
          <w:rFonts w:eastAsia="標楷體"/>
          <w:b/>
          <w:bCs/>
          <w:sz w:val="28"/>
        </w:rPr>
        <w:t>就業市場相關指標</w:t>
      </w:r>
      <w:r w:rsidRPr="003B1054">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B15FE1" w:rsidRPr="003B1054" w:rsidTr="00C46F1E">
        <w:trPr>
          <w:cantSplit/>
          <w:jc w:val="center"/>
        </w:trPr>
        <w:tc>
          <w:tcPr>
            <w:tcW w:w="1635" w:type="dxa"/>
            <w:vMerge w:val="restart"/>
            <w:tcBorders>
              <w:right w:val="single" w:sz="4" w:space="0" w:color="auto"/>
            </w:tcBorders>
            <w:vAlign w:val="center"/>
          </w:tcPr>
          <w:p w:rsidR="00B15FE1" w:rsidRPr="003B1054" w:rsidRDefault="00B15FE1" w:rsidP="00C46F1E">
            <w:pPr>
              <w:snapToGrid w:val="0"/>
              <w:spacing w:line="320" w:lineRule="exact"/>
              <w:jc w:val="center"/>
              <w:rPr>
                <w:rFonts w:eastAsia="標楷體"/>
                <w:b/>
                <w:bCs/>
                <w:spacing w:val="-20"/>
              </w:rPr>
            </w:pPr>
            <w:r w:rsidRPr="003B1054">
              <w:rPr>
                <w:rFonts w:eastAsia="標楷體"/>
                <w:spacing w:val="-20"/>
              </w:rPr>
              <w:t>年</w:t>
            </w:r>
            <w:r w:rsidRPr="003B1054">
              <w:rPr>
                <w:rFonts w:eastAsia="標楷體"/>
                <w:spacing w:val="-20"/>
              </w:rPr>
              <w:t>(</w:t>
            </w:r>
            <w:r w:rsidRPr="003B1054">
              <w:rPr>
                <w:rFonts w:eastAsia="標楷體"/>
                <w:spacing w:val="-20"/>
              </w:rPr>
              <w:t>月</w:t>
            </w:r>
            <w:r w:rsidRPr="003B1054">
              <w:rPr>
                <w:rFonts w:eastAsia="標楷體"/>
                <w:spacing w:val="-20"/>
              </w:rPr>
              <w:t>)</w:t>
            </w:r>
          </w:p>
        </w:tc>
        <w:tc>
          <w:tcPr>
            <w:tcW w:w="1987" w:type="dxa"/>
            <w:gridSpan w:val="3"/>
            <w:tcBorders>
              <w:left w:val="single" w:sz="4" w:space="0" w:color="auto"/>
              <w:right w:val="single" w:sz="4" w:space="0" w:color="auto"/>
            </w:tcBorders>
          </w:tcPr>
          <w:p w:rsidR="00B15FE1" w:rsidRPr="003B1054" w:rsidRDefault="00B15FE1" w:rsidP="00C46F1E">
            <w:pPr>
              <w:snapToGrid w:val="0"/>
              <w:spacing w:line="320" w:lineRule="exact"/>
              <w:jc w:val="center"/>
              <w:rPr>
                <w:rFonts w:eastAsia="標楷體"/>
                <w:b/>
                <w:bCs/>
                <w:spacing w:val="-20"/>
              </w:rPr>
            </w:pPr>
            <w:r w:rsidRPr="003B1054">
              <w:rPr>
                <w:rFonts w:eastAsia="標楷體"/>
                <w:spacing w:val="-20"/>
              </w:rPr>
              <w:t>勞動力</w:t>
            </w:r>
            <w:r w:rsidRPr="003B1054">
              <w:rPr>
                <w:rFonts w:eastAsia="標楷體"/>
                <w:spacing w:val="-20"/>
              </w:rPr>
              <w:t>(</w:t>
            </w:r>
            <w:r w:rsidRPr="003B1054">
              <w:rPr>
                <w:rFonts w:eastAsia="標楷體"/>
                <w:spacing w:val="-20"/>
              </w:rPr>
              <w:t>萬人</w:t>
            </w:r>
            <w:r w:rsidRPr="003B1054">
              <w:rPr>
                <w:rFonts w:eastAsia="標楷體"/>
                <w:spacing w:val="-20"/>
              </w:rPr>
              <w:t>)</w:t>
            </w:r>
          </w:p>
        </w:tc>
        <w:tc>
          <w:tcPr>
            <w:tcW w:w="678" w:type="dxa"/>
            <w:vMerge w:val="restart"/>
            <w:tcBorders>
              <w:left w:val="single" w:sz="4" w:space="0" w:color="auto"/>
              <w:right w:val="single" w:sz="4" w:space="0" w:color="auto"/>
            </w:tcBorders>
          </w:tcPr>
          <w:p w:rsidR="00B15FE1" w:rsidRPr="003B1054" w:rsidRDefault="00B15FE1" w:rsidP="00C46F1E">
            <w:pPr>
              <w:snapToGrid w:val="0"/>
              <w:spacing w:line="320" w:lineRule="exact"/>
              <w:jc w:val="center"/>
              <w:rPr>
                <w:rFonts w:eastAsia="標楷體"/>
                <w:b/>
                <w:bCs/>
                <w:spacing w:val="-20"/>
              </w:rPr>
            </w:pPr>
            <w:r w:rsidRPr="003B1054">
              <w:rPr>
                <w:rFonts w:eastAsia="標楷體"/>
                <w:spacing w:val="-20"/>
              </w:rPr>
              <w:t>勞動力參與率</w:t>
            </w:r>
            <w:r w:rsidRPr="003B1054">
              <w:rPr>
                <w:rFonts w:eastAsia="標楷體"/>
                <w:spacing w:val="-20"/>
              </w:rPr>
              <w:t>(%)</w:t>
            </w:r>
          </w:p>
        </w:tc>
        <w:tc>
          <w:tcPr>
            <w:tcW w:w="2531" w:type="dxa"/>
            <w:gridSpan w:val="4"/>
            <w:tcBorders>
              <w:left w:val="single" w:sz="4" w:space="0" w:color="auto"/>
              <w:right w:val="single" w:sz="4" w:space="0" w:color="auto"/>
            </w:tcBorders>
          </w:tcPr>
          <w:p w:rsidR="00B15FE1" w:rsidRPr="003B1054" w:rsidRDefault="00B15FE1" w:rsidP="00C46F1E">
            <w:pPr>
              <w:snapToGrid w:val="0"/>
              <w:spacing w:line="320" w:lineRule="exact"/>
              <w:jc w:val="center"/>
              <w:rPr>
                <w:rFonts w:eastAsia="標楷體"/>
                <w:b/>
                <w:bCs/>
                <w:spacing w:val="-20"/>
              </w:rPr>
            </w:pPr>
            <w:r w:rsidRPr="003B1054">
              <w:rPr>
                <w:rFonts w:eastAsia="標楷體"/>
                <w:spacing w:val="-20"/>
              </w:rPr>
              <w:t>就業者結構</w:t>
            </w:r>
            <w:r w:rsidRPr="003B1054">
              <w:rPr>
                <w:rFonts w:eastAsia="標楷體"/>
                <w:spacing w:val="-20"/>
              </w:rPr>
              <w:t xml:space="preserve"> (</w:t>
            </w:r>
            <w:r w:rsidRPr="003B1054">
              <w:rPr>
                <w:rFonts w:eastAsia="標楷體"/>
                <w:spacing w:val="-20"/>
                <w:szCs w:val="28"/>
              </w:rPr>
              <w:t>萬人</w:t>
            </w:r>
            <w:r w:rsidRPr="003B1054">
              <w:rPr>
                <w:rFonts w:eastAsia="標楷體"/>
                <w:spacing w:val="-20"/>
              </w:rPr>
              <w:t>)</w:t>
            </w:r>
          </w:p>
        </w:tc>
        <w:tc>
          <w:tcPr>
            <w:tcW w:w="721" w:type="dxa"/>
            <w:vMerge w:val="restart"/>
            <w:tcBorders>
              <w:left w:val="single" w:sz="4" w:space="0" w:color="auto"/>
              <w:right w:val="single" w:sz="4" w:space="0" w:color="auto"/>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失業率</w:t>
            </w:r>
          </w:p>
          <w:p w:rsidR="00B15FE1" w:rsidRPr="003B1054" w:rsidRDefault="00B15FE1" w:rsidP="00C46F1E">
            <w:pPr>
              <w:snapToGrid w:val="0"/>
              <w:spacing w:line="320" w:lineRule="exact"/>
              <w:jc w:val="center"/>
              <w:rPr>
                <w:rFonts w:eastAsia="標楷體"/>
                <w:b/>
                <w:bCs/>
                <w:spacing w:val="-20"/>
              </w:rPr>
            </w:pPr>
            <w:r w:rsidRPr="003B1054">
              <w:rPr>
                <w:rFonts w:eastAsia="標楷體"/>
                <w:spacing w:val="-20"/>
              </w:rPr>
              <w:t>(%)</w:t>
            </w:r>
          </w:p>
        </w:tc>
        <w:tc>
          <w:tcPr>
            <w:tcW w:w="2163" w:type="dxa"/>
            <w:gridSpan w:val="3"/>
            <w:tcBorders>
              <w:left w:val="single" w:sz="4" w:space="0" w:color="auto"/>
            </w:tcBorders>
          </w:tcPr>
          <w:p w:rsidR="00B15FE1" w:rsidRPr="003B1054" w:rsidRDefault="00B15FE1" w:rsidP="00C46F1E">
            <w:pPr>
              <w:snapToGrid w:val="0"/>
              <w:spacing w:line="320" w:lineRule="exact"/>
              <w:jc w:val="center"/>
              <w:rPr>
                <w:rFonts w:eastAsia="標楷體"/>
                <w:b/>
                <w:bCs/>
                <w:spacing w:val="-20"/>
              </w:rPr>
            </w:pPr>
            <w:r w:rsidRPr="003B1054">
              <w:rPr>
                <w:rFonts w:eastAsia="標楷體"/>
                <w:spacing w:val="-20"/>
              </w:rPr>
              <w:t>失業率按年齡分</w:t>
            </w:r>
            <w:r w:rsidRPr="003B1054">
              <w:rPr>
                <w:rFonts w:eastAsia="標楷體"/>
                <w:spacing w:val="-20"/>
              </w:rPr>
              <w:t>(%)</w:t>
            </w:r>
          </w:p>
        </w:tc>
      </w:tr>
      <w:tr w:rsidR="00B15FE1" w:rsidRPr="003B1054" w:rsidTr="00C46F1E">
        <w:trPr>
          <w:cantSplit/>
          <w:trHeight w:val="134"/>
          <w:jc w:val="center"/>
        </w:trPr>
        <w:tc>
          <w:tcPr>
            <w:tcW w:w="1635" w:type="dxa"/>
            <w:vMerge/>
            <w:tcBorders>
              <w:right w:val="single" w:sz="4" w:space="0" w:color="auto"/>
            </w:tcBorders>
          </w:tcPr>
          <w:p w:rsidR="00B15FE1" w:rsidRPr="003B1054" w:rsidRDefault="00B15FE1" w:rsidP="00C46F1E">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合計</w:t>
            </w:r>
          </w:p>
        </w:tc>
        <w:tc>
          <w:tcPr>
            <w:tcW w:w="690" w:type="dxa"/>
            <w:vMerge w:val="restart"/>
            <w:tcBorders>
              <w:left w:val="single" w:sz="4" w:space="0" w:color="auto"/>
              <w:right w:val="single" w:sz="4" w:space="0" w:color="auto"/>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就業者</w:t>
            </w:r>
          </w:p>
        </w:tc>
        <w:tc>
          <w:tcPr>
            <w:tcW w:w="619" w:type="dxa"/>
            <w:vMerge w:val="restart"/>
            <w:tcBorders>
              <w:left w:val="single" w:sz="4" w:space="0" w:color="auto"/>
              <w:right w:val="single" w:sz="4" w:space="0" w:color="auto"/>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失業者</w:t>
            </w:r>
          </w:p>
        </w:tc>
        <w:tc>
          <w:tcPr>
            <w:tcW w:w="678" w:type="dxa"/>
            <w:vMerge/>
            <w:tcBorders>
              <w:left w:val="single" w:sz="4" w:space="0" w:color="auto"/>
              <w:right w:val="single" w:sz="4" w:space="0" w:color="auto"/>
            </w:tcBorders>
          </w:tcPr>
          <w:p w:rsidR="00B15FE1" w:rsidRPr="003B1054" w:rsidRDefault="00B15FE1" w:rsidP="00C46F1E">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農業</w:t>
            </w:r>
          </w:p>
        </w:tc>
        <w:tc>
          <w:tcPr>
            <w:tcW w:w="678" w:type="dxa"/>
            <w:vMerge w:val="restart"/>
            <w:tcBorders>
              <w:left w:val="single" w:sz="4" w:space="0" w:color="auto"/>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工業</w:t>
            </w:r>
          </w:p>
        </w:tc>
        <w:tc>
          <w:tcPr>
            <w:tcW w:w="694" w:type="dxa"/>
            <w:tcBorders>
              <w:left w:val="nil"/>
              <w:right w:val="single" w:sz="4" w:space="0" w:color="auto"/>
            </w:tcBorders>
          </w:tcPr>
          <w:p w:rsidR="00B15FE1" w:rsidRPr="003B1054" w:rsidRDefault="00B15FE1" w:rsidP="00C46F1E">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rsidR="00B15FE1" w:rsidRPr="003B1054" w:rsidRDefault="00B15FE1" w:rsidP="00C46F1E">
            <w:pPr>
              <w:snapToGrid w:val="0"/>
              <w:spacing w:line="320" w:lineRule="exact"/>
              <w:jc w:val="center"/>
              <w:rPr>
                <w:rFonts w:eastAsia="標楷體"/>
                <w:b/>
                <w:bCs/>
                <w:spacing w:val="-20"/>
              </w:rPr>
            </w:pPr>
            <w:r w:rsidRPr="003B1054">
              <w:rPr>
                <w:rFonts w:eastAsia="標楷體"/>
                <w:spacing w:val="-20"/>
              </w:rPr>
              <w:t>服務業</w:t>
            </w:r>
          </w:p>
        </w:tc>
        <w:tc>
          <w:tcPr>
            <w:tcW w:w="721" w:type="dxa"/>
            <w:vMerge/>
            <w:tcBorders>
              <w:left w:val="single" w:sz="4" w:space="0" w:color="auto"/>
              <w:right w:val="single" w:sz="4" w:space="0" w:color="auto"/>
            </w:tcBorders>
          </w:tcPr>
          <w:p w:rsidR="00B15FE1" w:rsidRPr="003B1054" w:rsidRDefault="00B15FE1" w:rsidP="00C46F1E">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15-24</w:t>
            </w:r>
            <w:r w:rsidRPr="003B1054">
              <w:rPr>
                <w:rFonts w:eastAsia="標楷體"/>
                <w:spacing w:val="-20"/>
              </w:rPr>
              <w:t>歲</w:t>
            </w:r>
          </w:p>
        </w:tc>
        <w:tc>
          <w:tcPr>
            <w:tcW w:w="714" w:type="dxa"/>
            <w:vMerge w:val="restart"/>
            <w:tcBorders>
              <w:left w:val="single" w:sz="4" w:space="0" w:color="auto"/>
              <w:right w:val="single" w:sz="4" w:space="0" w:color="auto"/>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25-44</w:t>
            </w:r>
            <w:r w:rsidRPr="003B1054">
              <w:rPr>
                <w:rFonts w:eastAsia="標楷體"/>
                <w:spacing w:val="-20"/>
              </w:rPr>
              <w:t>歲</w:t>
            </w:r>
          </w:p>
        </w:tc>
        <w:tc>
          <w:tcPr>
            <w:tcW w:w="693" w:type="dxa"/>
            <w:vMerge w:val="restart"/>
            <w:tcBorders>
              <w:left w:val="single" w:sz="4" w:space="0" w:color="auto"/>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45-64</w:t>
            </w:r>
            <w:r w:rsidRPr="003B1054">
              <w:rPr>
                <w:rFonts w:eastAsia="標楷體"/>
                <w:spacing w:val="-20"/>
              </w:rPr>
              <w:t>歲</w:t>
            </w:r>
          </w:p>
        </w:tc>
      </w:tr>
      <w:tr w:rsidR="00B15FE1" w:rsidRPr="003B1054" w:rsidTr="00C46F1E">
        <w:trPr>
          <w:cantSplit/>
          <w:jc w:val="center"/>
        </w:trPr>
        <w:tc>
          <w:tcPr>
            <w:tcW w:w="1635" w:type="dxa"/>
            <w:vMerge/>
            <w:tcBorders>
              <w:bottom w:val="single" w:sz="4" w:space="0" w:color="auto"/>
              <w:right w:val="single" w:sz="4" w:space="0" w:color="auto"/>
            </w:tcBorders>
          </w:tcPr>
          <w:p w:rsidR="00B15FE1" w:rsidRPr="003B1054" w:rsidRDefault="00B15FE1" w:rsidP="00C46F1E">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jc w:val="center"/>
              <w:rPr>
                <w:rFonts w:eastAsia="標楷體"/>
                <w:b/>
                <w:bCs/>
                <w:spacing w:val="-20"/>
              </w:rPr>
            </w:pPr>
            <w:r w:rsidRPr="003B1054">
              <w:rPr>
                <w:rFonts w:eastAsia="標楷體"/>
                <w:spacing w:val="-20"/>
              </w:rPr>
              <w:t>製造業</w:t>
            </w:r>
          </w:p>
        </w:tc>
        <w:tc>
          <w:tcPr>
            <w:tcW w:w="622" w:type="dxa"/>
            <w:vMerge/>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rsidR="00B15FE1" w:rsidRPr="003B1054" w:rsidRDefault="00B15FE1" w:rsidP="00C46F1E">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rsidR="00B15FE1" w:rsidRPr="003B1054" w:rsidRDefault="00B15FE1" w:rsidP="00C46F1E">
            <w:pPr>
              <w:snapToGrid w:val="0"/>
              <w:spacing w:line="320" w:lineRule="exact"/>
              <w:jc w:val="center"/>
              <w:rPr>
                <w:rFonts w:eastAsia="標楷體"/>
                <w:spacing w:val="-20"/>
              </w:rPr>
            </w:pP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ind w:firstLineChars="50" w:firstLine="120"/>
              <w:rPr>
                <w:rFonts w:eastAsia="標楷體"/>
              </w:rPr>
            </w:pPr>
            <w:r w:rsidRPr="003B1054">
              <w:rPr>
                <w:rFonts w:eastAsia="標楷體"/>
                <w:b/>
              </w:rPr>
              <w:t>103</w:t>
            </w:r>
            <w:r w:rsidRPr="003B1054">
              <w:rPr>
                <w:rFonts w:eastAsia="標楷體"/>
                <w:b/>
                <w:bCs/>
              </w:rPr>
              <w:t>年</w:t>
            </w:r>
          </w:p>
        </w:tc>
        <w:tc>
          <w:tcPr>
            <w:tcW w:w="678" w:type="dxa"/>
            <w:tcBorders>
              <w:top w:val="nil"/>
              <w:left w:val="single" w:sz="4" w:space="0" w:color="auto"/>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1,153.5</w:t>
            </w:r>
          </w:p>
        </w:tc>
        <w:tc>
          <w:tcPr>
            <w:tcW w:w="690"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1,107.9</w:t>
            </w:r>
          </w:p>
        </w:tc>
        <w:tc>
          <w:tcPr>
            <w:tcW w:w="619"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45.7</w:t>
            </w:r>
          </w:p>
        </w:tc>
        <w:tc>
          <w:tcPr>
            <w:tcW w:w="678"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58.54</w:t>
            </w:r>
          </w:p>
        </w:tc>
        <w:tc>
          <w:tcPr>
            <w:tcW w:w="537"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54.8</w:t>
            </w:r>
          </w:p>
        </w:tc>
        <w:tc>
          <w:tcPr>
            <w:tcW w:w="678"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400.4</w:t>
            </w:r>
          </w:p>
        </w:tc>
        <w:tc>
          <w:tcPr>
            <w:tcW w:w="694"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300.7</w:t>
            </w:r>
          </w:p>
        </w:tc>
        <w:tc>
          <w:tcPr>
            <w:tcW w:w="622"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652.6</w:t>
            </w:r>
          </w:p>
        </w:tc>
        <w:tc>
          <w:tcPr>
            <w:tcW w:w="721"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3.96</w:t>
            </w:r>
          </w:p>
        </w:tc>
        <w:tc>
          <w:tcPr>
            <w:tcW w:w="756"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12.63</w:t>
            </w:r>
          </w:p>
        </w:tc>
        <w:tc>
          <w:tcPr>
            <w:tcW w:w="714"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4.13</w:t>
            </w:r>
          </w:p>
        </w:tc>
        <w:tc>
          <w:tcPr>
            <w:tcW w:w="693" w:type="dxa"/>
            <w:tcBorders>
              <w:top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2.09</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ind w:firstLineChars="50" w:firstLine="120"/>
              <w:rPr>
                <w:rFonts w:eastAsia="標楷體"/>
              </w:rPr>
            </w:pPr>
            <w:r w:rsidRPr="003B1054">
              <w:rPr>
                <w:rFonts w:eastAsia="標楷體"/>
                <w:b/>
              </w:rPr>
              <w:t>104</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1,163.8</w:t>
            </w:r>
          </w:p>
        </w:tc>
        <w:tc>
          <w:tcPr>
            <w:tcW w:w="690"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1,119.8</w:t>
            </w:r>
          </w:p>
        </w:tc>
        <w:tc>
          <w:tcPr>
            <w:tcW w:w="619"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44.0</w:t>
            </w:r>
          </w:p>
        </w:tc>
        <w:tc>
          <w:tcPr>
            <w:tcW w:w="678"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58.65</w:t>
            </w:r>
          </w:p>
        </w:tc>
        <w:tc>
          <w:tcPr>
            <w:tcW w:w="537"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55.5</w:t>
            </w:r>
          </w:p>
        </w:tc>
        <w:tc>
          <w:tcPr>
            <w:tcW w:w="678"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403.5</w:t>
            </w:r>
          </w:p>
        </w:tc>
        <w:tc>
          <w:tcPr>
            <w:tcW w:w="694"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302.4</w:t>
            </w:r>
          </w:p>
        </w:tc>
        <w:tc>
          <w:tcPr>
            <w:tcW w:w="622"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660.9</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3.78</w:t>
            </w:r>
          </w:p>
        </w:tc>
        <w:tc>
          <w:tcPr>
            <w:tcW w:w="756"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12.05</w:t>
            </w:r>
          </w:p>
        </w:tc>
        <w:tc>
          <w:tcPr>
            <w:tcW w:w="714"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3.95</w:t>
            </w:r>
          </w:p>
        </w:tc>
        <w:tc>
          <w:tcPr>
            <w:tcW w:w="693" w:type="dxa"/>
            <w:tcBorders>
              <w:top w:val="nil"/>
              <w:left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1.99</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ind w:firstLineChars="50" w:firstLine="120"/>
              <w:rPr>
                <w:rFonts w:eastAsia="標楷體"/>
              </w:rPr>
            </w:pPr>
            <w:r w:rsidRPr="003B1054">
              <w:rPr>
                <w:rFonts w:eastAsia="標楷體"/>
                <w:b/>
              </w:rPr>
              <w:t>105</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1,172.7</w:t>
            </w:r>
          </w:p>
        </w:tc>
        <w:tc>
          <w:tcPr>
            <w:tcW w:w="690"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1,126.7</w:t>
            </w:r>
          </w:p>
        </w:tc>
        <w:tc>
          <w:tcPr>
            <w:tcW w:w="619"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46.0</w:t>
            </w:r>
          </w:p>
        </w:tc>
        <w:tc>
          <w:tcPr>
            <w:tcW w:w="678"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58.75</w:t>
            </w:r>
          </w:p>
        </w:tc>
        <w:tc>
          <w:tcPr>
            <w:tcW w:w="537"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55.7</w:t>
            </w:r>
          </w:p>
        </w:tc>
        <w:tc>
          <w:tcPr>
            <w:tcW w:w="678"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404.3</w:t>
            </w:r>
          </w:p>
        </w:tc>
        <w:tc>
          <w:tcPr>
            <w:tcW w:w="694"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302.8</w:t>
            </w:r>
          </w:p>
        </w:tc>
        <w:tc>
          <w:tcPr>
            <w:tcW w:w="622"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666.7</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3.92</w:t>
            </w:r>
          </w:p>
        </w:tc>
        <w:tc>
          <w:tcPr>
            <w:tcW w:w="756"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12.12</w:t>
            </w:r>
          </w:p>
        </w:tc>
        <w:tc>
          <w:tcPr>
            <w:tcW w:w="714"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4.08</w:t>
            </w:r>
          </w:p>
        </w:tc>
        <w:tc>
          <w:tcPr>
            <w:tcW w:w="693" w:type="dxa"/>
            <w:tcBorders>
              <w:top w:val="nil"/>
              <w:left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2.15</w:t>
            </w:r>
          </w:p>
        </w:tc>
      </w:tr>
      <w:tr w:rsidR="00B15FE1" w:rsidRPr="003B1054" w:rsidTr="00C46F1E">
        <w:trPr>
          <w:trHeight w:val="74"/>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ind w:firstLineChars="50" w:firstLine="120"/>
              <w:rPr>
                <w:rFonts w:eastAsia="標楷體"/>
              </w:rPr>
            </w:pPr>
            <w:r w:rsidRPr="003B1054">
              <w:rPr>
                <w:rFonts w:eastAsia="標楷體"/>
                <w:b/>
              </w:rPr>
              <w:t>106</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1,179.5</w:t>
            </w:r>
          </w:p>
        </w:tc>
        <w:tc>
          <w:tcPr>
            <w:tcW w:w="690"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1,135.2</w:t>
            </w:r>
          </w:p>
        </w:tc>
        <w:tc>
          <w:tcPr>
            <w:tcW w:w="619"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44.3</w:t>
            </w:r>
          </w:p>
        </w:tc>
        <w:tc>
          <w:tcPr>
            <w:tcW w:w="678"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58.83</w:t>
            </w:r>
          </w:p>
        </w:tc>
        <w:tc>
          <w:tcPr>
            <w:tcW w:w="537"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55.7</w:t>
            </w:r>
          </w:p>
        </w:tc>
        <w:tc>
          <w:tcPr>
            <w:tcW w:w="678"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406.3</w:t>
            </w:r>
          </w:p>
        </w:tc>
        <w:tc>
          <w:tcPr>
            <w:tcW w:w="694"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304.5</w:t>
            </w:r>
          </w:p>
        </w:tc>
        <w:tc>
          <w:tcPr>
            <w:tcW w:w="622"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673.2</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3.76</w:t>
            </w:r>
          </w:p>
        </w:tc>
        <w:tc>
          <w:tcPr>
            <w:tcW w:w="756"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11.92</w:t>
            </w:r>
          </w:p>
        </w:tc>
        <w:tc>
          <w:tcPr>
            <w:tcW w:w="714"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3.93</w:t>
            </w:r>
          </w:p>
        </w:tc>
        <w:tc>
          <w:tcPr>
            <w:tcW w:w="693" w:type="dxa"/>
            <w:tcBorders>
              <w:top w:val="nil"/>
              <w:left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1.99</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ind w:firstLineChars="50" w:firstLine="120"/>
              <w:rPr>
                <w:rFonts w:eastAsia="標楷體"/>
              </w:rPr>
            </w:pPr>
            <w:r w:rsidRPr="003B1054">
              <w:rPr>
                <w:rFonts w:eastAsia="標楷體"/>
                <w:b/>
              </w:rPr>
              <w:t>107</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1,187.4</w:t>
            </w:r>
          </w:p>
        </w:tc>
        <w:tc>
          <w:tcPr>
            <w:tcW w:w="690"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1,143.4</w:t>
            </w:r>
          </w:p>
        </w:tc>
        <w:tc>
          <w:tcPr>
            <w:tcW w:w="619"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44.0</w:t>
            </w:r>
          </w:p>
        </w:tc>
        <w:tc>
          <w:tcPr>
            <w:tcW w:w="678"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58.99</w:t>
            </w:r>
          </w:p>
        </w:tc>
        <w:tc>
          <w:tcPr>
            <w:tcW w:w="537"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56.1</w:t>
            </w:r>
          </w:p>
        </w:tc>
        <w:tc>
          <w:tcPr>
            <w:tcW w:w="678"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408.3</w:t>
            </w:r>
          </w:p>
        </w:tc>
        <w:tc>
          <w:tcPr>
            <w:tcW w:w="694"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306.4</w:t>
            </w:r>
          </w:p>
        </w:tc>
        <w:tc>
          <w:tcPr>
            <w:tcW w:w="622"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679.0</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3.71</w:t>
            </w:r>
          </w:p>
        </w:tc>
        <w:tc>
          <w:tcPr>
            <w:tcW w:w="756"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11.54</w:t>
            </w:r>
          </w:p>
        </w:tc>
        <w:tc>
          <w:tcPr>
            <w:tcW w:w="714"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3.86</w:t>
            </w:r>
          </w:p>
        </w:tc>
        <w:tc>
          <w:tcPr>
            <w:tcW w:w="693" w:type="dxa"/>
            <w:tcBorders>
              <w:top w:val="nil"/>
              <w:left w:val="nil"/>
              <w:bottom w:val="nil"/>
            </w:tcBorders>
            <w:vAlign w:val="bottom"/>
          </w:tcPr>
          <w:p w:rsidR="00B15FE1" w:rsidRPr="003B1054" w:rsidRDefault="00B15FE1" w:rsidP="00C46F1E">
            <w:pPr>
              <w:snapToGrid w:val="0"/>
              <w:spacing w:line="320" w:lineRule="exact"/>
              <w:jc w:val="center"/>
              <w:rPr>
                <w:rFonts w:eastAsia="標楷體"/>
                <w:b/>
                <w:bCs/>
                <w:spacing w:val="-20"/>
              </w:rPr>
            </w:pPr>
            <w:r w:rsidRPr="003B1054">
              <w:rPr>
                <w:rFonts w:eastAsia="標楷體"/>
                <w:b/>
                <w:bCs/>
                <w:spacing w:val="-20"/>
              </w:rPr>
              <w:t>2.00</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jc w:val="center"/>
              <w:rPr>
                <w:rFonts w:eastAsia="標楷體"/>
              </w:rPr>
            </w:pPr>
            <w:r w:rsidRPr="003B1054">
              <w:rPr>
                <w:rFonts w:eastAsia="標楷體"/>
              </w:rPr>
              <w:t>6</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1,185.7</w:t>
            </w:r>
          </w:p>
        </w:tc>
        <w:tc>
          <w:tcPr>
            <w:tcW w:w="690"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1,141.8</w:t>
            </w:r>
          </w:p>
        </w:tc>
        <w:tc>
          <w:tcPr>
            <w:tcW w:w="619"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43.9</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58.92</w:t>
            </w:r>
          </w:p>
        </w:tc>
        <w:tc>
          <w:tcPr>
            <w:tcW w:w="537"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55.9</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407.8</w:t>
            </w:r>
          </w:p>
        </w:tc>
        <w:tc>
          <w:tcPr>
            <w:tcW w:w="69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306.1</w:t>
            </w:r>
          </w:p>
        </w:tc>
        <w:tc>
          <w:tcPr>
            <w:tcW w:w="622"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678.1</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snapToGrid w:val="0"/>
                <w:spacing w:val="-20"/>
              </w:rPr>
            </w:pPr>
            <w:r w:rsidRPr="003B1054">
              <w:rPr>
                <w:rFonts w:eastAsia="標楷體"/>
                <w:snapToGrid w:val="0"/>
                <w:spacing w:val="-20"/>
              </w:rPr>
              <w:t>3.70</w:t>
            </w:r>
          </w:p>
        </w:tc>
        <w:tc>
          <w:tcPr>
            <w:tcW w:w="756"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11.48</w:t>
            </w:r>
          </w:p>
        </w:tc>
        <w:tc>
          <w:tcPr>
            <w:tcW w:w="71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3.85</w:t>
            </w:r>
          </w:p>
        </w:tc>
        <w:tc>
          <w:tcPr>
            <w:tcW w:w="693" w:type="dxa"/>
            <w:tcBorders>
              <w:top w:val="nil"/>
              <w:left w:val="nil"/>
              <w:bottom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2.03</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jc w:val="center"/>
              <w:rPr>
                <w:rFonts w:eastAsia="標楷體"/>
              </w:rPr>
            </w:pPr>
            <w:r w:rsidRPr="003B1054">
              <w:rPr>
                <w:rFonts w:eastAsia="標楷體"/>
              </w:rPr>
              <w:t>7</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1,189.6</w:t>
            </w:r>
          </w:p>
        </w:tc>
        <w:tc>
          <w:tcPr>
            <w:tcW w:w="690"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1,144.3</w:t>
            </w:r>
          </w:p>
        </w:tc>
        <w:tc>
          <w:tcPr>
            <w:tcW w:w="619"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45.3</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59.09</w:t>
            </w:r>
          </w:p>
        </w:tc>
        <w:tc>
          <w:tcPr>
            <w:tcW w:w="537"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56.1</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408.6</w:t>
            </w:r>
          </w:p>
        </w:tc>
        <w:tc>
          <w:tcPr>
            <w:tcW w:w="69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306.6</w:t>
            </w:r>
          </w:p>
        </w:tc>
        <w:tc>
          <w:tcPr>
            <w:tcW w:w="622"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679.5</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snapToGrid w:val="0"/>
                <w:spacing w:val="-20"/>
              </w:rPr>
            </w:pPr>
            <w:r w:rsidRPr="003B1054">
              <w:rPr>
                <w:rFonts w:eastAsia="標楷體"/>
                <w:snapToGrid w:val="0"/>
                <w:spacing w:val="-20"/>
              </w:rPr>
              <w:t>3.81</w:t>
            </w:r>
          </w:p>
        </w:tc>
        <w:tc>
          <w:tcPr>
            <w:tcW w:w="756"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11.94</w:t>
            </w:r>
          </w:p>
        </w:tc>
        <w:tc>
          <w:tcPr>
            <w:tcW w:w="71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3.91</w:t>
            </w:r>
          </w:p>
        </w:tc>
        <w:tc>
          <w:tcPr>
            <w:tcW w:w="693" w:type="dxa"/>
            <w:tcBorders>
              <w:top w:val="nil"/>
              <w:left w:val="nil"/>
              <w:bottom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2.08</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jc w:val="center"/>
              <w:rPr>
                <w:rFonts w:eastAsia="標楷體"/>
              </w:rPr>
            </w:pPr>
            <w:r w:rsidRPr="003B1054">
              <w:rPr>
                <w:rFonts w:eastAsia="標楷體"/>
              </w:rPr>
              <w:t>8</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1,192.0</w:t>
            </w:r>
          </w:p>
        </w:tc>
        <w:tc>
          <w:tcPr>
            <w:tcW w:w="690"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1,145.9</w:t>
            </w:r>
          </w:p>
        </w:tc>
        <w:tc>
          <w:tcPr>
            <w:tcW w:w="619"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46.1</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59.19</w:t>
            </w:r>
          </w:p>
        </w:tc>
        <w:tc>
          <w:tcPr>
            <w:tcW w:w="537"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56.2</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409.2</w:t>
            </w:r>
          </w:p>
        </w:tc>
        <w:tc>
          <w:tcPr>
            <w:tcW w:w="69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307.0</w:t>
            </w:r>
          </w:p>
        </w:tc>
        <w:tc>
          <w:tcPr>
            <w:tcW w:w="622"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680.4</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snapToGrid w:val="0"/>
                <w:spacing w:val="-20"/>
              </w:rPr>
            </w:pPr>
            <w:r w:rsidRPr="003B1054">
              <w:rPr>
                <w:rFonts w:eastAsia="標楷體"/>
                <w:snapToGrid w:val="0"/>
                <w:spacing w:val="-20"/>
              </w:rPr>
              <w:t>3.87</w:t>
            </w:r>
          </w:p>
        </w:tc>
        <w:tc>
          <w:tcPr>
            <w:tcW w:w="756"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12.27</w:t>
            </w:r>
          </w:p>
        </w:tc>
        <w:tc>
          <w:tcPr>
            <w:tcW w:w="71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3.94</w:t>
            </w:r>
          </w:p>
        </w:tc>
        <w:tc>
          <w:tcPr>
            <w:tcW w:w="693" w:type="dxa"/>
            <w:tcBorders>
              <w:top w:val="nil"/>
              <w:left w:val="nil"/>
              <w:bottom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2.11</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jc w:val="center"/>
              <w:rPr>
                <w:rFonts w:eastAsia="標楷體"/>
              </w:rPr>
            </w:pPr>
            <w:r w:rsidRPr="003B1054">
              <w:rPr>
                <w:rFonts w:eastAsia="標楷體"/>
              </w:rPr>
              <w:t>9</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1,189.6</w:t>
            </w:r>
          </w:p>
        </w:tc>
        <w:tc>
          <w:tcPr>
            <w:tcW w:w="690"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1,144.9</w:t>
            </w:r>
          </w:p>
        </w:tc>
        <w:tc>
          <w:tcPr>
            <w:tcW w:w="619"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44.7</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59.05</w:t>
            </w:r>
          </w:p>
        </w:tc>
        <w:tc>
          <w:tcPr>
            <w:tcW w:w="537"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56.1</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409.1</w:t>
            </w:r>
          </w:p>
        </w:tc>
        <w:tc>
          <w:tcPr>
            <w:tcW w:w="69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307.1</w:t>
            </w:r>
          </w:p>
        </w:tc>
        <w:tc>
          <w:tcPr>
            <w:tcW w:w="622"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679.6</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snapToGrid w:val="0"/>
                <w:spacing w:val="-20"/>
              </w:rPr>
            </w:pPr>
            <w:r w:rsidRPr="003B1054">
              <w:rPr>
                <w:rFonts w:eastAsia="標楷體"/>
                <w:snapToGrid w:val="0"/>
                <w:spacing w:val="-20"/>
              </w:rPr>
              <w:t>3.76</w:t>
            </w:r>
          </w:p>
        </w:tc>
        <w:tc>
          <w:tcPr>
            <w:tcW w:w="756"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11.83</w:t>
            </w:r>
          </w:p>
        </w:tc>
        <w:tc>
          <w:tcPr>
            <w:tcW w:w="71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3.89</w:t>
            </w:r>
          </w:p>
        </w:tc>
        <w:tc>
          <w:tcPr>
            <w:tcW w:w="693" w:type="dxa"/>
            <w:tcBorders>
              <w:top w:val="nil"/>
              <w:left w:val="nil"/>
              <w:bottom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2.00</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jc w:val="center"/>
              <w:rPr>
                <w:rFonts w:eastAsia="標楷體"/>
              </w:rPr>
            </w:pPr>
            <w:r w:rsidRPr="003B1054">
              <w:rPr>
                <w:rFonts w:eastAsia="標楷體"/>
              </w:rPr>
              <w:t>10</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1,190.6</w:t>
            </w:r>
          </w:p>
        </w:tc>
        <w:tc>
          <w:tcPr>
            <w:tcW w:w="690"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1,146.0</w:t>
            </w:r>
          </w:p>
        </w:tc>
        <w:tc>
          <w:tcPr>
            <w:tcW w:w="619"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44.6</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59.08</w:t>
            </w:r>
          </w:p>
        </w:tc>
        <w:tc>
          <w:tcPr>
            <w:tcW w:w="537"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56.2</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408.8</w:t>
            </w:r>
          </w:p>
        </w:tc>
        <w:tc>
          <w:tcPr>
            <w:tcW w:w="69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307.0</w:t>
            </w:r>
          </w:p>
        </w:tc>
        <w:tc>
          <w:tcPr>
            <w:tcW w:w="622"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681.0</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snapToGrid w:val="0"/>
                <w:spacing w:val="-20"/>
              </w:rPr>
            </w:pPr>
            <w:r w:rsidRPr="003B1054">
              <w:rPr>
                <w:rFonts w:eastAsia="標楷體"/>
                <w:snapToGrid w:val="0"/>
                <w:spacing w:val="-20"/>
              </w:rPr>
              <w:t>3.75</w:t>
            </w:r>
          </w:p>
        </w:tc>
        <w:tc>
          <w:tcPr>
            <w:tcW w:w="756"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11.75</w:t>
            </w:r>
          </w:p>
        </w:tc>
        <w:tc>
          <w:tcPr>
            <w:tcW w:w="71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3.89</w:t>
            </w:r>
          </w:p>
        </w:tc>
        <w:tc>
          <w:tcPr>
            <w:tcW w:w="693" w:type="dxa"/>
            <w:tcBorders>
              <w:top w:val="nil"/>
              <w:left w:val="nil"/>
              <w:bottom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1.99</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jc w:val="center"/>
              <w:rPr>
                <w:rFonts w:eastAsia="標楷體"/>
              </w:rPr>
            </w:pPr>
            <w:r w:rsidRPr="003B1054">
              <w:rPr>
                <w:rFonts w:eastAsia="標楷體"/>
              </w:rPr>
              <w:t>11</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1,191.6</w:t>
            </w:r>
          </w:p>
        </w:tc>
        <w:tc>
          <w:tcPr>
            <w:tcW w:w="690"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1,147.5</w:t>
            </w:r>
          </w:p>
        </w:tc>
        <w:tc>
          <w:tcPr>
            <w:tcW w:w="619"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44.1</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59.11</w:t>
            </w:r>
          </w:p>
        </w:tc>
        <w:tc>
          <w:tcPr>
            <w:tcW w:w="537"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56.3</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409.3</w:t>
            </w:r>
          </w:p>
        </w:tc>
        <w:tc>
          <w:tcPr>
            <w:tcW w:w="69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307.2</w:t>
            </w:r>
          </w:p>
        </w:tc>
        <w:tc>
          <w:tcPr>
            <w:tcW w:w="622"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681.8</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snapToGrid w:val="0"/>
                <w:spacing w:val="-20"/>
              </w:rPr>
            </w:pPr>
            <w:r w:rsidRPr="003B1054">
              <w:rPr>
                <w:rFonts w:eastAsia="標楷體"/>
                <w:snapToGrid w:val="0"/>
                <w:spacing w:val="-20"/>
              </w:rPr>
              <w:t>3.70</w:t>
            </w:r>
          </w:p>
        </w:tc>
        <w:tc>
          <w:tcPr>
            <w:tcW w:w="756"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11.55</w:t>
            </w:r>
          </w:p>
        </w:tc>
        <w:tc>
          <w:tcPr>
            <w:tcW w:w="71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3.84</w:t>
            </w:r>
          </w:p>
        </w:tc>
        <w:tc>
          <w:tcPr>
            <w:tcW w:w="693" w:type="dxa"/>
            <w:tcBorders>
              <w:top w:val="nil"/>
              <w:left w:val="nil"/>
              <w:bottom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1.98</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jc w:val="center"/>
              <w:rPr>
                <w:rFonts w:eastAsia="標楷體"/>
              </w:rPr>
            </w:pPr>
            <w:r w:rsidRPr="003B1054">
              <w:rPr>
                <w:rFonts w:eastAsia="標楷體"/>
              </w:rPr>
              <w:t>12</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1,191.6</w:t>
            </w:r>
          </w:p>
        </w:tc>
        <w:tc>
          <w:tcPr>
            <w:tcW w:w="690"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1,148.1</w:t>
            </w:r>
          </w:p>
        </w:tc>
        <w:tc>
          <w:tcPr>
            <w:tcW w:w="619"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43.6</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59.09</w:t>
            </w:r>
          </w:p>
        </w:tc>
        <w:tc>
          <w:tcPr>
            <w:tcW w:w="537"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56.4</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409.4</w:t>
            </w:r>
          </w:p>
        </w:tc>
        <w:tc>
          <w:tcPr>
            <w:tcW w:w="69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307.0</w:t>
            </w:r>
          </w:p>
        </w:tc>
        <w:tc>
          <w:tcPr>
            <w:tcW w:w="622"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682.3</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snapToGrid w:val="0"/>
                <w:spacing w:val="-20"/>
              </w:rPr>
            </w:pPr>
            <w:r w:rsidRPr="003B1054">
              <w:rPr>
                <w:rFonts w:eastAsia="標楷體"/>
                <w:snapToGrid w:val="0"/>
                <w:spacing w:val="-20"/>
              </w:rPr>
              <w:t>3.66</w:t>
            </w:r>
          </w:p>
        </w:tc>
        <w:tc>
          <w:tcPr>
            <w:tcW w:w="756"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11.37</w:t>
            </w:r>
          </w:p>
        </w:tc>
        <w:tc>
          <w:tcPr>
            <w:tcW w:w="71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3.81</w:t>
            </w:r>
          </w:p>
        </w:tc>
        <w:tc>
          <w:tcPr>
            <w:tcW w:w="693" w:type="dxa"/>
            <w:tcBorders>
              <w:top w:val="nil"/>
              <w:left w:val="nil"/>
              <w:bottom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1.95</w:t>
            </w:r>
          </w:p>
        </w:tc>
      </w:tr>
      <w:tr w:rsidR="00B15FE1" w:rsidRPr="000F05C3"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ind w:firstLineChars="50" w:firstLine="120"/>
              <w:rPr>
                <w:rFonts w:eastAsia="標楷體"/>
              </w:rPr>
            </w:pPr>
            <w:r w:rsidRPr="003B1054">
              <w:rPr>
                <w:rFonts w:eastAsia="標楷體"/>
                <w:b/>
              </w:rPr>
              <w:t>10</w:t>
            </w:r>
            <w:r>
              <w:rPr>
                <w:rFonts w:eastAsia="標楷體" w:hint="eastAsia"/>
                <w:b/>
              </w:rPr>
              <w:t>8</w:t>
            </w:r>
            <w:r w:rsidRPr="003B1054">
              <w:rPr>
                <w:rFonts w:eastAsia="標楷體"/>
                <w:b/>
                <w:bCs/>
              </w:rPr>
              <w:t>年</w:t>
            </w:r>
            <w:r>
              <w:rPr>
                <w:rFonts w:eastAsia="標楷體" w:hint="eastAsia"/>
                <w:b/>
                <w:bCs/>
              </w:rPr>
              <w:t>1~6</w:t>
            </w:r>
            <w:r>
              <w:rPr>
                <w:rFonts w:eastAsia="標楷體" w:hint="eastAsia"/>
                <w:b/>
                <w:bCs/>
              </w:rPr>
              <w:t>月</w:t>
            </w:r>
          </w:p>
        </w:tc>
        <w:tc>
          <w:tcPr>
            <w:tcW w:w="678" w:type="dxa"/>
            <w:tcBorders>
              <w:top w:val="nil"/>
              <w:left w:val="single" w:sz="4" w:space="0" w:color="auto"/>
              <w:bottom w:val="nil"/>
              <w:right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b/>
                <w:spacing w:val="-20"/>
              </w:rPr>
              <w:t>1,19</w:t>
            </w:r>
            <w:r>
              <w:rPr>
                <w:rFonts w:eastAsia="標楷體" w:hint="eastAsia"/>
                <w:b/>
                <w:spacing w:val="-20"/>
              </w:rPr>
              <w:t>2.0</w:t>
            </w:r>
          </w:p>
        </w:tc>
        <w:tc>
          <w:tcPr>
            <w:tcW w:w="690" w:type="dxa"/>
            <w:tcBorders>
              <w:top w:val="nil"/>
              <w:left w:val="nil"/>
              <w:bottom w:val="nil"/>
              <w:right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hint="eastAsia"/>
                <w:b/>
                <w:spacing w:val="-20"/>
              </w:rPr>
              <w:t>1,14</w:t>
            </w:r>
            <w:r>
              <w:rPr>
                <w:rFonts w:eastAsia="標楷體" w:hint="eastAsia"/>
                <w:b/>
                <w:spacing w:val="-20"/>
              </w:rPr>
              <w:t>8.1</w:t>
            </w:r>
          </w:p>
        </w:tc>
        <w:tc>
          <w:tcPr>
            <w:tcW w:w="619" w:type="dxa"/>
            <w:tcBorders>
              <w:top w:val="nil"/>
              <w:left w:val="nil"/>
              <w:bottom w:val="nil"/>
              <w:right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hint="eastAsia"/>
                <w:b/>
                <w:spacing w:val="-20"/>
              </w:rPr>
              <w:t>43.</w:t>
            </w:r>
            <w:r>
              <w:rPr>
                <w:rFonts w:eastAsia="標楷體" w:hint="eastAsia"/>
                <w:b/>
                <w:spacing w:val="-20"/>
              </w:rPr>
              <w:t>9</w:t>
            </w:r>
          </w:p>
        </w:tc>
        <w:tc>
          <w:tcPr>
            <w:tcW w:w="678" w:type="dxa"/>
            <w:tcBorders>
              <w:top w:val="nil"/>
              <w:left w:val="nil"/>
              <w:bottom w:val="nil"/>
              <w:right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hint="eastAsia"/>
                <w:b/>
                <w:spacing w:val="-20"/>
              </w:rPr>
              <w:t>59.0</w:t>
            </w:r>
            <w:r>
              <w:rPr>
                <w:rFonts w:eastAsia="標楷體" w:hint="eastAsia"/>
                <w:b/>
                <w:spacing w:val="-20"/>
              </w:rPr>
              <w:t>8</w:t>
            </w:r>
          </w:p>
        </w:tc>
        <w:tc>
          <w:tcPr>
            <w:tcW w:w="537" w:type="dxa"/>
            <w:tcBorders>
              <w:top w:val="nil"/>
              <w:left w:val="nil"/>
              <w:bottom w:val="nil"/>
              <w:right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hint="eastAsia"/>
                <w:b/>
                <w:spacing w:val="-20"/>
              </w:rPr>
              <w:t>56.</w:t>
            </w:r>
            <w:r>
              <w:rPr>
                <w:rFonts w:eastAsia="標楷體" w:hint="eastAsia"/>
                <w:b/>
                <w:spacing w:val="-20"/>
              </w:rPr>
              <w:t>2</w:t>
            </w:r>
          </w:p>
        </w:tc>
        <w:tc>
          <w:tcPr>
            <w:tcW w:w="678" w:type="dxa"/>
            <w:tcBorders>
              <w:top w:val="nil"/>
              <w:left w:val="nil"/>
              <w:bottom w:val="nil"/>
              <w:right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hint="eastAsia"/>
                <w:b/>
                <w:spacing w:val="-20"/>
              </w:rPr>
              <w:t>40</w:t>
            </w:r>
            <w:r>
              <w:rPr>
                <w:rFonts w:eastAsia="標楷體" w:hint="eastAsia"/>
                <w:b/>
                <w:spacing w:val="-20"/>
              </w:rPr>
              <w:t>8</w:t>
            </w:r>
            <w:r w:rsidRPr="000F05C3">
              <w:rPr>
                <w:rFonts w:eastAsia="標楷體" w:hint="eastAsia"/>
                <w:b/>
                <w:spacing w:val="-20"/>
              </w:rPr>
              <w:t>.</w:t>
            </w:r>
            <w:r>
              <w:rPr>
                <w:rFonts w:eastAsia="標楷體" w:hint="eastAsia"/>
                <w:b/>
                <w:spacing w:val="-20"/>
              </w:rPr>
              <w:t>8</w:t>
            </w:r>
          </w:p>
        </w:tc>
        <w:tc>
          <w:tcPr>
            <w:tcW w:w="694" w:type="dxa"/>
            <w:tcBorders>
              <w:top w:val="nil"/>
              <w:left w:val="nil"/>
              <w:bottom w:val="nil"/>
              <w:right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hint="eastAsia"/>
                <w:b/>
                <w:spacing w:val="-20"/>
              </w:rPr>
              <w:t>30</w:t>
            </w:r>
            <w:r>
              <w:rPr>
                <w:rFonts w:eastAsia="標楷體" w:hint="eastAsia"/>
                <w:b/>
                <w:spacing w:val="-20"/>
              </w:rPr>
              <w:t>6.7</w:t>
            </w:r>
          </w:p>
        </w:tc>
        <w:tc>
          <w:tcPr>
            <w:tcW w:w="622" w:type="dxa"/>
            <w:tcBorders>
              <w:top w:val="nil"/>
              <w:left w:val="nil"/>
              <w:bottom w:val="nil"/>
              <w:right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hint="eastAsia"/>
                <w:b/>
                <w:spacing w:val="-20"/>
              </w:rPr>
              <w:t>68</w:t>
            </w:r>
            <w:r>
              <w:rPr>
                <w:rFonts w:eastAsia="標楷體" w:hint="eastAsia"/>
                <w:b/>
                <w:spacing w:val="-20"/>
              </w:rPr>
              <w:t>3.1</w:t>
            </w:r>
          </w:p>
        </w:tc>
        <w:tc>
          <w:tcPr>
            <w:tcW w:w="721" w:type="dxa"/>
            <w:tcBorders>
              <w:top w:val="nil"/>
              <w:left w:val="nil"/>
              <w:bottom w:val="nil"/>
              <w:right w:val="nil"/>
            </w:tcBorders>
            <w:vAlign w:val="bottom"/>
          </w:tcPr>
          <w:p w:rsidR="00B15FE1" w:rsidRPr="000F05C3" w:rsidRDefault="00B15FE1" w:rsidP="00C46F1E">
            <w:pPr>
              <w:snapToGrid w:val="0"/>
              <w:spacing w:line="320" w:lineRule="exact"/>
              <w:jc w:val="center"/>
              <w:rPr>
                <w:rFonts w:eastAsia="標楷體"/>
                <w:b/>
                <w:snapToGrid w:val="0"/>
                <w:spacing w:val="-20"/>
              </w:rPr>
            </w:pPr>
            <w:r w:rsidRPr="000F05C3">
              <w:rPr>
                <w:rFonts w:eastAsia="標楷體" w:hint="eastAsia"/>
                <w:b/>
                <w:snapToGrid w:val="0"/>
                <w:spacing w:val="-20"/>
              </w:rPr>
              <w:t>3.6</w:t>
            </w:r>
            <w:r>
              <w:rPr>
                <w:rFonts w:eastAsia="標楷體" w:hint="eastAsia"/>
                <w:b/>
                <w:snapToGrid w:val="0"/>
                <w:spacing w:val="-20"/>
              </w:rPr>
              <w:t>8</w:t>
            </w:r>
          </w:p>
        </w:tc>
        <w:tc>
          <w:tcPr>
            <w:tcW w:w="756" w:type="dxa"/>
            <w:tcBorders>
              <w:top w:val="nil"/>
              <w:left w:val="nil"/>
              <w:bottom w:val="nil"/>
              <w:right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hint="eastAsia"/>
                <w:b/>
                <w:spacing w:val="-20"/>
              </w:rPr>
              <w:t>11.</w:t>
            </w:r>
            <w:r>
              <w:rPr>
                <w:rFonts w:eastAsia="標楷體" w:hint="eastAsia"/>
                <w:b/>
                <w:spacing w:val="-20"/>
              </w:rPr>
              <w:t>44</w:t>
            </w:r>
          </w:p>
        </w:tc>
        <w:tc>
          <w:tcPr>
            <w:tcW w:w="714" w:type="dxa"/>
            <w:tcBorders>
              <w:top w:val="nil"/>
              <w:left w:val="nil"/>
              <w:bottom w:val="nil"/>
              <w:right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hint="eastAsia"/>
                <w:b/>
                <w:spacing w:val="-20"/>
              </w:rPr>
              <w:t>3.8</w:t>
            </w:r>
            <w:r>
              <w:rPr>
                <w:rFonts w:eastAsia="標楷體" w:hint="eastAsia"/>
                <w:b/>
                <w:spacing w:val="-20"/>
              </w:rPr>
              <w:t>3</w:t>
            </w:r>
          </w:p>
        </w:tc>
        <w:tc>
          <w:tcPr>
            <w:tcW w:w="693" w:type="dxa"/>
            <w:tcBorders>
              <w:top w:val="nil"/>
              <w:left w:val="nil"/>
              <w:bottom w:val="nil"/>
            </w:tcBorders>
            <w:vAlign w:val="center"/>
          </w:tcPr>
          <w:p w:rsidR="00B15FE1" w:rsidRPr="000F05C3" w:rsidRDefault="00B15FE1" w:rsidP="00C46F1E">
            <w:pPr>
              <w:snapToGrid w:val="0"/>
              <w:spacing w:line="320" w:lineRule="exact"/>
              <w:jc w:val="center"/>
              <w:rPr>
                <w:rFonts w:eastAsia="標楷體"/>
                <w:b/>
                <w:spacing w:val="-20"/>
              </w:rPr>
            </w:pPr>
            <w:r w:rsidRPr="000F05C3">
              <w:rPr>
                <w:rFonts w:eastAsia="標楷體" w:hint="eastAsia"/>
                <w:b/>
                <w:spacing w:val="-20"/>
              </w:rPr>
              <w:t>1.9</w:t>
            </w:r>
            <w:r>
              <w:rPr>
                <w:rFonts w:eastAsia="標楷體" w:hint="eastAsia"/>
                <w:b/>
                <w:spacing w:val="-20"/>
              </w:rPr>
              <w:t>8</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jc w:val="center"/>
              <w:rPr>
                <w:rFonts w:eastAsia="標楷體"/>
              </w:rPr>
            </w:pPr>
            <w:r>
              <w:rPr>
                <w:rFonts w:eastAsia="標楷體"/>
              </w:rPr>
              <w:t>1</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9</w:t>
            </w:r>
          </w:p>
        </w:tc>
        <w:tc>
          <w:tcPr>
            <w:tcW w:w="690"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1,148.</w:t>
            </w:r>
            <w:r>
              <w:rPr>
                <w:rFonts w:eastAsia="標楷體" w:hint="eastAsia"/>
                <w:spacing w:val="-20"/>
              </w:rPr>
              <w:t>5</w:t>
            </w:r>
          </w:p>
        </w:tc>
        <w:tc>
          <w:tcPr>
            <w:tcW w:w="619"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43.</w:t>
            </w:r>
            <w:r>
              <w:rPr>
                <w:rFonts w:eastAsia="標楷體" w:hint="eastAsia"/>
                <w:spacing w:val="-20"/>
              </w:rPr>
              <w:t>4</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59.09</w:t>
            </w:r>
          </w:p>
        </w:tc>
        <w:tc>
          <w:tcPr>
            <w:tcW w:w="537"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56.</w:t>
            </w:r>
            <w:r>
              <w:rPr>
                <w:rFonts w:eastAsia="標楷體" w:hint="eastAsia"/>
                <w:spacing w:val="-20"/>
              </w:rPr>
              <w:t>3</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409.</w:t>
            </w:r>
            <w:r>
              <w:rPr>
                <w:rFonts w:eastAsia="標楷體" w:hint="eastAsia"/>
                <w:spacing w:val="-20"/>
              </w:rPr>
              <w:t>3</w:t>
            </w:r>
          </w:p>
        </w:tc>
        <w:tc>
          <w:tcPr>
            <w:tcW w:w="69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307.</w:t>
            </w:r>
            <w:r>
              <w:rPr>
                <w:rFonts w:eastAsia="標楷體" w:hint="eastAsia"/>
                <w:spacing w:val="-20"/>
              </w:rPr>
              <w:t>1</w:t>
            </w:r>
          </w:p>
        </w:tc>
        <w:tc>
          <w:tcPr>
            <w:tcW w:w="622"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682.</w:t>
            </w:r>
            <w:r>
              <w:rPr>
                <w:rFonts w:eastAsia="標楷體" w:hint="eastAsia"/>
                <w:spacing w:val="-20"/>
              </w:rPr>
              <w:t>8</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snapToGrid w:val="0"/>
                <w:spacing w:val="-20"/>
              </w:rPr>
            </w:pPr>
            <w:r w:rsidRPr="003B1054">
              <w:rPr>
                <w:rFonts w:eastAsia="標楷體"/>
                <w:snapToGrid w:val="0"/>
                <w:spacing w:val="-20"/>
              </w:rPr>
              <w:t>3.6</w:t>
            </w:r>
            <w:r>
              <w:rPr>
                <w:rFonts w:eastAsia="標楷體" w:hint="eastAsia"/>
                <w:snapToGrid w:val="0"/>
                <w:spacing w:val="-20"/>
              </w:rPr>
              <w:t>4</w:t>
            </w:r>
          </w:p>
        </w:tc>
        <w:tc>
          <w:tcPr>
            <w:tcW w:w="756"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11.3</w:t>
            </w:r>
            <w:r>
              <w:rPr>
                <w:rFonts w:eastAsia="標楷體" w:hint="eastAsia"/>
                <w:spacing w:val="-20"/>
              </w:rPr>
              <w:t>2</w:t>
            </w:r>
          </w:p>
        </w:tc>
        <w:tc>
          <w:tcPr>
            <w:tcW w:w="71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3.</w:t>
            </w:r>
            <w:r>
              <w:rPr>
                <w:rFonts w:eastAsia="標楷體" w:hint="eastAsia"/>
                <w:spacing w:val="-20"/>
              </w:rPr>
              <w:t>79</w:t>
            </w:r>
          </w:p>
        </w:tc>
        <w:tc>
          <w:tcPr>
            <w:tcW w:w="693" w:type="dxa"/>
            <w:tcBorders>
              <w:top w:val="nil"/>
              <w:left w:val="nil"/>
              <w:bottom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1.9</w:t>
            </w:r>
            <w:r>
              <w:rPr>
                <w:rFonts w:eastAsia="標楷體" w:hint="eastAsia"/>
                <w:spacing w:val="-20"/>
              </w:rPr>
              <w:t>3</w:t>
            </w:r>
          </w:p>
        </w:tc>
      </w:tr>
      <w:tr w:rsidR="00B15FE1" w:rsidRPr="003B1054"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jc w:val="center"/>
              <w:rPr>
                <w:rFonts w:eastAsia="標楷體"/>
              </w:rPr>
            </w:pPr>
            <w:r w:rsidRPr="003B1054">
              <w:rPr>
                <w:rFonts w:eastAsia="標楷體"/>
              </w:rPr>
              <w:t>2</w:t>
            </w:r>
            <w:r w:rsidRPr="003B1054">
              <w:rPr>
                <w:rFonts w:eastAsia="標楷體"/>
              </w:rPr>
              <w:t>月</w:t>
            </w:r>
          </w:p>
        </w:tc>
        <w:tc>
          <w:tcPr>
            <w:tcW w:w="678" w:type="dxa"/>
            <w:tcBorders>
              <w:top w:val="nil"/>
              <w:left w:val="single" w:sz="4" w:space="0" w:color="auto"/>
              <w:bottom w:val="nil"/>
              <w:right w:val="nil"/>
            </w:tcBorders>
            <w:vAlign w:val="center"/>
          </w:tcPr>
          <w:p w:rsidR="00B15FE1" w:rsidRPr="003B1054" w:rsidRDefault="00B15FE1" w:rsidP="00C46F1E">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6</w:t>
            </w:r>
          </w:p>
        </w:tc>
        <w:tc>
          <w:tcPr>
            <w:tcW w:w="690"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1,147.3</w:t>
            </w:r>
          </w:p>
        </w:tc>
        <w:tc>
          <w:tcPr>
            <w:tcW w:w="619"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44.3</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59.07</w:t>
            </w:r>
          </w:p>
        </w:tc>
        <w:tc>
          <w:tcPr>
            <w:tcW w:w="537"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56.2</w:t>
            </w:r>
          </w:p>
        </w:tc>
        <w:tc>
          <w:tcPr>
            <w:tcW w:w="678"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408.9</w:t>
            </w:r>
          </w:p>
        </w:tc>
        <w:tc>
          <w:tcPr>
            <w:tcW w:w="69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306.9</w:t>
            </w:r>
          </w:p>
        </w:tc>
        <w:tc>
          <w:tcPr>
            <w:tcW w:w="622"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682.2</w:t>
            </w:r>
          </w:p>
        </w:tc>
        <w:tc>
          <w:tcPr>
            <w:tcW w:w="721" w:type="dxa"/>
            <w:tcBorders>
              <w:top w:val="nil"/>
              <w:left w:val="nil"/>
              <w:bottom w:val="nil"/>
              <w:right w:val="nil"/>
            </w:tcBorders>
            <w:vAlign w:val="bottom"/>
          </w:tcPr>
          <w:p w:rsidR="00B15FE1" w:rsidRPr="003B1054" w:rsidRDefault="00B15FE1" w:rsidP="00C46F1E">
            <w:pPr>
              <w:snapToGrid w:val="0"/>
              <w:spacing w:line="320" w:lineRule="exact"/>
              <w:jc w:val="center"/>
              <w:rPr>
                <w:rFonts w:eastAsia="標楷體"/>
                <w:snapToGrid w:val="0"/>
                <w:spacing w:val="-20"/>
              </w:rPr>
            </w:pPr>
            <w:r>
              <w:rPr>
                <w:rFonts w:eastAsia="標楷體" w:hint="eastAsia"/>
                <w:snapToGrid w:val="0"/>
                <w:spacing w:val="-20"/>
              </w:rPr>
              <w:t>3.72</w:t>
            </w:r>
          </w:p>
        </w:tc>
        <w:tc>
          <w:tcPr>
            <w:tcW w:w="756"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11.53</w:t>
            </w:r>
          </w:p>
        </w:tc>
        <w:tc>
          <w:tcPr>
            <w:tcW w:w="714" w:type="dxa"/>
            <w:tcBorders>
              <w:top w:val="nil"/>
              <w:left w:val="nil"/>
              <w:bottom w:val="nil"/>
              <w:right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3.86</w:t>
            </w:r>
          </w:p>
        </w:tc>
        <w:tc>
          <w:tcPr>
            <w:tcW w:w="693" w:type="dxa"/>
            <w:tcBorders>
              <w:top w:val="nil"/>
              <w:left w:val="nil"/>
              <w:bottom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2.01</w:t>
            </w:r>
          </w:p>
        </w:tc>
      </w:tr>
      <w:tr w:rsidR="00B15FE1" w:rsidTr="00C46F1E">
        <w:trPr>
          <w:jc w:val="center"/>
        </w:trPr>
        <w:tc>
          <w:tcPr>
            <w:tcW w:w="1635" w:type="dxa"/>
            <w:tcBorders>
              <w:top w:val="nil"/>
              <w:bottom w:val="nil"/>
              <w:right w:val="single" w:sz="4" w:space="0" w:color="auto"/>
            </w:tcBorders>
            <w:vAlign w:val="center"/>
          </w:tcPr>
          <w:p w:rsidR="00B15FE1" w:rsidRPr="003B1054" w:rsidRDefault="00B15FE1" w:rsidP="00C46F1E">
            <w:pPr>
              <w:snapToGrid w:val="0"/>
              <w:spacing w:line="320" w:lineRule="exact"/>
              <w:jc w:val="center"/>
              <w:rPr>
                <w:rFonts w:eastAsia="標楷體"/>
              </w:rPr>
            </w:pPr>
            <w:r>
              <w:rPr>
                <w:rFonts w:eastAsia="標楷體" w:hint="eastAsia"/>
              </w:rPr>
              <w:t>3</w:t>
            </w:r>
            <w:r>
              <w:rPr>
                <w:rFonts w:eastAsia="標楷體" w:hint="eastAsia"/>
              </w:rPr>
              <w:t>月</w:t>
            </w:r>
          </w:p>
        </w:tc>
        <w:tc>
          <w:tcPr>
            <w:tcW w:w="678" w:type="dxa"/>
            <w:tcBorders>
              <w:top w:val="nil"/>
              <w:left w:val="single" w:sz="4" w:space="0" w:color="auto"/>
              <w:bottom w:val="nil"/>
              <w:right w:val="nil"/>
            </w:tcBorders>
            <w:vAlign w:val="center"/>
          </w:tcPr>
          <w:p w:rsidR="00B15FE1" w:rsidRPr="003B1054" w:rsidRDefault="00B15FE1" w:rsidP="00C46F1E">
            <w:pPr>
              <w:snapToGrid w:val="0"/>
              <w:spacing w:line="320" w:lineRule="exact"/>
              <w:jc w:val="center"/>
              <w:rPr>
                <w:rFonts w:eastAsia="標楷體"/>
                <w:spacing w:val="-20"/>
              </w:rPr>
            </w:pPr>
            <w:r>
              <w:rPr>
                <w:rFonts w:eastAsia="標楷體" w:hint="eastAsia"/>
                <w:spacing w:val="-20"/>
              </w:rPr>
              <w:t>1,191.6</w:t>
            </w:r>
          </w:p>
        </w:tc>
        <w:tc>
          <w:tcPr>
            <w:tcW w:w="690"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1,147.8</w:t>
            </w:r>
          </w:p>
        </w:tc>
        <w:tc>
          <w:tcPr>
            <w:tcW w:w="619"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43.8</w:t>
            </w:r>
          </w:p>
        </w:tc>
        <w:tc>
          <w:tcPr>
            <w:tcW w:w="678"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59.06</w:t>
            </w:r>
          </w:p>
        </w:tc>
        <w:tc>
          <w:tcPr>
            <w:tcW w:w="537"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56.3</w:t>
            </w:r>
          </w:p>
        </w:tc>
        <w:tc>
          <w:tcPr>
            <w:tcW w:w="678"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408.7</w:t>
            </w:r>
          </w:p>
        </w:tc>
        <w:tc>
          <w:tcPr>
            <w:tcW w:w="694"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306.8</w:t>
            </w:r>
          </w:p>
        </w:tc>
        <w:tc>
          <w:tcPr>
            <w:tcW w:w="622"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682.9</w:t>
            </w:r>
          </w:p>
        </w:tc>
        <w:tc>
          <w:tcPr>
            <w:tcW w:w="721" w:type="dxa"/>
            <w:tcBorders>
              <w:top w:val="nil"/>
              <w:left w:val="nil"/>
              <w:bottom w:val="nil"/>
              <w:right w:val="nil"/>
            </w:tcBorders>
            <w:vAlign w:val="bottom"/>
          </w:tcPr>
          <w:p w:rsidR="00B15FE1" w:rsidRDefault="00B15FE1" w:rsidP="00C46F1E">
            <w:pPr>
              <w:snapToGrid w:val="0"/>
              <w:spacing w:line="320" w:lineRule="exact"/>
              <w:jc w:val="center"/>
              <w:rPr>
                <w:rFonts w:eastAsia="標楷體"/>
                <w:snapToGrid w:val="0"/>
                <w:spacing w:val="-20"/>
              </w:rPr>
            </w:pPr>
            <w:r>
              <w:rPr>
                <w:rFonts w:eastAsia="標楷體" w:hint="eastAsia"/>
                <w:snapToGrid w:val="0"/>
                <w:spacing w:val="-20"/>
              </w:rPr>
              <w:t>3.68</w:t>
            </w:r>
          </w:p>
        </w:tc>
        <w:tc>
          <w:tcPr>
            <w:tcW w:w="756"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11.40</w:t>
            </w:r>
          </w:p>
        </w:tc>
        <w:tc>
          <w:tcPr>
            <w:tcW w:w="714"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3.82</w:t>
            </w:r>
          </w:p>
        </w:tc>
        <w:tc>
          <w:tcPr>
            <w:tcW w:w="693" w:type="dxa"/>
            <w:tcBorders>
              <w:top w:val="nil"/>
              <w:left w:val="nil"/>
              <w:bottom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1.99</w:t>
            </w:r>
          </w:p>
        </w:tc>
      </w:tr>
      <w:tr w:rsidR="00B15FE1" w:rsidTr="00C46F1E">
        <w:trPr>
          <w:jc w:val="center"/>
        </w:trPr>
        <w:tc>
          <w:tcPr>
            <w:tcW w:w="1635" w:type="dxa"/>
            <w:tcBorders>
              <w:top w:val="nil"/>
              <w:bottom w:val="nil"/>
              <w:right w:val="single" w:sz="4" w:space="0" w:color="auto"/>
            </w:tcBorders>
            <w:vAlign w:val="center"/>
          </w:tcPr>
          <w:p w:rsidR="00B15FE1" w:rsidRDefault="00B15FE1" w:rsidP="00C46F1E">
            <w:pPr>
              <w:snapToGrid w:val="0"/>
              <w:spacing w:line="320" w:lineRule="exact"/>
              <w:jc w:val="center"/>
              <w:rPr>
                <w:rFonts w:eastAsia="標楷體"/>
              </w:rPr>
            </w:pPr>
            <w:r>
              <w:rPr>
                <w:rFonts w:eastAsia="標楷體" w:hint="eastAsia"/>
              </w:rPr>
              <w:t>4</w:t>
            </w:r>
            <w:r>
              <w:rPr>
                <w:rFonts w:eastAsia="標楷體" w:hint="eastAsia"/>
              </w:rPr>
              <w:t>月</w:t>
            </w:r>
          </w:p>
        </w:tc>
        <w:tc>
          <w:tcPr>
            <w:tcW w:w="678" w:type="dxa"/>
            <w:tcBorders>
              <w:top w:val="nil"/>
              <w:left w:val="single" w:sz="4" w:space="0" w:color="auto"/>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1,191.8</w:t>
            </w:r>
          </w:p>
        </w:tc>
        <w:tc>
          <w:tcPr>
            <w:tcW w:w="690"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1,148.0</w:t>
            </w:r>
          </w:p>
        </w:tc>
        <w:tc>
          <w:tcPr>
            <w:tcW w:w="619"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43.7</w:t>
            </w:r>
          </w:p>
        </w:tc>
        <w:tc>
          <w:tcPr>
            <w:tcW w:w="678"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59.06</w:t>
            </w:r>
          </w:p>
        </w:tc>
        <w:tc>
          <w:tcPr>
            <w:tcW w:w="537"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56.4</w:t>
            </w:r>
          </w:p>
        </w:tc>
        <w:tc>
          <w:tcPr>
            <w:tcW w:w="678"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408.8</w:t>
            </w:r>
          </w:p>
        </w:tc>
        <w:tc>
          <w:tcPr>
            <w:tcW w:w="694"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306.6</w:t>
            </w:r>
          </w:p>
        </w:tc>
        <w:tc>
          <w:tcPr>
            <w:tcW w:w="622"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682.8</w:t>
            </w:r>
          </w:p>
        </w:tc>
        <w:tc>
          <w:tcPr>
            <w:tcW w:w="721" w:type="dxa"/>
            <w:tcBorders>
              <w:top w:val="nil"/>
              <w:left w:val="nil"/>
              <w:bottom w:val="nil"/>
              <w:right w:val="nil"/>
            </w:tcBorders>
            <w:vAlign w:val="bottom"/>
          </w:tcPr>
          <w:p w:rsidR="00B15FE1" w:rsidRDefault="00B15FE1" w:rsidP="00C46F1E">
            <w:pPr>
              <w:snapToGrid w:val="0"/>
              <w:spacing w:line="320" w:lineRule="exact"/>
              <w:jc w:val="center"/>
              <w:rPr>
                <w:rFonts w:eastAsia="標楷體"/>
                <w:snapToGrid w:val="0"/>
                <w:spacing w:val="-20"/>
              </w:rPr>
            </w:pPr>
            <w:r>
              <w:rPr>
                <w:rFonts w:eastAsia="標楷體" w:hint="eastAsia"/>
                <w:snapToGrid w:val="0"/>
                <w:spacing w:val="-20"/>
              </w:rPr>
              <w:t>3.67</w:t>
            </w:r>
          </w:p>
        </w:tc>
        <w:tc>
          <w:tcPr>
            <w:tcW w:w="756"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11.26</w:t>
            </w:r>
          </w:p>
        </w:tc>
        <w:tc>
          <w:tcPr>
            <w:tcW w:w="714"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3.82</w:t>
            </w:r>
          </w:p>
        </w:tc>
        <w:tc>
          <w:tcPr>
            <w:tcW w:w="693" w:type="dxa"/>
            <w:tcBorders>
              <w:top w:val="nil"/>
              <w:left w:val="nil"/>
              <w:bottom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1.99</w:t>
            </w:r>
          </w:p>
        </w:tc>
      </w:tr>
      <w:tr w:rsidR="00B15FE1" w:rsidTr="00C46F1E">
        <w:trPr>
          <w:jc w:val="center"/>
        </w:trPr>
        <w:tc>
          <w:tcPr>
            <w:tcW w:w="1635" w:type="dxa"/>
            <w:tcBorders>
              <w:top w:val="nil"/>
              <w:bottom w:val="nil"/>
              <w:right w:val="single" w:sz="4" w:space="0" w:color="auto"/>
            </w:tcBorders>
            <w:vAlign w:val="center"/>
          </w:tcPr>
          <w:p w:rsidR="00B15FE1" w:rsidRDefault="00B15FE1" w:rsidP="00C46F1E">
            <w:pPr>
              <w:snapToGrid w:val="0"/>
              <w:spacing w:line="320" w:lineRule="exact"/>
              <w:jc w:val="center"/>
              <w:rPr>
                <w:rFonts w:eastAsia="標楷體"/>
              </w:rPr>
            </w:pPr>
            <w:r>
              <w:rPr>
                <w:rFonts w:eastAsia="標楷體" w:hint="eastAsia"/>
              </w:rPr>
              <w:t>5</w:t>
            </w:r>
            <w:r>
              <w:rPr>
                <w:rFonts w:eastAsia="標楷體" w:hint="eastAsia"/>
              </w:rPr>
              <w:t>月</w:t>
            </w:r>
          </w:p>
        </w:tc>
        <w:tc>
          <w:tcPr>
            <w:tcW w:w="678" w:type="dxa"/>
            <w:tcBorders>
              <w:top w:val="nil"/>
              <w:left w:val="single" w:sz="4" w:space="0" w:color="auto"/>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1,192.1</w:t>
            </w:r>
          </w:p>
        </w:tc>
        <w:tc>
          <w:tcPr>
            <w:tcW w:w="690"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1,148.4</w:t>
            </w:r>
          </w:p>
        </w:tc>
        <w:tc>
          <w:tcPr>
            <w:tcW w:w="619"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43.7</w:t>
            </w:r>
          </w:p>
        </w:tc>
        <w:tc>
          <w:tcPr>
            <w:tcW w:w="678"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59.07</w:t>
            </w:r>
          </w:p>
        </w:tc>
        <w:tc>
          <w:tcPr>
            <w:tcW w:w="537"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56.3</w:t>
            </w:r>
          </w:p>
        </w:tc>
        <w:tc>
          <w:tcPr>
            <w:tcW w:w="678"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408.6</w:t>
            </w:r>
          </w:p>
        </w:tc>
        <w:tc>
          <w:tcPr>
            <w:tcW w:w="694"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306.4</w:t>
            </w:r>
          </w:p>
        </w:tc>
        <w:tc>
          <w:tcPr>
            <w:tcW w:w="622"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683.5</w:t>
            </w:r>
          </w:p>
        </w:tc>
        <w:tc>
          <w:tcPr>
            <w:tcW w:w="721" w:type="dxa"/>
            <w:tcBorders>
              <w:top w:val="nil"/>
              <w:left w:val="nil"/>
              <w:bottom w:val="nil"/>
              <w:right w:val="nil"/>
            </w:tcBorders>
            <w:vAlign w:val="bottom"/>
          </w:tcPr>
          <w:p w:rsidR="00B15FE1" w:rsidRDefault="00B15FE1" w:rsidP="00C46F1E">
            <w:pPr>
              <w:snapToGrid w:val="0"/>
              <w:spacing w:line="320" w:lineRule="exact"/>
              <w:jc w:val="center"/>
              <w:rPr>
                <w:rFonts w:eastAsia="標楷體"/>
                <w:snapToGrid w:val="0"/>
                <w:spacing w:val="-20"/>
              </w:rPr>
            </w:pPr>
            <w:r>
              <w:rPr>
                <w:rFonts w:eastAsia="標楷體" w:hint="eastAsia"/>
                <w:snapToGrid w:val="0"/>
                <w:spacing w:val="-20"/>
              </w:rPr>
              <w:t>3.67</w:t>
            </w:r>
          </w:p>
        </w:tc>
        <w:tc>
          <w:tcPr>
            <w:tcW w:w="756"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11.27</w:t>
            </w:r>
          </w:p>
        </w:tc>
        <w:tc>
          <w:tcPr>
            <w:tcW w:w="714" w:type="dxa"/>
            <w:tcBorders>
              <w:top w:val="nil"/>
              <w:left w:val="nil"/>
              <w:bottom w:val="nil"/>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3.83</w:t>
            </w:r>
          </w:p>
        </w:tc>
        <w:tc>
          <w:tcPr>
            <w:tcW w:w="693" w:type="dxa"/>
            <w:tcBorders>
              <w:top w:val="nil"/>
              <w:left w:val="nil"/>
              <w:bottom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1.99</w:t>
            </w:r>
          </w:p>
        </w:tc>
      </w:tr>
      <w:tr w:rsidR="00B15FE1" w:rsidTr="00C46F1E">
        <w:trPr>
          <w:jc w:val="center"/>
        </w:trPr>
        <w:tc>
          <w:tcPr>
            <w:tcW w:w="1635" w:type="dxa"/>
            <w:tcBorders>
              <w:top w:val="nil"/>
              <w:bottom w:val="single" w:sz="4" w:space="0" w:color="auto"/>
              <w:right w:val="single" w:sz="4" w:space="0" w:color="auto"/>
            </w:tcBorders>
            <w:vAlign w:val="center"/>
          </w:tcPr>
          <w:p w:rsidR="00B15FE1" w:rsidRDefault="00B15FE1" w:rsidP="00C46F1E">
            <w:pPr>
              <w:snapToGrid w:val="0"/>
              <w:spacing w:line="320" w:lineRule="exact"/>
              <w:jc w:val="center"/>
              <w:rPr>
                <w:rFonts w:eastAsia="標楷體"/>
              </w:rPr>
            </w:pPr>
            <w:r>
              <w:rPr>
                <w:rFonts w:eastAsia="標楷體" w:hint="eastAsia"/>
              </w:rPr>
              <w:t>6</w:t>
            </w:r>
            <w:r>
              <w:rPr>
                <w:rFonts w:eastAsia="標楷體" w:hint="eastAsia"/>
              </w:rPr>
              <w:t>月</w:t>
            </w:r>
          </w:p>
        </w:tc>
        <w:tc>
          <w:tcPr>
            <w:tcW w:w="678" w:type="dxa"/>
            <w:tcBorders>
              <w:top w:val="nil"/>
              <w:left w:val="single" w:sz="4" w:space="0" w:color="auto"/>
              <w:bottom w:val="single" w:sz="4" w:space="0" w:color="auto"/>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1,193.3</w:t>
            </w:r>
          </w:p>
        </w:tc>
        <w:tc>
          <w:tcPr>
            <w:tcW w:w="690" w:type="dxa"/>
            <w:tcBorders>
              <w:top w:val="nil"/>
              <w:left w:val="nil"/>
              <w:bottom w:val="single" w:sz="4" w:space="0" w:color="auto"/>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1,148.8</w:t>
            </w:r>
          </w:p>
        </w:tc>
        <w:tc>
          <w:tcPr>
            <w:tcW w:w="619" w:type="dxa"/>
            <w:tcBorders>
              <w:top w:val="nil"/>
              <w:left w:val="nil"/>
              <w:bottom w:val="single" w:sz="4" w:space="0" w:color="auto"/>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44.5</w:t>
            </w:r>
          </w:p>
        </w:tc>
        <w:tc>
          <w:tcPr>
            <w:tcW w:w="678" w:type="dxa"/>
            <w:tcBorders>
              <w:top w:val="nil"/>
              <w:left w:val="nil"/>
              <w:bottom w:val="single" w:sz="4" w:space="0" w:color="auto"/>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59.12</w:t>
            </w:r>
          </w:p>
        </w:tc>
        <w:tc>
          <w:tcPr>
            <w:tcW w:w="537" w:type="dxa"/>
            <w:tcBorders>
              <w:top w:val="nil"/>
              <w:left w:val="nil"/>
              <w:bottom w:val="single" w:sz="4" w:space="0" w:color="auto"/>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55.8</w:t>
            </w:r>
          </w:p>
        </w:tc>
        <w:tc>
          <w:tcPr>
            <w:tcW w:w="678" w:type="dxa"/>
            <w:tcBorders>
              <w:top w:val="nil"/>
              <w:left w:val="nil"/>
              <w:bottom w:val="single" w:sz="4" w:space="0" w:color="auto"/>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408.7</w:t>
            </w:r>
          </w:p>
        </w:tc>
        <w:tc>
          <w:tcPr>
            <w:tcW w:w="694" w:type="dxa"/>
            <w:tcBorders>
              <w:top w:val="nil"/>
              <w:left w:val="nil"/>
              <w:bottom w:val="single" w:sz="4" w:space="0" w:color="auto"/>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306.2</w:t>
            </w:r>
          </w:p>
        </w:tc>
        <w:tc>
          <w:tcPr>
            <w:tcW w:w="622" w:type="dxa"/>
            <w:tcBorders>
              <w:top w:val="nil"/>
              <w:left w:val="nil"/>
              <w:bottom w:val="single" w:sz="4" w:space="0" w:color="auto"/>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684.3</w:t>
            </w:r>
          </w:p>
        </w:tc>
        <w:tc>
          <w:tcPr>
            <w:tcW w:w="721" w:type="dxa"/>
            <w:tcBorders>
              <w:top w:val="nil"/>
              <w:left w:val="nil"/>
              <w:bottom w:val="single" w:sz="4" w:space="0" w:color="auto"/>
              <w:right w:val="nil"/>
            </w:tcBorders>
            <w:vAlign w:val="bottom"/>
          </w:tcPr>
          <w:p w:rsidR="00B15FE1" w:rsidRDefault="00B15FE1" w:rsidP="00C46F1E">
            <w:pPr>
              <w:snapToGrid w:val="0"/>
              <w:spacing w:line="320" w:lineRule="exact"/>
              <w:jc w:val="center"/>
              <w:rPr>
                <w:rFonts w:eastAsia="標楷體"/>
                <w:snapToGrid w:val="0"/>
                <w:spacing w:val="-20"/>
              </w:rPr>
            </w:pPr>
            <w:r>
              <w:rPr>
                <w:rFonts w:eastAsia="標楷體" w:hint="eastAsia"/>
                <w:snapToGrid w:val="0"/>
                <w:spacing w:val="-20"/>
              </w:rPr>
              <w:t>3.73</w:t>
            </w:r>
          </w:p>
        </w:tc>
        <w:tc>
          <w:tcPr>
            <w:tcW w:w="756" w:type="dxa"/>
            <w:tcBorders>
              <w:top w:val="nil"/>
              <w:left w:val="nil"/>
              <w:bottom w:val="single" w:sz="4" w:space="0" w:color="auto"/>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11.88</w:t>
            </w:r>
          </w:p>
        </w:tc>
        <w:tc>
          <w:tcPr>
            <w:tcW w:w="714" w:type="dxa"/>
            <w:tcBorders>
              <w:top w:val="nil"/>
              <w:left w:val="nil"/>
              <w:bottom w:val="single" w:sz="4" w:space="0" w:color="auto"/>
              <w:right w:val="nil"/>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3.85</w:t>
            </w:r>
          </w:p>
        </w:tc>
        <w:tc>
          <w:tcPr>
            <w:tcW w:w="693" w:type="dxa"/>
            <w:tcBorders>
              <w:top w:val="nil"/>
              <w:left w:val="nil"/>
              <w:bottom w:val="single" w:sz="4" w:space="0" w:color="auto"/>
            </w:tcBorders>
            <w:vAlign w:val="center"/>
          </w:tcPr>
          <w:p w:rsidR="00B15FE1" w:rsidRDefault="00B15FE1" w:rsidP="00C46F1E">
            <w:pPr>
              <w:snapToGrid w:val="0"/>
              <w:spacing w:line="320" w:lineRule="exact"/>
              <w:jc w:val="center"/>
              <w:rPr>
                <w:rFonts w:eastAsia="標楷體"/>
                <w:spacing w:val="-20"/>
              </w:rPr>
            </w:pPr>
            <w:r>
              <w:rPr>
                <w:rFonts w:eastAsia="標楷體" w:hint="eastAsia"/>
                <w:spacing w:val="-20"/>
              </w:rPr>
              <w:t>1.96</w:t>
            </w:r>
          </w:p>
        </w:tc>
      </w:tr>
      <w:tr w:rsidR="00B15FE1" w:rsidRPr="003B1054" w:rsidTr="00C46F1E">
        <w:trPr>
          <w:jc w:val="center"/>
        </w:trPr>
        <w:tc>
          <w:tcPr>
            <w:tcW w:w="1635" w:type="dxa"/>
            <w:tcBorders>
              <w:top w:val="single" w:sz="4" w:space="0" w:color="auto"/>
              <w:bottom w:val="single" w:sz="4" w:space="0" w:color="auto"/>
              <w:right w:val="single" w:sz="4" w:space="0" w:color="auto"/>
            </w:tcBorders>
            <w:vAlign w:val="center"/>
          </w:tcPr>
          <w:p w:rsidR="00B15FE1" w:rsidRPr="003B1054" w:rsidRDefault="00B15FE1" w:rsidP="00C46F1E">
            <w:pPr>
              <w:snapToGrid w:val="0"/>
              <w:spacing w:line="280" w:lineRule="exact"/>
              <w:jc w:val="center"/>
              <w:rPr>
                <w:rFonts w:eastAsia="標楷體"/>
                <w:w w:val="95"/>
                <w:sz w:val="22"/>
                <w:szCs w:val="22"/>
              </w:rPr>
            </w:pP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年同月變動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0.64</w:t>
            </w:r>
          </w:p>
        </w:tc>
        <w:tc>
          <w:tcPr>
            <w:tcW w:w="690"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0.62</w:t>
            </w:r>
          </w:p>
        </w:tc>
        <w:tc>
          <w:tcPr>
            <w:tcW w:w="619"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1.35</w:t>
            </w:r>
          </w:p>
        </w:tc>
        <w:tc>
          <w:tcPr>
            <w:tcW w:w="678"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spacing w:val="-20"/>
              </w:rPr>
              <w:t>0.</w:t>
            </w:r>
            <w:r>
              <w:rPr>
                <w:rFonts w:eastAsia="標楷體" w:hint="eastAsia"/>
                <w:spacing w:val="-20"/>
              </w:rPr>
              <w:t>20</w:t>
            </w:r>
            <w:r w:rsidRPr="003B1054">
              <w:rPr>
                <w:rFonts w:eastAsia="標楷體"/>
                <w:spacing w:val="-20"/>
              </w:rPr>
              <w:t>*</w:t>
            </w:r>
          </w:p>
        </w:tc>
        <w:tc>
          <w:tcPr>
            <w:tcW w:w="537"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-0.15</w:t>
            </w:r>
          </w:p>
        </w:tc>
        <w:tc>
          <w:tcPr>
            <w:tcW w:w="678"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0.22</w:t>
            </w:r>
          </w:p>
        </w:tc>
        <w:tc>
          <w:tcPr>
            <w:tcW w:w="694"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spacing w:val="-20"/>
              </w:rPr>
              <w:t>0.</w:t>
            </w:r>
            <w:r>
              <w:rPr>
                <w:rFonts w:eastAsia="標楷體" w:hint="eastAsia"/>
                <w:spacing w:val="-20"/>
              </w:rPr>
              <w:t>04</w:t>
            </w:r>
          </w:p>
        </w:tc>
        <w:tc>
          <w:tcPr>
            <w:tcW w:w="622"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sidRPr="003B1054">
              <w:rPr>
                <w:rFonts w:eastAsia="標楷體"/>
                <w:spacing w:val="-20"/>
              </w:rPr>
              <w:t>0.</w:t>
            </w:r>
            <w:r>
              <w:rPr>
                <w:rFonts w:eastAsia="標楷體" w:hint="eastAsia"/>
                <w:spacing w:val="-20"/>
              </w:rPr>
              <w:t>92</w:t>
            </w:r>
          </w:p>
        </w:tc>
        <w:tc>
          <w:tcPr>
            <w:tcW w:w="721"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0.03</w:t>
            </w:r>
            <w:r w:rsidRPr="003B1054">
              <w:rPr>
                <w:rFonts w:eastAsia="標楷體"/>
                <w:spacing w:val="-20"/>
              </w:rPr>
              <w:t>*</w:t>
            </w:r>
          </w:p>
        </w:tc>
        <w:tc>
          <w:tcPr>
            <w:tcW w:w="756"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sidRPr="003B1054">
              <w:rPr>
                <w:rFonts w:eastAsia="標楷體"/>
                <w:spacing w:val="-20"/>
              </w:rPr>
              <w:t>0.</w:t>
            </w:r>
            <w:r>
              <w:rPr>
                <w:rFonts w:eastAsia="標楷體" w:hint="eastAsia"/>
                <w:spacing w:val="-20"/>
              </w:rPr>
              <w:t>40</w:t>
            </w:r>
            <w:r w:rsidRPr="003B1054">
              <w:rPr>
                <w:rFonts w:eastAsia="標楷體"/>
                <w:spacing w:val="-20"/>
              </w:rPr>
              <w:t>*</w:t>
            </w:r>
          </w:p>
        </w:tc>
        <w:tc>
          <w:tcPr>
            <w:tcW w:w="714"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spacing w:val="-20"/>
              </w:rPr>
              <w:t>0.0</w:t>
            </w:r>
            <w:r>
              <w:rPr>
                <w:rFonts w:eastAsia="標楷體" w:hint="eastAsia"/>
                <w:spacing w:val="-20"/>
              </w:rPr>
              <w:t>0</w:t>
            </w:r>
            <w:r w:rsidRPr="003B1054">
              <w:rPr>
                <w:rFonts w:eastAsia="標楷體"/>
                <w:spacing w:val="-20"/>
              </w:rPr>
              <w:t>*</w:t>
            </w:r>
          </w:p>
        </w:tc>
        <w:tc>
          <w:tcPr>
            <w:tcW w:w="693" w:type="dxa"/>
            <w:tcBorders>
              <w:top w:val="single" w:sz="4" w:space="0" w:color="auto"/>
              <w:left w:val="nil"/>
              <w:bottom w:val="single" w:sz="4" w:space="0" w:color="auto"/>
            </w:tcBorders>
            <w:vAlign w:val="center"/>
          </w:tcPr>
          <w:p w:rsidR="00B15FE1" w:rsidRPr="003B1054" w:rsidRDefault="00B15FE1" w:rsidP="00C46F1E">
            <w:pPr>
              <w:jc w:val="center"/>
              <w:rPr>
                <w:rFonts w:eastAsia="標楷體"/>
                <w:spacing w:val="-20"/>
              </w:rPr>
            </w:pPr>
            <w:r>
              <w:rPr>
                <w:rFonts w:eastAsia="標楷體" w:hint="eastAsia"/>
                <w:spacing w:val="-20"/>
              </w:rPr>
              <w:t>-</w:t>
            </w:r>
            <w:r w:rsidRPr="003B1054">
              <w:rPr>
                <w:rFonts w:eastAsia="標楷體"/>
                <w:spacing w:val="-20"/>
              </w:rPr>
              <w:t>0.0</w:t>
            </w:r>
            <w:r>
              <w:rPr>
                <w:rFonts w:eastAsia="標楷體" w:hint="eastAsia"/>
                <w:spacing w:val="-20"/>
              </w:rPr>
              <w:t>7</w:t>
            </w:r>
            <w:r w:rsidRPr="003B1054">
              <w:rPr>
                <w:rFonts w:eastAsia="標楷體"/>
                <w:spacing w:val="-20"/>
              </w:rPr>
              <w:t>*</w:t>
            </w:r>
          </w:p>
        </w:tc>
      </w:tr>
      <w:tr w:rsidR="00B15FE1" w:rsidRPr="003B1054" w:rsidTr="00C46F1E">
        <w:trPr>
          <w:jc w:val="center"/>
        </w:trPr>
        <w:tc>
          <w:tcPr>
            <w:tcW w:w="1635" w:type="dxa"/>
            <w:tcBorders>
              <w:top w:val="single" w:sz="4" w:space="0" w:color="auto"/>
              <w:bottom w:val="single" w:sz="4" w:space="0" w:color="auto"/>
              <w:right w:val="single" w:sz="4" w:space="0" w:color="auto"/>
            </w:tcBorders>
            <w:vAlign w:val="center"/>
          </w:tcPr>
          <w:p w:rsidR="00B15FE1" w:rsidRPr="003B1054" w:rsidRDefault="00B15FE1" w:rsidP="00C46F1E">
            <w:pPr>
              <w:snapToGrid w:val="0"/>
              <w:spacing w:line="280" w:lineRule="exact"/>
              <w:jc w:val="center"/>
              <w:rPr>
                <w:rFonts w:eastAsia="標楷體"/>
                <w:w w:val="95"/>
                <w:sz w:val="22"/>
                <w:szCs w:val="22"/>
              </w:rPr>
            </w:pPr>
            <w:r>
              <w:rPr>
                <w:rFonts w:eastAsia="標楷體" w:hint="eastAsia"/>
                <w:w w:val="95"/>
                <w:sz w:val="22"/>
                <w:szCs w:val="22"/>
              </w:rPr>
              <w:t>累計</w:t>
            </w: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w:t>
            </w:r>
            <w:r>
              <w:rPr>
                <w:rFonts w:eastAsia="標楷體" w:hint="eastAsia"/>
                <w:w w:val="95"/>
                <w:sz w:val="22"/>
                <w:szCs w:val="22"/>
              </w:rPr>
              <w:t>期</w:t>
            </w:r>
            <w:r w:rsidRPr="003B1054">
              <w:rPr>
                <w:rFonts w:eastAsia="標楷體"/>
                <w:w w:val="95"/>
                <w:sz w:val="22"/>
                <w:szCs w:val="22"/>
              </w:rPr>
              <w:t>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0.67</w:t>
            </w:r>
          </w:p>
        </w:tc>
        <w:tc>
          <w:tcPr>
            <w:tcW w:w="690"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0.65</w:t>
            </w:r>
          </w:p>
        </w:tc>
        <w:tc>
          <w:tcPr>
            <w:tcW w:w="619"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1.30</w:t>
            </w:r>
          </w:p>
        </w:tc>
        <w:tc>
          <w:tcPr>
            <w:tcW w:w="678"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spacing w:val="-20"/>
              </w:rPr>
              <w:t>0.</w:t>
            </w:r>
            <w:r>
              <w:rPr>
                <w:rFonts w:eastAsia="標楷體" w:hint="eastAsia"/>
                <w:spacing w:val="-20"/>
              </w:rPr>
              <w:t>20</w:t>
            </w:r>
            <w:r w:rsidRPr="003B1054">
              <w:rPr>
                <w:rFonts w:eastAsia="標楷體"/>
                <w:spacing w:val="-20"/>
              </w:rPr>
              <w:t>*</w:t>
            </w:r>
          </w:p>
        </w:tc>
        <w:tc>
          <w:tcPr>
            <w:tcW w:w="537"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0.57</w:t>
            </w:r>
          </w:p>
        </w:tc>
        <w:tc>
          <w:tcPr>
            <w:tcW w:w="678"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0.30</w:t>
            </w:r>
          </w:p>
        </w:tc>
        <w:tc>
          <w:tcPr>
            <w:tcW w:w="694"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0.29</w:t>
            </w:r>
          </w:p>
        </w:tc>
        <w:tc>
          <w:tcPr>
            <w:tcW w:w="622"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0.87</w:t>
            </w:r>
          </w:p>
        </w:tc>
        <w:tc>
          <w:tcPr>
            <w:tcW w:w="721"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0.02</w:t>
            </w:r>
            <w:r w:rsidRPr="003B1054">
              <w:rPr>
                <w:rFonts w:eastAsia="標楷體"/>
                <w:spacing w:val="-20"/>
              </w:rPr>
              <w:t>*</w:t>
            </w:r>
          </w:p>
        </w:tc>
        <w:tc>
          <w:tcPr>
            <w:tcW w:w="756"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0.16</w:t>
            </w:r>
            <w:r w:rsidRPr="003B1054">
              <w:rPr>
                <w:rFonts w:eastAsia="標楷體"/>
                <w:spacing w:val="-20"/>
              </w:rPr>
              <w:t>*</w:t>
            </w:r>
          </w:p>
        </w:tc>
        <w:tc>
          <w:tcPr>
            <w:tcW w:w="714" w:type="dxa"/>
            <w:tcBorders>
              <w:top w:val="single" w:sz="4" w:space="0" w:color="auto"/>
              <w:left w:val="nil"/>
              <w:bottom w:val="single" w:sz="4" w:space="0" w:color="auto"/>
              <w:right w:val="nil"/>
            </w:tcBorders>
            <w:vAlign w:val="center"/>
          </w:tcPr>
          <w:p w:rsidR="00B15FE1" w:rsidRPr="003B1054" w:rsidRDefault="00B15FE1" w:rsidP="00C46F1E">
            <w:pPr>
              <w:jc w:val="center"/>
              <w:rPr>
                <w:rFonts w:eastAsia="標楷體"/>
                <w:spacing w:val="-20"/>
              </w:rPr>
            </w:pPr>
            <w:r>
              <w:rPr>
                <w:rFonts w:eastAsia="標楷體" w:hint="eastAsia"/>
                <w:spacing w:val="-20"/>
              </w:rPr>
              <w:t>0.00</w:t>
            </w:r>
            <w:r w:rsidRPr="003B1054">
              <w:rPr>
                <w:rFonts w:eastAsia="標楷體"/>
                <w:spacing w:val="-20"/>
              </w:rPr>
              <w:t>*</w:t>
            </w:r>
          </w:p>
        </w:tc>
        <w:tc>
          <w:tcPr>
            <w:tcW w:w="693" w:type="dxa"/>
            <w:tcBorders>
              <w:top w:val="single" w:sz="4" w:space="0" w:color="auto"/>
              <w:left w:val="nil"/>
              <w:bottom w:val="single" w:sz="4" w:space="0" w:color="auto"/>
            </w:tcBorders>
            <w:vAlign w:val="center"/>
          </w:tcPr>
          <w:p w:rsidR="00B15FE1" w:rsidRPr="003B1054" w:rsidRDefault="00B15FE1" w:rsidP="00C46F1E">
            <w:pPr>
              <w:jc w:val="center"/>
              <w:rPr>
                <w:rFonts w:eastAsia="標楷體"/>
                <w:spacing w:val="-20"/>
              </w:rPr>
            </w:pPr>
            <w:r>
              <w:rPr>
                <w:rFonts w:eastAsia="標楷體" w:hint="eastAsia"/>
                <w:spacing w:val="-20"/>
              </w:rPr>
              <w:t>0.00</w:t>
            </w:r>
            <w:r w:rsidRPr="003B1054">
              <w:rPr>
                <w:rFonts w:eastAsia="標楷體"/>
                <w:spacing w:val="-20"/>
              </w:rPr>
              <w:t>*</w:t>
            </w:r>
          </w:p>
        </w:tc>
      </w:tr>
    </w:tbl>
    <w:p w:rsidR="00F95589" w:rsidRPr="003B1054" w:rsidRDefault="00F95589" w:rsidP="00F95589">
      <w:pPr>
        <w:snapToGrid w:val="0"/>
        <w:spacing w:line="240" w:lineRule="atLeast"/>
        <w:ind w:leftChars="-118" w:left="1" w:right="-465" w:hangingChars="129" w:hanging="284"/>
        <w:rPr>
          <w:rFonts w:eastAsia="標楷體"/>
          <w:sz w:val="22"/>
          <w:szCs w:val="22"/>
        </w:rPr>
      </w:pPr>
      <w:r w:rsidRPr="003B1054">
        <w:rPr>
          <w:rFonts w:eastAsia="標楷體"/>
          <w:sz w:val="22"/>
          <w:szCs w:val="22"/>
        </w:rPr>
        <w:t>註：</w:t>
      </w:r>
      <w:r w:rsidRPr="003B1054">
        <w:rPr>
          <w:rFonts w:eastAsia="標楷體"/>
          <w:sz w:val="22"/>
          <w:szCs w:val="22"/>
        </w:rPr>
        <w:t>*</w:t>
      </w:r>
      <w:r w:rsidRPr="003B1054">
        <w:rPr>
          <w:rFonts w:eastAsia="標楷體"/>
          <w:sz w:val="22"/>
          <w:szCs w:val="22"/>
        </w:rPr>
        <w:t>數字表示增減百分點</w:t>
      </w:r>
    </w:p>
    <w:p w:rsidR="00564E5A" w:rsidRPr="003B1054" w:rsidRDefault="00F95589" w:rsidP="00647670">
      <w:pPr>
        <w:tabs>
          <w:tab w:val="left" w:pos="540"/>
        </w:tabs>
        <w:snapToGrid w:val="0"/>
        <w:spacing w:line="300" w:lineRule="auto"/>
        <w:ind w:leftChars="-118" w:left="1" w:rightChars="-136" w:right="-326" w:hangingChars="129" w:hanging="284"/>
        <w:rPr>
          <w:rFonts w:eastAsia="標楷體"/>
          <w:b/>
          <w:bCs/>
          <w:sz w:val="28"/>
          <w:szCs w:val="28"/>
        </w:rPr>
      </w:pPr>
      <w:r w:rsidRPr="003B1054">
        <w:rPr>
          <w:rFonts w:eastAsia="標楷體"/>
          <w:sz w:val="22"/>
          <w:szCs w:val="22"/>
        </w:rPr>
        <w:t>資料來源：行政院主計總處「人力資源統計月報」。</w:t>
      </w:r>
      <w:r w:rsidR="00564E5A" w:rsidRPr="003B1054">
        <w:rPr>
          <w:rFonts w:eastAsia="標楷體"/>
          <w:b/>
          <w:bCs/>
          <w:sz w:val="28"/>
          <w:szCs w:val="28"/>
        </w:rPr>
        <w:br w:type="page"/>
      </w:r>
    </w:p>
    <w:p w:rsidR="00F95589" w:rsidRPr="003B1054" w:rsidRDefault="00F95589" w:rsidP="00F95589">
      <w:pPr>
        <w:tabs>
          <w:tab w:val="left" w:pos="540"/>
        </w:tabs>
        <w:snapToGrid w:val="0"/>
        <w:spacing w:beforeLines="50" w:before="180" w:line="300" w:lineRule="auto"/>
        <w:rPr>
          <w:rFonts w:eastAsia="標楷體"/>
          <w:b/>
          <w:bCs/>
          <w:sz w:val="28"/>
          <w:szCs w:val="28"/>
        </w:rPr>
      </w:pPr>
      <w:r w:rsidRPr="003B1054">
        <w:rPr>
          <w:rFonts w:eastAsia="標楷體"/>
          <w:b/>
          <w:bCs/>
          <w:sz w:val="28"/>
          <w:szCs w:val="28"/>
        </w:rPr>
        <w:t>２、國際比較</w:t>
      </w:r>
    </w:p>
    <w:p w:rsidR="00F95589" w:rsidRDefault="00E66F27" w:rsidP="00F95589">
      <w:pPr>
        <w:snapToGrid w:val="0"/>
        <w:spacing w:beforeLines="50" w:before="180" w:line="300" w:lineRule="auto"/>
        <w:ind w:leftChars="118" w:left="283" w:rightChars="-59" w:right="-142" w:firstLineChars="202" w:firstLine="566"/>
        <w:jc w:val="both"/>
        <w:rPr>
          <w:rFonts w:eastAsia="標楷體"/>
          <w:sz w:val="28"/>
          <w:szCs w:val="32"/>
        </w:rPr>
      </w:pPr>
      <w:r w:rsidRPr="003B1054">
        <w:rPr>
          <w:rFonts w:eastAsia="標楷體"/>
          <w:sz w:val="28"/>
          <w:szCs w:val="32"/>
        </w:rPr>
        <w:t>10</w:t>
      </w:r>
      <w:r>
        <w:rPr>
          <w:rFonts w:eastAsia="標楷體" w:hint="eastAsia"/>
          <w:sz w:val="28"/>
          <w:szCs w:val="32"/>
        </w:rPr>
        <w:t>8</w:t>
      </w:r>
      <w:r w:rsidRPr="003B1054">
        <w:rPr>
          <w:rFonts w:eastAsia="標楷體"/>
          <w:sz w:val="28"/>
          <w:szCs w:val="32"/>
        </w:rPr>
        <w:t>年</w:t>
      </w:r>
      <w:r>
        <w:rPr>
          <w:rFonts w:eastAsia="標楷體" w:hint="eastAsia"/>
          <w:sz w:val="28"/>
          <w:szCs w:val="32"/>
        </w:rPr>
        <w:t>6</w:t>
      </w:r>
      <w:r w:rsidRPr="003B1054">
        <w:rPr>
          <w:rFonts w:eastAsia="標楷體"/>
          <w:sz w:val="28"/>
          <w:szCs w:val="32"/>
        </w:rPr>
        <w:t>月國內經季節調整後之失業率為</w:t>
      </w:r>
      <w:r w:rsidRPr="003B1054">
        <w:rPr>
          <w:rFonts w:eastAsia="標楷體"/>
          <w:sz w:val="28"/>
          <w:szCs w:val="32"/>
        </w:rPr>
        <w:t>3.7</w:t>
      </w:r>
      <w:r>
        <w:rPr>
          <w:rFonts w:eastAsia="標楷體" w:hint="eastAsia"/>
          <w:sz w:val="28"/>
          <w:szCs w:val="32"/>
        </w:rPr>
        <w:t>4</w:t>
      </w:r>
      <w:r w:rsidRPr="003B1054">
        <w:rPr>
          <w:rFonts w:eastAsia="標楷體"/>
          <w:sz w:val="28"/>
          <w:szCs w:val="32"/>
        </w:rPr>
        <w:t>%</w:t>
      </w:r>
      <w:r w:rsidRPr="003B1054">
        <w:rPr>
          <w:rFonts w:eastAsia="標楷體"/>
          <w:sz w:val="28"/>
          <w:szCs w:val="32"/>
        </w:rPr>
        <w:t>，低於加拿大。</w:t>
      </w:r>
    </w:p>
    <w:p w:rsidR="007B4817" w:rsidRPr="003B1054" w:rsidRDefault="007B4817" w:rsidP="00F95589">
      <w:pPr>
        <w:snapToGrid w:val="0"/>
        <w:spacing w:beforeLines="50" w:before="180" w:line="300" w:lineRule="auto"/>
        <w:ind w:leftChars="118" w:left="283" w:rightChars="-59" w:right="-142" w:firstLineChars="202" w:firstLine="566"/>
        <w:jc w:val="both"/>
        <w:rPr>
          <w:rFonts w:eastAsia="標楷體"/>
          <w:sz w:val="28"/>
          <w:szCs w:val="32"/>
        </w:rPr>
      </w:pPr>
    </w:p>
    <w:p w:rsidR="00F95589" w:rsidRPr="003B1054" w:rsidRDefault="00F95589" w:rsidP="00F95589">
      <w:pPr>
        <w:snapToGrid w:val="0"/>
        <w:spacing w:before="120"/>
        <w:jc w:val="center"/>
        <w:rPr>
          <w:rFonts w:eastAsia="標楷體"/>
          <w:b/>
          <w:bCs/>
          <w:sz w:val="28"/>
        </w:rPr>
      </w:pPr>
      <w:r w:rsidRPr="003B1054">
        <w:rPr>
          <w:rFonts w:eastAsia="標楷體"/>
          <w:b/>
          <w:bCs/>
          <w:sz w:val="28"/>
        </w:rPr>
        <w:t>表</w:t>
      </w:r>
      <w:r w:rsidRPr="003B1054">
        <w:rPr>
          <w:rFonts w:eastAsia="標楷體"/>
          <w:b/>
          <w:bCs/>
          <w:sz w:val="28"/>
        </w:rPr>
        <w:t xml:space="preserve">2-9-2  </w:t>
      </w:r>
      <w:r w:rsidRPr="003B1054">
        <w:rPr>
          <w:rFonts w:eastAsia="標楷體"/>
          <w:b/>
          <w:bCs/>
          <w:sz w:val="28"/>
        </w:rPr>
        <w:t>主要國家失業率比較</w:t>
      </w:r>
    </w:p>
    <w:p w:rsidR="00F95589" w:rsidRPr="003B1054" w:rsidRDefault="00F95589" w:rsidP="00F95589">
      <w:pPr>
        <w:widowControl/>
        <w:snapToGrid w:val="0"/>
        <w:spacing w:line="300" w:lineRule="atLeast"/>
        <w:ind w:right="-816"/>
        <w:rPr>
          <w:rFonts w:eastAsia="標楷體"/>
          <w:kern w:val="0"/>
          <w:sz w:val="22"/>
          <w:szCs w:val="22"/>
        </w:rPr>
      </w:pPr>
      <w:r w:rsidRPr="003B1054">
        <w:rPr>
          <w:rFonts w:eastAsia="標楷體"/>
          <w:kern w:val="0"/>
          <w:sz w:val="22"/>
        </w:rPr>
        <w:t xml:space="preserve">                                                                      </w:t>
      </w:r>
      <w:r w:rsidRPr="003B1054">
        <w:rPr>
          <w:rFonts w:eastAsia="標楷體"/>
          <w:kern w:val="0"/>
          <w:sz w:val="22"/>
          <w:szCs w:val="22"/>
        </w:rPr>
        <w:t>單位：</w:t>
      </w:r>
      <w:r w:rsidRPr="003B1054">
        <w:rPr>
          <w:rFonts w:eastAsia="標楷體"/>
          <w:kern w:val="0"/>
          <w:sz w:val="22"/>
          <w:szCs w:val="22"/>
        </w:rPr>
        <w:t>%</w:t>
      </w:r>
    </w:p>
    <w:tbl>
      <w:tblPr>
        <w:tblW w:w="11247"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7"/>
        <w:gridCol w:w="639"/>
        <w:gridCol w:w="658"/>
        <w:gridCol w:w="658"/>
        <w:gridCol w:w="630"/>
        <w:gridCol w:w="686"/>
        <w:gridCol w:w="644"/>
        <w:gridCol w:w="630"/>
        <w:gridCol w:w="672"/>
        <w:gridCol w:w="714"/>
        <w:gridCol w:w="699"/>
        <w:gridCol w:w="700"/>
        <w:gridCol w:w="728"/>
        <w:gridCol w:w="770"/>
        <w:gridCol w:w="630"/>
        <w:gridCol w:w="1042"/>
      </w:tblGrid>
      <w:tr w:rsidR="004F5A0E" w:rsidRPr="003B1054" w:rsidTr="00C46F1E">
        <w:trPr>
          <w:cantSplit/>
          <w:trHeight w:val="347"/>
          <w:jc w:val="center"/>
        </w:trPr>
        <w:tc>
          <w:tcPr>
            <w:tcW w:w="747" w:type="dxa"/>
            <w:vMerge w:val="restart"/>
            <w:tcBorders>
              <w:top w:val="single" w:sz="4" w:space="0" w:color="auto"/>
              <w:left w:val="nil"/>
              <w:tl2br w:val="single" w:sz="4" w:space="0" w:color="auto"/>
            </w:tcBorders>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5217" w:type="dxa"/>
            <w:gridSpan w:val="8"/>
            <w:tcBorders>
              <w:top w:val="single" w:sz="4" w:space="0" w:color="auto"/>
              <w:left w:val="single" w:sz="4" w:space="0" w:color="auto"/>
              <w:right w:val="single" w:sz="4" w:space="0" w:color="auto"/>
            </w:tcBorders>
            <w:vAlign w:val="center"/>
          </w:tcPr>
          <w:p w:rsidR="004F5A0E" w:rsidRPr="003B1054" w:rsidRDefault="004F5A0E" w:rsidP="00C46F1E">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107</w:t>
            </w:r>
            <w:r w:rsidRPr="003B1054">
              <w:rPr>
                <w:rFonts w:eastAsia="標楷體"/>
                <w:spacing w:val="-24"/>
                <w:sz w:val="20"/>
              </w:rPr>
              <w:t>年</w:t>
            </w:r>
          </w:p>
        </w:tc>
        <w:tc>
          <w:tcPr>
            <w:tcW w:w="4241" w:type="dxa"/>
            <w:gridSpan w:val="6"/>
            <w:tcBorders>
              <w:top w:val="single" w:sz="4" w:space="0" w:color="auto"/>
              <w:left w:val="single" w:sz="4" w:space="0" w:color="auto"/>
              <w:right w:val="single" w:sz="4" w:space="0" w:color="auto"/>
            </w:tcBorders>
            <w:vAlign w:val="center"/>
          </w:tcPr>
          <w:p w:rsidR="004F5A0E" w:rsidRPr="003B1054" w:rsidRDefault="004F5A0E" w:rsidP="00C46F1E">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Pr>
                <w:rFonts w:eastAsia="標楷體" w:hint="eastAsia"/>
                <w:spacing w:val="-24"/>
                <w:sz w:val="20"/>
              </w:rPr>
              <w:t>108</w:t>
            </w:r>
            <w:r>
              <w:rPr>
                <w:rFonts w:eastAsia="標楷體" w:hint="eastAsia"/>
                <w:spacing w:val="-24"/>
                <w:sz w:val="20"/>
              </w:rPr>
              <w:t>年</w:t>
            </w:r>
          </w:p>
        </w:tc>
        <w:tc>
          <w:tcPr>
            <w:tcW w:w="1042" w:type="dxa"/>
            <w:vMerge w:val="restart"/>
            <w:tcBorders>
              <w:top w:val="single" w:sz="4" w:space="0" w:color="auto"/>
              <w:left w:val="single" w:sz="4" w:space="0" w:color="auto"/>
              <w:right w:val="nil"/>
            </w:tcBorders>
            <w:vAlign w:val="center"/>
          </w:tcPr>
          <w:p w:rsidR="004F5A0E" w:rsidRPr="003B1054" w:rsidRDefault="004F5A0E" w:rsidP="00C46F1E">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上年當月</w:t>
            </w:r>
          </w:p>
          <w:p w:rsidR="004F5A0E" w:rsidRPr="003B1054" w:rsidRDefault="004F5A0E" w:rsidP="00C46F1E">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3B1054">
              <w:rPr>
                <w:rFonts w:eastAsia="標楷體"/>
                <w:spacing w:val="-24"/>
                <w:sz w:val="20"/>
              </w:rPr>
              <w:t>(</w:t>
            </w:r>
            <w:r w:rsidRPr="003B1054">
              <w:rPr>
                <w:rFonts w:eastAsia="標楷體"/>
                <w:spacing w:val="-24"/>
                <w:sz w:val="20"/>
              </w:rPr>
              <w:t>變動百分點</w:t>
            </w:r>
            <w:r w:rsidRPr="003B1054">
              <w:rPr>
                <w:rFonts w:eastAsia="標楷體"/>
                <w:spacing w:val="-24"/>
                <w:sz w:val="20"/>
              </w:rPr>
              <w:t>*</w:t>
            </w:r>
            <w:r w:rsidRPr="003B1054">
              <w:rPr>
                <w:rFonts w:eastAsia="標楷體"/>
                <w:spacing w:val="-24"/>
                <w:sz w:val="20"/>
              </w:rPr>
              <w:t>）</w:t>
            </w:r>
          </w:p>
        </w:tc>
      </w:tr>
      <w:tr w:rsidR="004F5A0E" w:rsidRPr="003B1054" w:rsidTr="00C46F1E">
        <w:trPr>
          <w:cantSplit/>
          <w:trHeight w:val="328"/>
          <w:jc w:val="center"/>
        </w:trPr>
        <w:tc>
          <w:tcPr>
            <w:tcW w:w="747" w:type="dxa"/>
            <w:vMerge/>
            <w:tcBorders>
              <w:left w:val="nil"/>
              <w:bottom w:val="single" w:sz="4" w:space="0" w:color="auto"/>
              <w:tl2br w:val="single" w:sz="4" w:space="0" w:color="auto"/>
            </w:tcBorders>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39"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6</w:t>
            </w:r>
            <w:r w:rsidRPr="003B1054">
              <w:rPr>
                <w:rFonts w:eastAsia="標楷體"/>
                <w:spacing w:val="-24"/>
                <w:sz w:val="20"/>
              </w:rPr>
              <w:t>月</w:t>
            </w:r>
          </w:p>
        </w:tc>
        <w:tc>
          <w:tcPr>
            <w:tcW w:w="658"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7</w:t>
            </w:r>
            <w:r w:rsidRPr="003B1054">
              <w:rPr>
                <w:rFonts w:eastAsia="標楷體"/>
                <w:spacing w:val="-24"/>
                <w:sz w:val="20"/>
              </w:rPr>
              <w:t>月</w:t>
            </w:r>
          </w:p>
        </w:tc>
        <w:tc>
          <w:tcPr>
            <w:tcW w:w="658"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8</w:t>
            </w:r>
            <w:r w:rsidRPr="003B1054">
              <w:rPr>
                <w:rFonts w:eastAsia="標楷體"/>
                <w:spacing w:val="-24"/>
                <w:sz w:val="20"/>
              </w:rPr>
              <w:t>月</w:t>
            </w:r>
          </w:p>
        </w:tc>
        <w:tc>
          <w:tcPr>
            <w:tcW w:w="630"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9</w:t>
            </w:r>
            <w:r w:rsidRPr="003B1054">
              <w:rPr>
                <w:rFonts w:eastAsia="標楷體"/>
                <w:spacing w:val="-24"/>
                <w:sz w:val="20"/>
              </w:rPr>
              <w:t>月</w:t>
            </w:r>
          </w:p>
        </w:tc>
        <w:tc>
          <w:tcPr>
            <w:tcW w:w="686"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10</w:t>
            </w:r>
            <w:r w:rsidRPr="003B1054">
              <w:rPr>
                <w:rFonts w:eastAsia="標楷體"/>
                <w:spacing w:val="-24"/>
                <w:sz w:val="20"/>
              </w:rPr>
              <w:t>月</w:t>
            </w:r>
          </w:p>
        </w:tc>
        <w:tc>
          <w:tcPr>
            <w:tcW w:w="644"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11</w:t>
            </w:r>
            <w:r w:rsidRPr="003B1054">
              <w:rPr>
                <w:rFonts w:eastAsia="標楷體"/>
                <w:spacing w:val="-24"/>
                <w:sz w:val="20"/>
              </w:rPr>
              <w:t>月</w:t>
            </w:r>
          </w:p>
        </w:tc>
        <w:tc>
          <w:tcPr>
            <w:tcW w:w="630"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12</w:t>
            </w:r>
            <w:r w:rsidRPr="003B1054">
              <w:rPr>
                <w:rFonts w:eastAsia="標楷體"/>
                <w:spacing w:val="-24"/>
                <w:sz w:val="20"/>
              </w:rPr>
              <w:t>月</w:t>
            </w:r>
          </w:p>
        </w:tc>
        <w:tc>
          <w:tcPr>
            <w:tcW w:w="672"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714"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spacing w:val="-24"/>
                <w:sz w:val="20"/>
              </w:rPr>
              <w:t>1</w:t>
            </w:r>
            <w:r w:rsidRPr="003B1054">
              <w:rPr>
                <w:rFonts w:eastAsia="標楷體"/>
                <w:spacing w:val="-24"/>
                <w:sz w:val="20"/>
              </w:rPr>
              <w:t>月</w:t>
            </w:r>
          </w:p>
        </w:tc>
        <w:tc>
          <w:tcPr>
            <w:tcW w:w="699"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2</w:t>
            </w:r>
            <w:r w:rsidRPr="003B1054">
              <w:rPr>
                <w:rFonts w:eastAsia="標楷體"/>
                <w:spacing w:val="-24"/>
                <w:sz w:val="20"/>
              </w:rPr>
              <w:t>月</w:t>
            </w:r>
          </w:p>
        </w:tc>
        <w:tc>
          <w:tcPr>
            <w:tcW w:w="700"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sidRPr="003B1054">
              <w:rPr>
                <w:rFonts w:eastAsia="標楷體"/>
                <w:spacing w:val="-24"/>
                <w:sz w:val="20"/>
              </w:rPr>
              <w:t>月</w:t>
            </w:r>
          </w:p>
        </w:tc>
        <w:tc>
          <w:tcPr>
            <w:tcW w:w="728" w:type="dxa"/>
            <w:tcBorders>
              <w:left w:val="single" w:sz="4" w:space="0" w:color="auto"/>
              <w:bottom w:val="single" w:sz="4" w:space="0" w:color="auto"/>
              <w:right w:val="single" w:sz="4" w:space="0" w:color="auto"/>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sidRPr="003B1054">
              <w:rPr>
                <w:rFonts w:eastAsia="標楷體"/>
                <w:spacing w:val="-24"/>
                <w:sz w:val="20"/>
              </w:rPr>
              <w:t>月</w:t>
            </w:r>
          </w:p>
        </w:tc>
        <w:tc>
          <w:tcPr>
            <w:tcW w:w="770" w:type="dxa"/>
            <w:tcBorders>
              <w:left w:val="single" w:sz="4" w:space="0" w:color="auto"/>
              <w:bottom w:val="single" w:sz="4" w:space="0" w:color="auto"/>
              <w:right w:val="single" w:sz="4" w:space="0" w:color="auto"/>
            </w:tcBorders>
          </w:tcPr>
          <w:p w:rsidR="004F5A0E" w:rsidRPr="003B1054" w:rsidRDefault="004F5A0E" w:rsidP="004F5A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5</w:t>
            </w:r>
            <w:r>
              <w:rPr>
                <w:rFonts w:eastAsia="標楷體" w:hint="eastAsia"/>
                <w:spacing w:val="-24"/>
                <w:sz w:val="20"/>
              </w:rPr>
              <w:t>月</w:t>
            </w:r>
          </w:p>
        </w:tc>
        <w:tc>
          <w:tcPr>
            <w:tcW w:w="630" w:type="dxa"/>
            <w:tcBorders>
              <w:left w:val="single" w:sz="4" w:space="0" w:color="auto"/>
              <w:bottom w:val="single" w:sz="4" w:space="0" w:color="auto"/>
              <w:right w:val="single" w:sz="4" w:space="0" w:color="auto"/>
            </w:tcBorders>
          </w:tcPr>
          <w:p w:rsidR="004F5A0E" w:rsidRPr="003B1054" w:rsidRDefault="004F5A0E" w:rsidP="004F5A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6</w:t>
            </w:r>
            <w:r>
              <w:rPr>
                <w:rFonts w:eastAsia="標楷體" w:hint="eastAsia"/>
                <w:spacing w:val="-24"/>
                <w:sz w:val="20"/>
              </w:rPr>
              <w:t>月</w:t>
            </w:r>
          </w:p>
        </w:tc>
        <w:tc>
          <w:tcPr>
            <w:tcW w:w="1042" w:type="dxa"/>
            <w:vMerge/>
            <w:tcBorders>
              <w:left w:val="single" w:sz="4" w:space="0" w:color="auto"/>
              <w:bottom w:val="single" w:sz="4" w:space="0" w:color="auto"/>
              <w:right w:val="nil"/>
            </w:tcBorders>
            <w:vAlign w:val="center"/>
          </w:tcPr>
          <w:p w:rsidR="004F5A0E" w:rsidRPr="003B1054" w:rsidRDefault="004F5A0E" w:rsidP="00C46F1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4F5A0E" w:rsidRPr="003B1054" w:rsidTr="00C46F1E">
        <w:trPr>
          <w:cantSplit/>
          <w:trHeight w:val="320"/>
          <w:jc w:val="center"/>
        </w:trPr>
        <w:tc>
          <w:tcPr>
            <w:tcW w:w="747" w:type="dxa"/>
            <w:tcBorders>
              <w:left w:val="nil"/>
              <w:bottom w:val="nil"/>
            </w:tcBorders>
          </w:tcPr>
          <w:p w:rsidR="004F5A0E" w:rsidRPr="003B1054" w:rsidRDefault="004F5A0E" w:rsidP="00C46F1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 xml:space="preserve"> </w:t>
            </w:r>
            <w:r w:rsidRPr="003B1054">
              <w:rPr>
                <w:rFonts w:eastAsia="標楷體"/>
              </w:rPr>
              <w:t>臺灣</w:t>
            </w:r>
          </w:p>
        </w:tc>
        <w:tc>
          <w:tcPr>
            <w:tcW w:w="639"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3.68</w:t>
            </w:r>
          </w:p>
        </w:tc>
        <w:tc>
          <w:tcPr>
            <w:tcW w:w="658"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58"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3.69</w:t>
            </w:r>
          </w:p>
        </w:tc>
        <w:tc>
          <w:tcPr>
            <w:tcW w:w="630"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86"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44"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30"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72"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714"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699"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700"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728"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3.73</w:t>
            </w:r>
          </w:p>
        </w:tc>
        <w:tc>
          <w:tcPr>
            <w:tcW w:w="770"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3.75</w:t>
            </w:r>
          </w:p>
        </w:tc>
        <w:tc>
          <w:tcPr>
            <w:tcW w:w="630" w:type="dxa"/>
            <w:tcBorders>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3.74</w:t>
            </w:r>
          </w:p>
        </w:tc>
        <w:tc>
          <w:tcPr>
            <w:tcW w:w="1042" w:type="dxa"/>
            <w:tcBorders>
              <w:left w:val="single" w:sz="4" w:space="0" w:color="auto"/>
              <w:bottom w:val="nil"/>
              <w:right w:val="nil"/>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68</w:t>
            </w:r>
            <w:r w:rsidRPr="003B1054">
              <w:rPr>
                <w:rFonts w:eastAsia="標楷體"/>
                <w:sz w:val="20"/>
              </w:rPr>
              <w:t>(↑</w:t>
            </w:r>
            <w:r>
              <w:rPr>
                <w:rFonts w:eastAsia="標楷體"/>
                <w:sz w:val="20"/>
              </w:rPr>
              <w:t>0.</w:t>
            </w:r>
            <w:r>
              <w:rPr>
                <w:rFonts w:eastAsia="標楷體" w:hint="eastAsia"/>
                <w:sz w:val="20"/>
              </w:rPr>
              <w:t>06</w:t>
            </w:r>
            <w:r w:rsidRPr="003B1054">
              <w:rPr>
                <w:rFonts w:eastAsia="標楷體"/>
                <w:sz w:val="20"/>
              </w:rPr>
              <w:t>)</w:t>
            </w:r>
          </w:p>
        </w:tc>
      </w:tr>
      <w:tr w:rsidR="004F5A0E" w:rsidRPr="003B1054" w:rsidTr="00C46F1E">
        <w:trPr>
          <w:cantSplit/>
          <w:trHeight w:val="332"/>
          <w:jc w:val="center"/>
        </w:trPr>
        <w:tc>
          <w:tcPr>
            <w:tcW w:w="747" w:type="dxa"/>
            <w:tcBorders>
              <w:top w:val="nil"/>
              <w:left w:val="nil"/>
              <w:bottom w:val="nil"/>
            </w:tcBorders>
          </w:tcPr>
          <w:p w:rsidR="004F5A0E" w:rsidRPr="003B1054" w:rsidRDefault="004F5A0E" w:rsidP="00C46F1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香港</w:t>
            </w:r>
          </w:p>
        </w:tc>
        <w:tc>
          <w:tcPr>
            <w:tcW w:w="63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2.8</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86"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4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72"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71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9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70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728" w:type="dxa"/>
            <w:tcBorders>
              <w:top w:val="nil"/>
              <w:left w:val="single" w:sz="4" w:space="0" w:color="auto"/>
              <w:bottom w:val="nil"/>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770" w:type="dxa"/>
            <w:tcBorders>
              <w:top w:val="nil"/>
              <w:left w:val="single" w:sz="4" w:space="0" w:color="auto"/>
              <w:bottom w:val="nil"/>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630" w:type="dxa"/>
            <w:tcBorders>
              <w:top w:val="nil"/>
              <w:left w:val="single" w:sz="4" w:space="0" w:color="auto"/>
              <w:bottom w:val="nil"/>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2" w:type="dxa"/>
            <w:tcBorders>
              <w:top w:val="nil"/>
              <w:left w:val="single" w:sz="4" w:space="0" w:color="auto"/>
              <w:bottom w:val="nil"/>
              <w:right w:val="nil"/>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r w:rsidRPr="003B1054">
              <w:rPr>
                <w:rFonts w:eastAsia="標楷體"/>
                <w:sz w:val="20"/>
              </w:rPr>
              <w:t>(</w:t>
            </w:r>
            <w:r>
              <w:rPr>
                <w:rFonts w:eastAsia="標楷體" w:hint="eastAsia"/>
                <w:sz w:val="20"/>
              </w:rPr>
              <w:t>-</w:t>
            </w:r>
            <w:r w:rsidRPr="003B1054">
              <w:rPr>
                <w:rFonts w:eastAsia="標楷體"/>
                <w:sz w:val="20"/>
              </w:rPr>
              <w:t>)</w:t>
            </w:r>
          </w:p>
        </w:tc>
      </w:tr>
      <w:tr w:rsidR="004F5A0E" w:rsidRPr="003B1054" w:rsidTr="00C46F1E">
        <w:trPr>
          <w:cantSplit/>
          <w:trHeight w:val="320"/>
          <w:jc w:val="center"/>
        </w:trPr>
        <w:tc>
          <w:tcPr>
            <w:tcW w:w="747" w:type="dxa"/>
            <w:tcBorders>
              <w:top w:val="nil"/>
              <w:left w:val="nil"/>
              <w:bottom w:val="nil"/>
            </w:tcBorders>
          </w:tcPr>
          <w:p w:rsidR="004F5A0E" w:rsidRPr="003B1054" w:rsidRDefault="004F5A0E" w:rsidP="00C46F1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日本</w:t>
            </w:r>
          </w:p>
        </w:tc>
        <w:tc>
          <w:tcPr>
            <w:tcW w:w="63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5</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2.4</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4</w:t>
            </w:r>
          </w:p>
        </w:tc>
        <w:tc>
          <w:tcPr>
            <w:tcW w:w="686"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64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672"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w:t>
            </w:r>
            <w:r>
              <w:rPr>
                <w:rFonts w:eastAsia="標楷體" w:hint="eastAsia"/>
                <w:sz w:val="20"/>
              </w:rPr>
              <w:t>4</w:t>
            </w:r>
          </w:p>
        </w:tc>
        <w:tc>
          <w:tcPr>
            <w:tcW w:w="71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69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2.3</w:t>
            </w:r>
          </w:p>
        </w:tc>
        <w:tc>
          <w:tcPr>
            <w:tcW w:w="70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728" w:type="dxa"/>
            <w:tcBorders>
              <w:top w:val="nil"/>
              <w:left w:val="single" w:sz="4" w:space="0" w:color="auto"/>
              <w:bottom w:val="nil"/>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770" w:type="dxa"/>
            <w:tcBorders>
              <w:top w:val="nil"/>
              <w:left w:val="single" w:sz="4" w:space="0" w:color="auto"/>
              <w:bottom w:val="nil"/>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630" w:type="dxa"/>
            <w:tcBorders>
              <w:top w:val="nil"/>
              <w:left w:val="single" w:sz="4" w:space="0" w:color="auto"/>
              <w:bottom w:val="nil"/>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p>
        </w:tc>
        <w:tc>
          <w:tcPr>
            <w:tcW w:w="1042" w:type="dxa"/>
            <w:tcBorders>
              <w:top w:val="nil"/>
              <w:left w:val="single" w:sz="4" w:space="0" w:color="auto"/>
              <w:bottom w:val="nil"/>
              <w:right w:val="nil"/>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Pr>
                <w:rFonts w:eastAsia="標楷體" w:hint="eastAsia"/>
                <w:sz w:val="20"/>
              </w:rPr>
              <w:t xml:space="preserve"> </w:t>
            </w:r>
            <w:r w:rsidRPr="003B1054">
              <w:rPr>
                <w:rFonts w:eastAsia="標楷體"/>
                <w:sz w:val="20"/>
              </w:rPr>
              <w:t>2.</w:t>
            </w:r>
            <w:r>
              <w:rPr>
                <w:rFonts w:eastAsia="標楷體" w:hint="eastAsia"/>
                <w:sz w:val="20"/>
              </w:rPr>
              <w:t>3</w:t>
            </w:r>
            <w:r w:rsidRPr="003B1054">
              <w:rPr>
                <w:rFonts w:eastAsia="標楷體"/>
                <w:sz w:val="20"/>
              </w:rPr>
              <w:t>(↑0.</w:t>
            </w:r>
            <w:r>
              <w:rPr>
                <w:rFonts w:eastAsia="標楷體" w:hint="eastAsia"/>
                <w:sz w:val="20"/>
              </w:rPr>
              <w:t>1</w:t>
            </w:r>
            <w:r w:rsidRPr="003B1054">
              <w:rPr>
                <w:rFonts w:eastAsia="標楷體"/>
                <w:sz w:val="20"/>
              </w:rPr>
              <w:t>)</w:t>
            </w:r>
          </w:p>
        </w:tc>
      </w:tr>
      <w:tr w:rsidR="004F5A0E" w:rsidRPr="003B1054" w:rsidTr="00C46F1E">
        <w:trPr>
          <w:cantSplit/>
          <w:trHeight w:val="320"/>
          <w:jc w:val="center"/>
        </w:trPr>
        <w:tc>
          <w:tcPr>
            <w:tcW w:w="747" w:type="dxa"/>
            <w:tcBorders>
              <w:top w:val="nil"/>
              <w:left w:val="nil"/>
              <w:bottom w:val="nil"/>
            </w:tcBorders>
          </w:tcPr>
          <w:p w:rsidR="004F5A0E" w:rsidRPr="003B1054" w:rsidRDefault="004F5A0E" w:rsidP="00C46F1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南韓</w:t>
            </w:r>
          </w:p>
        </w:tc>
        <w:tc>
          <w:tcPr>
            <w:tcW w:w="63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Pr>
                <w:rFonts w:eastAsia="標楷體"/>
                <w:sz w:val="20"/>
              </w:rPr>
              <w:t>4.</w:t>
            </w:r>
            <w:r>
              <w:rPr>
                <w:rFonts w:eastAsia="標楷體" w:hint="eastAsia"/>
                <w:sz w:val="20"/>
              </w:rPr>
              <w:t>1</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686"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4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72"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8</w:t>
            </w:r>
          </w:p>
        </w:tc>
        <w:tc>
          <w:tcPr>
            <w:tcW w:w="71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4.4</w:t>
            </w:r>
          </w:p>
        </w:tc>
        <w:tc>
          <w:tcPr>
            <w:tcW w:w="69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70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72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w:t>
            </w:r>
          </w:p>
        </w:tc>
        <w:tc>
          <w:tcPr>
            <w:tcW w:w="770" w:type="dxa"/>
            <w:tcBorders>
              <w:top w:val="nil"/>
              <w:left w:val="single" w:sz="4" w:space="0" w:color="auto"/>
              <w:bottom w:val="nil"/>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630" w:type="dxa"/>
            <w:tcBorders>
              <w:top w:val="nil"/>
              <w:left w:val="single" w:sz="4" w:space="0" w:color="auto"/>
              <w:bottom w:val="nil"/>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2" w:type="dxa"/>
            <w:tcBorders>
              <w:top w:val="nil"/>
              <w:left w:val="single" w:sz="4" w:space="0" w:color="auto"/>
              <w:bottom w:val="nil"/>
              <w:right w:val="nil"/>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r w:rsidRPr="003B1054">
              <w:rPr>
                <w:rFonts w:eastAsia="標楷體"/>
                <w:sz w:val="20"/>
              </w:rPr>
              <w:t>(</w:t>
            </w:r>
            <w:r>
              <w:rPr>
                <w:rFonts w:eastAsia="標楷體" w:hint="eastAsia"/>
                <w:sz w:val="20"/>
              </w:rPr>
              <w:t>-</w:t>
            </w:r>
            <w:r w:rsidRPr="003B1054">
              <w:rPr>
                <w:rFonts w:eastAsia="標楷體"/>
                <w:sz w:val="20"/>
              </w:rPr>
              <w:t>)</w:t>
            </w:r>
          </w:p>
        </w:tc>
      </w:tr>
      <w:tr w:rsidR="004F5A0E" w:rsidRPr="00B41265" w:rsidTr="00C46F1E">
        <w:trPr>
          <w:cantSplit/>
          <w:trHeight w:val="332"/>
          <w:jc w:val="center"/>
        </w:trPr>
        <w:tc>
          <w:tcPr>
            <w:tcW w:w="747" w:type="dxa"/>
            <w:tcBorders>
              <w:top w:val="nil"/>
              <w:left w:val="nil"/>
              <w:bottom w:val="nil"/>
            </w:tcBorders>
          </w:tcPr>
          <w:p w:rsidR="004F5A0E" w:rsidRPr="003B1054" w:rsidRDefault="004F5A0E" w:rsidP="00C46F1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新加坡</w:t>
            </w:r>
          </w:p>
        </w:tc>
        <w:tc>
          <w:tcPr>
            <w:tcW w:w="63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686"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4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2.2</w:t>
            </w:r>
          </w:p>
        </w:tc>
        <w:tc>
          <w:tcPr>
            <w:tcW w:w="672"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2.1</w:t>
            </w:r>
          </w:p>
        </w:tc>
        <w:tc>
          <w:tcPr>
            <w:tcW w:w="71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99" w:type="dxa"/>
            <w:tcBorders>
              <w:top w:val="nil"/>
              <w:left w:val="single" w:sz="4" w:space="0" w:color="auto"/>
              <w:bottom w:val="nil"/>
              <w:right w:val="single" w:sz="4" w:space="0" w:color="auto"/>
            </w:tcBorders>
          </w:tcPr>
          <w:p w:rsidR="004F5A0E" w:rsidRPr="00B41265"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00" w:type="dxa"/>
            <w:tcBorders>
              <w:top w:val="nil"/>
              <w:left w:val="single" w:sz="4" w:space="0" w:color="auto"/>
              <w:bottom w:val="nil"/>
              <w:right w:val="single" w:sz="4" w:space="0" w:color="auto"/>
            </w:tcBorders>
          </w:tcPr>
          <w:p w:rsidR="004F5A0E" w:rsidRPr="00B41265"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728" w:type="dxa"/>
            <w:tcBorders>
              <w:top w:val="nil"/>
              <w:left w:val="single" w:sz="4" w:space="0" w:color="auto"/>
              <w:bottom w:val="nil"/>
              <w:right w:val="single" w:sz="4" w:space="0" w:color="auto"/>
            </w:tcBorders>
          </w:tcPr>
          <w:p w:rsidR="004F5A0E" w:rsidRPr="00B41265"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70" w:type="dxa"/>
            <w:tcBorders>
              <w:top w:val="nil"/>
              <w:left w:val="single" w:sz="4" w:space="0" w:color="auto"/>
              <w:bottom w:val="nil"/>
              <w:right w:val="single" w:sz="4" w:space="0" w:color="auto"/>
            </w:tcBorders>
          </w:tcPr>
          <w:p w:rsidR="004F5A0E" w:rsidRPr="00B41265"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30" w:type="dxa"/>
            <w:tcBorders>
              <w:top w:val="nil"/>
              <w:left w:val="single" w:sz="4" w:space="0" w:color="auto"/>
              <w:bottom w:val="nil"/>
              <w:right w:val="single" w:sz="4" w:space="0" w:color="auto"/>
            </w:tcBorders>
          </w:tcPr>
          <w:p w:rsidR="004F5A0E" w:rsidRPr="00B41265"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4F5A0E" w:rsidRPr="00B41265"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B41265">
              <w:rPr>
                <w:rFonts w:eastAsia="標楷體" w:hint="eastAsia"/>
                <w:color w:val="000000" w:themeColor="text1"/>
                <w:sz w:val="20"/>
              </w:rPr>
              <w:t>2.</w:t>
            </w:r>
            <w:r>
              <w:rPr>
                <w:rFonts w:eastAsia="標楷體" w:hint="eastAsia"/>
                <w:color w:val="000000" w:themeColor="text1"/>
                <w:sz w:val="20"/>
              </w:rPr>
              <w:t>0</w:t>
            </w:r>
            <w:r w:rsidRPr="00B41265">
              <w:rPr>
                <w:rFonts w:eastAsia="標楷體"/>
                <w:color w:val="000000" w:themeColor="text1"/>
                <w:sz w:val="20"/>
              </w:rPr>
              <w:t>(↑0.</w:t>
            </w:r>
            <w:r>
              <w:rPr>
                <w:rFonts w:eastAsia="標楷體" w:hint="eastAsia"/>
                <w:color w:val="000000" w:themeColor="text1"/>
                <w:sz w:val="20"/>
              </w:rPr>
              <w:t>2</w:t>
            </w:r>
            <w:r w:rsidRPr="00B41265">
              <w:rPr>
                <w:rFonts w:eastAsia="標楷體"/>
                <w:color w:val="000000" w:themeColor="text1"/>
                <w:sz w:val="20"/>
              </w:rPr>
              <w:t>)</w:t>
            </w:r>
          </w:p>
        </w:tc>
      </w:tr>
      <w:tr w:rsidR="004F5A0E" w:rsidRPr="003B1054" w:rsidTr="00C46F1E">
        <w:trPr>
          <w:cantSplit/>
          <w:trHeight w:val="320"/>
          <w:jc w:val="center"/>
        </w:trPr>
        <w:tc>
          <w:tcPr>
            <w:tcW w:w="747" w:type="dxa"/>
            <w:tcBorders>
              <w:top w:val="nil"/>
              <w:left w:val="nil"/>
              <w:bottom w:val="nil"/>
            </w:tcBorders>
          </w:tcPr>
          <w:p w:rsidR="004F5A0E" w:rsidRPr="003B1054" w:rsidRDefault="004F5A0E" w:rsidP="00C46F1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美國</w:t>
            </w:r>
          </w:p>
        </w:tc>
        <w:tc>
          <w:tcPr>
            <w:tcW w:w="63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w:t>
            </w:r>
            <w:r>
              <w:rPr>
                <w:rFonts w:eastAsia="標楷體" w:hint="eastAsia"/>
                <w:sz w:val="20"/>
              </w:rPr>
              <w:t>8</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686"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8</w:t>
            </w:r>
          </w:p>
        </w:tc>
        <w:tc>
          <w:tcPr>
            <w:tcW w:w="64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7</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72"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9</w:t>
            </w:r>
          </w:p>
        </w:tc>
        <w:tc>
          <w:tcPr>
            <w:tcW w:w="71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69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70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72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770" w:type="dxa"/>
            <w:tcBorders>
              <w:top w:val="nil"/>
              <w:left w:val="single" w:sz="4" w:space="0" w:color="auto"/>
              <w:bottom w:val="nil"/>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630" w:type="dxa"/>
            <w:tcBorders>
              <w:top w:val="nil"/>
              <w:left w:val="single" w:sz="4" w:space="0" w:color="auto"/>
              <w:bottom w:val="nil"/>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1042" w:type="dxa"/>
            <w:tcBorders>
              <w:top w:val="nil"/>
              <w:left w:val="single" w:sz="4" w:space="0" w:color="auto"/>
              <w:bottom w:val="nil"/>
              <w:right w:val="nil"/>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r w:rsidRPr="003B1054">
              <w:rPr>
                <w:rFonts w:eastAsia="標楷體"/>
                <w:sz w:val="20"/>
              </w:rPr>
              <w:t>(↓0.</w:t>
            </w:r>
            <w:r>
              <w:rPr>
                <w:rFonts w:eastAsia="標楷體" w:hint="eastAsia"/>
                <w:sz w:val="20"/>
              </w:rPr>
              <w:t>3</w:t>
            </w:r>
            <w:r w:rsidRPr="003B1054">
              <w:rPr>
                <w:rFonts w:eastAsia="標楷體"/>
                <w:sz w:val="20"/>
              </w:rPr>
              <w:t>)</w:t>
            </w:r>
          </w:p>
        </w:tc>
      </w:tr>
      <w:tr w:rsidR="004F5A0E" w:rsidRPr="003B1054" w:rsidTr="00C46F1E">
        <w:trPr>
          <w:cantSplit/>
          <w:trHeight w:val="320"/>
          <w:jc w:val="center"/>
        </w:trPr>
        <w:tc>
          <w:tcPr>
            <w:tcW w:w="747" w:type="dxa"/>
            <w:tcBorders>
              <w:top w:val="nil"/>
              <w:left w:val="nil"/>
              <w:bottom w:val="nil"/>
            </w:tcBorders>
          </w:tcPr>
          <w:p w:rsidR="004F5A0E" w:rsidRPr="003B1054" w:rsidRDefault="004F5A0E" w:rsidP="00C46F1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加拿大</w:t>
            </w:r>
          </w:p>
        </w:tc>
        <w:tc>
          <w:tcPr>
            <w:tcW w:w="63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6.0</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9</w:t>
            </w:r>
          </w:p>
        </w:tc>
        <w:tc>
          <w:tcPr>
            <w:tcW w:w="65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6.0</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686"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7</w:t>
            </w:r>
          </w:p>
        </w:tc>
        <w:tc>
          <w:tcPr>
            <w:tcW w:w="64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672"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714"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699"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70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728"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5.7</w:t>
            </w:r>
          </w:p>
        </w:tc>
        <w:tc>
          <w:tcPr>
            <w:tcW w:w="77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5.4</w:t>
            </w:r>
          </w:p>
        </w:tc>
        <w:tc>
          <w:tcPr>
            <w:tcW w:w="630" w:type="dxa"/>
            <w:tcBorders>
              <w:top w:val="nil"/>
              <w:left w:val="single" w:sz="4" w:space="0" w:color="auto"/>
              <w:bottom w:val="nil"/>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5.5</w:t>
            </w:r>
          </w:p>
        </w:tc>
        <w:tc>
          <w:tcPr>
            <w:tcW w:w="1042" w:type="dxa"/>
            <w:tcBorders>
              <w:top w:val="nil"/>
              <w:left w:val="single" w:sz="4" w:space="0" w:color="auto"/>
              <w:bottom w:val="nil"/>
              <w:right w:val="nil"/>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6.0</w:t>
            </w:r>
            <w:r>
              <w:rPr>
                <w:rFonts w:eastAsia="標楷體"/>
                <w:sz w:val="20"/>
              </w:rPr>
              <w:t>(</w:t>
            </w:r>
            <w:r w:rsidRPr="003B1054">
              <w:rPr>
                <w:rFonts w:eastAsia="標楷體"/>
                <w:sz w:val="20"/>
              </w:rPr>
              <w:t>↓0.</w:t>
            </w:r>
            <w:r>
              <w:rPr>
                <w:rFonts w:eastAsia="標楷體" w:hint="eastAsia"/>
                <w:sz w:val="20"/>
              </w:rPr>
              <w:t>5</w:t>
            </w:r>
            <w:r w:rsidRPr="003B1054">
              <w:rPr>
                <w:rFonts w:eastAsia="標楷體"/>
                <w:sz w:val="20"/>
              </w:rPr>
              <w:t>)</w:t>
            </w:r>
          </w:p>
        </w:tc>
      </w:tr>
      <w:tr w:rsidR="004F5A0E" w:rsidRPr="003B1054" w:rsidTr="00C46F1E">
        <w:trPr>
          <w:cantSplit/>
          <w:trHeight w:val="345"/>
          <w:jc w:val="center"/>
        </w:trPr>
        <w:tc>
          <w:tcPr>
            <w:tcW w:w="747" w:type="dxa"/>
            <w:tcBorders>
              <w:top w:val="nil"/>
              <w:left w:val="nil"/>
              <w:bottom w:val="single" w:sz="4" w:space="0" w:color="auto"/>
            </w:tcBorders>
          </w:tcPr>
          <w:p w:rsidR="004F5A0E" w:rsidRPr="003B1054" w:rsidRDefault="004F5A0E" w:rsidP="00C46F1E">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德國</w:t>
            </w:r>
          </w:p>
        </w:tc>
        <w:tc>
          <w:tcPr>
            <w:tcW w:w="639"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58"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58"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3.4</w:t>
            </w:r>
          </w:p>
        </w:tc>
        <w:tc>
          <w:tcPr>
            <w:tcW w:w="630"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86"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644"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630"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672"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4</w:t>
            </w:r>
          </w:p>
        </w:tc>
        <w:tc>
          <w:tcPr>
            <w:tcW w:w="714"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699"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700" w:type="dxa"/>
            <w:tcBorders>
              <w:top w:val="nil"/>
              <w:left w:val="single" w:sz="4" w:space="0" w:color="auto"/>
              <w:bottom w:val="single" w:sz="4" w:space="0" w:color="auto"/>
              <w:right w:val="single" w:sz="4" w:space="0" w:color="auto"/>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728" w:type="dxa"/>
            <w:tcBorders>
              <w:top w:val="nil"/>
              <w:left w:val="single" w:sz="4" w:space="0" w:color="auto"/>
              <w:bottom w:val="single" w:sz="4" w:space="0" w:color="auto"/>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770" w:type="dxa"/>
            <w:tcBorders>
              <w:top w:val="nil"/>
              <w:left w:val="single" w:sz="4" w:space="0" w:color="auto"/>
              <w:bottom w:val="single" w:sz="4" w:space="0" w:color="auto"/>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630" w:type="dxa"/>
            <w:tcBorders>
              <w:top w:val="nil"/>
              <w:left w:val="single" w:sz="4" w:space="0" w:color="auto"/>
              <w:bottom w:val="single" w:sz="4" w:space="0" w:color="auto"/>
              <w:right w:val="single" w:sz="4" w:space="0" w:color="auto"/>
            </w:tcBorders>
          </w:tcPr>
          <w:p w:rsidR="004F5A0E"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2" w:type="dxa"/>
            <w:tcBorders>
              <w:top w:val="nil"/>
              <w:left w:val="single" w:sz="4" w:space="0" w:color="auto"/>
              <w:bottom w:val="single" w:sz="4" w:space="0" w:color="auto"/>
              <w:right w:val="nil"/>
            </w:tcBorders>
          </w:tcPr>
          <w:p w:rsidR="004F5A0E" w:rsidRPr="003B1054" w:rsidRDefault="004F5A0E" w:rsidP="00C46F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w:t>
            </w:r>
            <w:r>
              <w:rPr>
                <w:rFonts w:eastAsia="標楷體" w:hint="eastAsia"/>
                <w:sz w:val="20"/>
              </w:rPr>
              <w:t>5</w:t>
            </w:r>
            <w:r w:rsidRPr="003B1054">
              <w:rPr>
                <w:rFonts w:eastAsia="標楷體"/>
                <w:sz w:val="20"/>
              </w:rPr>
              <w:t>(↓0.</w:t>
            </w:r>
            <w:r>
              <w:rPr>
                <w:rFonts w:eastAsia="標楷體" w:hint="eastAsia"/>
                <w:sz w:val="20"/>
              </w:rPr>
              <w:t>4</w:t>
            </w:r>
            <w:r w:rsidRPr="003B1054">
              <w:rPr>
                <w:rFonts w:eastAsia="標楷體"/>
                <w:sz w:val="20"/>
              </w:rPr>
              <w:t>)</w:t>
            </w:r>
          </w:p>
        </w:tc>
      </w:tr>
    </w:tbl>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各國失業率為季節調整後資料。</w:t>
      </w:r>
      <w:r w:rsidRPr="003B1054">
        <w:rPr>
          <w:rFonts w:eastAsia="標楷體"/>
          <w:sz w:val="22"/>
          <w:szCs w:val="22"/>
        </w:rPr>
        <w:t xml:space="preserve"> </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香港失業率係</w:t>
      </w:r>
      <w:r w:rsidRPr="003B1054">
        <w:rPr>
          <w:rFonts w:eastAsia="標楷體"/>
          <w:kern w:val="0"/>
          <w:sz w:val="22"/>
          <w:szCs w:val="22"/>
        </w:rPr>
        <w:t>3</w:t>
      </w:r>
      <w:r w:rsidRPr="003B1054">
        <w:rPr>
          <w:rFonts w:eastAsia="標楷體"/>
          <w:kern w:val="0"/>
          <w:sz w:val="22"/>
          <w:szCs w:val="22"/>
        </w:rPr>
        <w:t>個月（當月及前</w:t>
      </w:r>
      <w:r w:rsidRPr="003B1054">
        <w:rPr>
          <w:rFonts w:eastAsia="標楷體"/>
          <w:kern w:val="0"/>
          <w:sz w:val="22"/>
          <w:szCs w:val="22"/>
        </w:rPr>
        <w:t>2</w:t>
      </w:r>
      <w:r w:rsidRPr="003B1054">
        <w:rPr>
          <w:rFonts w:eastAsia="標楷體"/>
          <w:kern w:val="0"/>
          <w:sz w:val="22"/>
          <w:szCs w:val="22"/>
        </w:rPr>
        <w:t>個月）的平均值。</w:t>
      </w:r>
      <w:r w:rsidRPr="003B1054">
        <w:rPr>
          <w:rFonts w:eastAsia="標楷體"/>
          <w:kern w:val="0"/>
          <w:sz w:val="22"/>
          <w:szCs w:val="22"/>
        </w:rPr>
        <w:t xml:space="preserve"> </w:t>
      </w:r>
    </w:p>
    <w:p w:rsidR="00F95589" w:rsidRPr="003B1054" w:rsidRDefault="00F95589" w:rsidP="00F95589">
      <w:pPr>
        <w:widowControl/>
        <w:snapToGrid w:val="0"/>
        <w:spacing w:line="320" w:lineRule="atLeast"/>
        <w:ind w:leftChars="119" w:left="506" w:right="250" w:hangingChars="100" w:hanging="220"/>
        <w:jc w:val="both"/>
        <w:rPr>
          <w:rFonts w:eastAsia="標楷體*.灦.."/>
          <w:sz w:val="16"/>
          <w:szCs w:val="16"/>
        </w:rPr>
      </w:pPr>
      <w:r w:rsidRPr="003B1054">
        <w:rPr>
          <w:rFonts w:eastAsia="標楷體"/>
          <w:kern w:val="0"/>
          <w:sz w:val="22"/>
          <w:szCs w:val="22"/>
        </w:rPr>
        <w:t>3.</w:t>
      </w:r>
      <w:r w:rsidRPr="003B1054">
        <w:rPr>
          <w:rFonts w:eastAsia="標楷體"/>
          <w:kern w:val="0"/>
          <w:sz w:val="22"/>
          <w:szCs w:val="22"/>
        </w:rPr>
        <w:t>新加坡</w:t>
      </w:r>
      <w:r w:rsidRPr="003B1054">
        <w:rPr>
          <w:rFonts w:eastAsia="標楷體"/>
          <w:sz w:val="22"/>
          <w:szCs w:val="22"/>
        </w:rPr>
        <w:t>失業率係含外籍就業者在內之全體失業率。</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4.</w:t>
      </w:r>
      <w:r w:rsidRPr="003B1054">
        <w:rPr>
          <w:rFonts w:eastAsia="標楷體"/>
          <w:kern w:val="0"/>
          <w:sz w:val="22"/>
          <w:szCs w:val="22"/>
        </w:rPr>
        <w:t>＊為最新月份失業率與上年同月相較。</w:t>
      </w:r>
    </w:p>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r w:rsidRPr="003B1054">
        <w:rPr>
          <w:rFonts w:eastAsia="標楷體"/>
          <w:kern w:val="0"/>
          <w:sz w:val="22"/>
          <w:szCs w:val="22"/>
        </w:rPr>
        <w:t>資料來源：行政院主計總處「人力資源統計月報」。</w:t>
      </w:r>
    </w:p>
    <w:p w:rsidR="00F95589" w:rsidRPr="003B1054" w:rsidRDefault="00F95589" w:rsidP="00F95589">
      <w:pPr>
        <w:widowControl/>
        <w:snapToGrid w:val="0"/>
        <w:spacing w:line="320" w:lineRule="atLeast"/>
        <w:ind w:right="-334"/>
        <w:jc w:val="both"/>
        <w:rPr>
          <w:rFonts w:eastAsia="標楷體"/>
          <w:kern w:val="0"/>
          <w:sz w:val="22"/>
        </w:rPr>
      </w:pPr>
      <w:r w:rsidRPr="003B1054">
        <w:rPr>
          <w:rFonts w:eastAsia="標楷體"/>
          <w:kern w:val="0"/>
        </w:rPr>
        <w:t xml:space="preserve">　　　　　</w:t>
      </w:r>
    </w:p>
    <w:p w:rsidR="00F95589" w:rsidRPr="003B1054" w:rsidRDefault="00F95589" w:rsidP="00F95589">
      <w:pPr>
        <w:widowControl/>
        <w:snapToGrid w:val="0"/>
        <w:spacing w:line="320" w:lineRule="atLeast"/>
        <w:ind w:right="250"/>
        <w:jc w:val="both"/>
        <w:rPr>
          <w:rFonts w:eastAsia="標楷體"/>
          <w:kern w:val="0"/>
          <w:sz w:val="22"/>
        </w:rPr>
      </w:pPr>
      <w:r w:rsidRPr="003B1054">
        <w:rPr>
          <w:rFonts w:eastAsia="標楷體"/>
          <w:kern w:val="0"/>
          <w:sz w:val="22"/>
          <w:szCs w:val="22"/>
        </w:rPr>
        <w:t xml:space="preserve"> </w:t>
      </w:r>
    </w:p>
    <w:p w:rsidR="009F5DA8" w:rsidRPr="003B1054" w:rsidRDefault="009F5DA8" w:rsidP="009F5DA8">
      <w:pPr>
        <w:widowControl/>
        <w:tabs>
          <w:tab w:val="left" w:pos="540"/>
          <w:tab w:val="right" w:pos="8669"/>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hint="eastAsia"/>
          <w:b/>
          <w:bCs/>
          <w:kern w:val="0"/>
          <w:sz w:val="28"/>
          <w:szCs w:val="20"/>
        </w:rPr>
        <w:t>5</w:t>
      </w:r>
      <w:r w:rsidRPr="003B1054">
        <w:rPr>
          <w:rFonts w:eastAsia="標楷體"/>
          <w:b/>
          <w:bCs/>
          <w:kern w:val="0"/>
          <w:sz w:val="28"/>
          <w:szCs w:val="20"/>
        </w:rPr>
        <w:t>月工業及服務業總薪資較上年同月</w:t>
      </w:r>
      <w:r>
        <w:rPr>
          <w:rFonts w:eastAsia="標楷體" w:hint="eastAsia"/>
          <w:b/>
          <w:bCs/>
          <w:kern w:val="0"/>
          <w:sz w:val="28"/>
          <w:szCs w:val="20"/>
        </w:rPr>
        <w:t>增加</w:t>
      </w:r>
      <w:r>
        <w:rPr>
          <w:rFonts w:eastAsia="標楷體" w:hint="eastAsia"/>
          <w:b/>
          <w:bCs/>
          <w:kern w:val="0"/>
          <w:sz w:val="28"/>
          <w:szCs w:val="20"/>
        </w:rPr>
        <w:t>3.48</w:t>
      </w:r>
      <w:r w:rsidRPr="003B1054">
        <w:rPr>
          <w:rFonts w:eastAsia="標楷體"/>
          <w:b/>
          <w:bCs/>
          <w:kern w:val="0"/>
          <w:sz w:val="28"/>
          <w:szCs w:val="20"/>
        </w:rPr>
        <w:t>%</w:t>
      </w:r>
    </w:p>
    <w:p w:rsidR="009F5DA8" w:rsidRPr="003B1054" w:rsidRDefault="009F5DA8" w:rsidP="009F5DA8">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Pr>
          <w:rFonts w:eastAsia="標楷體"/>
          <w:sz w:val="28"/>
          <w:szCs w:val="32"/>
        </w:rPr>
        <w:t>10</w:t>
      </w:r>
      <w:r>
        <w:rPr>
          <w:rFonts w:eastAsia="標楷體" w:hint="eastAsia"/>
          <w:sz w:val="28"/>
          <w:szCs w:val="32"/>
        </w:rPr>
        <w:t>8</w:t>
      </w:r>
      <w:r w:rsidRPr="003B1054">
        <w:rPr>
          <w:rFonts w:eastAsia="標楷體"/>
          <w:sz w:val="28"/>
          <w:szCs w:val="32"/>
        </w:rPr>
        <w:t>年</w:t>
      </w:r>
      <w:r>
        <w:rPr>
          <w:rFonts w:eastAsia="標楷體" w:hint="eastAsia"/>
          <w:sz w:val="28"/>
          <w:szCs w:val="32"/>
        </w:rPr>
        <w:t>5</w:t>
      </w:r>
      <w:r w:rsidRPr="003B1054">
        <w:rPr>
          <w:rFonts w:eastAsia="標楷體"/>
          <w:sz w:val="28"/>
          <w:szCs w:val="32"/>
        </w:rPr>
        <w:t>月工業及服務業每人每月總薪資平均為</w:t>
      </w:r>
      <w:r>
        <w:rPr>
          <w:rFonts w:eastAsia="標楷體" w:hint="eastAsia"/>
          <w:sz w:val="28"/>
          <w:szCs w:val="32"/>
        </w:rPr>
        <w:t>49,815</w:t>
      </w:r>
      <w:r w:rsidRPr="003B1054">
        <w:rPr>
          <w:rFonts w:eastAsia="標楷體"/>
          <w:sz w:val="28"/>
          <w:szCs w:val="32"/>
        </w:rPr>
        <w:t>元，較上年同月</w:t>
      </w:r>
      <w:r>
        <w:rPr>
          <w:rFonts w:eastAsia="標楷體" w:hint="eastAsia"/>
          <w:sz w:val="28"/>
          <w:szCs w:val="32"/>
        </w:rPr>
        <w:t>增加</w:t>
      </w:r>
      <w:r>
        <w:rPr>
          <w:rFonts w:eastAsia="標楷體" w:hint="eastAsia"/>
          <w:sz w:val="28"/>
          <w:szCs w:val="32"/>
        </w:rPr>
        <w:t>3.48</w:t>
      </w:r>
      <w:r w:rsidRPr="004E3644">
        <w:rPr>
          <w:rFonts w:eastAsia="標楷體"/>
          <w:color w:val="000000" w:themeColor="text1"/>
          <w:sz w:val="28"/>
          <w:szCs w:val="32"/>
        </w:rPr>
        <w:t>%</w:t>
      </w:r>
      <w:r w:rsidRPr="004E3644">
        <w:rPr>
          <w:rFonts w:eastAsia="標楷體"/>
          <w:color w:val="000000" w:themeColor="text1"/>
          <w:sz w:val="28"/>
          <w:szCs w:val="32"/>
        </w:rPr>
        <w:t>；其中</w:t>
      </w:r>
      <w:r w:rsidRPr="003B1054">
        <w:rPr>
          <w:rFonts w:eastAsia="標楷體"/>
          <w:sz w:val="28"/>
          <w:szCs w:val="32"/>
        </w:rPr>
        <w:t>，經常性薪資為</w:t>
      </w:r>
      <w:r>
        <w:rPr>
          <w:rFonts w:eastAsia="標楷體" w:hint="eastAsia"/>
          <w:sz w:val="28"/>
          <w:szCs w:val="32"/>
        </w:rPr>
        <w:t>41,865</w:t>
      </w:r>
      <w:r w:rsidRPr="003B1054">
        <w:rPr>
          <w:rFonts w:eastAsia="標楷體"/>
          <w:sz w:val="28"/>
          <w:szCs w:val="32"/>
        </w:rPr>
        <w:t>元，增加</w:t>
      </w:r>
      <w:r>
        <w:rPr>
          <w:rFonts w:eastAsia="標楷體" w:hint="eastAsia"/>
          <w:sz w:val="28"/>
          <w:szCs w:val="32"/>
        </w:rPr>
        <w:t>2.40</w:t>
      </w:r>
      <w:r w:rsidRPr="003B1054">
        <w:rPr>
          <w:rFonts w:eastAsia="標楷體"/>
          <w:sz w:val="28"/>
          <w:szCs w:val="32"/>
        </w:rPr>
        <w:t>%</w:t>
      </w:r>
      <w:r w:rsidRPr="003B1054">
        <w:rPr>
          <w:rFonts w:eastAsia="標楷體"/>
          <w:sz w:val="28"/>
          <w:szCs w:val="32"/>
        </w:rPr>
        <w:t>。</w:t>
      </w:r>
    </w:p>
    <w:p w:rsidR="009F5DA8" w:rsidRPr="006A0560" w:rsidRDefault="009F5DA8" w:rsidP="009F5DA8">
      <w:pPr>
        <w:snapToGrid w:val="0"/>
        <w:spacing w:before="50" w:line="300" w:lineRule="auto"/>
        <w:ind w:leftChars="119" w:left="569" w:rightChars="18" w:right="43" w:hangingChars="101" w:hanging="283"/>
        <w:jc w:val="both"/>
        <w:rPr>
          <w:rFonts w:eastAsia="標楷體"/>
          <w:color w:val="FF0000"/>
          <w:sz w:val="28"/>
          <w:szCs w:val="32"/>
        </w:rPr>
      </w:pPr>
      <w:r w:rsidRPr="003B1054">
        <w:rPr>
          <w:rFonts w:eastAsia="標楷體"/>
          <w:sz w:val="28"/>
          <w:szCs w:val="32"/>
        </w:rPr>
        <w:t>－</w:t>
      </w:r>
      <w:r>
        <w:rPr>
          <w:rFonts w:eastAsia="標楷體"/>
          <w:sz w:val="28"/>
          <w:szCs w:val="32"/>
        </w:rPr>
        <w:t>10</w:t>
      </w:r>
      <w:r>
        <w:rPr>
          <w:rFonts w:eastAsia="標楷體" w:hint="eastAsia"/>
          <w:sz w:val="28"/>
          <w:szCs w:val="32"/>
        </w:rPr>
        <w:t>8</w:t>
      </w:r>
      <w:r w:rsidRPr="003B1054">
        <w:rPr>
          <w:rFonts w:eastAsia="標楷體"/>
          <w:sz w:val="28"/>
          <w:szCs w:val="32"/>
        </w:rPr>
        <w:t>年</w:t>
      </w:r>
      <w:r>
        <w:rPr>
          <w:rFonts w:eastAsia="標楷體" w:hint="eastAsia"/>
          <w:sz w:val="28"/>
          <w:szCs w:val="32"/>
        </w:rPr>
        <w:t>5</w:t>
      </w:r>
      <w:r w:rsidRPr="003B1054">
        <w:rPr>
          <w:rFonts w:eastAsia="標楷體"/>
          <w:sz w:val="28"/>
          <w:szCs w:val="32"/>
        </w:rPr>
        <w:t>月製造業</w:t>
      </w:r>
      <w:r>
        <w:rPr>
          <w:rFonts w:eastAsia="標楷體" w:hint="eastAsia"/>
          <w:sz w:val="28"/>
          <w:szCs w:val="32"/>
        </w:rPr>
        <w:t>、</w:t>
      </w:r>
      <w:r w:rsidRPr="003B1054">
        <w:rPr>
          <w:rFonts w:eastAsia="標楷體"/>
          <w:sz w:val="28"/>
          <w:szCs w:val="32"/>
        </w:rPr>
        <w:t>電力及燃氣供應業</w:t>
      </w:r>
      <w:r>
        <w:rPr>
          <w:rFonts w:eastAsia="標楷體" w:hint="eastAsia"/>
          <w:sz w:val="28"/>
          <w:szCs w:val="32"/>
        </w:rPr>
        <w:t>、</w:t>
      </w:r>
      <w:r w:rsidRPr="003B1054">
        <w:rPr>
          <w:rFonts w:eastAsia="標楷體"/>
          <w:sz w:val="28"/>
          <w:szCs w:val="32"/>
        </w:rPr>
        <w:t>金融及保險業總薪資</w:t>
      </w:r>
      <w:r>
        <w:rPr>
          <w:rFonts w:eastAsia="標楷體" w:hint="eastAsia"/>
          <w:sz w:val="28"/>
          <w:szCs w:val="32"/>
        </w:rPr>
        <w:t>分別</w:t>
      </w:r>
      <w:r w:rsidRPr="003B1054">
        <w:rPr>
          <w:rFonts w:eastAsia="標楷體"/>
          <w:sz w:val="28"/>
          <w:szCs w:val="32"/>
        </w:rPr>
        <w:t>為</w:t>
      </w:r>
      <w:r>
        <w:rPr>
          <w:rFonts w:eastAsia="標楷體" w:hint="eastAsia"/>
          <w:sz w:val="28"/>
          <w:szCs w:val="32"/>
        </w:rPr>
        <w:t>48,419</w:t>
      </w:r>
      <w:r w:rsidRPr="003B1054">
        <w:rPr>
          <w:rFonts w:eastAsia="標楷體"/>
          <w:sz w:val="28"/>
          <w:szCs w:val="32"/>
        </w:rPr>
        <w:t>元</w:t>
      </w:r>
      <w:r>
        <w:rPr>
          <w:rFonts w:eastAsia="標楷體" w:hint="eastAsia"/>
          <w:sz w:val="28"/>
          <w:szCs w:val="32"/>
        </w:rPr>
        <w:t>、</w:t>
      </w:r>
      <w:r>
        <w:rPr>
          <w:rFonts w:eastAsia="標楷體" w:hint="eastAsia"/>
          <w:sz w:val="28"/>
          <w:szCs w:val="32"/>
        </w:rPr>
        <w:t>187,262</w:t>
      </w:r>
      <w:r w:rsidRPr="003B1054">
        <w:rPr>
          <w:rFonts w:eastAsia="標楷體"/>
          <w:sz w:val="28"/>
          <w:szCs w:val="32"/>
        </w:rPr>
        <w:t>元及</w:t>
      </w:r>
      <w:r>
        <w:rPr>
          <w:rFonts w:eastAsia="標楷體" w:hint="eastAsia"/>
          <w:sz w:val="28"/>
          <w:szCs w:val="32"/>
        </w:rPr>
        <w:t>96,934</w:t>
      </w:r>
      <w:r w:rsidRPr="003B1054">
        <w:rPr>
          <w:rFonts w:eastAsia="標楷體"/>
          <w:sz w:val="28"/>
          <w:szCs w:val="32"/>
        </w:rPr>
        <w:t>元，較上年同月</w:t>
      </w:r>
      <w:r>
        <w:rPr>
          <w:rFonts w:eastAsia="標楷體" w:hint="eastAsia"/>
          <w:sz w:val="28"/>
          <w:szCs w:val="32"/>
        </w:rPr>
        <w:t>分別</w:t>
      </w:r>
      <w:r>
        <w:rPr>
          <w:rFonts w:eastAsia="標楷體" w:hint="eastAsia"/>
          <w:color w:val="000000" w:themeColor="text1"/>
          <w:sz w:val="28"/>
          <w:szCs w:val="32"/>
        </w:rPr>
        <w:t>增加</w:t>
      </w:r>
      <w:r>
        <w:rPr>
          <w:rFonts w:eastAsia="標楷體" w:hint="eastAsia"/>
          <w:color w:val="000000" w:themeColor="text1"/>
          <w:sz w:val="28"/>
          <w:szCs w:val="32"/>
        </w:rPr>
        <w:t>1.00</w:t>
      </w:r>
      <w:r w:rsidRPr="006A0560">
        <w:rPr>
          <w:rFonts w:eastAsia="標楷體"/>
          <w:color w:val="000000" w:themeColor="text1"/>
          <w:sz w:val="28"/>
          <w:szCs w:val="32"/>
        </w:rPr>
        <w:t>%</w:t>
      </w:r>
      <w:r w:rsidRPr="006A0560">
        <w:rPr>
          <w:rFonts w:eastAsia="標楷體" w:hint="eastAsia"/>
          <w:color w:val="000000" w:themeColor="text1"/>
          <w:sz w:val="28"/>
          <w:szCs w:val="32"/>
        </w:rPr>
        <w:t>、</w:t>
      </w:r>
      <w:r>
        <w:rPr>
          <w:rFonts w:eastAsia="標楷體" w:hint="eastAsia"/>
          <w:color w:val="000000" w:themeColor="text1"/>
          <w:sz w:val="28"/>
          <w:szCs w:val="32"/>
        </w:rPr>
        <w:t>171.01</w:t>
      </w:r>
      <w:r w:rsidRPr="006A0560">
        <w:rPr>
          <w:rFonts w:eastAsia="標楷體"/>
          <w:color w:val="000000" w:themeColor="text1"/>
          <w:sz w:val="28"/>
          <w:szCs w:val="32"/>
        </w:rPr>
        <w:t>%</w:t>
      </w:r>
      <w:r w:rsidRPr="006A0560">
        <w:rPr>
          <w:rFonts w:eastAsia="標楷體"/>
          <w:color w:val="000000" w:themeColor="text1"/>
          <w:sz w:val="28"/>
          <w:szCs w:val="32"/>
        </w:rPr>
        <w:t>及</w:t>
      </w:r>
      <w:r>
        <w:rPr>
          <w:rFonts w:eastAsia="標楷體" w:hint="eastAsia"/>
          <w:color w:val="000000" w:themeColor="text1"/>
          <w:sz w:val="28"/>
          <w:szCs w:val="32"/>
        </w:rPr>
        <w:t>10.79</w:t>
      </w:r>
      <w:r w:rsidRPr="006A0560">
        <w:rPr>
          <w:rFonts w:eastAsia="標楷體"/>
          <w:color w:val="000000" w:themeColor="text1"/>
          <w:sz w:val="28"/>
          <w:szCs w:val="32"/>
        </w:rPr>
        <w:t>%</w:t>
      </w:r>
      <w:r>
        <w:rPr>
          <w:rFonts w:eastAsia="標楷體" w:hint="eastAsia"/>
          <w:color w:val="000000" w:themeColor="text1"/>
          <w:sz w:val="28"/>
          <w:szCs w:val="32"/>
        </w:rPr>
        <w:t>。</w:t>
      </w:r>
    </w:p>
    <w:p w:rsidR="004E3644" w:rsidRPr="003B1054" w:rsidRDefault="009F5DA8" w:rsidP="009F5DA8">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9C7BDB">
        <w:rPr>
          <w:rFonts w:eastAsia="標楷體"/>
          <w:sz w:val="28"/>
          <w:szCs w:val="32"/>
        </w:rPr>
        <w:t>10</w:t>
      </w:r>
      <w:r w:rsidRPr="009C7BDB">
        <w:rPr>
          <w:rFonts w:eastAsia="標楷體" w:hint="eastAsia"/>
          <w:sz w:val="28"/>
          <w:szCs w:val="32"/>
        </w:rPr>
        <w:t>8</w:t>
      </w:r>
      <w:r w:rsidRPr="009C7BDB">
        <w:rPr>
          <w:rFonts w:eastAsia="標楷體"/>
          <w:sz w:val="28"/>
          <w:szCs w:val="32"/>
        </w:rPr>
        <w:t>年</w:t>
      </w:r>
      <w:r w:rsidRPr="009C7BDB">
        <w:rPr>
          <w:rFonts w:eastAsia="標楷體" w:hint="eastAsia"/>
          <w:sz w:val="28"/>
          <w:szCs w:val="32"/>
        </w:rPr>
        <w:t>1</w:t>
      </w:r>
      <w:r w:rsidRPr="009C7BDB">
        <w:rPr>
          <w:rFonts w:eastAsia="標楷體" w:hint="eastAsia"/>
          <w:sz w:val="28"/>
          <w:szCs w:val="32"/>
        </w:rPr>
        <w:t>至</w:t>
      </w:r>
      <w:r>
        <w:rPr>
          <w:rFonts w:eastAsia="標楷體" w:hint="eastAsia"/>
          <w:sz w:val="28"/>
          <w:szCs w:val="32"/>
        </w:rPr>
        <w:t>5</w:t>
      </w:r>
      <w:r w:rsidRPr="009C7BDB">
        <w:rPr>
          <w:rFonts w:eastAsia="標楷體" w:hint="eastAsia"/>
          <w:sz w:val="28"/>
          <w:szCs w:val="32"/>
        </w:rPr>
        <w:t>月薪資扣除同期間消費者物價指數變動後</w:t>
      </w:r>
      <w:r w:rsidRPr="009C7BDB">
        <w:rPr>
          <w:rFonts w:eastAsia="標楷體"/>
          <w:sz w:val="28"/>
          <w:szCs w:val="32"/>
        </w:rPr>
        <w:t>，實質總薪資平均為</w:t>
      </w:r>
      <w:r>
        <w:rPr>
          <w:rFonts w:eastAsia="標楷體" w:hint="eastAsia"/>
          <w:sz w:val="28"/>
          <w:szCs w:val="32"/>
        </w:rPr>
        <w:t>57,272</w:t>
      </w:r>
      <w:r w:rsidRPr="009C7BDB">
        <w:rPr>
          <w:rFonts w:eastAsia="標楷體"/>
          <w:sz w:val="28"/>
          <w:szCs w:val="32"/>
        </w:rPr>
        <w:t>元，實質經常性薪資為</w:t>
      </w:r>
      <w:r>
        <w:rPr>
          <w:rFonts w:eastAsia="標楷體" w:hint="eastAsia"/>
          <w:sz w:val="28"/>
          <w:szCs w:val="32"/>
        </w:rPr>
        <w:t>40,773</w:t>
      </w:r>
      <w:r w:rsidRPr="009C7BDB">
        <w:rPr>
          <w:rFonts w:eastAsia="標楷體"/>
          <w:sz w:val="28"/>
          <w:szCs w:val="32"/>
        </w:rPr>
        <w:t>元，分別增加</w:t>
      </w:r>
      <w:r>
        <w:rPr>
          <w:rFonts w:eastAsia="標楷體" w:hint="eastAsia"/>
          <w:sz w:val="28"/>
          <w:szCs w:val="32"/>
        </w:rPr>
        <w:t>1.27</w:t>
      </w:r>
      <w:r w:rsidRPr="009C7BDB">
        <w:rPr>
          <w:rFonts w:eastAsia="標楷體"/>
          <w:sz w:val="28"/>
          <w:szCs w:val="32"/>
        </w:rPr>
        <w:t>%</w:t>
      </w:r>
      <w:r w:rsidRPr="009C7BDB">
        <w:rPr>
          <w:rFonts w:eastAsia="標楷體"/>
          <w:sz w:val="28"/>
          <w:szCs w:val="32"/>
        </w:rPr>
        <w:t>及</w:t>
      </w:r>
      <w:r>
        <w:rPr>
          <w:rFonts w:eastAsia="標楷體" w:hint="eastAsia"/>
          <w:sz w:val="28"/>
          <w:szCs w:val="32"/>
        </w:rPr>
        <w:t>1.77</w:t>
      </w:r>
      <w:r w:rsidRPr="009C7BDB">
        <w:rPr>
          <w:rFonts w:eastAsia="標楷體"/>
          <w:sz w:val="28"/>
          <w:szCs w:val="32"/>
        </w:rPr>
        <w:t>%</w:t>
      </w:r>
      <w:r w:rsidRPr="009C7BDB">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center"/>
        <w:rPr>
          <w:rFonts w:eastAsia="標楷體"/>
          <w:sz w:val="28"/>
          <w:szCs w:val="32"/>
        </w:rPr>
      </w:pPr>
      <w:r w:rsidRPr="003B1054">
        <w:rPr>
          <w:rFonts w:eastAsia="標楷體"/>
          <w:b/>
          <w:bCs/>
          <w:sz w:val="28"/>
        </w:rPr>
        <w:br w:type="page"/>
      </w:r>
      <w:r w:rsidRPr="003B1054">
        <w:rPr>
          <w:rFonts w:eastAsia="標楷體"/>
          <w:b/>
          <w:bCs/>
          <w:sz w:val="28"/>
        </w:rPr>
        <w:t>表</w:t>
      </w:r>
      <w:r w:rsidRPr="003B1054">
        <w:rPr>
          <w:rFonts w:eastAsia="標楷體"/>
          <w:b/>
          <w:bCs/>
          <w:sz w:val="28"/>
        </w:rPr>
        <w:t xml:space="preserve"> 2-9-3  </w:t>
      </w:r>
      <w:r w:rsidRPr="003B1054">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5E5076" w:rsidRPr="003B1054" w:rsidTr="00C46F1E">
        <w:trPr>
          <w:cantSplit/>
          <w:trHeight w:val="533"/>
          <w:jc w:val="center"/>
        </w:trPr>
        <w:tc>
          <w:tcPr>
            <w:tcW w:w="1844" w:type="dxa"/>
            <w:vMerge w:val="restart"/>
            <w:vAlign w:val="center"/>
          </w:tcPr>
          <w:p w:rsidR="005E5076" w:rsidRPr="003B1054" w:rsidRDefault="005E5076" w:rsidP="00C46F1E">
            <w:pPr>
              <w:widowControl/>
              <w:snapToGrid w:val="0"/>
              <w:jc w:val="center"/>
              <w:rPr>
                <w:rFonts w:eastAsia="標楷體"/>
                <w:spacing w:val="-20"/>
                <w:w w:val="98"/>
              </w:rPr>
            </w:pPr>
            <w:r w:rsidRPr="003B1054">
              <w:rPr>
                <w:rFonts w:eastAsia="標楷體"/>
                <w:kern w:val="0"/>
              </w:rPr>
              <w:t>年</w:t>
            </w:r>
            <w:r w:rsidRPr="003B1054">
              <w:rPr>
                <w:rFonts w:eastAsia="標楷體"/>
                <w:kern w:val="0"/>
              </w:rPr>
              <w:t>(</w:t>
            </w:r>
            <w:r w:rsidRPr="003B1054">
              <w:rPr>
                <w:rFonts w:eastAsia="標楷體"/>
                <w:kern w:val="0"/>
              </w:rPr>
              <w:t>月</w:t>
            </w:r>
            <w:r w:rsidRPr="003B1054">
              <w:rPr>
                <w:rFonts w:eastAsia="標楷體"/>
                <w:kern w:val="0"/>
              </w:rPr>
              <w:t>)</w:t>
            </w:r>
          </w:p>
        </w:tc>
        <w:tc>
          <w:tcPr>
            <w:tcW w:w="2502" w:type="dxa"/>
            <w:gridSpan w:val="2"/>
            <w:tcBorders>
              <w:bottom w:val="nil"/>
            </w:tcBorders>
            <w:vAlign w:val="center"/>
          </w:tcPr>
          <w:p w:rsidR="005E5076" w:rsidRPr="003B1054" w:rsidRDefault="005E5076" w:rsidP="00C46F1E">
            <w:pPr>
              <w:snapToGrid w:val="0"/>
              <w:jc w:val="center"/>
              <w:rPr>
                <w:rFonts w:eastAsia="標楷體"/>
                <w:spacing w:val="-20"/>
                <w:w w:val="98"/>
              </w:rPr>
            </w:pPr>
            <w:r w:rsidRPr="003B1054">
              <w:rPr>
                <w:rFonts w:eastAsia="標楷體"/>
                <w:spacing w:val="-20"/>
                <w:w w:val="98"/>
              </w:rPr>
              <w:t>工</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 xml:space="preserve"> </w:t>
            </w:r>
            <w:r w:rsidRPr="003B1054">
              <w:rPr>
                <w:rFonts w:eastAsia="標楷體"/>
                <w:spacing w:val="-20"/>
                <w:w w:val="98"/>
              </w:rPr>
              <w:t>及</w:t>
            </w:r>
            <w:r w:rsidRPr="003B1054">
              <w:rPr>
                <w:rFonts w:eastAsia="標楷體"/>
                <w:spacing w:val="-20"/>
                <w:w w:val="98"/>
              </w:rPr>
              <w:t xml:space="preserve"> </w:t>
            </w:r>
            <w:r w:rsidRPr="003B1054">
              <w:rPr>
                <w:rFonts w:eastAsia="標楷體"/>
                <w:spacing w:val="-20"/>
                <w:w w:val="98"/>
              </w:rPr>
              <w:t>服</w:t>
            </w:r>
            <w:r w:rsidRPr="003B1054">
              <w:rPr>
                <w:rFonts w:eastAsia="標楷體"/>
                <w:spacing w:val="-20"/>
                <w:w w:val="98"/>
              </w:rPr>
              <w:t xml:space="preserve"> </w:t>
            </w:r>
            <w:r w:rsidRPr="003B1054">
              <w:rPr>
                <w:rFonts w:eastAsia="標楷體"/>
                <w:spacing w:val="-20"/>
                <w:w w:val="98"/>
              </w:rPr>
              <w:t>務</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561" w:type="dxa"/>
            <w:vMerge w:val="restart"/>
            <w:vAlign w:val="center"/>
          </w:tcPr>
          <w:p w:rsidR="005E5076" w:rsidRPr="003B1054" w:rsidRDefault="005E5076" w:rsidP="00C46F1E">
            <w:pPr>
              <w:snapToGrid w:val="0"/>
              <w:jc w:val="center"/>
              <w:rPr>
                <w:rFonts w:eastAsia="標楷體"/>
                <w:spacing w:val="-20"/>
                <w:w w:val="98"/>
              </w:rPr>
            </w:pPr>
            <w:r w:rsidRPr="003B1054">
              <w:rPr>
                <w:rFonts w:eastAsia="標楷體"/>
                <w:spacing w:val="-20"/>
                <w:w w:val="98"/>
              </w:rPr>
              <w:t>製造業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86" w:type="dxa"/>
            <w:vMerge w:val="restart"/>
            <w:vAlign w:val="center"/>
          </w:tcPr>
          <w:p w:rsidR="005E5076" w:rsidRPr="003B1054" w:rsidRDefault="005E5076" w:rsidP="00C46F1E">
            <w:pPr>
              <w:snapToGrid w:val="0"/>
              <w:jc w:val="center"/>
              <w:rPr>
                <w:rFonts w:eastAsia="標楷體"/>
                <w:spacing w:val="-20"/>
                <w:w w:val="98"/>
              </w:rPr>
            </w:pPr>
            <w:r w:rsidRPr="003B1054">
              <w:rPr>
                <w:rFonts w:eastAsia="標楷體"/>
                <w:spacing w:val="-20"/>
                <w:w w:val="98"/>
              </w:rPr>
              <w:t>電力及燃氣供應業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65" w:type="dxa"/>
            <w:vMerge w:val="restart"/>
            <w:vAlign w:val="center"/>
          </w:tcPr>
          <w:p w:rsidR="005E5076" w:rsidRPr="003B1054" w:rsidRDefault="005E5076" w:rsidP="00C46F1E">
            <w:pPr>
              <w:widowControl/>
              <w:snapToGrid w:val="0"/>
              <w:jc w:val="center"/>
              <w:rPr>
                <w:rFonts w:eastAsia="標楷體"/>
                <w:spacing w:val="-20"/>
                <w:w w:val="98"/>
              </w:rPr>
            </w:pPr>
            <w:r w:rsidRPr="003B1054">
              <w:rPr>
                <w:rFonts w:eastAsia="標楷體"/>
                <w:spacing w:val="-20"/>
                <w:w w:val="98"/>
              </w:rPr>
              <w:t>金融及保險業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r>
      <w:tr w:rsidR="005E5076" w:rsidRPr="003B1054" w:rsidTr="00C46F1E">
        <w:trPr>
          <w:cantSplit/>
          <w:trHeight w:val="553"/>
          <w:jc w:val="center"/>
        </w:trPr>
        <w:tc>
          <w:tcPr>
            <w:tcW w:w="1844" w:type="dxa"/>
            <w:vMerge/>
          </w:tcPr>
          <w:p w:rsidR="005E5076" w:rsidRPr="003B1054" w:rsidRDefault="005E5076" w:rsidP="00C46F1E">
            <w:pPr>
              <w:snapToGrid w:val="0"/>
              <w:jc w:val="both"/>
              <w:rPr>
                <w:rFonts w:eastAsia="標楷體"/>
                <w:spacing w:val="-20"/>
                <w:w w:val="98"/>
              </w:rPr>
            </w:pPr>
          </w:p>
        </w:tc>
        <w:tc>
          <w:tcPr>
            <w:tcW w:w="1213" w:type="dxa"/>
            <w:tcBorders>
              <w:top w:val="nil"/>
            </w:tcBorders>
            <w:vAlign w:val="center"/>
          </w:tcPr>
          <w:p w:rsidR="005E5076" w:rsidRPr="003B1054" w:rsidRDefault="005E5076" w:rsidP="00C46F1E">
            <w:pPr>
              <w:snapToGrid w:val="0"/>
              <w:jc w:val="center"/>
              <w:rPr>
                <w:rFonts w:eastAsia="標楷體"/>
                <w:spacing w:val="-20"/>
                <w:w w:val="98"/>
              </w:rPr>
            </w:pPr>
            <w:r w:rsidRPr="003B1054">
              <w:rPr>
                <w:rFonts w:eastAsia="標楷體"/>
                <w:spacing w:val="-20"/>
                <w:w w:val="98"/>
              </w:rPr>
              <w:t>總薪資</w:t>
            </w:r>
          </w:p>
        </w:tc>
        <w:tc>
          <w:tcPr>
            <w:tcW w:w="1289" w:type="dxa"/>
            <w:tcBorders>
              <w:top w:val="single" w:sz="4" w:space="0" w:color="auto"/>
            </w:tcBorders>
            <w:vAlign w:val="center"/>
          </w:tcPr>
          <w:p w:rsidR="005E5076" w:rsidRPr="003B1054" w:rsidRDefault="005E5076" w:rsidP="00C46F1E">
            <w:pPr>
              <w:snapToGrid w:val="0"/>
              <w:jc w:val="center"/>
              <w:rPr>
                <w:rFonts w:eastAsia="標楷體"/>
                <w:spacing w:val="-20"/>
                <w:w w:val="98"/>
              </w:rPr>
            </w:pPr>
            <w:r w:rsidRPr="003B1054">
              <w:rPr>
                <w:rFonts w:eastAsia="標楷體"/>
                <w:spacing w:val="-20"/>
                <w:w w:val="98"/>
              </w:rPr>
              <w:t>經常性薪資</w:t>
            </w:r>
          </w:p>
        </w:tc>
        <w:tc>
          <w:tcPr>
            <w:tcW w:w="1561" w:type="dxa"/>
            <w:vMerge/>
            <w:vAlign w:val="center"/>
          </w:tcPr>
          <w:p w:rsidR="005E5076" w:rsidRPr="003B1054" w:rsidRDefault="005E5076" w:rsidP="00C46F1E">
            <w:pPr>
              <w:snapToGrid w:val="0"/>
              <w:jc w:val="center"/>
              <w:rPr>
                <w:rFonts w:eastAsia="標楷體"/>
                <w:spacing w:val="-20"/>
                <w:w w:val="98"/>
              </w:rPr>
            </w:pPr>
          </w:p>
        </w:tc>
        <w:tc>
          <w:tcPr>
            <w:tcW w:w="1686" w:type="dxa"/>
            <w:vMerge/>
            <w:vAlign w:val="center"/>
          </w:tcPr>
          <w:p w:rsidR="005E5076" w:rsidRPr="003B1054" w:rsidRDefault="005E5076" w:rsidP="00C46F1E">
            <w:pPr>
              <w:snapToGrid w:val="0"/>
              <w:jc w:val="center"/>
              <w:rPr>
                <w:rFonts w:eastAsia="標楷體"/>
                <w:spacing w:val="-20"/>
                <w:w w:val="98"/>
              </w:rPr>
            </w:pPr>
          </w:p>
        </w:tc>
        <w:tc>
          <w:tcPr>
            <w:tcW w:w="1665" w:type="dxa"/>
            <w:vMerge/>
            <w:vAlign w:val="center"/>
          </w:tcPr>
          <w:p w:rsidR="005E5076" w:rsidRPr="003B1054" w:rsidRDefault="005E5076" w:rsidP="00C46F1E">
            <w:pPr>
              <w:snapToGrid w:val="0"/>
              <w:jc w:val="center"/>
              <w:rPr>
                <w:rFonts w:eastAsia="標楷體"/>
                <w:spacing w:val="-20"/>
                <w:w w:val="98"/>
              </w:rPr>
            </w:pPr>
          </w:p>
        </w:tc>
      </w:tr>
      <w:tr w:rsidR="005E5076" w:rsidRPr="00384AC0" w:rsidTr="00C46F1E">
        <w:trPr>
          <w:trHeight w:val="360"/>
          <w:jc w:val="center"/>
        </w:trPr>
        <w:tc>
          <w:tcPr>
            <w:tcW w:w="1844" w:type="dxa"/>
            <w:tcBorders>
              <w:top w:val="nil"/>
              <w:bottom w:val="nil"/>
            </w:tcBorders>
            <w:vAlign w:val="center"/>
          </w:tcPr>
          <w:p w:rsidR="005E5076" w:rsidRPr="003B1054" w:rsidRDefault="005E5076" w:rsidP="00C46F1E">
            <w:pPr>
              <w:snapToGrid w:val="0"/>
              <w:spacing w:line="400" w:lineRule="exact"/>
              <w:ind w:firstLineChars="50" w:firstLine="120"/>
              <w:rPr>
                <w:rFonts w:eastAsia="標楷體"/>
                <w:b/>
                <w:bCs/>
                <w14:cntxtAlts/>
              </w:rPr>
            </w:pPr>
            <w:r w:rsidRPr="003B1054">
              <w:rPr>
                <w:rFonts w:eastAsia="標楷體"/>
                <w:b/>
                <w:bCs/>
                <w14:cntxtAlts/>
              </w:rPr>
              <w:t>103</w:t>
            </w:r>
            <w:r w:rsidRPr="003B1054">
              <w:rPr>
                <w:rFonts w:eastAsia="標楷體"/>
                <w:b/>
                <w:bCs/>
                <w14:cntxtAlts/>
              </w:rPr>
              <w:t>年</w:t>
            </w:r>
          </w:p>
        </w:tc>
        <w:tc>
          <w:tcPr>
            <w:tcW w:w="1213" w:type="dxa"/>
            <w:tcBorders>
              <w:top w:val="nil"/>
              <w:bottom w:val="nil"/>
              <w:right w:val="nil"/>
            </w:tcBorders>
            <w:vAlign w:val="center"/>
          </w:tcPr>
          <w:p w:rsidR="005E5076" w:rsidRPr="00384AC0" w:rsidRDefault="005E5076" w:rsidP="00C46F1E">
            <w:pPr>
              <w:ind w:rightChars="112" w:right="269"/>
              <w:jc w:val="right"/>
              <w:rPr>
                <w:rFonts w:ascii="新細明體" w:hAnsi="新細明體" w:cs="新細明體"/>
                <w:b/>
                <w:color w:val="000000"/>
                <w:szCs w:val="20"/>
              </w:rPr>
            </w:pPr>
            <w:r w:rsidRPr="00384AC0">
              <w:rPr>
                <w:rFonts w:hint="eastAsia"/>
                <w:b/>
                <w:color w:val="000000"/>
                <w:szCs w:val="20"/>
              </w:rPr>
              <w:t>47,832</w:t>
            </w:r>
          </w:p>
        </w:tc>
        <w:tc>
          <w:tcPr>
            <w:tcW w:w="1289" w:type="dxa"/>
            <w:tcBorders>
              <w:top w:val="nil"/>
              <w:left w:val="nil"/>
              <w:bottom w:val="nil"/>
              <w:right w:val="nil"/>
            </w:tcBorders>
            <w:vAlign w:val="center"/>
          </w:tcPr>
          <w:p w:rsidR="005E5076" w:rsidRPr="00384AC0" w:rsidRDefault="005E5076" w:rsidP="00C46F1E">
            <w:pPr>
              <w:ind w:rightChars="112" w:right="269"/>
              <w:jc w:val="right"/>
              <w:rPr>
                <w:rFonts w:ascii="新細明體" w:hAnsi="新細明體" w:cs="新細明體"/>
                <w:b/>
                <w:color w:val="000000"/>
              </w:rPr>
            </w:pPr>
            <w:r w:rsidRPr="00384AC0">
              <w:rPr>
                <w:rFonts w:hint="eastAsia"/>
                <w:b/>
                <w:color w:val="000000"/>
              </w:rPr>
              <w:t>38,218</w:t>
            </w:r>
          </w:p>
        </w:tc>
        <w:tc>
          <w:tcPr>
            <w:tcW w:w="1561" w:type="dxa"/>
            <w:tcBorders>
              <w:top w:val="nil"/>
              <w:left w:val="nil"/>
              <w:bottom w:val="nil"/>
              <w:right w:val="nil"/>
            </w:tcBorders>
            <w:vAlign w:val="center"/>
          </w:tcPr>
          <w:p w:rsidR="005E5076" w:rsidRPr="00384AC0" w:rsidRDefault="005E5076" w:rsidP="00C46F1E">
            <w:pPr>
              <w:ind w:rightChars="177" w:right="425"/>
              <w:jc w:val="right"/>
              <w:rPr>
                <w:rFonts w:ascii="新細明體" w:hAnsi="新細明體" w:cs="新細明體"/>
                <w:b/>
                <w:color w:val="000000"/>
                <w:szCs w:val="20"/>
              </w:rPr>
            </w:pPr>
            <w:r w:rsidRPr="00384AC0">
              <w:rPr>
                <w:rFonts w:hint="eastAsia"/>
                <w:b/>
                <w:color w:val="000000"/>
                <w:szCs w:val="20"/>
              </w:rPr>
              <w:t>47,018</w:t>
            </w:r>
          </w:p>
        </w:tc>
        <w:tc>
          <w:tcPr>
            <w:tcW w:w="1686" w:type="dxa"/>
            <w:tcBorders>
              <w:top w:val="nil"/>
              <w:left w:val="nil"/>
              <w:bottom w:val="nil"/>
              <w:right w:val="nil"/>
            </w:tcBorders>
            <w:vAlign w:val="center"/>
          </w:tcPr>
          <w:p w:rsidR="005E5076" w:rsidRPr="00384AC0" w:rsidRDefault="005E5076" w:rsidP="00C46F1E">
            <w:pPr>
              <w:ind w:rightChars="171" w:right="410"/>
              <w:jc w:val="right"/>
              <w:rPr>
                <w:rFonts w:ascii="新細明體" w:hAnsi="新細明體" w:cs="新細明體"/>
                <w:b/>
                <w:color w:val="000000"/>
                <w:szCs w:val="20"/>
              </w:rPr>
            </w:pPr>
            <w:r w:rsidRPr="00384AC0">
              <w:rPr>
                <w:rFonts w:hint="eastAsia"/>
                <w:b/>
                <w:color w:val="000000"/>
                <w:szCs w:val="20"/>
              </w:rPr>
              <w:t>94,111</w:t>
            </w:r>
          </w:p>
        </w:tc>
        <w:tc>
          <w:tcPr>
            <w:tcW w:w="1665" w:type="dxa"/>
            <w:tcBorders>
              <w:top w:val="nil"/>
              <w:left w:val="nil"/>
              <w:bottom w:val="nil"/>
            </w:tcBorders>
            <w:vAlign w:val="center"/>
          </w:tcPr>
          <w:p w:rsidR="005E5076" w:rsidRPr="00384AC0" w:rsidRDefault="005E5076" w:rsidP="00C46F1E">
            <w:pPr>
              <w:ind w:rightChars="215" w:right="516"/>
              <w:jc w:val="right"/>
              <w:rPr>
                <w:rFonts w:ascii="新細明體" w:hAnsi="新細明體" w:cs="新細明體"/>
                <w:b/>
                <w:color w:val="000000"/>
                <w:szCs w:val="20"/>
              </w:rPr>
            </w:pPr>
            <w:r w:rsidRPr="00384AC0">
              <w:rPr>
                <w:rFonts w:hint="eastAsia"/>
                <w:b/>
                <w:color w:val="000000"/>
                <w:szCs w:val="20"/>
              </w:rPr>
              <w:t>83,085</w:t>
            </w:r>
          </w:p>
        </w:tc>
      </w:tr>
      <w:tr w:rsidR="005E5076" w:rsidRPr="00384AC0" w:rsidTr="00C46F1E">
        <w:trPr>
          <w:trHeight w:val="339"/>
          <w:jc w:val="center"/>
        </w:trPr>
        <w:tc>
          <w:tcPr>
            <w:tcW w:w="1844" w:type="dxa"/>
            <w:tcBorders>
              <w:top w:val="nil"/>
              <w:bottom w:val="nil"/>
            </w:tcBorders>
            <w:vAlign w:val="center"/>
          </w:tcPr>
          <w:p w:rsidR="005E5076" w:rsidRPr="003B1054" w:rsidRDefault="005E5076" w:rsidP="00C46F1E">
            <w:pPr>
              <w:snapToGrid w:val="0"/>
              <w:spacing w:line="400" w:lineRule="exact"/>
              <w:ind w:firstLineChars="50" w:firstLine="120"/>
              <w:rPr>
                <w:rFonts w:eastAsia="標楷體"/>
                <w:b/>
                <w:bCs/>
                <w14:cntxtAlts/>
              </w:rPr>
            </w:pPr>
            <w:r w:rsidRPr="003B1054">
              <w:rPr>
                <w:rFonts w:eastAsia="標楷體"/>
                <w:b/>
                <w:bCs/>
                <w14:cntxtAlts/>
              </w:rPr>
              <w:t>104</w:t>
            </w:r>
            <w:r w:rsidRPr="003B1054">
              <w:rPr>
                <w:rFonts w:eastAsia="標楷體"/>
                <w:b/>
                <w:bCs/>
                <w14:cntxtAlts/>
              </w:rPr>
              <w:t>年</w:t>
            </w:r>
          </w:p>
        </w:tc>
        <w:tc>
          <w:tcPr>
            <w:tcW w:w="1213" w:type="dxa"/>
            <w:tcBorders>
              <w:top w:val="nil"/>
              <w:bottom w:val="nil"/>
              <w:right w:val="nil"/>
            </w:tcBorders>
            <w:vAlign w:val="center"/>
          </w:tcPr>
          <w:p w:rsidR="005E5076" w:rsidRPr="00384AC0" w:rsidRDefault="005E5076" w:rsidP="00C46F1E">
            <w:pPr>
              <w:ind w:rightChars="112" w:right="269"/>
              <w:jc w:val="right"/>
              <w:rPr>
                <w:rFonts w:ascii="新細明體" w:hAnsi="新細明體" w:cs="新細明體"/>
                <w:b/>
                <w:color w:val="000000"/>
                <w:szCs w:val="20"/>
              </w:rPr>
            </w:pPr>
            <w:r w:rsidRPr="00384AC0">
              <w:rPr>
                <w:rFonts w:hint="eastAsia"/>
                <w:b/>
                <w:color w:val="000000"/>
                <w:szCs w:val="20"/>
              </w:rPr>
              <w:t>49,024</w:t>
            </w:r>
          </w:p>
        </w:tc>
        <w:tc>
          <w:tcPr>
            <w:tcW w:w="1289" w:type="dxa"/>
            <w:tcBorders>
              <w:top w:val="nil"/>
              <w:left w:val="nil"/>
              <w:bottom w:val="nil"/>
              <w:right w:val="nil"/>
            </w:tcBorders>
            <w:vAlign w:val="center"/>
          </w:tcPr>
          <w:p w:rsidR="005E5076" w:rsidRPr="00384AC0" w:rsidRDefault="005E5076" w:rsidP="00C46F1E">
            <w:pPr>
              <w:ind w:rightChars="112" w:right="269"/>
              <w:jc w:val="right"/>
              <w:rPr>
                <w:rFonts w:ascii="新細明體" w:hAnsi="新細明體" w:cs="新細明體"/>
                <w:b/>
                <w:color w:val="000000"/>
              </w:rPr>
            </w:pPr>
            <w:r w:rsidRPr="00384AC0">
              <w:rPr>
                <w:rFonts w:hint="eastAsia"/>
                <w:b/>
                <w:color w:val="000000"/>
              </w:rPr>
              <w:t>38,712</w:t>
            </w:r>
          </w:p>
        </w:tc>
        <w:tc>
          <w:tcPr>
            <w:tcW w:w="1561" w:type="dxa"/>
            <w:tcBorders>
              <w:top w:val="nil"/>
              <w:left w:val="nil"/>
              <w:bottom w:val="nil"/>
              <w:right w:val="nil"/>
            </w:tcBorders>
            <w:vAlign w:val="center"/>
          </w:tcPr>
          <w:p w:rsidR="005E5076" w:rsidRPr="00384AC0" w:rsidRDefault="005E5076" w:rsidP="00C46F1E">
            <w:pPr>
              <w:ind w:rightChars="177" w:right="425"/>
              <w:jc w:val="right"/>
              <w:rPr>
                <w:rFonts w:ascii="新細明體" w:hAnsi="新細明體" w:cs="新細明體"/>
                <w:b/>
                <w:color w:val="000000"/>
                <w:szCs w:val="20"/>
              </w:rPr>
            </w:pPr>
            <w:r w:rsidRPr="00384AC0">
              <w:rPr>
                <w:rFonts w:hint="eastAsia"/>
                <w:b/>
                <w:color w:val="000000"/>
                <w:szCs w:val="20"/>
              </w:rPr>
              <w:t>48,713</w:t>
            </w:r>
          </w:p>
        </w:tc>
        <w:tc>
          <w:tcPr>
            <w:tcW w:w="1686" w:type="dxa"/>
            <w:tcBorders>
              <w:top w:val="nil"/>
              <w:left w:val="nil"/>
              <w:bottom w:val="nil"/>
              <w:right w:val="nil"/>
            </w:tcBorders>
            <w:vAlign w:val="center"/>
          </w:tcPr>
          <w:p w:rsidR="005E5076" w:rsidRPr="00384AC0" w:rsidRDefault="005E5076" w:rsidP="00C46F1E">
            <w:pPr>
              <w:ind w:rightChars="171" w:right="410"/>
              <w:jc w:val="right"/>
              <w:rPr>
                <w:rFonts w:ascii="新細明體" w:hAnsi="新細明體" w:cs="新細明體"/>
                <w:b/>
                <w:color w:val="000000"/>
                <w:szCs w:val="20"/>
              </w:rPr>
            </w:pPr>
            <w:r w:rsidRPr="00384AC0">
              <w:rPr>
                <w:rFonts w:hint="eastAsia"/>
                <w:b/>
                <w:color w:val="000000"/>
                <w:szCs w:val="20"/>
              </w:rPr>
              <w:t>96,595</w:t>
            </w:r>
          </w:p>
        </w:tc>
        <w:tc>
          <w:tcPr>
            <w:tcW w:w="1665" w:type="dxa"/>
            <w:tcBorders>
              <w:top w:val="nil"/>
              <w:left w:val="nil"/>
              <w:bottom w:val="nil"/>
            </w:tcBorders>
            <w:vAlign w:val="center"/>
          </w:tcPr>
          <w:p w:rsidR="005E5076" w:rsidRPr="00384AC0" w:rsidRDefault="005E5076" w:rsidP="00C46F1E">
            <w:pPr>
              <w:ind w:rightChars="215" w:right="516"/>
              <w:jc w:val="right"/>
              <w:rPr>
                <w:rFonts w:ascii="新細明體" w:hAnsi="新細明體" w:cs="新細明體"/>
                <w:b/>
                <w:color w:val="000000"/>
                <w:szCs w:val="20"/>
              </w:rPr>
            </w:pPr>
            <w:r w:rsidRPr="00384AC0">
              <w:rPr>
                <w:rFonts w:hint="eastAsia"/>
                <w:b/>
                <w:color w:val="000000"/>
                <w:szCs w:val="20"/>
              </w:rPr>
              <w:t>84,742</w:t>
            </w:r>
          </w:p>
        </w:tc>
      </w:tr>
      <w:tr w:rsidR="005E5076" w:rsidRPr="00384AC0" w:rsidTr="00C46F1E">
        <w:trPr>
          <w:trHeight w:val="339"/>
          <w:jc w:val="center"/>
        </w:trPr>
        <w:tc>
          <w:tcPr>
            <w:tcW w:w="1844" w:type="dxa"/>
            <w:tcBorders>
              <w:top w:val="nil"/>
              <w:bottom w:val="nil"/>
            </w:tcBorders>
            <w:vAlign w:val="center"/>
          </w:tcPr>
          <w:p w:rsidR="005E5076" w:rsidRPr="003B1054" w:rsidRDefault="005E5076" w:rsidP="00C46F1E">
            <w:pPr>
              <w:snapToGrid w:val="0"/>
              <w:spacing w:line="400" w:lineRule="exact"/>
              <w:ind w:firstLineChars="50" w:firstLine="120"/>
              <w:rPr>
                <w:rFonts w:eastAsia="標楷體"/>
                <w:b/>
                <w:bCs/>
                <w14:cntxtAlts/>
              </w:rPr>
            </w:pPr>
            <w:r w:rsidRPr="003B1054">
              <w:rPr>
                <w:rFonts w:eastAsia="標楷體"/>
                <w:b/>
                <w:bCs/>
                <w14:cntxtAlts/>
              </w:rPr>
              <w:t>105</w:t>
            </w:r>
            <w:r w:rsidRPr="003B1054">
              <w:rPr>
                <w:rFonts w:eastAsia="標楷體"/>
                <w:b/>
                <w:bCs/>
                <w14:cntxtAlts/>
              </w:rPr>
              <w:t>年</w:t>
            </w:r>
          </w:p>
        </w:tc>
        <w:tc>
          <w:tcPr>
            <w:tcW w:w="1213" w:type="dxa"/>
            <w:tcBorders>
              <w:top w:val="nil"/>
              <w:bottom w:val="nil"/>
              <w:right w:val="nil"/>
            </w:tcBorders>
            <w:vAlign w:val="center"/>
          </w:tcPr>
          <w:p w:rsidR="005E5076" w:rsidRPr="00384AC0" w:rsidRDefault="005E5076" w:rsidP="00C46F1E">
            <w:pPr>
              <w:ind w:rightChars="112" w:right="269"/>
              <w:jc w:val="right"/>
              <w:rPr>
                <w:rFonts w:ascii="新細明體" w:hAnsi="新細明體" w:cs="新細明體"/>
                <w:b/>
                <w:color w:val="000000"/>
                <w:szCs w:val="20"/>
              </w:rPr>
            </w:pPr>
            <w:r w:rsidRPr="00384AC0">
              <w:rPr>
                <w:rFonts w:hint="eastAsia"/>
                <w:b/>
                <w:color w:val="000000"/>
                <w:szCs w:val="20"/>
              </w:rPr>
              <w:t>49,266</w:t>
            </w:r>
          </w:p>
        </w:tc>
        <w:tc>
          <w:tcPr>
            <w:tcW w:w="1289" w:type="dxa"/>
            <w:tcBorders>
              <w:top w:val="nil"/>
              <w:left w:val="nil"/>
              <w:bottom w:val="nil"/>
              <w:right w:val="nil"/>
            </w:tcBorders>
            <w:vAlign w:val="center"/>
          </w:tcPr>
          <w:p w:rsidR="005E5076" w:rsidRPr="00384AC0" w:rsidRDefault="005E5076" w:rsidP="00C46F1E">
            <w:pPr>
              <w:ind w:rightChars="112" w:right="269"/>
              <w:jc w:val="right"/>
              <w:rPr>
                <w:rFonts w:ascii="新細明體" w:hAnsi="新細明體" w:cs="新細明體"/>
                <w:b/>
                <w:color w:val="000000"/>
              </w:rPr>
            </w:pPr>
            <w:r w:rsidRPr="00384AC0">
              <w:rPr>
                <w:rFonts w:hint="eastAsia"/>
                <w:b/>
                <w:color w:val="000000"/>
              </w:rPr>
              <w:t>39,213</w:t>
            </w:r>
          </w:p>
        </w:tc>
        <w:tc>
          <w:tcPr>
            <w:tcW w:w="1561" w:type="dxa"/>
            <w:tcBorders>
              <w:top w:val="nil"/>
              <w:left w:val="nil"/>
              <w:bottom w:val="nil"/>
              <w:right w:val="nil"/>
            </w:tcBorders>
            <w:vAlign w:val="center"/>
          </w:tcPr>
          <w:p w:rsidR="005E5076" w:rsidRPr="00384AC0" w:rsidRDefault="005E5076" w:rsidP="00C46F1E">
            <w:pPr>
              <w:ind w:rightChars="177" w:right="425"/>
              <w:jc w:val="right"/>
              <w:rPr>
                <w:rFonts w:ascii="新細明體" w:hAnsi="新細明體" w:cs="新細明體"/>
                <w:b/>
                <w:color w:val="000000"/>
                <w:szCs w:val="20"/>
              </w:rPr>
            </w:pPr>
            <w:r w:rsidRPr="00384AC0">
              <w:rPr>
                <w:rFonts w:hint="eastAsia"/>
                <w:b/>
                <w:color w:val="000000"/>
                <w:szCs w:val="20"/>
              </w:rPr>
              <w:t>49,162</w:t>
            </w:r>
          </w:p>
        </w:tc>
        <w:tc>
          <w:tcPr>
            <w:tcW w:w="1686" w:type="dxa"/>
            <w:tcBorders>
              <w:top w:val="nil"/>
              <w:left w:val="nil"/>
              <w:bottom w:val="nil"/>
              <w:right w:val="nil"/>
            </w:tcBorders>
            <w:vAlign w:val="center"/>
          </w:tcPr>
          <w:p w:rsidR="005E5076" w:rsidRPr="00384AC0" w:rsidRDefault="005E5076" w:rsidP="00C46F1E">
            <w:pPr>
              <w:ind w:rightChars="171" w:right="410"/>
              <w:jc w:val="right"/>
              <w:rPr>
                <w:rFonts w:ascii="新細明體" w:hAnsi="新細明體" w:cs="新細明體"/>
                <w:b/>
                <w:color w:val="000000"/>
                <w:szCs w:val="20"/>
              </w:rPr>
            </w:pPr>
            <w:r w:rsidRPr="00384AC0">
              <w:rPr>
                <w:rFonts w:hint="eastAsia"/>
                <w:b/>
                <w:color w:val="000000"/>
                <w:szCs w:val="20"/>
              </w:rPr>
              <w:t>94,453</w:t>
            </w:r>
          </w:p>
        </w:tc>
        <w:tc>
          <w:tcPr>
            <w:tcW w:w="1665" w:type="dxa"/>
            <w:tcBorders>
              <w:top w:val="nil"/>
              <w:left w:val="nil"/>
              <w:bottom w:val="nil"/>
              <w:right w:val="nil"/>
            </w:tcBorders>
            <w:vAlign w:val="center"/>
          </w:tcPr>
          <w:p w:rsidR="005E5076" w:rsidRPr="00384AC0" w:rsidRDefault="005E5076" w:rsidP="00C46F1E">
            <w:pPr>
              <w:ind w:rightChars="215" w:right="516"/>
              <w:jc w:val="right"/>
              <w:rPr>
                <w:rFonts w:ascii="新細明體" w:hAnsi="新細明體" w:cs="新細明體"/>
                <w:b/>
                <w:color w:val="000000"/>
                <w:szCs w:val="20"/>
              </w:rPr>
            </w:pPr>
            <w:r w:rsidRPr="00384AC0">
              <w:rPr>
                <w:rFonts w:hint="eastAsia"/>
                <w:b/>
                <w:color w:val="000000"/>
                <w:szCs w:val="20"/>
              </w:rPr>
              <w:t>85,452</w:t>
            </w:r>
          </w:p>
        </w:tc>
      </w:tr>
      <w:tr w:rsidR="005E5076" w:rsidRPr="00384AC0"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firstLineChars="50" w:firstLine="120"/>
              <w:rPr>
                <w:rFonts w:eastAsia="標楷體"/>
                <w:b/>
                <w14:cntxtAlts/>
              </w:rPr>
            </w:pPr>
            <w:r w:rsidRPr="003B1054">
              <w:rPr>
                <w:rFonts w:eastAsia="標楷體"/>
                <w:b/>
                <w14:cntxtAlts/>
              </w:rPr>
              <w:t>106</w:t>
            </w:r>
            <w:r w:rsidRPr="003B1054">
              <w:rPr>
                <w:rFonts w:eastAsia="標楷體"/>
                <w:b/>
                <w14:cntxtAlts/>
              </w:rPr>
              <w:t>年</w:t>
            </w:r>
          </w:p>
        </w:tc>
        <w:tc>
          <w:tcPr>
            <w:tcW w:w="1213" w:type="dxa"/>
            <w:tcBorders>
              <w:top w:val="nil"/>
              <w:left w:val="single" w:sz="4" w:space="0" w:color="auto"/>
              <w:bottom w:val="nil"/>
              <w:right w:val="nil"/>
            </w:tcBorders>
            <w:vAlign w:val="center"/>
          </w:tcPr>
          <w:p w:rsidR="005E5076" w:rsidRPr="00384AC0" w:rsidRDefault="005E5076" w:rsidP="00C46F1E">
            <w:pPr>
              <w:ind w:rightChars="112" w:right="269"/>
              <w:jc w:val="right"/>
              <w:rPr>
                <w:rFonts w:ascii="新細明體" w:hAnsi="新細明體" w:cs="新細明體"/>
                <w:b/>
                <w:color w:val="000000"/>
                <w:szCs w:val="20"/>
              </w:rPr>
            </w:pPr>
            <w:r w:rsidRPr="00384AC0">
              <w:rPr>
                <w:rFonts w:hint="eastAsia"/>
                <w:b/>
                <w:color w:val="000000"/>
                <w:szCs w:val="20"/>
              </w:rPr>
              <w:t>50,480</w:t>
            </w:r>
          </w:p>
        </w:tc>
        <w:tc>
          <w:tcPr>
            <w:tcW w:w="1289" w:type="dxa"/>
            <w:tcBorders>
              <w:top w:val="nil"/>
              <w:left w:val="nil"/>
              <w:bottom w:val="nil"/>
              <w:right w:val="nil"/>
            </w:tcBorders>
            <w:vAlign w:val="center"/>
          </w:tcPr>
          <w:p w:rsidR="005E5076" w:rsidRPr="00384AC0" w:rsidRDefault="005E5076" w:rsidP="00C46F1E">
            <w:pPr>
              <w:ind w:rightChars="112" w:right="269"/>
              <w:jc w:val="right"/>
              <w:rPr>
                <w:rFonts w:ascii="新細明體" w:hAnsi="新細明體" w:cs="新細明體"/>
                <w:b/>
                <w:color w:val="000000"/>
              </w:rPr>
            </w:pPr>
            <w:r w:rsidRPr="00384AC0">
              <w:rPr>
                <w:rFonts w:hint="eastAsia"/>
                <w:b/>
                <w:color w:val="000000"/>
              </w:rPr>
              <w:t>39,928</w:t>
            </w:r>
          </w:p>
        </w:tc>
        <w:tc>
          <w:tcPr>
            <w:tcW w:w="1561" w:type="dxa"/>
            <w:tcBorders>
              <w:top w:val="nil"/>
              <w:left w:val="nil"/>
              <w:bottom w:val="nil"/>
              <w:right w:val="nil"/>
            </w:tcBorders>
            <w:vAlign w:val="center"/>
          </w:tcPr>
          <w:p w:rsidR="005E5076" w:rsidRPr="00384AC0" w:rsidRDefault="005E5076" w:rsidP="00C46F1E">
            <w:pPr>
              <w:ind w:rightChars="177" w:right="425"/>
              <w:jc w:val="right"/>
              <w:rPr>
                <w:rFonts w:ascii="新細明體" w:hAnsi="新細明體" w:cs="新細明體"/>
                <w:b/>
                <w:color w:val="000000"/>
                <w:szCs w:val="20"/>
              </w:rPr>
            </w:pPr>
            <w:r w:rsidRPr="00384AC0">
              <w:rPr>
                <w:rFonts w:hint="eastAsia"/>
                <w:b/>
                <w:color w:val="000000"/>
                <w:szCs w:val="20"/>
              </w:rPr>
              <w:t>50,678</w:t>
            </w:r>
          </w:p>
        </w:tc>
        <w:tc>
          <w:tcPr>
            <w:tcW w:w="1686" w:type="dxa"/>
            <w:tcBorders>
              <w:top w:val="nil"/>
              <w:left w:val="nil"/>
              <w:bottom w:val="nil"/>
              <w:right w:val="nil"/>
            </w:tcBorders>
            <w:vAlign w:val="center"/>
          </w:tcPr>
          <w:p w:rsidR="005E5076" w:rsidRPr="00384AC0" w:rsidRDefault="005E5076" w:rsidP="00C46F1E">
            <w:pPr>
              <w:ind w:rightChars="171" w:right="410"/>
              <w:jc w:val="right"/>
              <w:rPr>
                <w:rFonts w:ascii="新細明體" w:hAnsi="新細明體" w:cs="新細明體"/>
                <w:b/>
                <w:color w:val="000000"/>
                <w:szCs w:val="20"/>
              </w:rPr>
            </w:pPr>
            <w:r w:rsidRPr="00384AC0">
              <w:rPr>
                <w:rFonts w:hint="eastAsia"/>
                <w:b/>
                <w:color w:val="000000"/>
                <w:szCs w:val="20"/>
              </w:rPr>
              <w:t>94,730</w:t>
            </w:r>
          </w:p>
        </w:tc>
        <w:tc>
          <w:tcPr>
            <w:tcW w:w="1665" w:type="dxa"/>
            <w:tcBorders>
              <w:top w:val="nil"/>
              <w:left w:val="nil"/>
              <w:bottom w:val="nil"/>
              <w:right w:val="nil"/>
            </w:tcBorders>
            <w:vAlign w:val="center"/>
          </w:tcPr>
          <w:p w:rsidR="005E5076" w:rsidRPr="00384AC0" w:rsidRDefault="005E5076" w:rsidP="00C46F1E">
            <w:pPr>
              <w:ind w:rightChars="215" w:right="516"/>
              <w:jc w:val="right"/>
              <w:rPr>
                <w:rFonts w:ascii="新細明體" w:hAnsi="新細明體" w:cs="新細明體"/>
                <w:b/>
                <w:color w:val="000000"/>
                <w:szCs w:val="20"/>
              </w:rPr>
            </w:pPr>
            <w:r w:rsidRPr="00384AC0">
              <w:rPr>
                <w:rFonts w:hint="eastAsia"/>
                <w:b/>
                <w:color w:val="000000"/>
                <w:szCs w:val="20"/>
              </w:rPr>
              <w:t>86,425</w:t>
            </w:r>
          </w:p>
        </w:tc>
      </w:tr>
      <w:tr w:rsidR="005E5076" w:rsidRPr="00384AC0"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firstLineChars="50" w:firstLine="120"/>
              <w:rPr>
                <w:rFonts w:eastAsia="標楷體"/>
                <w:b/>
                <w14:cntxtAlts/>
              </w:rPr>
            </w:pPr>
            <w:r w:rsidRPr="003B1054">
              <w:rPr>
                <w:rFonts w:eastAsia="標楷體"/>
                <w:b/>
                <w14:cntxtAlts/>
              </w:rPr>
              <w:t>107</w:t>
            </w:r>
            <w:r w:rsidRPr="003B1054">
              <w:rPr>
                <w:rFonts w:eastAsia="標楷體"/>
                <w:b/>
                <w14:cntxtAlts/>
              </w:rPr>
              <w:t>年</w:t>
            </w:r>
          </w:p>
        </w:tc>
        <w:tc>
          <w:tcPr>
            <w:tcW w:w="1213" w:type="dxa"/>
            <w:tcBorders>
              <w:top w:val="nil"/>
              <w:left w:val="single" w:sz="4" w:space="0" w:color="auto"/>
              <w:bottom w:val="nil"/>
              <w:right w:val="nil"/>
            </w:tcBorders>
            <w:vAlign w:val="center"/>
          </w:tcPr>
          <w:p w:rsidR="005E5076" w:rsidRPr="00384AC0" w:rsidRDefault="005E5076" w:rsidP="00C46F1E">
            <w:pPr>
              <w:ind w:rightChars="112" w:right="269"/>
              <w:jc w:val="right"/>
              <w:rPr>
                <w:rFonts w:ascii="新細明體" w:hAnsi="新細明體" w:cs="新細明體"/>
                <w:b/>
                <w:color w:val="000000"/>
                <w:szCs w:val="20"/>
              </w:rPr>
            </w:pPr>
            <w:r w:rsidRPr="00384AC0">
              <w:rPr>
                <w:rFonts w:hint="eastAsia"/>
                <w:b/>
                <w:color w:val="000000"/>
                <w:szCs w:val="20"/>
              </w:rPr>
              <w:t>52,407</w:t>
            </w:r>
          </w:p>
        </w:tc>
        <w:tc>
          <w:tcPr>
            <w:tcW w:w="1289" w:type="dxa"/>
            <w:tcBorders>
              <w:top w:val="nil"/>
              <w:left w:val="nil"/>
              <w:bottom w:val="nil"/>
              <w:right w:val="nil"/>
            </w:tcBorders>
            <w:vAlign w:val="center"/>
          </w:tcPr>
          <w:p w:rsidR="005E5076" w:rsidRPr="00384AC0" w:rsidRDefault="005E5076" w:rsidP="00C46F1E">
            <w:pPr>
              <w:ind w:rightChars="112" w:right="269"/>
              <w:jc w:val="right"/>
              <w:rPr>
                <w:rFonts w:ascii="新細明體" w:hAnsi="新細明體" w:cs="新細明體"/>
                <w:b/>
                <w:color w:val="000000"/>
              </w:rPr>
            </w:pPr>
            <w:r w:rsidRPr="00384AC0">
              <w:rPr>
                <w:rFonts w:hint="eastAsia"/>
                <w:b/>
                <w:color w:val="000000"/>
              </w:rPr>
              <w:t>40,959</w:t>
            </w:r>
          </w:p>
        </w:tc>
        <w:tc>
          <w:tcPr>
            <w:tcW w:w="1561" w:type="dxa"/>
            <w:tcBorders>
              <w:top w:val="nil"/>
              <w:left w:val="nil"/>
              <w:bottom w:val="nil"/>
              <w:right w:val="nil"/>
            </w:tcBorders>
            <w:vAlign w:val="center"/>
          </w:tcPr>
          <w:p w:rsidR="005E5076" w:rsidRPr="00384AC0" w:rsidRDefault="005E5076" w:rsidP="00C46F1E">
            <w:pPr>
              <w:ind w:rightChars="177" w:right="425"/>
              <w:jc w:val="right"/>
              <w:rPr>
                <w:rFonts w:ascii="新細明體" w:hAnsi="新細明體" w:cs="新細明體"/>
                <w:b/>
                <w:color w:val="000000"/>
                <w:szCs w:val="20"/>
              </w:rPr>
            </w:pPr>
            <w:r w:rsidRPr="00384AC0">
              <w:rPr>
                <w:rFonts w:hint="eastAsia"/>
                <w:b/>
                <w:color w:val="000000"/>
                <w:szCs w:val="20"/>
              </w:rPr>
              <w:t>52,948</w:t>
            </w:r>
          </w:p>
        </w:tc>
        <w:tc>
          <w:tcPr>
            <w:tcW w:w="1686" w:type="dxa"/>
            <w:tcBorders>
              <w:top w:val="nil"/>
              <w:left w:val="nil"/>
              <w:bottom w:val="nil"/>
              <w:right w:val="nil"/>
            </w:tcBorders>
            <w:vAlign w:val="center"/>
          </w:tcPr>
          <w:p w:rsidR="005E5076" w:rsidRPr="00384AC0" w:rsidRDefault="005E5076" w:rsidP="00C46F1E">
            <w:pPr>
              <w:ind w:rightChars="171" w:right="410"/>
              <w:jc w:val="right"/>
              <w:rPr>
                <w:rFonts w:ascii="新細明體" w:hAnsi="新細明體" w:cs="新細明體"/>
                <w:b/>
                <w:color w:val="000000"/>
                <w:szCs w:val="20"/>
              </w:rPr>
            </w:pPr>
            <w:r w:rsidRPr="00384AC0">
              <w:rPr>
                <w:rFonts w:hint="eastAsia"/>
                <w:b/>
                <w:color w:val="000000"/>
                <w:szCs w:val="20"/>
              </w:rPr>
              <w:t>96,054</w:t>
            </w:r>
          </w:p>
        </w:tc>
        <w:tc>
          <w:tcPr>
            <w:tcW w:w="1665" w:type="dxa"/>
            <w:tcBorders>
              <w:top w:val="nil"/>
              <w:left w:val="nil"/>
              <w:bottom w:val="nil"/>
              <w:right w:val="nil"/>
            </w:tcBorders>
            <w:vAlign w:val="center"/>
          </w:tcPr>
          <w:p w:rsidR="005E5076" w:rsidRPr="00384AC0" w:rsidRDefault="005E5076" w:rsidP="00C46F1E">
            <w:pPr>
              <w:ind w:rightChars="215" w:right="516"/>
              <w:jc w:val="right"/>
              <w:rPr>
                <w:rFonts w:ascii="新細明體" w:hAnsi="新細明體" w:cs="新細明體"/>
                <w:b/>
                <w:color w:val="000000"/>
                <w:szCs w:val="20"/>
              </w:rPr>
            </w:pPr>
            <w:r w:rsidRPr="00384AC0">
              <w:rPr>
                <w:rFonts w:hint="eastAsia"/>
                <w:b/>
                <w:color w:val="000000"/>
                <w:szCs w:val="20"/>
              </w:rPr>
              <w:t>89,215</w:t>
            </w:r>
          </w:p>
        </w:tc>
      </w:tr>
      <w:tr w:rsidR="005E5076" w:rsidRPr="002C35C1"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rightChars="165" w:right="396"/>
              <w:jc w:val="right"/>
              <w:rPr>
                <w:rFonts w:eastAsia="標楷體"/>
                <w14:cntxtAlts/>
              </w:rPr>
            </w:pPr>
            <w:r w:rsidRPr="003B1054">
              <w:rPr>
                <w:rFonts w:eastAsia="標楷體"/>
                <w14:cntxtAlts/>
              </w:rPr>
              <w:t>5</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48,139</w:t>
            </w:r>
          </w:p>
        </w:tc>
        <w:tc>
          <w:tcPr>
            <w:tcW w:w="1289" w:type="dxa"/>
            <w:tcBorders>
              <w:top w:val="nil"/>
              <w:left w:val="nil"/>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40,882</w:t>
            </w:r>
          </w:p>
        </w:tc>
        <w:tc>
          <w:tcPr>
            <w:tcW w:w="1561" w:type="dxa"/>
            <w:tcBorders>
              <w:top w:val="nil"/>
              <w:left w:val="nil"/>
              <w:bottom w:val="nil"/>
              <w:right w:val="nil"/>
            </w:tcBorders>
            <w:vAlign w:val="center"/>
          </w:tcPr>
          <w:p w:rsidR="005E5076" w:rsidRPr="002C35C1" w:rsidRDefault="005E5076" w:rsidP="00C46F1E">
            <w:pPr>
              <w:ind w:rightChars="177" w:right="425"/>
              <w:jc w:val="right"/>
              <w:rPr>
                <w:rFonts w:ascii="新細明體" w:hAnsi="新細明體" w:cs="新細明體"/>
                <w:color w:val="000000"/>
                <w:szCs w:val="20"/>
              </w:rPr>
            </w:pPr>
            <w:r w:rsidRPr="002C35C1">
              <w:rPr>
                <w:rFonts w:hint="eastAsia"/>
                <w:color w:val="000000"/>
                <w:szCs w:val="20"/>
              </w:rPr>
              <w:t>47,939</w:t>
            </w:r>
          </w:p>
        </w:tc>
        <w:tc>
          <w:tcPr>
            <w:tcW w:w="1686" w:type="dxa"/>
            <w:tcBorders>
              <w:top w:val="nil"/>
              <w:left w:val="nil"/>
              <w:bottom w:val="nil"/>
              <w:right w:val="nil"/>
            </w:tcBorders>
            <w:vAlign w:val="center"/>
          </w:tcPr>
          <w:p w:rsidR="005E5076" w:rsidRPr="002C35C1" w:rsidRDefault="005E5076" w:rsidP="00C46F1E">
            <w:pPr>
              <w:ind w:rightChars="171" w:right="410"/>
              <w:jc w:val="right"/>
              <w:rPr>
                <w:rFonts w:ascii="新細明體" w:hAnsi="新細明體" w:cs="新細明體"/>
                <w:color w:val="000000"/>
                <w:szCs w:val="20"/>
              </w:rPr>
            </w:pPr>
            <w:r w:rsidRPr="002C35C1">
              <w:rPr>
                <w:rFonts w:hint="eastAsia"/>
                <w:color w:val="000000"/>
                <w:szCs w:val="20"/>
              </w:rPr>
              <w:t>69,097</w:t>
            </w:r>
          </w:p>
        </w:tc>
        <w:tc>
          <w:tcPr>
            <w:tcW w:w="1665" w:type="dxa"/>
            <w:tcBorders>
              <w:top w:val="nil"/>
              <w:left w:val="nil"/>
              <w:bottom w:val="nil"/>
              <w:right w:val="nil"/>
            </w:tcBorders>
            <w:vAlign w:val="center"/>
          </w:tcPr>
          <w:p w:rsidR="005E5076" w:rsidRPr="002C35C1" w:rsidRDefault="005E5076" w:rsidP="00C46F1E">
            <w:pPr>
              <w:ind w:rightChars="215" w:right="516"/>
              <w:jc w:val="right"/>
              <w:rPr>
                <w:rFonts w:ascii="新細明體" w:hAnsi="新細明體" w:cs="新細明體"/>
                <w:color w:val="000000"/>
                <w:szCs w:val="20"/>
              </w:rPr>
            </w:pPr>
            <w:r w:rsidRPr="002C35C1">
              <w:rPr>
                <w:rFonts w:hint="eastAsia"/>
                <w:color w:val="000000"/>
                <w:szCs w:val="20"/>
              </w:rPr>
              <w:t>87,490</w:t>
            </w:r>
          </w:p>
        </w:tc>
      </w:tr>
      <w:tr w:rsidR="005E5076" w:rsidRPr="002C35C1"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rightChars="165" w:right="396"/>
              <w:jc w:val="right"/>
              <w:rPr>
                <w:rFonts w:eastAsia="標楷體"/>
                <w14:cntxtAlts/>
              </w:rPr>
            </w:pPr>
            <w:r w:rsidRPr="003B1054">
              <w:rPr>
                <w:rFonts w:eastAsia="標楷體"/>
                <w14:cntxtAlts/>
              </w:rPr>
              <w:t>6</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48,501</w:t>
            </w:r>
          </w:p>
        </w:tc>
        <w:tc>
          <w:tcPr>
            <w:tcW w:w="1289" w:type="dxa"/>
            <w:tcBorders>
              <w:top w:val="nil"/>
              <w:left w:val="nil"/>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40,810</w:t>
            </w:r>
          </w:p>
        </w:tc>
        <w:tc>
          <w:tcPr>
            <w:tcW w:w="1561" w:type="dxa"/>
            <w:tcBorders>
              <w:top w:val="nil"/>
              <w:left w:val="nil"/>
              <w:bottom w:val="nil"/>
              <w:right w:val="nil"/>
            </w:tcBorders>
            <w:vAlign w:val="center"/>
          </w:tcPr>
          <w:p w:rsidR="005E5076" w:rsidRPr="002C35C1" w:rsidRDefault="005E5076" w:rsidP="00C46F1E">
            <w:pPr>
              <w:ind w:rightChars="177" w:right="425"/>
              <w:jc w:val="right"/>
              <w:rPr>
                <w:rFonts w:ascii="新細明體" w:hAnsi="新細明體" w:cs="新細明體"/>
                <w:color w:val="000000"/>
                <w:szCs w:val="20"/>
              </w:rPr>
            </w:pPr>
            <w:r w:rsidRPr="002C35C1">
              <w:rPr>
                <w:rFonts w:hint="eastAsia"/>
                <w:color w:val="000000"/>
                <w:szCs w:val="20"/>
              </w:rPr>
              <w:t>47,670</w:t>
            </w:r>
          </w:p>
        </w:tc>
        <w:tc>
          <w:tcPr>
            <w:tcW w:w="1686" w:type="dxa"/>
            <w:tcBorders>
              <w:top w:val="nil"/>
              <w:left w:val="nil"/>
              <w:bottom w:val="nil"/>
              <w:right w:val="nil"/>
            </w:tcBorders>
            <w:vAlign w:val="center"/>
          </w:tcPr>
          <w:p w:rsidR="005E5076" w:rsidRPr="002C35C1" w:rsidRDefault="005E5076" w:rsidP="00C46F1E">
            <w:pPr>
              <w:ind w:rightChars="171" w:right="410"/>
              <w:jc w:val="right"/>
              <w:rPr>
                <w:rFonts w:ascii="新細明體" w:hAnsi="新細明體" w:cs="新細明體"/>
                <w:color w:val="000000"/>
                <w:szCs w:val="20"/>
              </w:rPr>
            </w:pPr>
            <w:r w:rsidRPr="002C35C1">
              <w:rPr>
                <w:rFonts w:hint="eastAsia"/>
                <w:color w:val="000000"/>
                <w:szCs w:val="20"/>
              </w:rPr>
              <w:t>194,866</w:t>
            </w:r>
          </w:p>
        </w:tc>
        <w:tc>
          <w:tcPr>
            <w:tcW w:w="1665" w:type="dxa"/>
            <w:tcBorders>
              <w:top w:val="nil"/>
              <w:left w:val="nil"/>
              <w:bottom w:val="nil"/>
              <w:right w:val="nil"/>
            </w:tcBorders>
            <w:vAlign w:val="center"/>
          </w:tcPr>
          <w:p w:rsidR="005E5076" w:rsidRPr="002C35C1" w:rsidRDefault="005E5076" w:rsidP="00C46F1E">
            <w:pPr>
              <w:ind w:rightChars="215" w:right="516"/>
              <w:jc w:val="right"/>
              <w:rPr>
                <w:rFonts w:ascii="新細明體" w:hAnsi="新細明體" w:cs="新細明體"/>
                <w:color w:val="000000"/>
                <w:szCs w:val="20"/>
              </w:rPr>
            </w:pPr>
            <w:r w:rsidRPr="002C35C1">
              <w:rPr>
                <w:rFonts w:hint="eastAsia"/>
                <w:color w:val="000000"/>
                <w:szCs w:val="20"/>
              </w:rPr>
              <w:t>75,710</w:t>
            </w:r>
          </w:p>
        </w:tc>
      </w:tr>
      <w:tr w:rsidR="005E5076" w:rsidRPr="002C35C1"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rightChars="165" w:right="396"/>
              <w:jc w:val="right"/>
              <w:rPr>
                <w:rFonts w:eastAsia="標楷體"/>
                <w14:cntxtAlts/>
              </w:rPr>
            </w:pPr>
            <w:r w:rsidRPr="003B1054">
              <w:rPr>
                <w:rFonts w:eastAsia="標楷體"/>
                <w14:cntxtAlts/>
              </w:rPr>
              <w:t>7</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51,710</w:t>
            </w:r>
          </w:p>
        </w:tc>
        <w:tc>
          <w:tcPr>
            <w:tcW w:w="1289" w:type="dxa"/>
            <w:tcBorders>
              <w:top w:val="nil"/>
              <w:left w:val="nil"/>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40,935</w:t>
            </w:r>
          </w:p>
        </w:tc>
        <w:tc>
          <w:tcPr>
            <w:tcW w:w="1561" w:type="dxa"/>
            <w:tcBorders>
              <w:top w:val="nil"/>
              <w:left w:val="nil"/>
              <w:bottom w:val="nil"/>
              <w:right w:val="nil"/>
            </w:tcBorders>
            <w:vAlign w:val="center"/>
          </w:tcPr>
          <w:p w:rsidR="005E5076" w:rsidRPr="002C35C1" w:rsidRDefault="005E5076" w:rsidP="00C46F1E">
            <w:pPr>
              <w:ind w:rightChars="177" w:right="425"/>
              <w:jc w:val="right"/>
              <w:rPr>
                <w:rFonts w:ascii="新細明體" w:hAnsi="新細明體" w:cs="新細明體"/>
                <w:color w:val="000000"/>
                <w:szCs w:val="20"/>
              </w:rPr>
            </w:pPr>
            <w:r w:rsidRPr="002C35C1">
              <w:rPr>
                <w:rFonts w:hint="eastAsia"/>
                <w:color w:val="000000"/>
                <w:szCs w:val="20"/>
              </w:rPr>
              <w:t>58,140</w:t>
            </w:r>
          </w:p>
        </w:tc>
        <w:tc>
          <w:tcPr>
            <w:tcW w:w="1686" w:type="dxa"/>
            <w:tcBorders>
              <w:top w:val="nil"/>
              <w:left w:val="nil"/>
              <w:bottom w:val="nil"/>
              <w:right w:val="nil"/>
            </w:tcBorders>
            <w:vAlign w:val="center"/>
          </w:tcPr>
          <w:p w:rsidR="005E5076" w:rsidRPr="002C35C1" w:rsidRDefault="005E5076" w:rsidP="00C46F1E">
            <w:pPr>
              <w:ind w:rightChars="171" w:right="410"/>
              <w:jc w:val="right"/>
              <w:rPr>
                <w:rFonts w:ascii="新細明體" w:hAnsi="新細明體" w:cs="新細明體"/>
                <w:color w:val="000000"/>
                <w:szCs w:val="20"/>
              </w:rPr>
            </w:pPr>
            <w:r w:rsidRPr="002C35C1">
              <w:rPr>
                <w:rFonts w:hint="eastAsia"/>
                <w:color w:val="000000"/>
                <w:szCs w:val="20"/>
              </w:rPr>
              <w:t>116,748</w:t>
            </w:r>
          </w:p>
        </w:tc>
        <w:tc>
          <w:tcPr>
            <w:tcW w:w="1665" w:type="dxa"/>
            <w:tcBorders>
              <w:top w:val="nil"/>
              <w:left w:val="nil"/>
              <w:bottom w:val="nil"/>
              <w:right w:val="nil"/>
            </w:tcBorders>
            <w:vAlign w:val="center"/>
          </w:tcPr>
          <w:p w:rsidR="005E5076" w:rsidRPr="002C35C1" w:rsidRDefault="005E5076" w:rsidP="00C46F1E">
            <w:pPr>
              <w:ind w:rightChars="215" w:right="516"/>
              <w:jc w:val="right"/>
              <w:rPr>
                <w:rFonts w:ascii="新細明體" w:hAnsi="新細明體" w:cs="新細明體"/>
                <w:color w:val="000000"/>
                <w:szCs w:val="20"/>
              </w:rPr>
            </w:pPr>
            <w:r w:rsidRPr="002C35C1">
              <w:rPr>
                <w:rFonts w:hint="eastAsia"/>
                <w:color w:val="000000"/>
                <w:szCs w:val="20"/>
              </w:rPr>
              <w:t>73,691</w:t>
            </w:r>
          </w:p>
        </w:tc>
      </w:tr>
      <w:tr w:rsidR="005E5076" w:rsidRPr="002C35C1"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rightChars="165" w:right="396"/>
              <w:jc w:val="right"/>
              <w:rPr>
                <w:rFonts w:eastAsia="標楷體"/>
                <w14:cntxtAlts/>
              </w:rPr>
            </w:pPr>
            <w:r w:rsidRPr="003B1054">
              <w:rPr>
                <w:rFonts w:eastAsia="標楷體"/>
                <w14:cntxtAlts/>
              </w:rPr>
              <w:t>8</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49,714</w:t>
            </w:r>
          </w:p>
        </w:tc>
        <w:tc>
          <w:tcPr>
            <w:tcW w:w="1289" w:type="dxa"/>
            <w:tcBorders>
              <w:top w:val="nil"/>
              <w:left w:val="nil"/>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41,220</w:t>
            </w:r>
          </w:p>
        </w:tc>
        <w:tc>
          <w:tcPr>
            <w:tcW w:w="1561" w:type="dxa"/>
            <w:tcBorders>
              <w:top w:val="nil"/>
              <w:left w:val="nil"/>
              <w:bottom w:val="nil"/>
              <w:right w:val="nil"/>
            </w:tcBorders>
            <w:vAlign w:val="center"/>
          </w:tcPr>
          <w:p w:rsidR="005E5076" w:rsidRPr="002C35C1" w:rsidRDefault="005E5076" w:rsidP="00C46F1E">
            <w:pPr>
              <w:ind w:rightChars="177" w:right="425"/>
              <w:jc w:val="right"/>
              <w:rPr>
                <w:rFonts w:ascii="新細明體" w:hAnsi="新細明體" w:cs="新細明體"/>
                <w:color w:val="000000"/>
                <w:szCs w:val="20"/>
              </w:rPr>
            </w:pPr>
            <w:r w:rsidRPr="002C35C1">
              <w:rPr>
                <w:rFonts w:hint="eastAsia"/>
                <w:color w:val="000000"/>
                <w:szCs w:val="20"/>
              </w:rPr>
              <w:t>50,689</w:t>
            </w:r>
          </w:p>
        </w:tc>
        <w:tc>
          <w:tcPr>
            <w:tcW w:w="1686" w:type="dxa"/>
            <w:tcBorders>
              <w:top w:val="nil"/>
              <w:left w:val="nil"/>
              <w:bottom w:val="nil"/>
              <w:right w:val="nil"/>
            </w:tcBorders>
            <w:vAlign w:val="center"/>
          </w:tcPr>
          <w:p w:rsidR="005E5076" w:rsidRPr="002C35C1" w:rsidRDefault="005E5076" w:rsidP="00C46F1E">
            <w:pPr>
              <w:ind w:rightChars="171" w:right="410"/>
              <w:jc w:val="right"/>
              <w:rPr>
                <w:rFonts w:ascii="新細明體" w:hAnsi="新細明體" w:cs="新細明體"/>
                <w:color w:val="000000"/>
                <w:szCs w:val="20"/>
              </w:rPr>
            </w:pPr>
            <w:r w:rsidRPr="002C35C1">
              <w:rPr>
                <w:rFonts w:hint="eastAsia"/>
                <w:color w:val="000000"/>
                <w:szCs w:val="20"/>
              </w:rPr>
              <w:t>86,259</w:t>
            </w:r>
          </w:p>
        </w:tc>
        <w:tc>
          <w:tcPr>
            <w:tcW w:w="1665" w:type="dxa"/>
            <w:tcBorders>
              <w:top w:val="nil"/>
              <w:left w:val="nil"/>
              <w:bottom w:val="nil"/>
              <w:right w:val="nil"/>
            </w:tcBorders>
            <w:vAlign w:val="center"/>
          </w:tcPr>
          <w:p w:rsidR="005E5076" w:rsidRPr="002C35C1" w:rsidRDefault="005E5076" w:rsidP="00C46F1E">
            <w:pPr>
              <w:ind w:rightChars="215" w:right="516"/>
              <w:jc w:val="right"/>
              <w:rPr>
                <w:rFonts w:ascii="新細明體" w:hAnsi="新細明體" w:cs="新細明體"/>
                <w:color w:val="000000"/>
                <w:szCs w:val="20"/>
              </w:rPr>
            </w:pPr>
            <w:r w:rsidRPr="002C35C1">
              <w:rPr>
                <w:rFonts w:hint="eastAsia"/>
                <w:color w:val="000000"/>
                <w:szCs w:val="20"/>
              </w:rPr>
              <w:t>79,001</w:t>
            </w:r>
          </w:p>
        </w:tc>
      </w:tr>
      <w:tr w:rsidR="005E5076" w:rsidRPr="002C35C1"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rightChars="165" w:right="396"/>
              <w:jc w:val="right"/>
              <w:rPr>
                <w:rFonts w:eastAsia="標楷體"/>
                <w14:cntxtAlts/>
              </w:rPr>
            </w:pPr>
            <w:r w:rsidRPr="003B1054">
              <w:rPr>
                <w:rFonts w:eastAsia="標楷體"/>
                <w14:cntxtAlts/>
              </w:rPr>
              <w:t>9</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48,102</w:t>
            </w:r>
          </w:p>
        </w:tc>
        <w:tc>
          <w:tcPr>
            <w:tcW w:w="1289" w:type="dxa"/>
            <w:tcBorders>
              <w:top w:val="nil"/>
              <w:left w:val="nil"/>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41,139</w:t>
            </w:r>
          </w:p>
        </w:tc>
        <w:tc>
          <w:tcPr>
            <w:tcW w:w="1561" w:type="dxa"/>
            <w:tcBorders>
              <w:top w:val="nil"/>
              <w:left w:val="nil"/>
              <w:bottom w:val="nil"/>
              <w:right w:val="nil"/>
            </w:tcBorders>
            <w:vAlign w:val="center"/>
          </w:tcPr>
          <w:p w:rsidR="005E5076" w:rsidRPr="002C35C1" w:rsidRDefault="005E5076" w:rsidP="00C46F1E">
            <w:pPr>
              <w:ind w:rightChars="177" w:right="425"/>
              <w:jc w:val="right"/>
              <w:rPr>
                <w:rFonts w:ascii="新細明體" w:hAnsi="新細明體" w:cs="新細明體"/>
                <w:color w:val="000000"/>
                <w:szCs w:val="20"/>
              </w:rPr>
            </w:pPr>
            <w:r w:rsidRPr="002C35C1">
              <w:rPr>
                <w:rFonts w:hint="eastAsia"/>
                <w:color w:val="000000"/>
                <w:szCs w:val="20"/>
              </w:rPr>
              <w:t>48,324</w:t>
            </w:r>
          </w:p>
        </w:tc>
        <w:tc>
          <w:tcPr>
            <w:tcW w:w="1686" w:type="dxa"/>
            <w:tcBorders>
              <w:top w:val="nil"/>
              <w:left w:val="nil"/>
              <w:bottom w:val="nil"/>
              <w:right w:val="nil"/>
            </w:tcBorders>
            <w:vAlign w:val="center"/>
          </w:tcPr>
          <w:p w:rsidR="005E5076" w:rsidRPr="002C35C1" w:rsidRDefault="005E5076" w:rsidP="00C46F1E">
            <w:pPr>
              <w:ind w:rightChars="171" w:right="410"/>
              <w:jc w:val="right"/>
              <w:rPr>
                <w:rFonts w:ascii="新細明體" w:hAnsi="新細明體" w:cs="新細明體"/>
                <w:color w:val="000000"/>
                <w:szCs w:val="20"/>
              </w:rPr>
            </w:pPr>
            <w:r w:rsidRPr="002C35C1">
              <w:rPr>
                <w:rFonts w:hint="eastAsia"/>
                <w:color w:val="000000"/>
                <w:szCs w:val="20"/>
              </w:rPr>
              <w:t>73,889</w:t>
            </w:r>
          </w:p>
        </w:tc>
        <w:tc>
          <w:tcPr>
            <w:tcW w:w="1665" w:type="dxa"/>
            <w:tcBorders>
              <w:top w:val="nil"/>
              <w:left w:val="nil"/>
              <w:bottom w:val="nil"/>
              <w:right w:val="nil"/>
            </w:tcBorders>
            <w:vAlign w:val="center"/>
          </w:tcPr>
          <w:p w:rsidR="005E5076" w:rsidRPr="002C35C1" w:rsidRDefault="005E5076" w:rsidP="00C46F1E">
            <w:pPr>
              <w:ind w:rightChars="215" w:right="516"/>
              <w:jc w:val="right"/>
              <w:rPr>
                <w:rFonts w:ascii="新細明體" w:hAnsi="新細明體" w:cs="新細明體"/>
                <w:color w:val="000000"/>
                <w:szCs w:val="20"/>
              </w:rPr>
            </w:pPr>
            <w:r w:rsidRPr="002C35C1">
              <w:rPr>
                <w:rFonts w:hint="eastAsia"/>
                <w:color w:val="000000"/>
                <w:szCs w:val="20"/>
              </w:rPr>
              <w:t>74,701</w:t>
            </w:r>
          </w:p>
        </w:tc>
      </w:tr>
      <w:tr w:rsidR="005E5076" w:rsidRPr="002C35C1"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rightChars="165" w:right="396"/>
              <w:jc w:val="right"/>
              <w:rPr>
                <w:rFonts w:eastAsia="標楷體"/>
                <w14:cntxtAlts/>
              </w:rPr>
            </w:pPr>
            <w:r w:rsidRPr="003B1054">
              <w:rPr>
                <w:rFonts w:eastAsia="標楷體"/>
                <w14:cntxtAlts/>
              </w:rPr>
              <w:t>10</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45,933</w:t>
            </w:r>
          </w:p>
        </w:tc>
        <w:tc>
          <w:tcPr>
            <w:tcW w:w="1289" w:type="dxa"/>
            <w:tcBorders>
              <w:top w:val="nil"/>
              <w:left w:val="nil"/>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41,229</w:t>
            </w:r>
          </w:p>
        </w:tc>
        <w:tc>
          <w:tcPr>
            <w:tcW w:w="1561" w:type="dxa"/>
            <w:tcBorders>
              <w:top w:val="nil"/>
              <w:left w:val="nil"/>
              <w:bottom w:val="nil"/>
              <w:right w:val="nil"/>
            </w:tcBorders>
            <w:vAlign w:val="center"/>
          </w:tcPr>
          <w:p w:rsidR="005E5076" w:rsidRPr="002C35C1" w:rsidRDefault="005E5076" w:rsidP="00C46F1E">
            <w:pPr>
              <w:ind w:rightChars="177" w:right="425"/>
              <w:jc w:val="right"/>
              <w:rPr>
                <w:rFonts w:ascii="新細明體" w:hAnsi="新細明體" w:cs="新細明體"/>
                <w:color w:val="000000"/>
                <w:szCs w:val="20"/>
              </w:rPr>
            </w:pPr>
            <w:r w:rsidRPr="002C35C1">
              <w:rPr>
                <w:rFonts w:hint="eastAsia"/>
                <w:color w:val="000000"/>
                <w:szCs w:val="20"/>
              </w:rPr>
              <w:t>45,832</w:t>
            </w:r>
          </w:p>
        </w:tc>
        <w:tc>
          <w:tcPr>
            <w:tcW w:w="1686" w:type="dxa"/>
            <w:tcBorders>
              <w:top w:val="nil"/>
              <w:left w:val="nil"/>
              <w:bottom w:val="nil"/>
              <w:right w:val="nil"/>
            </w:tcBorders>
            <w:vAlign w:val="center"/>
          </w:tcPr>
          <w:p w:rsidR="005E5076" w:rsidRPr="002C35C1" w:rsidRDefault="005E5076" w:rsidP="00C46F1E">
            <w:pPr>
              <w:ind w:rightChars="171" w:right="410"/>
              <w:jc w:val="right"/>
              <w:rPr>
                <w:rFonts w:ascii="新細明體" w:hAnsi="新細明體" w:cs="新細明體"/>
                <w:color w:val="000000"/>
                <w:szCs w:val="20"/>
              </w:rPr>
            </w:pPr>
            <w:r w:rsidRPr="002C35C1">
              <w:rPr>
                <w:rFonts w:hint="eastAsia"/>
                <w:color w:val="000000"/>
                <w:szCs w:val="20"/>
              </w:rPr>
              <w:t>71,814</w:t>
            </w:r>
          </w:p>
        </w:tc>
        <w:tc>
          <w:tcPr>
            <w:tcW w:w="1665" w:type="dxa"/>
            <w:tcBorders>
              <w:top w:val="nil"/>
              <w:left w:val="nil"/>
              <w:bottom w:val="nil"/>
              <w:right w:val="nil"/>
            </w:tcBorders>
            <w:vAlign w:val="center"/>
          </w:tcPr>
          <w:p w:rsidR="005E5076" w:rsidRPr="002C35C1" w:rsidRDefault="005E5076" w:rsidP="00C46F1E">
            <w:pPr>
              <w:ind w:rightChars="215" w:right="516"/>
              <w:jc w:val="right"/>
              <w:rPr>
                <w:rFonts w:ascii="新細明體" w:hAnsi="新細明體" w:cs="新細明體"/>
                <w:color w:val="000000"/>
                <w:szCs w:val="20"/>
              </w:rPr>
            </w:pPr>
            <w:r w:rsidRPr="002C35C1">
              <w:rPr>
                <w:rFonts w:hint="eastAsia"/>
                <w:color w:val="000000"/>
                <w:szCs w:val="20"/>
              </w:rPr>
              <w:t>65,169</w:t>
            </w:r>
          </w:p>
        </w:tc>
      </w:tr>
      <w:tr w:rsidR="005E5076" w:rsidRPr="002C35C1"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46,937</w:t>
            </w:r>
          </w:p>
        </w:tc>
        <w:tc>
          <w:tcPr>
            <w:tcW w:w="1289" w:type="dxa"/>
            <w:tcBorders>
              <w:top w:val="nil"/>
              <w:left w:val="nil"/>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41,239</w:t>
            </w:r>
          </w:p>
        </w:tc>
        <w:tc>
          <w:tcPr>
            <w:tcW w:w="1561" w:type="dxa"/>
            <w:tcBorders>
              <w:top w:val="nil"/>
              <w:left w:val="nil"/>
              <w:bottom w:val="nil"/>
              <w:right w:val="nil"/>
            </w:tcBorders>
            <w:vAlign w:val="center"/>
          </w:tcPr>
          <w:p w:rsidR="005E5076" w:rsidRPr="002C35C1" w:rsidRDefault="005E5076" w:rsidP="00C46F1E">
            <w:pPr>
              <w:ind w:rightChars="177" w:right="425"/>
              <w:jc w:val="right"/>
              <w:rPr>
                <w:rFonts w:ascii="新細明體" w:hAnsi="新細明體" w:cs="新細明體"/>
                <w:color w:val="000000"/>
                <w:szCs w:val="20"/>
              </w:rPr>
            </w:pPr>
            <w:r w:rsidRPr="002C35C1">
              <w:rPr>
                <w:rFonts w:hint="eastAsia"/>
                <w:color w:val="000000"/>
                <w:szCs w:val="20"/>
              </w:rPr>
              <w:t>47,930</w:t>
            </w:r>
          </w:p>
        </w:tc>
        <w:tc>
          <w:tcPr>
            <w:tcW w:w="1686" w:type="dxa"/>
            <w:tcBorders>
              <w:top w:val="nil"/>
              <w:left w:val="nil"/>
              <w:bottom w:val="nil"/>
              <w:right w:val="nil"/>
            </w:tcBorders>
            <w:vAlign w:val="center"/>
          </w:tcPr>
          <w:p w:rsidR="005E5076" w:rsidRPr="002C35C1" w:rsidRDefault="005E5076" w:rsidP="00C46F1E">
            <w:pPr>
              <w:ind w:rightChars="171" w:right="410"/>
              <w:jc w:val="right"/>
              <w:rPr>
                <w:rFonts w:ascii="新細明體" w:hAnsi="新細明體" w:cs="新細明體"/>
                <w:color w:val="000000"/>
                <w:szCs w:val="20"/>
              </w:rPr>
            </w:pPr>
            <w:r w:rsidRPr="002C35C1">
              <w:rPr>
                <w:rFonts w:hint="eastAsia"/>
                <w:color w:val="000000"/>
                <w:szCs w:val="20"/>
              </w:rPr>
              <w:t>99,998</w:t>
            </w:r>
          </w:p>
        </w:tc>
        <w:tc>
          <w:tcPr>
            <w:tcW w:w="1665" w:type="dxa"/>
            <w:tcBorders>
              <w:top w:val="nil"/>
              <w:left w:val="nil"/>
              <w:bottom w:val="nil"/>
              <w:right w:val="nil"/>
            </w:tcBorders>
            <w:vAlign w:val="center"/>
          </w:tcPr>
          <w:p w:rsidR="005E5076" w:rsidRPr="002C35C1" w:rsidRDefault="005E5076" w:rsidP="00C46F1E">
            <w:pPr>
              <w:ind w:rightChars="215" w:right="516"/>
              <w:jc w:val="right"/>
              <w:rPr>
                <w:rFonts w:ascii="新細明體" w:hAnsi="新細明體" w:cs="新細明體"/>
                <w:color w:val="000000"/>
                <w:szCs w:val="20"/>
              </w:rPr>
            </w:pPr>
            <w:r w:rsidRPr="002C35C1">
              <w:rPr>
                <w:rFonts w:hint="eastAsia"/>
                <w:color w:val="000000"/>
                <w:szCs w:val="20"/>
              </w:rPr>
              <w:t>65,843</w:t>
            </w:r>
          </w:p>
        </w:tc>
      </w:tr>
      <w:tr w:rsidR="005E5076" w:rsidRPr="002C35C1"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rightChars="165" w:right="396"/>
              <w:jc w:val="right"/>
              <w:rPr>
                <w:rFonts w:eastAsia="標楷體"/>
                <w14:cntxtAlts/>
              </w:rPr>
            </w:pPr>
            <w:r>
              <w:rPr>
                <w:rFonts w:eastAsia="標楷體" w:hint="eastAsia"/>
                <w14:cntxtAlts/>
              </w:rPr>
              <w:t>12</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50,869</w:t>
            </w:r>
          </w:p>
        </w:tc>
        <w:tc>
          <w:tcPr>
            <w:tcW w:w="1289" w:type="dxa"/>
            <w:tcBorders>
              <w:top w:val="nil"/>
              <w:left w:val="nil"/>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41,378</w:t>
            </w:r>
          </w:p>
        </w:tc>
        <w:tc>
          <w:tcPr>
            <w:tcW w:w="1561" w:type="dxa"/>
            <w:tcBorders>
              <w:top w:val="nil"/>
              <w:left w:val="nil"/>
              <w:bottom w:val="nil"/>
              <w:right w:val="nil"/>
            </w:tcBorders>
            <w:vAlign w:val="center"/>
          </w:tcPr>
          <w:p w:rsidR="005E5076" w:rsidRPr="002C35C1" w:rsidRDefault="005E5076" w:rsidP="00C46F1E">
            <w:pPr>
              <w:ind w:rightChars="177" w:right="425"/>
              <w:jc w:val="right"/>
              <w:rPr>
                <w:rFonts w:ascii="新細明體" w:hAnsi="新細明體" w:cs="新細明體"/>
                <w:color w:val="000000"/>
                <w:szCs w:val="20"/>
              </w:rPr>
            </w:pPr>
            <w:r w:rsidRPr="002C35C1">
              <w:rPr>
                <w:rFonts w:hint="eastAsia"/>
                <w:color w:val="000000"/>
                <w:szCs w:val="20"/>
              </w:rPr>
              <w:t>50,167</w:t>
            </w:r>
          </w:p>
        </w:tc>
        <w:tc>
          <w:tcPr>
            <w:tcW w:w="1686" w:type="dxa"/>
            <w:tcBorders>
              <w:top w:val="nil"/>
              <w:left w:val="nil"/>
              <w:bottom w:val="nil"/>
              <w:right w:val="nil"/>
            </w:tcBorders>
            <w:vAlign w:val="center"/>
          </w:tcPr>
          <w:p w:rsidR="005E5076" w:rsidRPr="002C35C1" w:rsidRDefault="005E5076" w:rsidP="00C46F1E">
            <w:pPr>
              <w:ind w:rightChars="171" w:right="410"/>
              <w:jc w:val="right"/>
              <w:rPr>
                <w:rFonts w:ascii="新細明體" w:hAnsi="新細明體" w:cs="新細明體"/>
                <w:color w:val="000000"/>
                <w:szCs w:val="20"/>
              </w:rPr>
            </w:pPr>
            <w:r w:rsidRPr="002C35C1">
              <w:rPr>
                <w:rFonts w:hint="eastAsia"/>
                <w:color w:val="000000"/>
                <w:szCs w:val="20"/>
              </w:rPr>
              <w:t>77,257</w:t>
            </w:r>
          </w:p>
        </w:tc>
        <w:tc>
          <w:tcPr>
            <w:tcW w:w="1665" w:type="dxa"/>
            <w:tcBorders>
              <w:top w:val="nil"/>
              <w:left w:val="nil"/>
              <w:bottom w:val="nil"/>
              <w:right w:val="nil"/>
            </w:tcBorders>
            <w:vAlign w:val="center"/>
          </w:tcPr>
          <w:p w:rsidR="005E5076" w:rsidRPr="002C35C1" w:rsidRDefault="005E5076" w:rsidP="00C46F1E">
            <w:pPr>
              <w:ind w:rightChars="215" w:right="516"/>
              <w:jc w:val="right"/>
              <w:rPr>
                <w:rFonts w:ascii="新細明體" w:hAnsi="新細明體" w:cs="新細明體"/>
                <w:color w:val="000000"/>
                <w:szCs w:val="20"/>
              </w:rPr>
            </w:pPr>
            <w:r w:rsidRPr="002C35C1">
              <w:rPr>
                <w:rFonts w:hint="eastAsia"/>
                <w:color w:val="000000"/>
                <w:szCs w:val="20"/>
              </w:rPr>
              <w:t>77,636</w:t>
            </w:r>
          </w:p>
        </w:tc>
      </w:tr>
      <w:tr w:rsidR="005E5076" w:rsidRPr="00442C36"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firstLineChars="50" w:firstLine="120"/>
              <w:rPr>
                <w:rFonts w:eastAsia="標楷體"/>
                <w:b/>
                <w14:cntxtAlts/>
              </w:rPr>
            </w:pPr>
            <w:r>
              <w:rPr>
                <w:rFonts w:eastAsia="標楷體"/>
                <w:b/>
                <w14:cntxtAlts/>
              </w:rPr>
              <w:t>10</w:t>
            </w:r>
            <w:r>
              <w:rPr>
                <w:rFonts w:eastAsia="標楷體" w:hint="eastAsia"/>
                <w:b/>
                <w14:cntxtAlts/>
              </w:rPr>
              <w:t>8</w:t>
            </w:r>
            <w:r w:rsidRPr="003B1054">
              <w:rPr>
                <w:rFonts w:eastAsia="標楷體"/>
                <w:b/>
                <w14:cntxtAlts/>
              </w:rPr>
              <w:t>年</w:t>
            </w:r>
            <w:r>
              <w:rPr>
                <w:rFonts w:eastAsia="標楷體" w:hint="eastAsia"/>
                <w:b/>
                <w14:cntxtAlts/>
              </w:rPr>
              <w:t>1~5</w:t>
            </w:r>
            <w:r>
              <w:rPr>
                <w:rFonts w:eastAsia="標楷體" w:hint="eastAsia"/>
                <w:b/>
                <w14:cntxtAlts/>
              </w:rPr>
              <w:t>月</w:t>
            </w:r>
          </w:p>
        </w:tc>
        <w:tc>
          <w:tcPr>
            <w:tcW w:w="1213" w:type="dxa"/>
            <w:tcBorders>
              <w:top w:val="nil"/>
              <w:left w:val="single" w:sz="4" w:space="0" w:color="auto"/>
              <w:bottom w:val="nil"/>
              <w:right w:val="nil"/>
            </w:tcBorders>
            <w:vAlign w:val="center"/>
          </w:tcPr>
          <w:p w:rsidR="005E5076" w:rsidRPr="00442C36" w:rsidRDefault="005E5076" w:rsidP="00C46F1E">
            <w:pPr>
              <w:ind w:rightChars="112" w:right="269"/>
              <w:jc w:val="right"/>
              <w:rPr>
                <w:b/>
                <w:color w:val="000000"/>
                <w:szCs w:val="20"/>
              </w:rPr>
            </w:pPr>
            <w:r>
              <w:rPr>
                <w:rFonts w:hint="eastAsia"/>
                <w:b/>
                <w:color w:val="000000"/>
                <w:szCs w:val="20"/>
              </w:rPr>
              <w:t>58,492</w:t>
            </w:r>
          </w:p>
        </w:tc>
        <w:tc>
          <w:tcPr>
            <w:tcW w:w="1289" w:type="dxa"/>
            <w:tcBorders>
              <w:top w:val="nil"/>
              <w:left w:val="nil"/>
              <w:bottom w:val="nil"/>
              <w:right w:val="nil"/>
            </w:tcBorders>
            <w:vAlign w:val="center"/>
          </w:tcPr>
          <w:p w:rsidR="005E5076" w:rsidRPr="00442C36" w:rsidRDefault="005E5076" w:rsidP="00C46F1E">
            <w:pPr>
              <w:ind w:rightChars="112" w:right="269"/>
              <w:jc w:val="right"/>
              <w:rPr>
                <w:b/>
                <w:color w:val="000000"/>
                <w:szCs w:val="20"/>
              </w:rPr>
            </w:pPr>
            <w:r>
              <w:rPr>
                <w:rFonts w:hint="eastAsia"/>
                <w:b/>
                <w:color w:val="000000"/>
                <w:szCs w:val="20"/>
              </w:rPr>
              <w:t>41,641</w:t>
            </w:r>
          </w:p>
        </w:tc>
        <w:tc>
          <w:tcPr>
            <w:tcW w:w="1561" w:type="dxa"/>
            <w:tcBorders>
              <w:top w:val="nil"/>
              <w:left w:val="nil"/>
              <w:bottom w:val="nil"/>
              <w:right w:val="nil"/>
            </w:tcBorders>
            <w:vAlign w:val="center"/>
          </w:tcPr>
          <w:p w:rsidR="005E5076" w:rsidRPr="00442C36" w:rsidRDefault="005E5076" w:rsidP="00C46F1E">
            <w:pPr>
              <w:ind w:rightChars="177" w:right="425"/>
              <w:jc w:val="right"/>
              <w:rPr>
                <w:b/>
                <w:color w:val="000000"/>
                <w:szCs w:val="20"/>
              </w:rPr>
            </w:pPr>
            <w:r>
              <w:rPr>
                <w:rFonts w:hint="eastAsia"/>
                <w:b/>
                <w:color w:val="000000"/>
                <w:szCs w:val="20"/>
              </w:rPr>
              <w:t>57,488</w:t>
            </w:r>
          </w:p>
        </w:tc>
        <w:tc>
          <w:tcPr>
            <w:tcW w:w="1686" w:type="dxa"/>
            <w:tcBorders>
              <w:top w:val="nil"/>
              <w:left w:val="nil"/>
              <w:bottom w:val="nil"/>
              <w:right w:val="nil"/>
            </w:tcBorders>
            <w:vAlign w:val="center"/>
          </w:tcPr>
          <w:p w:rsidR="005E5076" w:rsidRPr="00442C36" w:rsidRDefault="005E5076" w:rsidP="00C46F1E">
            <w:pPr>
              <w:ind w:rightChars="171" w:right="410"/>
              <w:jc w:val="right"/>
              <w:rPr>
                <w:b/>
                <w:color w:val="000000"/>
                <w:szCs w:val="20"/>
              </w:rPr>
            </w:pPr>
            <w:r>
              <w:rPr>
                <w:rFonts w:hint="eastAsia"/>
                <w:b/>
                <w:color w:val="000000"/>
                <w:szCs w:val="20"/>
              </w:rPr>
              <w:t>112,535</w:t>
            </w:r>
          </w:p>
        </w:tc>
        <w:tc>
          <w:tcPr>
            <w:tcW w:w="1665" w:type="dxa"/>
            <w:tcBorders>
              <w:top w:val="nil"/>
              <w:left w:val="nil"/>
              <w:bottom w:val="nil"/>
              <w:right w:val="nil"/>
            </w:tcBorders>
            <w:vAlign w:val="center"/>
          </w:tcPr>
          <w:p w:rsidR="005E5076" w:rsidRPr="00442C36" w:rsidRDefault="005E5076" w:rsidP="00C46F1E">
            <w:pPr>
              <w:ind w:rightChars="215" w:right="516"/>
              <w:jc w:val="right"/>
              <w:rPr>
                <w:b/>
                <w:color w:val="000000"/>
                <w:szCs w:val="20"/>
              </w:rPr>
            </w:pPr>
            <w:r>
              <w:rPr>
                <w:rFonts w:hint="eastAsia"/>
                <w:b/>
                <w:color w:val="000000"/>
                <w:szCs w:val="20"/>
              </w:rPr>
              <w:t>117,552</w:t>
            </w:r>
          </w:p>
        </w:tc>
      </w:tr>
      <w:tr w:rsidR="005E5076" w:rsidRPr="002C35C1" w:rsidTr="00C46F1E">
        <w:trPr>
          <w:trHeight w:val="339"/>
          <w:jc w:val="center"/>
        </w:trPr>
        <w:tc>
          <w:tcPr>
            <w:tcW w:w="1844" w:type="dxa"/>
            <w:tcBorders>
              <w:top w:val="nil"/>
              <w:left w:val="nil"/>
              <w:bottom w:val="nil"/>
              <w:right w:val="single" w:sz="4" w:space="0" w:color="auto"/>
            </w:tcBorders>
            <w:vAlign w:val="center"/>
          </w:tcPr>
          <w:p w:rsidR="005E5076" w:rsidRPr="003B1054" w:rsidRDefault="005E5076" w:rsidP="00C46F1E">
            <w:pPr>
              <w:snapToGrid w:val="0"/>
              <w:spacing w:line="400" w:lineRule="exact"/>
              <w:ind w:rightChars="165" w:right="396"/>
              <w:jc w:val="right"/>
              <w:rPr>
                <w:rFonts w:eastAsia="標楷體"/>
                <w14:cntxtAlts/>
              </w:rPr>
            </w:pPr>
            <w:r>
              <w:rPr>
                <w:rFonts w:eastAsia="標楷體" w:hint="eastAsia"/>
                <w14:cntxtAlts/>
              </w:rPr>
              <w:t>1</w:t>
            </w:r>
            <w:r w:rsidRPr="003B1054">
              <w:rPr>
                <w:rFonts w:eastAsia="標楷體"/>
                <w14:cntxtAlts/>
              </w:rPr>
              <w:t>月</w:t>
            </w:r>
          </w:p>
        </w:tc>
        <w:tc>
          <w:tcPr>
            <w:tcW w:w="1213" w:type="dxa"/>
            <w:tcBorders>
              <w:top w:val="nil"/>
              <w:left w:val="single" w:sz="4" w:space="0" w:color="auto"/>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94,</w:t>
            </w:r>
            <w:r>
              <w:rPr>
                <w:rFonts w:hint="eastAsia"/>
                <w:color w:val="000000"/>
                <w:szCs w:val="20"/>
              </w:rPr>
              <w:t>136</w:t>
            </w:r>
          </w:p>
        </w:tc>
        <w:tc>
          <w:tcPr>
            <w:tcW w:w="1289" w:type="dxa"/>
            <w:tcBorders>
              <w:top w:val="nil"/>
              <w:left w:val="nil"/>
              <w:bottom w:val="nil"/>
              <w:right w:val="nil"/>
            </w:tcBorders>
            <w:vAlign w:val="center"/>
          </w:tcPr>
          <w:p w:rsidR="005E5076" w:rsidRPr="002C35C1" w:rsidRDefault="005E5076" w:rsidP="00C46F1E">
            <w:pPr>
              <w:ind w:rightChars="112" w:right="269"/>
              <w:jc w:val="right"/>
              <w:rPr>
                <w:rFonts w:ascii="新細明體" w:hAnsi="新細明體" w:cs="新細明體"/>
                <w:color w:val="000000"/>
                <w:szCs w:val="20"/>
              </w:rPr>
            </w:pPr>
            <w:r w:rsidRPr="002C35C1">
              <w:rPr>
                <w:rFonts w:hint="eastAsia"/>
                <w:color w:val="000000"/>
                <w:szCs w:val="20"/>
              </w:rPr>
              <w:t>41,</w:t>
            </w:r>
            <w:r>
              <w:rPr>
                <w:rFonts w:hint="eastAsia"/>
                <w:color w:val="000000"/>
                <w:szCs w:val="20"/>
              </w:rPr>
              <w:t>69</w:t>
            </w:r>
            <w:r w:rsidRPr="002C35C1">
              <w:rPr>
                <w:rFonts w:hint="eastAsia"/>
                <w:color w:val="000000"/>
                <w:szCs w:val="20"/>
              </w:rPr>
              <w:t>4</w:t>
            </w:r>
          </w:p>
        </w:tc>
        <w:tc>
          <w:tcPr>
            <w:tcW w:w="1561" w:type="dxa"/>
            <w:tcBorders>
              <w:top w:val="nil"/>
              <w:left w:val="nil"/>
              <w:bottom w:val="nil"/>
              <w:right w:val="nil"/>
            </w:tcBorders>
            <w:vAlign w:val="center"/>
          </w:tcPr>
          <w:p w:rsidR="005E5076" w:rsidRPr="002C35C1" w:rsidRDefault="005E5076" w:rsidP="00C46F1E">
            <w:pPr>
              <w:ind w:rightChars="177" w:right="425"/>
              <w:jc w:val="right"/>
              <w:rPr>
                <w:rFonts w:ascii="新細明體" w:hAnsi="新細明體" w:cs="新細明體"/>
                <w:color w:val="000000"/>
                <w:szCs w:val="20"/>
              </w:rPr>
            </w:pPr>
            <w:r w:rsidRPr="002C35C1">
              <w:rPr>
                <w:rFonts w:hint="eastAsia"/>
                <w:color w:val="000000"/>
                <w:szCs w:val="20"/>
              </w:rPr>
              <w:t>9</w:t>
            </w:r>
            <w:r>
              <w:rPr>
                <w:rFonts w:hint="eastAsia"/>
                <w:color w:val="000000"/>
                <w:szCs w:val="20"/>
              </w:rPr>
              <w:t>2</w:t>
            </w:r>
            <w:r w:rsidRPr="002C35C1">
              <w:rPr>
                <w:rFonts w:hint="eastAsia"/>
                <w:color w:val="000000"/>
                <w:szCs w:val="20"/>
              </w:rPr>
              <w:t>,</w:t>
            </w:r>
            <w:r>
              <w:rPr>
                <w:rFonts w:hint="eastAsia"/>
                <w:color w:val="000000"/>
                <w:szCs w:val="20"/>
              </w:rPr>
              <w:t>683</w:t>
            </w:r>
          </w:p>
        </w:tc>
        <w:tc>
          <w:tcPr>
            <w:tcW w:w="1686" w:type="dxa"/>
            <w:tcBorders>
              <w:top w:val="nil"/>
              <w:left w:val="nil"/>
              <w:bottom w:val="nil"/>
              <w:right w:val="nil"/>
            </w:tcBorders>
            <w:vAlign w:val="center"/>
          </w:tcPr>
          <w:p w:rsidR="005E5076" w:rsidRPr="002C35C1" w:rsidRDefault="005E5076" w:rsidP="00C46F1E">
            <w:pPr>
              <w:ind w:rightChars="171" w:right="410"/>
              <w:jc w:val="right"/>
              <w:rPr>
                <w:rFonts w:ascii="新細明體" w:hAnsi="新細明體" w:cs="新細明體"/>
                <w:color w:val="000000"/>
                <w:szCs w:val="20"/>
              </w:rPr>
            </w:pPr>
            <w:r w:rsidRPr="002C35C1">
              <w:rPr>
                <w:rFonts w:hint="eastAsia"/>
                <w:color w:val="000000"/>
                <w:szCs w:val="20"/>
              </w:rPr>
              <w:t>152,</w:t>
            </w:r>
            <w:r>
              <w:rPr>
                <w:rFonts w:hint="eastAsia"/>
                <w:color w:val="000000"/>
                <w:szCs w:val="20"/>
              </w:rPr>
              <w:t>107</w:t>
            </w:r>
          </w:p>
        </w:tc>
        <w:tc>
          <w:tcPr>
            <w:tcW w:w="1665" w:type="dxa"/>
            <w:tcBorders>
              <w:top w:val="nil"/>
              <w:left w:val="nil"/>
              <w:bottom w:val="nil"/>
              <w:right w:val="nil"/>
            </w:tcBorders>
            <w:vAlign w:val="center"/>
          </w:tcPr>
          <w:p w:rsidR="005E5076" w:rsidRPr="002C35C1" w:rsidRDefault="005E5076" w:rsidP="00C46F1E">
            <w:pPr>
              <w:ind w:rightChars="215" w:right="516"/>
              <w:jc w:val="right"/>
              <w:rPr>
                <w:rFonts w:ascii="新細明體" w:hAnsi="新細明體" w:cs="新細明體"/>
                <w:color w:val="000000"/>
                <w:szCs w:val="20"/>
              </w:rPr>
            </w:pPr>
            <w:r w:rsidRPr="002C35C1">
              <w:rPr>
                <w:rFonts w:hint="eastAsia"/>
                <w:color w:val="000000"/>
                <w:szCs w:val="20"/>
              </w:rPr>
              <w:t>2</w:t>
            </w:r>
            <w:r>
              <w:rPr>
                <w:rFonts w:hint="eastAsia"/>
                <w:color w:val="000000"/>
                <w:szCs w:val="20"/>
              </w:rPr>
              <w:t>38</w:t>
            </w:r>
            <w:r w:rsidRPr="002C35C1">
              <w:rPr>
                <w:rFonts w:hint="eastAsia"/>
                <w:color w:val="000000"/>
                <w:szCs w:val="20"/>
              </w:rPr>
              <w:t>,</w:t>
            </w:r>
            <w:r>
              <w:rPr>
                <w:rFonts w:hint="eastAsia"/>
                <w:color w:val="000000"/>
                <w:szCs w:val="20"/>
              </w:rPr>
              <w:t>717</w:t>
            </w:r>
          </w:p>
        </w:tc>
      </w:tr>
      <w:tr w:rsidR="005E5076" w:rsidRPr="002C35C1" w:rsidTr="00C46F1E">
        <w:trPr>
          <w:trHeight w:val="339"/>
          <w:jc w:val="center"/>
        </w:trPr>
        <w:tc>
          <w:tcPr>
            <w:tcW w:w="1844" w:type="dxa"/>
            <w:tcBorders>
              <w:top w:val="nil"/>
              <w:left w:val="nil"/>
              <w:bottom w:val="nil"/>
              <w:right w:val="single" w:sz="4" w:space="0" w:color="auto"/>
            </w:tcBorders>
            <w:vAlign w:val="center"/>
          </w:tcPr>
          <w:p w:rsidR="005E5076" w:rsidRDefault="005E5076" w:rsidP="00C46F1E">
            <w:pPr>
              <w:snapToGrid w:val="0"/>
              <w:spacing w:line="400" w:lineRule="exact"/>
              <w:ind w:rightChars="165" w:right="396"/>
              <w:jc w:val="right"/>
              <w:rPr>
                <w:rFonts w:eastAsia="標楷體"/>
                <w14:cntxtAlts/>
              </w:rPr>
            </w:pPr>
            <w:r>
              <w:rPr>
                <w:rFonts w:eastAsia="標楷體" w:hint="eastAsia"/>
                <w14:cntxtAlts/>
              </w:rPr>
              <w:t>2</w:t>
            </w:r>
            <w:r>
              <w:rPr>
                <w:rFonts w:eastAsia="標楷體" w:hint="eastAsia"/>
                <w14:cntxtAlts/>
              </w:rPr>
              <w:t>月</w:t>
            </w:r>
          </w:p>
        </w:tc>
        <w:tc>
          <w:tcPr>
            <w:tcW w:w="1213" w:type="dxa"/>
            <w:tcBorders>
              <w:top w:val="nil"/>
              <w:left w:val="single" w:sz="4" w:space="0" w:color="auto"/>
              <w:bottom w:val="nil"/>
              <w:right w:val="nil"/>
            </w:tcBorders>
            <w:vAlign w:val="center"/>
          </w:tcPr>
          <w:p w:rsidR="005E5076" w:rsidRPr="002C35C1" w:rsidRDefault="005E5076" w:rsidP="00C46F1E">
            <w:pPr>
              <w:ind w:rightChars="112" w:right="269"/>
              <w:jc w:val="right"/>
              <w:rPr>
                <w:color w:val="000000"/>
                <w:szCs w:val="20"/>
              </w:rPr>
            </w:pPr>
            <w:r>
              <w:rPr>
                <w:rFonts w:hint="eastAsia"/>
                <w:color w:val="000000"/>
                <w:szCs w:val="20"/>
              </w:rPr>
              <w:t>54,259</w:t>
            </w:r>
          </w:p>
        </w:tc>
        <w:tc>
          <w:tcPr>
            <w:tcW w:w="1289" w:type="dxa"/>
            <w:tcBorders>
              <w:top w:val="nil"/>
              <w:left w:val="nil"/>
              <w:bottom w:val="nil"/>
              <w:right w:val="nil"/>
            </w:tcBorders>
            <w:vAlign w:val="center"/>
          </w:tcPr>
          <w:p w:rsidR="005E5076" w:rsidRPr="002C35C1" w:rsidRDefault="005E5076" w:rsidP="00C46F1E">
            <w:pPr>
              <w:ind w:rightChars="112" w:right="269"/>
              <w:jc w:val="right"/>
              <w:rPr>
                <w:color w:val="000000"/>
                <w:szCs w:val="20"/>
              </w:rPr>
            </w:pPr>
            <w:r>
              <w:rPr>
                <w:rFonts w:hint="eastAsia"/>
                <w:color w:val="000000"/>
                <w:szCs w:val="20"/>
              </w:rPr>
              <w:t>41,235</w:t>
            </w:r>
          </w:p>
        </w:tc>
        <w:tc>
          <w:tcPr>
            <w:tcW w:w="1561" w:type="dxa"/>
            <w:tcBorders>
              <w:top w:val="nil"/>
              <w:left w:val="nil"/>
              <w:bottom w:val="nil"/>
              <w:right w:val="nil"/>
            </w:tcBorders>
            <w:vAlign w:val="center"/>
          </w:tcPr>
          <w:p w:rsidR="005E5076" w:rsidRPr="002C35C1" w:rsidRDefault="005E5076" w:rsidP="00C46F1E">
            <w:pPr>
              <w:ind w:rightChars="177" w:right="425"/>
              <w:jc w:val="right"/>
              <w:rPr>
                <w:color w:val="000000"/>
                <w:szCs w:val="20"/>
              </w:rPr>
            </w:pPr>
            <w:r>
              <w:rPr>
                <w:rFonts w:hint="eastAsia"/>
                <w:color w:val="000000"/>
                <w:szCs w:val="20"/>
              </w:rPr>
              <w:t>57,167</w:t>
            </w:r>
          </w:p>
        </w:tc>
        <w:tc>
          <w:tcPr>
            <w:tcW w:w="1686" w:type="dxa"/>
            <w:tcBorders>
              <w:top w:val="nil"/>
              <w:left w:val="nil"/>
              <w:bottom w:val="nil"/>
              <w:right w:val="nil"/>
            </w:tcBorders>
            <w:vAlign w:val="center"/>
          </w:tcPr>
          <w:p w:rsidR="005E5076" w:rsidRPr="002C35C1" w:rsidRDefault="005E5076" w:rsidP="00C46F1E">
            <w:pPr>
              <w:ind w:rightChars="171" w:right="410"/>
              <w:jc w:val="right"/>
              <w:rPr>
                <w:color w:val="000000"/>
                <w:szCs w:val="20"/>
              </w:rPr>
            </w:pPr>
            <w:r>
              <w:rPr>
                <w:rFonts w:hint="eastAsia"/>
                <w:color w:val="000000"/>
                <w:szCs w:val="20"/>
              </w:rPr>
              <w:t>74,130</w:t>
            </w:r>
          </w:p>
        </w:tc>
        <w:tc>
          <w:tcPr>
            <w:tcW w:w="1665" w:type="dxa"/>
            <w:tcBorders>
              <w:top w:val="nil"/>
              <w:left w:val="nil"/>
              <w:bottom w:val="nil"/>
              <w:right w:val="nil"/>
            </w:tcBorders>
            <w:vAlign w:val="center"/>
          </w:tcPr>
          <w:p w:rsidR="005E5076" w:rsidRPr="002C35C1" w:rsidRDefault="005E5076" w:rsidP="00C46F1E">
            <w:pPr>
              <w:ind w:rightChars="215" w:right="516"/>
              <w:jc w:val="right"/>
              <w:rPr>
                <w:color w:val="000000"/>
                <w:szCs w:val="20"/>
              </w:rPr>
            </w:pPr>
            <w:r>
              <w:rPr>
                <w:rFonts w:hint="eastAsia"/>
                <w:color w:val="000000"/>
                <w:szCs w:val="20"/>
              </w:rPr>
              <w:t>82,537</w:t>
            </w:r>
          </w:p>
        </w:tc>
      </w:tr>
      <w:tr w:rsidR="005E5076" w:rsidTr="00C46F1E">
        <w:trPr>
          <w:trHeight w:val="339"/>
          <w:jc w:val="center"/>
        </w:trPr>
        <w:tc>
          <w:tcPr>
            <w:tcW w:w="1844" w:type="dxa"/>
            <w:tcBorders>
              <w:top w:val="nil"/>
              <w:left w:val="nil"/>
              <w:bottom w:val="nil"/>
              <w:right w:val="single" w:sz="4" w:space="0" w:color="auto"/>
            </w:tcBorders>
            <w:vAlign w:val="center"/>
          </w:tcPr>
          <w:p w:rsidR="005E5076" w:rsidRDefault="005E5076" w:rsidP="00C46F1E">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1213" w:type="dxa"/>
            <w:tcBorders>
              <w:top w:val="nil"/>
              <w:left w:val="single" w:sz="4" w:space="0" w:color="auto"/>
              <w:bottom w:val="nil"/>
              <w:right w:val="nil"/>
            </w:tcBorders>
            <w:vAlign w:val="center"/>
          </w:tcPr>
          <w:p w:rsidR="005E5076" w:rsidRDefault="005E5076" w:rsidP="00C46F1E">
            <w:pPr>
              <w:ind w:rightChars="112" w:right="269"/>
              <w:jc w:val="right"/>
              <w:rPr>
                <w:color w:val="000000"/>
                <w:szCs w:val="20"/>
              </w:rPr>
            </w:pPr>
            <w:r>
              <w:rPr>
                <w:rFonts w:hint="eastAsia"/>
                <w:color w:val="000000"/>
                <w:szCs w:val="20"/>
              </w:rPr>
              <w:t>46,432</w:t>
            </w:r>
          </w:p>
        </w:tc>
        <w:tc>
          <w:tcPr>
            <w:tcW w:w="1289" w:type="dxa"/>
            <w:tcBorders>
              <w:top w:val="nil"/>
              <w:left w:val="nil"/>
              <w:bottom w:val="nil"/>
              <w:right w:val="nil"/>
            </w:tcBorders>
            <w:vAlign w:val="center"/>
          </w:tcPr>
          <w:p w:rsidR="005E5076" w:rsidRDefault="005E5076" w:rsidP="00C46F1E">
            <w:pPr>
              <w:ind w:rightChars="112" w:right="269"/>
              <w:jc w:val="right"/>
              <w:rPr>
                <w:color w:val="000000"/>
                <w:szCs w:val="20"/>
              </w:rPr>
            </w:pPr>
            <w:r>
              <w:rPr>
                <w:rFonts w:hint="eastAsia"/>
                <w:color w:val="000000"/>
                <w:szCs w:val="20"/>
              </w:rPr>
              <w:t>41,659</w:t>
            </w:r>
          </w:p>
        </w:tc>
        <w:tc>
          <w:tcPr>
            <w:tcW w:w="1561" w:type="dxa"/>
            <w:tcBorders>
              <w:top w:val="nil"/>
              <w:left w:val="nil"/>
              <w:bottom w:val="nil"/>
              <w:right w:val="nil"/>
            </w:tcBorders>
            <w:vAlign w:val="center"/>
          </w:tcPr>
          <w:p w:rsidR="005E5076" w:rsidRDefault="005E5076" w:rsidP="00C46F1E">
            <w:pPr>
              <w:ind w:rightChars="177" w:right="425"/>
              <w:jc w:val="right"/>
              <w:rPr>
                <w:color w:val="000000"/>
                <w:szCs w:val="20"/>
              </w:rPr>
            </w:pPr>
            <w:r>
              <w:rPr>
                <w:rFonts w:hint="eastAsia"/>
                <w:color w:val="000000"/>
                <w:szCs w:val="20"/>
              </w:rPr>
              <w:t>44,248</w:t>
            </w:r>
          </w:p>
        </w:tc>
        <w:tc>
          <w:tcPr>
            <w:tcW w:w="1686" w:type="dxa"/>
            <w:tcBorders>
              <w:top w:val="nil"/>
              <w:left w:val="nil"/>
              <w:bottom w:val="nil"/>
              <w:right w:val="nil"/>
            </w:tcBorders>
            <w:vAlign w:val="center"/>
          </w:tcPr>
          <w:p w:rsidR="005E5076" w:rsidRDefault="005E5076" w:rsidP="00C46F1E">
            <w:pPr>
              <w:ind w:rightChars="171" w:right="410"/>
              <w:jc w:val="right"/>
              <w:rPr>
                <w:color w:val="000000"/>
                <w:szCs w:val="20"/>
              </w:rPr>
            </w:pPr>
            <w:r>
              <w:rPr>
                <w:rFonts w:hint="eastAsia"/>
                <w:color w:val="000000"/>
                <w:szCs w:val="20"/>
              </w:rPr>
              <w:t>72,893</w:t>
            </w:r>
          </w:p>
        </w:tc>
        <w:tc>
          <w:tcPr>
            <w:tcW w:w="1665" w:type="dxa"/>
            <w:tcBorders>
              <w:top w:val="nil"/>
              <w:left w:val="nil"/>
              <w:bottom w:val="nil"/>
              <w:right w:val="nil"/>
            </w:tcBorders>
            <w:vAlign w:val="center"/>
          </w:tcPr>
          <w:p w:rsidR="005E5076" w:rsidRDefault="005E5076" w:rsidP="00C46F1E">
            <w:pPr>
              <w:ind w:rightChars="215" w:right="516"/>
              <w:jc w:val="right"/>
              <w:rPr>
                <w:color w:val="000000"/>
                <w:szCs w:val="20"/>
              </w:rPr>
            </w:pPr>
            <w:r>
              <w:rPr>
                <w:rFonts w:hint="eastAsia"/>
                <w:color w:val="000000"/>
                <w:szCs w:val="20"/>
              </w:rPr>
              <w:t>73,739</w:t>
            </w:r>
          </w:p>
        </w:tc>
      </w:tr>
      <w:tr w:rsidR="005E5076" w:rsidTr="00C46F1E">
        <w:trPr>
          <w:trHeight w:val="339"/>
          <w:jc w:val="center"/>
        </w:trPr>
        <w:tc>
          <w:tcPr>
            <w:tcW w:w="1844" w:type="dxa"/>
            <w:tcBorders>
              <w:top w:val="nil"/>
              <w:left w:val="nil"/>
              <w:bottom w:val="nil"/>
              <w:right w:val="single" w:sz="4" w:space="0" w:color="auto"/>
            </w:tcBorders>
            <w:vAlign w:val="center"/>
          </w:tcPr>
          <w:p w:rsidR="005E5076" w:rsidRDefault="005E5076" w:rsidP="00C46F1E">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1213" w:type="dxa"/>
            <w:tcBorders>
              <w:top w:val="nil"/>
              <w:left w:val="single" w:sz="4" w:space="0" w:color="auto"/>
              <w:bottom w:val="nil"/>
              <w:right w:val="nil"/>
            </w:tcBorders>
            <w:vAlign w:val="center"/>
          </w:tcPr>
          <w:p w:rsidR="005E5076" w:rsidRDefault="005E5076" w:rsidP="00C46F1E">
            <w:pPr>
              <w:ind w:rightChars="112" w:right="269"/>
              <w:jc w:val="right"/>
              <w:rPr>
                <w:color w:val="000000"/>
                <w:szCs w:val="20"/>
              </w:rPr>
            </w:pPr>
            <w:r>
              <w:rPr>
                <w:rFonts w:hint="eastAsia"/>
                <w:color w:val="000000"/>
                <w:szCs w:val="20"/>
              </w:rPr>
              <w:t>47,766</w:t>
            </w:r>
          </w:p>
        </w:tc>
        <w:tc>
          <w:tcPr>
            <w:tcW w:w="1289" w:type="dxa"/>
            <w:tcBorders>
              <w:top w:val="nil"/>
              <w:left w:val="nil"/>
              <w:bottom w:val="nil"/>
              <w:right w:val="nil"/>
            </w:tcBorders>
            <w:vAlign w:val="center"/>
          </w:tcPr>
          <w:p w:rsidR="005E5076" w:rsidRDefault="005E5076" w:rsidP="00C46F1E">
            <w:pPr>
              <w:ind w:rightChars="112" w:right="269"/>
              <w:jc w:val="right"/>
              <w:rPr>
                <w:color w:val="000000"/>
                <w:szCs w:val="20"/>
              </w:rPr>
            </w:pPr>
            <w:r>
              <w:rPr>
                <w:rFonts w:hint="eastAsia"/>
                <w:color w:val="000000"/>
                <w:szCs w:val="20"/>
              </w:rPr>
              <w:t>41,751</w:t>
            </w:r>
          </w:p>
        </w:tc>
        <w:tc>
          <w:tcPr>
            <w:tcW w:w="1561" w:type="dxa"/>
            <w:tcBorders>
              <w:top w:val="nil"/>
              <w:left w:val="nil"/>
              <w:bottom w:val="nil"/>
              <w:right w:val="nil"/>
            </w:tcBorders>
            <w:vAlign w:val="center"/>
          </w:tcPr>
          <w:p w:rsidR="005E5076" w:rsidRDefault="005E5076" w:rsidP="00C46F1E">
            <w:pPr>
              <w:ind w:rightChars="177" w:right="425"/>
              <w:jc w:val="right"/>
              <w:rPr>
                <w:color w:val="000000"/>
                <w:szCs w:val="20"/>
              </w:rPr>
            </w:pPr>
            <w:r>
              <w:rPr>
                <w:rFonts w:hint="eastAsia"/>
                <w:color w:val="000000"/>
                <w:szCs w:val="20"/>
              </w:rPr>
              <w:t>44,831</w:t>
            </w:r>
          </w:p>
        </w:tc>
        <w:tc>
          <w:tcPr>
            <w:tcW w:w="1686" w:type="dxa"/>
            <w:tcBorders>
              <w:top w:val="nil"/>
              <w:left w:val="nil"/>
              <w:bottom w:val="nil"/>
              <w:right w:val="nil"/>
            </w:tcBorders>
            <w:vAlign w:val="center"/>
          </w:tcPr>
          <w:p w:rsidR="005E5076" w:rsidRDefault="005E5076" w:rsidP="00C46F1E">
            <w:pPr>
              <w:ind w:rightChars="171" w:right="410"/>
              <w:jc w:val="right"/>
              <w:rPr>
                <w:color w:val="000000"/>
                <w:szCs w:val="20"/>
              </w:rPr>
            </w:pPr>
            <w:r>
              <w:rPr>
                <w:rFonts w:hint="eastAsia"/>
                <w:color w:val="000000"/>
                <w:szCs w:val="20"/>
              </w:rPr>
              <w:t>74,995</w:t>
            </w:r>
          </w:p>
        </w:tc>
        <w:tc>
          <w:tcPr>
            <w:tcW w:w="1665" w:type="dxa"/>
            <w:tcBorders>
              <w:top w:val="nil"/>
              <w:left w:val="nil"/>
              <w:bottom w:val="nil"/>
              <w:right w:val="nil"/>
            </w:tcBorders>
            <w:vAlign w:val="center"/>
          </w:tcPr>
          <w:p w:rsidR="005E5076" w:rsidRDefault="005E5076" w:rsidP="00C46F1E">
            <w:pPr>
              <w:ind w:rightChars="215" w:right="516"/>
              <w:jc w:val="right"/>
              <w:rPr>
                <w:color w:val="000000"/>
                <w:szCs w:val="20"/>
              </w:rPr>
            </w:pPr>
            <w:r>
              <w:rPr>
                <w:rFonts w:hint="eastAsia"/>
                <w:color w:val="000000"/>
                <w:szCs w:val="20"/>
              </w:rPr>
              <w:t>95,563</w:t>
            </w:r>
          </w:p>
        </w:tc>
      </w:tr>
      <w:tr w:rsidR="005E5076" w:rsidTr="00C46F1E">
        <w:trPr>
          <w:trHeight w:val="339"/>
          <w:jc w:val="center"/>
        </w:trPr>
        <w:tc>
          <w:tcPr>
            <w:tcW w:w="1844" w:type="dxa"/>
            <w:tcBorders>
              <w:top w:val="nil"/>
              <w:left w:val="nil"/>
              <w:bottom w:val="single" w:sz="4" w:space="0" w:color="auto"/>
              <w:right w:val="single" w:sz="4" w:space="0" w:color="auto"/>
            </w:tcBorders>
            <w:vAlign w:val="center"/>
          </w:tcPr>
          <w:p w:rsidR="005E5076" w:rsidRDefault="005E5076" w:rsidP="00C46F1E">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5E5076" w:rsidRDefault="005E5076" w:rsidP="00C46F1E">
            <w:pPr>
              <w:ind w:rightChars="112" w:right="269"/>
              <w:jc w:val="right"/>
              <w:rPr>
                <w:color w:val="000000"/>
                <w:szCs w:val="20"/>
              </w:rPr>
            </w:pPr>
            <w:r>
              <w:rPr>
                <w:rFonts w:hint="eastAsia"/>
                <w:color w:val="000000"/>
                <w:szCs w:val="20"/>
              </w:rPr>
              <w:t>49,815</w:t>
            </w:r>
          </w:p>
        </w:tc>
        <w:tc>
          <w:tcPr>
            <w:tcW w:w="1289" w:type="dxa"/>
            <w:tcBorders>
              <w:top w:val="nil"/>
              <w:left w:val="nil"/>
              <w:bottom w:val="single" w:sz="4" w:space="0" w:color="auto"/>
              <w:right w:val="nil"/>
            </w:tcBorders>
            <w:vAlign w:val="center"/>
          </w:tcPr>
          <w:p w:rsidR="005E5076" w:rsidRDefault="005E5076" w:rsidP="00C46F1E">
            <w:pPr>
              <w:ind w:rightChars="112" w:right="269"/>
              <w:jc w:val="right"/>
              <w:rPr>
                <w:color w:val="000000"/>
                <w:szCs w:val="20"/>
              </w:rPr>
            </w:pPr>
            <w:r>
              <w:rPr>
                <w:rFonts w:hint="eastAsia"/>
                <w:color w:val="000000"/>
                <w:szCs w:val="20"/>
              </w:rPr>
              <w:t>41,865</w:t>
            </w:r>
          </w:p>
        </w:tc>
        <w:tc>
          <w:tcPr>
            <w:tcW w:w="1561" w:type="dxa"/>
            <w:tcBorders>
              <w:top w:val="nil"/>
              <w:left w:val="nil"/>
              <w:bottom w:val="single" w:sz="4" w:space="0" w:color="auto"/>
              <w:right w:val="nil"/>
            </w:tcBorders>
            <w:vAlign w:val="center"/>
          </w:tcPr>
          <w:p w:rsidR="005E5076" w:rsidRDefault="005E5076" w:rsidP="00C46F1E">
            <w:pPr>
              <w:ind w:rightChars="177" w:right="425"/>
              <w:jc w:val="right"/>
              <w:rPr>
                <w:color w:val="000000"/>
                <w:szCs w:val="20"/>
              </w:rPr>
            </w:pPr>
            <w:r>
              <w:rPr>
                <w:rFonts w:hint="eastAsia"/>
                <w:color w:val="000000"/>
                <w:szCs w:val="20"/>
              </w:rPr>
              <w:t>48,419</w:t>
            </w:r>
          </w:p>
        </w:tc>
        <w:tc>
          <w:tcPr>
            <w:tcW w:w="1686" w:type="dxa"/>
            <w:tcBorders>
              <w:top w:val="nil"/>
              <w:left w:val="nil"/>
              <w:bottom w:val="single" w:sz="4" w:space="0" w:color="auto"/>
              <w:right w:val="nil"/>
            </w:tcBorders>
            <w:vAlign w:val="center"/>
          </w:tcPr>
          <w:p w:rsidR="005E5076" w:rsidRDefault="005E5076" w:rsidP="00C46F1E">
            <w:pPr>
              <w:ind w:rightChars="171" w:right="410"/>
              <w:jc w:val="right"/>
              <w:rPr>
                <w:color w:val="000000"/>
                <w:szCs w:val="20"/>
              </w:rPr>
            </w:pPr>
            <w:r>
              <w:rPr>
                <w:rFonts w:hint="eastAsia"/>
                <w:color w:val="000000"/>
                <w:szCs w:val="20"/>
              </w:rPr>
              <w:t>187,262</w:t>
            </w:r>
          </w:p>
        </w:tc>
        <w:tc>
          <w:tcPr>
            <w:tcW w:w="1665" w:type="dxa"/>
            <w:tcBorders>
              <w:top w:val="nil"/>
              <w:left w:val="nil"/>
              <w:bottom w:val="single" w:sz="4" w:space="0" w:color="auto"/>
              <w:right w:val="nil"/>
            </w:tcBorders>
            <w:vAlign w:val="center"/>
          </w:tcPr>
          <w:p w:rsidR="005E5076" w:rsidRDefault="005E5076" w:rsidP="00C46F1E">
            <w:pPr>
              <w:ind w:rightChars="215" w:right="516"/>
              <w:jc w:val="right"/>
              <w:rPr>
                <w:color w:val="000000"/>
                <w:szCs w:val="20"/>
              </w:rPr>
            </w:pPr>
            <w:r>
              <w:rPr>
                <w:rFonts w:hint="eastAsia"/>
                <w:color w:val="000000"/>
                <w:szCs w:val="20"/>
              </w:rPr>
              <w:t>96,934</w:t>
            </w:r>
          </w:p>
        </w:tc>
      </w:tr>
      <w:tr w:rsidR="005E5076" w:rsidRPr="00694904" w:rsidTr="00C46F1E">
        <w:trPr>
          <w:trHeight w:val="702"/>
          <w:jc w:val="center"/>
        </w:trPr>
        <w:tc>
          <w:tcPr>
            <w:tcW w:w="1844" w:type="dxa"/>
            <w:tcBorders>
              <w:top w:val="single" w:sz="4" w:space="0" w:color="auto"/>
              <w:bottom w:val="single" w:sz="4" w:space="0" w:color="auto"/>
            </w:tcBorders>
            <w:vAlign w:val="center"/>
          </w:tcPr>
          <w:p w:rsidR="005E5076" w:rsidRPr="003B1054" w:rsidRDefault="005E5076" w:rsidP="00C46F1E">
            <w:pPr>
              <w:snapToGrid w:val="0"/>
              <w:spacing w:line="320" w:lineRule="exact"/>
              <w:jc w:val="center"/>
              <w:rPr>
                <w:rFonts w:eastAsia="標楷體"/>
                <w:w w:val="98"/>
                <w14:cntxtAlts/>
              </w:rPr>
            </w:pPr>
            <w:r w:rsidRPr="003B1054">
              <w:rPr>
                <w:rFonts w:eastAsia="標楷體"/>
                <w:w w:val="98"/>
                <w14:cntxtAlts/>
              </w:rPr>
              <w:t>較</w:t>
            </w:r>
            <w:r>
              <w:rPr>
                <w:rFonts w:eastAsia="標楷體"/>
                <w:w w:val="98"/>
                <w14:cntxtAlts/>
              </w:rPr>
              <w:t>10</w:t>
            </w:r>
            <w:r>
              <w:rPr>
                <w:rFonts w:eastAsia="標楷體" w:hint="eastAsia"/>
                <w:w w:val="98"/>
                <w14:cntxtAlts/>
              </w:rPr>
              <w:t>7</w:t>
            </w:r>
            <w:r w:rsidRPr="003B1054">
              <w:rPr>
                <w:rFonts w:eastAsia="標楷體"/>
                <w:w w:val="98"/>
                <w14:cntxtAlts/>
              </w:rPr>
              <w:t>年同月</w:t>
            </w:r>
          </w:p>
          <w:p w:rsidR="005E5076" w:rsidRPr="003B1054" w:rsidRDefault="005E5076" w:rsidP="00C46F1E">
            <w:pPr>
              <w:snapToGrid w:val="0"/>
              <w:spacing w:line="320" w:lineRule="exact"/>
              <w:jc w:val="center"/>
              <w:rPr>
                <w:rFonts w:eastAsia="標楷體"/>
                <w:w w:val="98"/>
                <w14:cntxtAlts/>
              </w:rPr>
            </w:pPr>
            <w:r w:rsidRPr="003B1054">
              <w:rPr>
                <w:rFonts w:eastAsia="標楷體"/>
                <w:w w:val="98"/>
                <w14:cntxtAlts/>
              </w:rPr>
              <w:t>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5E5076" w:rsidRPr="00694904" w:rsidRDefault="005E5076" w:rsidP="00C46F1E">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3.48</w:t>
            </w:r>
          </w:p>
        </w:tc>
        <w:tc>
          <w:tcPr>
            <w:tcW w:w="1289" w:type="dxa"/>
            <w:tcBorders>
              <w:top w:val="single" w:sz="4" w:space="0" w:color="auto"/>
              <w:left w:val="nil"/>
              <w:bottom w:val="single" w:sz="4" w:space="0" w:color="auto"/>
              <w:right w:val="nil"/>
            </w:tcBorders>
            <w:vAlign w:val="center"/>
          </w:tcPr>
          <w:p w:rsidR="005E5076" w:rsidRPr="00694904" w:rsidRDefault="005E5076" w:rsidP="00C46F1E">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2.40</w:t>
            </w:r>
          </w:p>
        </w:tc>
        <w:tc>
          <w:tcPr>
            <w:tcW w:w="1561" w:type="dxa"/>
            <w:tcBorders>
              <w:top w:val="single" w:sz="4" w:space="0" w:color="auto"/>
              <w:left w:val="nil"/>
              <w:bottom w:val="single" w:sz="4" w:space="0" w:color="auto"/>
              <w:right w:val="nil"/>
            </w:tcBorders>
            <w:vAlign w:val="center"/>
          </w:tcPr>
          <w:p w:rsidR="005E5076" w:rsidRPr="00694904" w:rsidRDefault="005E5076" w:rsidP="00C46F1E">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1.00</w:t>
            </w:r>
          </w:p>
        </w:tc>
        <w:tc>
          <w:tcPr>
            <w:tcW w:w="1686" w:type="dxa"/>
            <w:tcBorders>
              <w:top w:val="single" w:sz="4" w:space="0" w:color="auto"/>
              <w:left w:val="nil"/>
              <w:bottom w:val="single" w:sz="4" w:space="0" w:color="auto"/>
              <w:right w:val="nil"/>
            </w:tcBorders>
            <w:vAlign w:val="center"/>
          </w:tcPr>
          <w:p w:rsidR="005E5076" w:rsidRPr="00694904" w:rsidRDefault="005E5076" w:rsidP="00C46F1E">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171.01</w:t>
            </w:r>
          </w:p>
        </w:tc>
        <w:tc>
          <w:tcPr>
            <w:tcW w:w="1665" w:type="dxa"/>
            <w:tcBorders>
              <w:top w:val="single" w:sz="4" w:space="0" w:color="auto"/>
              <w:left w:val="nil"/>
              <w:bottom w:val="single" w:sz="4" w:space="0" w:color="auto"/>
            </w:tcBorders>
            <w:vAlign w:val="center"/>
          </w:tcPr>
          <w:p w:rsidR="005E5076" w:rsidRPr="00694904" w:rsidRDefault="005E5076" w:rsidP="00C46F1E">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10.79</w:t>
            </w:r>
          </w:p>
        </w:tc>
      </w:tr>
      <w:tr w:rsidR="005E5076" w:rsidRPr="00694904" w:rsidTr="00C46F1E">
        <w:trPr>
          <w:trHeight w:val="702"/>
          <w:jc w:val="center"/>
        </w:trPr>
        <w:tc>
          <w:tcPr>
            <w:tcW w:w="1844" w:type="dxa"/>
            <w:tcBorders>
              <w:top w:val="single" w:sz="4" w:space="0" w:color="auto"/>
              <w:bottom w:val="single" w:sz="4" w:space="0" w:color="auto"/>
            </w:tcBorders>
            <w:vAlign w:val="center"/>
          </w:tcPr>
          <w:p w:rsidR="005E5076" w:rsidRPr="003B1054" w:rsidRDefault="005E5076" w:rsidP="00C46F1E">
            <w:pPr>
              <w:snapToGrid w:val="0"/>
              <w:spacing w:line="320" w:lineRule="exact"/>
              <w:jc w:val="center"/>
              <w:rPr>
                <w:rFonts w:eastAsia="標楷體"/>
                <w:w w:val="98"/>
                <w14:cntxtAlts/>
              </w:rPr>
            </w:pPr>
            <w:r>
              <w:rPr>
                <w:rFonts w:eastAsia="標楷體" w:hint="eastAsia"/>
                <w:w w:val="98"/>
                <w14:cntxtAlts/>
              </w:rPr>
              <w:t>累計較</w:t>
            </w:r>
            <w:r>
              <w:rPr>
                <w:rFonts w:eastAsia="標楷體" w:hint="eastAsia"/>
                <w:w w:val="98"/>
                <w14:cntxtAlts/>
              </w:rPr>
              <w:t>107</w:t>
            </w:r>
            <w:r>
              <w:rPr>
                <w:rFonts w:eastAsia="標楷體" w:hint="eastAsia"/>
                <w:w w:val="98"/>
                <w14:cntxtAlts/>
              </w:rPr>
              <w:t>年同期變動</w:t>
            </w:r>
            <w:r>
              <w:rPr>
                <w:rFonts w:eastAsia="標楷體" w:hint="eastAsia"/>
                <w:w w:val="98"/>
                <w14:cntxtAlts/>
              </w:rPr>
              <w:t>(%)</w:t>
            </w:r>
          </w:p>
        </w:tc>
        <w:tc>
          <w:tcPr>
            <w:tcW w:w="1213" w:type="dxa"/>
            <w:tcBorders>
              <w:top w:val="single" w:sz="4" w:space="0" w:color="auto"/>
              <w:bottom w:val="single" w:sz="4" w:space="0" w:color="auto"/>
              <w:right w:val="nil"/>
            </w:tcBorders>
            <w:vAlign w:val="center"/>
          </w:tcPr>
          <w:p w:rsidR="005E5076" w:rsidRDefault="005E5076" w:rsidP="00C46F1E">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1.79</w:t>
            </w:r>
          </w:p>
        </w:tc>
        <w:tc>
          <w:tcPr>
            <w:tcW w:w="1289" w:type="dxa"/>
            <w:tcBorders>
              <w:top w:val="single" w:sz="4" w:space="0" w:color="auto"/>
              <w:left w:val="nil"/>
              <w:bottom w:val="single" w:sz="4" w:space="0" w:color="auto"/>
              <w:right w:val="nil"/>
            </w:tcBorders>
            <w:vAlign w:val="center"/>
          </w:tcPr>
          <w:p w:rsidR="005E5076" w:rsidRDefault="005E5076" w:rsidP="00C46F1E">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2.29</w:t>
            </w:r>
          </w:p>
        </w:tc>
        <w:tc>
          <w:tcPr>
            <w:tcW w:w="1561" w:type="dxa"/>
            <w:tcBorders>
              <w:top w:val="single" w:sz="4" w:space="0" w:color="auto"/>
              <w:left w:val="nil"/>
              <w:bottom w:val="single" w:sz="4" w:space="0" w:color="auto"/>
              <w:right w:val="nil"/>
            </w:tcBorders>
            <w:vAlign w:val="center"/>
          </w:tcPr>
          <w:p w:rsidR="005E5076" w:rsidRDefault="005E5076" w:rsidP="00C46F1E">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0.23</w:t>
            </w:r>
          </w:p>
        </w:tc>
        <w:tc>
          <w:tcPr>
            <w:tcW w:w="1686" w:type="dxa"/>
            <w:tcBorders>
              <w:top w:val="single" w:sz="4" w:space="0" w:color="auto"/>
              <w:left w:val="nil"/>
              <w:bottom w:val="single" w:sz="4" w:space="0" w:color="auto"/>
              <w:right w:val="nil"/>
            </w:tcBorders>
            <w:vAlign w:val="center"/>
          </w:tcPr>
          <w:p w:rsidR="005E5076" w:rsidRDefault="005E5076" w:rsidP="00C46F1E">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30.78</w:t>
            </w:r>
          </w:p>
        </w:tc>
        <w:tc>
          <w:tcPr>
            <w:tcW w:w="1665" w:type="dxa"/>
            <w:tcBorders>
              <w:top w:val="single" w:sz="4" w:space="0" w:color="auto"/>
              <w:left w:val="nil"/>
              <w:bottom w:val="single" w:sz="4" w:space="0" w:color="auto"/>
            </w:tcBorders>
            <w:vAlign w:val="center"/>
          </w:tcPr>
          <w:p w:rsidR="005E5076" w:rsidRPr="00694904" w:rsidRDefault="005E5076" w:rsidP="00C46F1E">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5.15</w:t>
            </w:r>
          </w:p>
        </w:tc>
      </w:tr>
    </w:tbl>
    <w:p w:rsidR="00F95589" w:rsidRPr="003B1054" w:rsidRDefault="00F95589" w:rsidP="00F95589">
      <w:pPr>
        <w:spacing w:line="360" w:lineRule="exact"/>
        <w:ind w:left="425" w:hangingChars="193" w:hanging="425"/>
        <w:rPr>
          <w:rFonts w:eastAsia="標楷體"/>
          <w:sz w:val="22"/>
          <w:szCs w:val="22"/>
        </w:rPr>
      </w:pPr>
      <w:r w:rsidRPr="003B1054">
        <w:rPr>
          <w:rFonts w:eastAsia="標楷體"/>
          <w:sz w:val="22"/>
          <w:szCs w:val="22"/>
        </w:rPr>
        <w:t>註：表內薪資為名目數據。</w:t>
      </w:r>
    </w:p>
    <w:p w:rsidR="00F95589" w:rsidRPr="003B1054" w:rsidRDefault="00F95589" w:rsidP="00F95589">
      <w:pPr>
        <w:snapToGrid w:val="0"/>
        <w:spacing w:before="50" w:line="300" w:lineRule="auto"/>
        <w:ind w:rightChars="18" w:right="43"/>
        <w:rPr>
          <w:rFonts w:eastAsia="標楷體"/>
          <w:sz w:val="22"/>
          <w:szCs w:val="22"/>
        </w:rPr>
      </w:pPr>
      <w:r w:rsidRPr="003B1054">
        <w:rPr>
          <w:rFonts w:eastAsia="標楷體"/>
          <w:sz w:val="22"/>
          <w:szCs w:val="22"/>
        </w:rPr>
        <w:t>資料來源：行政院主計總處。</w:t>
      </w:r>
    </w:p>
    <w:p w:rsidR="00814E4E" w:rsidRPr="003B1054" w:rsidRDefault="00814E4E" w:rsidP="00814E4E">
      <w:pPr>
        <w:snapToGrid w:val="0"/>
        <w:spacing w:before="50" w:line="300" w:lineRule="auto"/>
        <w:ind w:rightChars="18" w:right="43"/>
        <w:rPr>
          <w:rFonts w:eastAsia="標楷體"/>
          <w:b/>
          <w:bCs/>
          <w:sz w:val="40"/>
          <w:szCs w:val="36"/>
        </w:rPr>
      </w:pPr>
    </w:p>
    <w:p w:rsidR="008A5536" w:rsidRPr="003B1054" w:rsidRDefault="008A5536" w:rsidP="008A5536">
      <w:pPr>
        <w:keepNext/>
        <w:adjustRightInd w:val="0"/>
        <w:snapToGrid w:val="0"/>
        <w:spacing w:line="300" w:lineRule="auto"/>
        <w:outlineLvl w:val="1"/>
        <w:rPr>
          <w:rFonts w:eastAsia="標楷體"/>
        </w:rPr>
      </w:pPr>
      <w:bookmarkStart w:id="142" w:name="_Toc16157628"/>
      <w:r w:rsidRPr="003B1054">
        <w:rPr>
          <w:rFonts w:eastAsia="標楷體"/>
          <w:b/>
          <w:bCs/>
          <w:sz w:val="40"/>
          <w:szCs w:val="36"/>
        </w:rPr>
        <w:t>三、中國大陸經濟</w:t>
      </w:r>
      <w:bookmarkEnd w:id="103"/>
      <w:bookmarkEnd w:id="104"/>
      <w:bookmarkEnd w:id="142"/>
    </w:p>
    <w:p w:rsidR="00751C84" w:rsidRPr="00751C84" w:rsidRDefault="00751C84" w:rsidP="00751C84">
      <w:pPr>
        <w:keepNext/>
        <w:snapToGrid w:val="0"/>
        <w:spacing w:beforeLines="50" w:before="180" w:line="300" w:lineRule="auto"/>
        <w:ind w:rightChars="-25" w:right="-60"/>
        <w:outlineLvl w:val="2"/>
        <w:rPr>
          <w:rFonts w:eastAsia="標楷體"/>
          <w:b/>
          <w:bCs/>
          <w:sz w:val="32"/>
          <w:szCs w:val="32"/>
        </w:rPr>
      </w:pPr>
      <w:bookmarkStart w:id="143" w:name="_Toc368324033"/>
      <w:bookmarkStart w:id="144" w:name="_Toc402171721"/>
      <w:bookmarkStart w:id="145" w:name="_Toc415126223"/>
      <w:bookmarkStart w:id="146" w:name="_Toc476138386"/>
      <w:bookmarkStart w:id="147" w:name="_Toc16157629"/>
      <w:bookmarkStart w:id="148" w:name="_Toc279048481"/>
      <w:bookmarkStart w:id="149" w:name="_Toc349916586"/>
      <w:bookmarkStart w:id="150" w:name="_Toc391906421"/>
      <w:bookmarkStart w:id="151" w:name="_Toc401923808"/>
      <w:bookmarkStart w:id="152" w:name="_Toc402171729"/>
      <w:bookmarkStart w:id="153" w:name="_Toc486347645"/>
      <w:bookmarkEnd w:id="105"/>
      <w:bookmarkEnd w:id="106"/>
      <w:bookmarkEnd w:id="107"/>
      <w:r w:rsidRPr="00751C84">
        <w:rPr>
          <w:rFonts w:eastAsia="標楷體"/>
          <w:b/>
          <w:bCs/>
          <w:sz w:val="32"/>
          <w:szCs w:val="32"/>
        </w:rPr>
        <w:t>（一）固定資產投資</w:t>
      </w:r>
      <w:bookmarkEnd w:id="143"/>
      <w:bookmarkEnd w:id="144"/>
      <w:bookmarkEnd w:id="145"/>
      <w:bookmarkEnd w:id="146"/>
      <w:bookmarkEnd w:id="147"/>
    </w:p>
    <w:p w:rsidR="00751C84" w:rsidRPr="00212BC9" w:rsidRDefault="00212BC9" w:rsidP="00212BC9">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C02382">
        <w:rPr>
          <w:rFonts w:eastAsia="標楷體"/>
          <w:kern w:val="0"/>
          <w:sz w:val="28"/>
          <w:szCs w:val="20"/>
        </w:rPr>
        <w:t>－</w:t>
      </w:r>
      <w:r w:rsidRPr="00C02382">
        <w:rPr>
          <w:rFonts w:eastAsia="標楷體"/>
          <w:kern w:val="0"/>
          <w:sz w:val="28"/>
          <w:szCs w:val="20"/>
        </w:rPr>
        <w:t>201</w:t>
      </w:r>
      <w:r w:rsidRPr="00C02382">
        <w:rPr>
          <w:rFonts w:eastAsia="標楷體" w:hint="eastAsia"/>
          <w:kern w:val="0"/>
          <w:sz w:val="28"/>
          <w:szCs w:val="20"/>
        </w:rPr>
        <w:t>9</w:t>
      </w:r>
      <w:r w:rsidRPr="00C02382">
        <w:rPr>
          <w:rFonts w:eastAsia="標楷體" w:hint="eastAsia"/>
          <w:kern w:val="0"/>
          <w:sz w:val="28"/>
          <w:szCs w:val="20"/>
        </w:rPr>
        <w:t>年</w:t>
      </w:r>
      <w:r w:rsidRPr="00C02382">
        <w:rPr>
          <w:rFonts w:eastAsia="標楷體" w:hint="eastAsia"/>
          <w:kern w:val="0"/>
          <w:sz w:val="28"/>
          <w:szCs w:val="20"/>
        </w:rPr>
        <w:t>1</w:t>
      </w:r>
      <w:r w:rsidRPr="00C02382">
        <w:rPr>
          <w:rFonts w:eastAsia="標楷體" w:hint="eastAsia"/>
          <w:kern w:val="0"/>
          <w:sz w:val="28"/>
          <w:szCs w:val="20"/>
        </w:rPr>
        <w:t>至</w:t>
      </w:r>
      <w:r w:rsidRPr="00C02382">
        <w:rPr>
          <w:rFonts w:eastAsia="標楷體" w:hint="eastAsia"/>
          <w:kern w:val="0"/>
          <w:sz w:val="28"/>
          <w:szCs w:val="20"/>
        </w:rPr>
        <w:t>6</w:t>
      </w:r>
      <w:r w:rsidRPr="00C02382">
        <w:rPr>
          <w:rFonts w:eastAsia="標楷體" w:hint="eastAsia"/>
          <w:kern w:val="0"/>
          <w:sz w:val="28"/>
          <w:szCs w:val="20"/>
        </w:rPr>
        <w:t>月</w:t>
      </w:r>
      <w:r w:rsidRPr="00C02382">
        <w:rPr>
          <w:rFonts w:eastAsia="標楷體"/>
          <w:kern w:val="0"/>
          <w:sz w:val="28"/>
          <w:szCs w:val="20"/>
        </w:rPr>
        <w:t>固定資產投資（不含農戶）金額為</w:t>
      </w:r>
      <w:r w:rsidRPr="00C02382">
        <w:rPr>
          <w:rFonts w:eastAsia="標楷體"/>
          <w:kern w:val="0"/>
          <w:sz w:val="28"/>
          <w:szCs w:val="20"/>
        </w:rPr>
        <w:t>29</w:t>
      </w:r>
      <w:r w:rsidRPr="00C02382">
        <w:rPr>
          <w:rFonts w:eastAsia="標楷體"/>
          <w:sz w:val="28"/>
          <w:szCs w:val="28"/>
        </w:rPr>
        <w:t>兆</w:t>
      </w:r>
      <w:r w:rsidRPr="00C02382">
        <w:rPr>
          <w:rFonts w:eastAsia="標楷體"/>
          <w:sz w:val="28"/>
          <w:szCs w:val="28"/>
        </w:rPr>
        <w:t>9</w:t>
      </w:r>
      <w:r w:rsidRPr="00C02382">
        <w:rPr>
          <w:rFonts w:eastAsia="標楷體" w:hint="eastAsia"/>
          <w:sz w:val="28"/>
          <w:szCs w:val="28"/>
        </w:rPr>
        <w:t>,</w:t>
      </w:r>
      <w:r w:rsidRPr="00C02382">
        <w:rPr>
          <w:rFonts w:eastAsia="標楷體"/>
          <w:sz w:val="28"/>
          <w:szCs w:val="28"/>
        </w:rPr>
        <w:t>100</w:t>
      </w:r>
      <w:r w:rsidRPr="00C02382">
        <w:rPr>
          <w:rFonts w:eastAsia="標楷體"/>
          <w:kern w:val="0"/>
          <w:sz w:val="28"/>
          <w:szCs w:val="20"/>
        </w:rPr>
        <w:t>億人民幣，較上年</w:t>
      </w:r>
      <w:r w:rsidRPr="00C02382">
        <w:rPr>
          <w:rFonts w:eastAsia="標楷體" w:hint="eastAsia"/>
          <w:kern w:val="0"/>
          <w:sz w:val="28"/>
          <w:szCs w:val="20"/>
        </w:rPr>
        <w:t>同期</w:t>
      </w:r>
      <w:r w:rsidRPr="00C02382">
        <w:rPr>
          <w:rFonts w:eastAsia="標楷體"/>
          <w:kern w:val="0"/>
          <w:sz w:val="28"/>
          <w:szCs w:val="20"/>
        </w:rPr>
        <w:t>增加</w:t>
      </w:r>
      <w:r w:rsidRPr="00C02382">
        <w:rPr>
          <w:rFonts w:eastAsia="標楷體" w:hint="eastAsia"/>
          <w:sz w:val="28"/>
          <w:szCs w:val="28"/>
        </w:rPr>
        <w:t>5.8</w:t>
      </w:r>
      <w:r w:rsidRPr="00C02382">
        <w:rPr>
          <w:rFonts w:eastAsia="標楷體"/>
          <w:kern w:val="0"/>
          <w:sz w:val="28"/>
          <w:szCs w:val="20"/>
        </w:rPr>
        <w:t>%</w:t>
      </w:r>
      <w:r w:rsidRPr="00C02382">
        <w:rPr>
          <w:rFonts w:eastAsia="標楷體"/>
          <w:kern w:val="0"/>
          <w:sz w:val="28"/>
          <w:szCs w:val="20"/>
        </w:rPr>
        <w:t>。</w:t>
      </w:r>
    </w:p>
    <w:p w:rsidR="00C62843" w:rsidRPr="00212BC9" w:rsidRDefault="00751C84" w:rsidP="00212BC9">
      <w:pPr>
        <w:autoSpaceDE w:val="0"/>
        <w:autoSpaceDN w:val="0"/>
        <w:adjustRightInd w:val="0"/>
        <w:snapToGrid w:val="0"/>
        <w:spacing w:line="0" w:lineRule="atLeast"/>
        <w:jc w:val="center"/>
        <w:rPr>
          <w:rFonts w:eastAsia="標楷體"/>
        </w:rPr>
      </w:pPr>
      <w:r w:rsidRPr="00751C84">
        <w:rPr>
          <w:rFonts w:eastAsia="標楷體"/>
          <w:b/>
          <w:bCs/>
          <w:sz w:val="28"/>
        </w:rPr>
        <w:t>圖</w:t>
      </w:r>
      <w:r w:rsidRPr="00751C84">
        <w:rPr>
          <w:rFonts w:eastAsia="標楷體"/>
          <w:b/>
          <w:bCs/>
          <w:sz w:val="28"/>
        </w:rPr>
        <w:t xml:space="preserve">3-1 </w:t>
      </w:r>
      <w:r w:rsidRPr="00751C84">
        <w:rPr>
          <w:rFonts w:eastAsia="標楷體"/>
          <w:b/>
          <w:bCs/>
          <w:sz w:val="28"/>
        </w:rPr>
        <w:t>中國大陸固定資產投資</w:t>
      </w:r>
      <w:r w:rsidR="00212BC9" w:rsidRPr="00C02382">
        <w:rPr>
          <w:rFonts w:eastAsia="標楷體"/>
          <w:noProof/>
        </w:rPr>
        <w:drawing>
          <wp:anchor distT="0" distB="0" distL="114300" distR="114300" simplePos="0" relativeHeight="253043200" behindDoc="1" locked="0" layoutInCell="1" allowOverlap="1" wp14:anchorId="48882C45" wp14:editId="2B173BE5">
            <wp:simplePos x="0" y="0"/>
            <wp:positionH relativeFrom="column">
              <wp:posOffset>-428625</wp:posOffset>
            </wp:positionH>
            <wp:positionV relativeFrom="paragraph">
              <wp:posOffset>351155</wp:posOffset>
            </wp:positionV>
            <wp:extent cx="6804025" cy="2493645"/>
            <wp:effectExtent l="0" t="0" r="15875" b="20955"/>
            <wp:wrapTight wrapText="right">
              <wp:wrapPolygon edited="0">
                <wp:start x="0" y="0"/>
                <wp:lineTo x="0" y="21617"/>
                <wp:lineTo x="21590" y="21617"/>
                <wp:lineTo x="21590" y="0"/>
                <wp:lineTo x="0" y="0"/>
              </wp:wrapPolygon>
            </wp:wrapTight>
            <wp:docPr id="2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751C84" w:rsidRPr="00751C84" w:rsidRDefault="00751C84" w:rsidP="00751C84">
      <w:pPr>
        <w:autoSpaceDE w:val="0"/>
        <w:autoSpaceDN w:val="0"/>
        <w:adjustRightInd w:val="0"/>
        <w:snapToGrid w:val="0"/>
        <w:spacing w:beforeLines="50" w:before="180" w:line="300" w:lineRule="auto"/>
        <w:jc w:val="center"/>
        <w:rPr>
          <w:rFonts w:eastAsia="標楷體"/>
        </w:rPr>
      </w:pPr>
      <w:r w:rsidRPr="00751C84">
        <w:rPr>
          <w:rFonts w:eastAsia="標楷體"/>
          <w:b/>
          <w:bCs/>
          <w:sz w:val="28"/>
        </w:rPr>
        <w:t>表</w:t>
      </w:r>
      <w:r w:rsidRPr="00751C84">
        <w:rPr>
          <w:rFonts w:eastAsia="標楷體"/>
          <w:b/>
          <w:bCs/>
          <w:sz w:val="28"/>
        </w:rPr>
        <w:t xml:space="preserve">3-1  </w:t>
      </w:r>
      <w:r w:rsidRPr="00751C84">
        <w:rPr>
          <w:rFonts w:eastAsia="標楷體"/>
          <w:b/>
          <w:bCs/>
          <w:sz w:val="28"/>
        </w:rPr>
        <w:t>中國大陸固定資產投資概況</w:t>
      </w:r>
    </w:p>
    <w:p w:rsidR="00212BC9" w:rsidRPr="00402E59" w:rsidRDefault="00751C84" w:rsidP="00402E59">
      <w:pPr>
        <w:autoSpaceDE w:val="0"/>
        <w:autoSpaceDN w:val="0"/>
        <w:adjustRightInd w:val="0"/>
        <w:snapToGrid w:val="0"/>
        <w:ind w:right="730"/>
        <w:jc w:val="right"/>
        <w:rPr>
          <w:rFonts w:eastAsia="標楷體"/>
          <w:b/>
          <w:bCs/>
          <w:sz w:val="28"/>
        </w:rPr>
      </w:pPr>
      <w:r w:rsidRPr="00751C84">
        <w:rPr>
          <w:rFonts w:eastAsia="標楷體"/>
        </w:rPr>
        <w:t>單位：億人民幣；</w:t>
      </w:r>
      <w:r w:rsidRPr="00751C84">
        <w:rPr>
          <w:rFonts w:eastAsia="標楷體"/>
        </w:rPr>
        <w:t>%</w:t>
      </w:r>
      <w:bookmarkStart w:id="154" w:name="_Toc476138387"/>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A27543" w:rsidRPr="00A27543" w:rsidTr="005A4D74">
        <w:trPr>
          <w:cantSplit/>
          <w:jc w:val="center"/>
        </w:trPr>
        <w:tc>
          <w:tcPr>
            <w:tcW w:w="1612" w:type="dxa"/>
            <w:vMerge w:val="restart"/>
            <w:tcBorders>
              <w:left w:val="nil"/>
              <w:right w:val="single" w:sz="4" w:space="0" w:color="auto"/>
            </w:tcBorders>
            <w:vAlign w:val="center"/>
          </w:tcPr>
          <w:p w:rsidR="00A27543" w:rsidRPr="00A27543" w:rsidRDefault="00A27543" w:rsidP="00A27543">
            <w:pPr>
              <w:widowControl/>
              <w:autoSpaceDE w:val="0"/>
              <w:autoSpaceDN w:val="0"/>
              <w:adjustRightInd w:val="0"/>
              <w:snapToGrid w:val="0"/>
              <w:spacing w:line="440" w:lineRule="exact"/>
              <w:ind w:right="-142"/>
              <w:jc w:val="center"/>
              <w:rPr>
                <w:rFonts w:eastAsia="標楷體"/>
                <w:kern w:val="0"/>
                <w:sz w:val="22"/>
                <w:szCs w:val="20"/>
              </w:rPr>
            </w:pPr>
            <w:r w:rsidRPr="00A27543">
              <w:rPr>
                <w:rFonts w:eastAsia="標楷體"/>
                <w:kern w:val="0"/>
                <w:sz w:val="22"/>
                <w:szCs w:val="20"/>
              </w:rPr>
              <w:t>年</w:t>
            </w:r>
            <w:r w:rsidRPr="00A27543">
              <w:rPr>
                <w:rFonts w:eastAsia="標楷體"/>
                <w:kern w:val="0"/>
                <w:sz w:val="22"/>
                <w:szCs w:val="20"/>
              </w:rPr>
              <w:t>(</w:t>
            </w:r>
            <w:r w:rsidRPr="00A27543">
              <w:rPr>
                <w:rFonts w:eastAsia="標楷體"/>
                <w:kern w:val="0"/>
                <w:sz w:val="22"/>
                <w:szCs w:val="20"/>
              </w:rPr>
              <w:t>月</w:t>
            </w:r>
            <w:r w:rsidRPr="00A27543">
              <w:rPr>
                <w:rFonts w:eastAsia="標楷體"/>
                <w:kern w:val="0"/>
                <w:sz w:val="22"/>
                <w:szCs w:val="20"/>
              </w:rPr>
              <w:t>)</w:t>
            </w:r>
          </w:p>
        </w:tc>
        <w:tc>
          <w:tcPr>
            <w:tcW w:w="6346" w:type="dxa"/>
            <w:gridSpan w:val="6"/>
            <w:tcBorders>
              <w:left w:val="single" w:sz="4" w:space="0" w:color="auto"/>
              <w:right w:val="nil"/>
            </w:tcBorders>
            <w:vAlign w:val="center"/>
          </w:tcPr>
          <w:p w:rsidR="00A27543" w:rsidRPr="00A27543" w:rsidRDefault="00A27543" w:rsidP="00A27543">
            <w:pPr>
              <w:snapToGrid w:val="0"/>
              <w:ind w:right="-142"/>
              <w:jc w:val="center"/>
              <w:rPr>
                <w:rFonts w:eastAsia="標楷體"/>
                <w:sz w:val="22"/>
                <w:szCs w:val="20"/>
              </w:rPr>
            </w:pPr>
            <w:r w:rsidRPr="00A27543">
              <w:rPr>
                <w:rFonts w:eastAsia="標楷體"/>
                <w:sz w:val="22"/>
                <w:szCs w:val="20"/>
              </w:rPr>
              <w:t>固定資產投資</w:t>
            </w:r>
          </w:p>
        </w:tc>
      </w:tr>
      <w:tr w:rsidR="00A27543" w:rsidRPr="00A27543" w:rsidTr="005A4D74">
        <w:trPr>
          <w:cantSplit/>
          <w:trHeight w:val="240"/>
          <w:jc w:val="center"/>
        </w:trPr>
        <w:tc>
          <w:tcPr>
            <w:tcW w:w="1612" w:type="dxa"/>
            <w:vMerge/>
            <w:tcBorders>
              <w:left w:val="nil"/>
              <w:right w:val="single" w:sz="4" w:space="0" w:color="auto"/>
            </w:tcBorders>
            <w:vAlign w:val="center"/>
          </w:tcPr>
          <w:p w:rsidR="00A27543" w:rsidRPr="00A27543" w:rsidRDefault="00A27543" w:rsidP="00A27543">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A27543" w:rsidRPr="00A27543" w:rsidRDefault="00A27543" w:rsidP="00A27543">
            <w:pPr>
              <w:snapToGrid w:val="0"/>
              <w:ind w:right="-142"/>
              <w:jc w:val="center"/>
              <w:rPr>
                <w:rFonts w:eastAsia="標楷體"/>
                <w:sz w:val="22"/>
                <w:szCs w:val="20"/>
              </w:rPr>
            </w:pPr>
            <w:r w:rsidRPr="00A27543">
              <w:rPr>
                <w:rFonts w:eastAsia="標楷體"/>
                <w:sz w:val="22"/>
                <w:szCs w:val="20"/>
              </w:rPr>
              <w:t>金額</w:t>
            </w:r>
          </w:p>
        </w:tc>
        <w:tc>
          <w:tcPr>
            <w:tcW w:w="1103" w:type="dxa"/>
            <w:vMerge w:val="restart"/>
            <w:tcBorders>
              <w:left w:val="single" w:sz="4" w:space="0" w:color="auto"/>
              <w:right w:val="double" w:sz="4" w:space="0" w:color="auto"/>
            </w:tcBorders>
            <w:vAlign w:val="center"/>
          </w:tcPr>
          <w:p w:rsidR="00A27543" w:rsidRPr="00A27543" w:rsidRDefault="00A27543" w:rsidP="00A27543">
            <w:pPr>
              <w:snapToGrid w:val="0"/>
              <w:jc w:val="center"/>
              <w:rPr>
                <w:rFonts w:eastAsia="標楷體"/>
                <w:sz w:val="22"/>
                <w:szCs w:val="20"/>
              </w:rPr>
            </w:pPr>
            <w:r w:rsidRPr="00A27543">
              <w:rPr>
                <w:rFonts w:eastAsia="標楷體"/>
                <w:sz w:val="22"/>
                <w:szCs w:val="20"/>
              </w:rPr>
              <w:t>年增率</w:t>
            </w:r>
          </w:p>
        </w:tc>
        <w:tc>
          <w:tcPr>
            <w:tcW w:w="1975" w:type="dxa"/>
            <w:gridSpan w:val="2"/>
            <w:tcBorders>
              <w:bottom w:val="single" w:sz="4" w:space="0" w:color="auto"/>
              <w:right w:val="single" w:sz="4" w:space="0" w:color="auto"/>
            </w:tcBorders>
            <w:vAlign w:val="center"/>
          </w:tcPr>
          <w:p w:rsidR="00A27543" w:rsidRPr="00A27543" w:rsidRDefault="00A27543" w:rsidP="00A27543">
            <w:pPr>
              <w:snapToGrid w:val="0"/>
              <w:ind w:right="-142"/>
              <w:jc w:val="center"/>
              <w:rPr>
                <w:rFonts w:eastAsia="標楷體"/>
                <w:sz w:val="22"/>
                <w:szCs w:val="20"/>
              </w:rPr>
            </w:pPr>
            <w:r w:rsidRPr="00A27543">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A27543" w:rsidRPr="00A27543" w:rsidRDefault="00A27543" w:rsidP="00A27543">
            <w:pPr>
              <w:snapToGrid w:val="0"/>
              <w:ind w:right="-142"/>
              <w:jc w:val="center"/>
              <w:rPr>
                <w:rFonts w:eastAsia="標楷體"/>
                <w:sz w:val="22"/>
                <w:szCs w:val="20"/>
              </w:rPr>
            </w:pPr>
            <w:r w:rsidRPr="00A27543">
              <w:rPr>
                <w:rFonts w:eastAsia="標楷體"/>
                <w:sz w:val="22"/>
                <w:szCs w:val="20"/>
              </w:rPr>
              <w:t>地方</w:t>
            </w:r>
          </w:p>
        </w:tc>
      </w:tr>
      <w:tr w:rsidR="00A27543" w:rsidRPr="00A27543" w:rsidTr="005A4D74">
        <w:trPr>
          <w:cantSplit/>
          <w:trHeight w:val="240"/>
          <w:jc w:val="center"/>
        </w:trPr>
        <w:tc>
          <w:tcPr>
            <w:tcW w:w="1612" w:type="dxa"/>
            <w:vMerge/>
            <w:tcBorders>
              <w:left w:val="nil"/>
              <w:bottom w:val="single" w:sz="4" w:space="0" w:color="auto"/>
              <w:right w:val="single" w:sz="4" w:space="0" w:color="auto"/>
            </w:tcBorders>
            <w:vAlign w:val="center"/>
          </w:tcPr>
          <w:p w:rsidR="00A27543" w:rsidRPr="00A27543" w:rsidRDefault="00A27543" w:rsidP="00A27543">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A27543" w:rsidRPr="00A27543" w:rsidRDefault="00A27543" w:rsidP="00A27543">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A27543" w:rsidRPr="00A27543" w:rsidRDefault="00A27543" w:rsidP="00A27543">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A27543" w:rsidRPr="00A27543" w:rsidRDefault="00A27543" w:rsidP="00A27543">
            <w:pPr>
              <w:snapToGrid w:val="0"/>
              <w:jc w:val="center"/>
              <w:rPr>
                <w:rFonts w:eastAsia="標楷體"/>
                <w:sz w:val="22"/>
                <w:szCs w:val="20"/>
              </w:rPr>
            </w:pPr>
            <w:r w:rsidRPr="00A27543">
              <w:rPr>
                <w:rFonts w:eastAsia="標楷體"/>
                <w:sz w:val="22"/>
                <w:szCs w:val="20"/>
              </w:rPr>
              <w:t>金額</w:t>
            </w:r>
          </w:p>
        </w:tc>
        <w:tc>
          <w:tcPr>
            <w:tcW w:w="922" w:type="dxa"/>
            <w:tcBorders>
              <w:bottom w:val="single" w:sz="4" w:space="0" w:color="auto"/>
              <w:right w:val="single" w:sz="4" w:space="0" w:color="auto"/>
            </w:tcBorders>
            <w:vAlign w:val="center"/>
          </w:tcPr>
          <w:p w:rsidR="00A27543" w:rsidRPr="00A27543" w:rsidRDefault="00A27543" w:rsidP="00A27543">
            <w:pPr>
              <w:snapToGrid w:val="0"/>
              <w:jc w:val="center"/>
              <w:rPr>
                <w:rFonts w:eastAsia="標楷體"/>
                <w:sz w:val="22"/>
                <w:szCs w:val="20"/>
              </w:rPr>
            </w:pPr>
            <w:r w:rsidRPr="00A27543">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A27543" w:rsidRPr="00A27543" w:rsidRDefault="00A27543" w:rsidP="00A27543">
            <w:pPr>
              <w:snapToGrid w:val="0"/>
              <w:jc w:val="center"/>
              <w:rPr>
                <w:rFonts w:eastAsia="標楷體"/>
                <w:sz w:val="22"/>
                <w:szCs w:val="20"/>
              </w:rPr>
            </w:pPr>
            <w:r w:rsidRPr="00A27543">
              <w:rPr>
                <w:rFonts w:eastAsia="標楷體"/>
                <w:sz w:val="22"/>
                <w:szCs w:val="20"/>
              </w:rPr>
              <w:t>金額</w:t>
            </w:r>
          </w:p>
        </w:tc>
        <w:tc>
          <w:tcPr>
            <w:tcW w:w="840" w:type="dxa"/>
            <w:tcBorders>
              <w:left w:val="single" w:sz="4" w:space="0" w:color="auto"/>
              <w:bottom w:val="single" w:sz="4" w:space="0" w:color="auto"/>
              <w:right w:val="nil"/>
            </w:tcBorders>
            <w:vAlign w:val="center"/>
          </w:tcPr>
          <w:p w:rsidR="00A27543" w:rsidRPr="00A27543" w:rsidRDefault="00A27543" w:rsidP="00A27543">
            <w:pPr>
              <w:snapToGrid w:val="0"/>
              <w:jc w:val="center"/>
              <w:rPr>
                <w:rFonts w:eastAsia="標楷體"/>
                <w:b/>
                <w:w w:val="90"/>
                <w:kern w:val="0"/>
                <w:sz w:val="22"/>
                <w:szCs w:val="20"/>
              </w:rPr>
            </w:pPr>
            <w:r w:rsidRPr="00A27543">
              <w:rPr>
                <w:rFonts w:eastAsia="標楷體"/>
                <w:sz w:val="22"/>
                <w:szCs w:val="20"/>
              </w:rPr>
              <w:t>年增率</w:t>
            </w:r>
          </w:p>
        </w:tc>
      </w:tr>
      <w:tr w:rsidR="00A27543" w:rsidRPr="00A27543" w:rsidTr="005A4D74">
        <w:trPr>
          <w:cantSplit/>
          <w:trHeight w:val="360"/>
          <w:jc w:val="center"/>
        </w:trPr>
        <w:tc>
          <w:tcPr>
            <w:tcW w:w="1612" w:type="dxa"/>
            <w:tcBorders>
              <w:top w:val="nil"/>
              <w:left w:val="nil"/>
              <w:bottom w:val="nil"/>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kern w:val="0"/>
                <w:sz w:val="22"/>
                <w:szCs w:val="20"/>
              </w:rPr>
              <w:t>2009</w:t>
            </w:r>
            <w:r w:rsidRPr="00A275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224,846</w:t>
            </w:r>
          </w:p>
        </w:tc>
        <w:tc>
          <w:tcPr>
            <w:tcW w:w="1103" w:type="dxa"/>
            <w:tcBorders>
              <w:top w:val="nil"/>
              <w:left w:val="single" w:sz="4" w:space="0" w:color="auto"/>
              <w:bottom w:val="nil"/>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30.1</w:t>
            </w:r>
          </w:p>
        </w:tc>
        <w:tc>
          <w:tcPr>
            <w:tcW w:w="1053" w:type="dxa"/>
            <w:tcBorders>
              <w:top w:val="nil"/>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19,651</w:t>
            </w:r>
          </w:p>
        </w:tc>
        <w:tc>
          <w:tcPr>
            <w:tcW w:w="922" w:type="dxa"/>
            <w:tcBorders>
              <w:top w:val="nil"/>
              <w:bottom w:val="nil"/>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rPr>
              <w:t>18.4</w:t>
            </w:r>
          </w:p>
        </w:tc>
        <w:tc>
          <w:tcPr>
            <w:tcW w:w="1037" w:type="dxa"/>
            <w:tcBorders>
              <w:top w:val="nil"/>
              <w:left w:val="single" w:sz="4" w:space="0" w:color="auto"/>
              <w:bottom w:val="nil"/>
              <w:right w:val="single" w:sz="4" w:space="0" w:color="auto"/>
            </w:tcBorders>
            <w:vAlign w:val="center"/>
          </w:tcPr>
          <w:p w:rsidR="00A27543" w:rsidRPr="00A27543" w:rsidRDefault="00A27543" w:rsidP="00A27543">
            <w:pPr>
              <w:ind w:rightChars="25" w:right="60"/>
              <w:jc w:val="right"/>
              <w:rPr>
                <w:rFonts w:eastAsia="標楷體"/>
              </w:rPr>
            </w:pPr>
            <w:r w:rsidRPr="00A27543">
              <w:rPr>
                <w:rFonts w:eastAsia="標楷體"/>
              </w:rPr>
              <w:t>174,488</w:t>
            </w:r>
          </w:p>
        </w:tc>
        <w:tc>
          <w:tcPr>
            <w:tcW w:w="840" w:type="dxa"/>
            <w:tcBorders>
              <w:top w:val="nil"/>
              <w:left w:val="single" w:sz="4" w:space="0" w:color="auto"/>
              <w:bottom w:val="nil"/>
              <w:right w:val="nil"/>
            </w:tcBorders>
            <w:vAlign w:val="center"/>
          </w:tcPr>
          <w:p w:rsidR="00A27543" w:rsidRPr="00A27543" w:rsidRDefault="00A27543" w:rsidP="00A27543">
            <w:pPr>
              <w:ind w:right="-142"/>
              <w:jc w:val="center"/>
              <w:rPr>
                <w:rFonts w:eastAsia="標楷體"/>
              </w:rPr>
            </w:pPr>
            <w:r w:rsidRPr="00A27543">
              <w:rPr>
                <w:rFonts w:eastAsia="標楷體"/>
              </w:rPr>
              <w:t>32.0</w:t>
            </w:r>
          </w:p>
        </w:tc>
      </w:tr>
      <w:tr w:rsidR="00A27543" w:rsidRPr="00A27543" w:rsidTr="005A4D74">
        <w:trPr>
          <w:cantSplit/>
          <w:trHeight w:val="360"/>
          <w:jc w:val="center"/>
        </w:trPr>
        <w:tc>
          <w:tcPr>
            <w:tcW w:w="1612" w:type="dxa"/>
            <w:tcBorders>
              <w:top w:val="nil"/>
              <w:left w:val="nil"/>
              <w:bottom w:val="nil"/>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kern w:val="0"/>
                <w:sz w:val="22"/>
                <w:szCs w:val="20"/>
              </w:rPr>
              <w:t>2010</w:t>
            </w:r>
            <w:r w:rsidRPr="00A275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278,140</w:t>
            </w:r>
          </w:p>
        </w:tc>
        <w:tc>
          <w:tcPr>
            <w:tcW w:w="1103" w:type="dxa"/>
            <w:tcBorders>
              <w:top w:val="nil"/>
              <w:left w:val="single" w:sz="4" w:space="0" w:color="auto"/>
              <w:bottom w:val="nil"/>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23.8</w:t>
            </w:r>
          </w:p>
        </w:tc>
        <w:tc>
          <w:tcPr>
            <w:tcW w:w="1053" w:type="dxa"/>
            <w:tcBorders>
              <w:top w:val="nil"/>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21,837</w:t>
            </w:r>
          </w:p>
        </w:tc>
        <w:tc>
          <w:tcPr>
            <w:tcW w:w="922" w:type="dxa"/>
            <w:tcBorders>
              <w:top w:val="nil"/>
              <w:bottom w:val="nil"/>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rPr>
              <w:t>8.9</w:t>
            </w:r>
          </w:p>
        </w:tc>
        <w:tc>
          <w:tcPr>
            <w:tcW w:w="1037" w:type="dxa"/>
            <w:tcBorders>
              <w:top w:val="nil"/>
              <w:left w:val="single" w:sz="4" w:space="0" w:color="auto"/>
              <w:bottom w:val="nil"/>
              <w:right w:val="single" w:sz="4" w:space="0" w:color="auto"/>
            </w:tcBorders>
            <w:vAlign w:val="center"/>
          </w:tcPr>
          <w:p w:rsidR="00A27543" w:rsidRPr="00A27543" w:rsidRDefault="00A27543" w:rsidP="00A27543">
            <w:pPr>
              <w:ind w:rightChars="25" w:right="60"/>
              <w:jc w:val="right"/>
              <w:rPr>
                <w:rFonts w:eastAsia="標楷體"/>
              </w:rPr>
            </w:pPr>
            <w:r w:rsidRPr="00A27543">
              <w:rPr>
                <w:rFonts w:eastAsia="標楷體"/>
              </w:rPr>
              <w:t>219,578</w:t>
            </w:r>
          </w:p>
        </w:tc>
        <w:tc>
          <w:tcPr>
            <w:tcW w:w="840" w:type="dxa"/>
            <w:tcBorders>
              <w:top w:val="nil"/>
              <w:left w:val="single" w:sz="4" w:space="0" w:color="auto"/>
              <w:bottom w:val="nil"/>
              <w:right w:val="nil"/>
            </w:tcBorders>
            <w:vAlign w:val="center"/>
          </w:tcPr>
          <w:p w:rsidR="00A27543" w:rsidRPr="00A27543" w:rsidRDefault="00A27543" w:rsidP="00A27543">
            <w:pPr>
              <w:ind w:right="-142"/>
              <w:jc w:val="center"/>
              <w:rPr>
                <w:rFonts w:eastAsia="標楷體"/>
              </w:rPr>
            </w:pPr>
            <w:r w:rsidRPr="00A27543">
              <w:rPr>
                <w:rFonts w:eastAsia="標楷體"/>
              </w:rPr>
              <w:t>26.3</w:t>
            </w:r>
          </w:p>
        </w:tc>
      </w:tr>
      <w:tr w:rsidR="00A27543" w:rsidRPr="00A27543" w:rsidTr="005A4D74">
        <w:trPr>
          <w:cantSplit/>
          <w:trHeight w:val="360"/>
          <w:jc w:val="center"/>
        </w:trPr>
        <w:tc>
          <w:tcPr>
            <w:tcW w:w="1612" w:type="dxa"/>
            <w:tcBorders>
              <w:top w:val="nil"/>
              <w:left w:val="nil"/>
              <w:bottom w:val="nil"/>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kern w:val="0"/>
                <w:sz w:val="22"/>
                <w:szCs w:val="20"/>
              </w:rPr>
              <w:t>2011</w:t>
            </w:r>
            <w:r w:rsidRPr="00A275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301,933</w:t>
            </w:r>
          </w:p>
        </w:tc>
        <w:tc>
          <w:tcPr>
            <w:tcW w:w="1103" w:type="dxa"/>
            <w:tcBorders>
              <w:top w:val="nil"/>
              <w:left w:val="single" w:sz="4" w:space="0" w:color="auto"/>
              <w:bottom w:val="nil"/>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23.8</w:t>
            </w:r>
          </w:p>
        </w:tc>
        <w:tc>
          <w:tcPr>
            <w:tcW w:w="1053" w:type="dxa"/>
            <w:tcBorders>
              <w:top w:val="nil"/>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20,209</w:t>
            </w:r>
          </w:p>
        </w:tc>
        <w:tc>
          <w:tcPr>
            <w:tcW w:w="922" w:type="dxa"/>
            <w:tcBorders>
              <w:top w:val="nil"/>
              <w:bottom w:val="nil"/>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rPr>
              <w:t>-9.7</w:t>
            </w:r>
          </w:p>
        </w:tc>
        <w:tc>
          <w:tcPr>
            <w:tcW w:w="1037" w:type="dxa"/>
            <w:tcBorders>
              <w:top w:val="nil"/>
              <w:left w:val="single" w:sz="4" w:space="0" w:color="auto"/>
              <w:bottom w:val="nil"/>
              <w:right w:val="single" w:sz="4" w:space="0" w:color="auto"/>
            </w:tcBorders>
            <w:vAlign w:val="center"/>
          </w:tcPr>
          <w:p w:rsidR="00A27543" w:rsidRPr="00A27543" w:rsidRDefault="00A27543" w:rsidP="00A27543">
            <w:pPr>
              <w:ind w:rightChars="25" w:right="60"/>
              <w:jc w:val="right"/>
              <w:rPr>
                <w:rFonts w:eastAsia="標楷體"/>
              </w:rPr>
            </w:pPr>
            <w:r w:rsidRPr="00A27543">
              <w:rPr>
                <w:rFonts w:eastAsia="標楷體"/>
              </w:rPr>
              <w:t>281,724</w:t>
            </w:r>
          </w:p>
        </w:tc>
        <w:tc>
          <w:tcPr>
            <w:tcW w:w="840" w:type="dxa"/>
            <w:tcBorders>
              <w:top w:val="nil"/>
              <w:left w:val="single" w:sz="4" w:space="0" w:color="auto"/>
              <w:bottom w:val="nil"/>
              <w:right w:val="nil"/>
            </w:tcBorders>
            <w:vAlign w:val="center"/>
          </w:tcPr>
          <w:p w:rsidR="00A27543" w:rsidRPr="00A27543" w:rsidRDefault="00A27543" w:rsidP="00A27543">
            <w:pPr>
              <w:ind w:right="-142"/>
              <w:jc w:val="center"/>
              <w:rPr>
                <w:rFonts w:eastAsia="標楷體"/>
              </w:rPr>
            </w:pPr>
            <w:r w:rsidRPr="00A27543">
              <w:rPr>
                <w:rFonts w:eastAsia="標楷體"/>
              </w:rPr>
              <w:t>27.2</w:t>
            </w:r>
          </w:p>
        </w:tc>
      </w:tr>
      <w:tr w:rsidR="00A27543" w:rsidRPr="00A27543" w:rsidTr="005A4D74">
        <w:trPr>
          <w:cantSplit/>
          <w:trHeight w:val="360"/>
          <w:jc w:val="center"/>
        </w:trPr>
        <w:tc>
          <w:tcPr>
            <w:tcW w:w="1612" w:type="dxa"/>
            <w:tcBorders>
              <w:top w:val="nil"/>
              <w:left w:val="nil"/>
              <w:bottom w:val="nil"/>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kern w:val="0"/>
                <w:sz w:val="22"/>
                <w:szCs w:val="20"/>
              </w:rPr>
              <w:t>2012</w:t>
            </w:r>
            <w:r w:rsidRPr="00A275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364,835</w:t>
            </w:r>
          </w:p>
        </w:tc>
        <w:tc>
          <w:tcPr>
            <w:tcW w:w="1103" w:type="dxa"/>
            <w:tcBorders>
              <w:top w:val="nil"/>
              <w:left w:val="single" w:sz="4" w:space="0" w:color="auto"/>
              <w:bottom w:val="nil"/>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20.6</w:t>
            </w:r>
          </w:p>
        </w:tc>
        <w:tc>
          <w:tcPr>
            <w:tcW w:w="1053" w:type="dxa"/>
            <w:tcBorders>
              <w:top w:val="nil"/>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21,663</w:t>
            </w:r>
          </w:p>
        </w:tc>
        <w:tc>
          <w:tcPr>
            <w:tcW w:w="922" w:type="dxa"/>
            <w:tcBorders>
              <w:top w:val="nil"/>
              <w:bottom w:val="nil"/>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rPr>
              <w:t>5.9</w:t>
            </w:r>
          </w:p>
        </w:tc>
        <w:tc>
          <w:tcPr>
            <w:tcW w:w="1037" w:type="dxa"/>
            <w:tcBorders>
              <w:top w:val="nil"/>
              <w:left w:val="single" w:sz="4" w:space="0" w:color="auto"/>
              <w:bottom w:val="nil"/>
              <w:right w:val="single" w:sz="4" w:space="0" w:color="auto"/>
            </w:tcBorders>
            <w:vAlign w:val="center"/>
          </w:tcPr>
          <w:p w:rsidR="00A27543" w:rsidRPr="00A27543" w:rsidRDefault="00A27543" w:rsidP="00A27543">
            <w:pPr>
              <w:ind w:rightChars="25" w:right="60"/>
              <w:jc w:val="right"/>
              <w:rPr>
                <w:rFonts w:eastAsia="標楷體"/>
              </w:rPr>
            </w:pPr>
            <w:r w:rsidRPr="00A27543">
              <w:rPr>
                <w:rFonts w:eastAsia="標楷體"/>
              </w:rPr>
              <w:t>343,172</w:t>
            </w:r>
          </w:p>
        </w:tc>
        <w:tc>
          <w:tcPr>
            <w:tcW w:w="840" w:type="dxa"/>
            <w:tcBorders>
              <w:top w:val="nil"/>
              <w:left w:val="single" w:sz="4" w:space="0" w:color="auto"/>
              <w:bottom w:val="nil"/>
              <w:right w:val="nil"/>
            </w:tcBorders>
            <w:vAlign w:val="center"/>
          </w:tcPr>
          <w:p w:rsidR="00A27543" w:rsidRPr="00A27543" w:rsidRDefault="00A27543" w:rsidP="00A27543">
            <w:pPr>
              <w:ind w:right="-142"/>
              <w:jc w:val="center"/>
              <w:rPr>
                <w:rFonts w:eastAsia="標楷體"/>
              </w:rPr>
            </w:pPr>
            <w:r w:rsidRPr="00A27543">
              <w:rPr>
                <w:rFonts w:eastAsia="標楷體"/>
              </w:rPr>
              <w:t>21.7</w:t>
            </w:r>
          </w:p>
        </w:tc>
      </w:tr>
      <w:tr w:rsidR="00A27543" w:rsidRPr="00A27543" w:rsidTr="005A4D74">
        <w:trPr>
          <w:cantSplit/>
          <w:trHeight w:val="360"/>
          <w:jc w:val="center"/>
        </w:trPr>
        <w:tc>
          <w:tcPr>
            <w:tcW w:w="1612" w:type="dxa"/>
            <w:tcBorders>
              <w:top w:val="nil"/>
              <w:left w:val="nil"/>
              <w:bottom w:val="nil"/>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kern w:val="0"/>
                <w:sz w:val="22"/>
                <w:szCs w:val="20"/>
              </w:rPr>
              <w:t>2013</w:t>
            </w:r>
            <w:r w:rsidRPr="00A275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436,528</w:t>
            </w:r>
          </w:p>
        </w:tc>
        <w:tc>
          <w:tcPr>
            <w:tcW w:w="1103" w:type="dxa"/>
            <w:tcBorders>
              <w:top w:val="nil"/>
              <w:left w:val="single" w:sz="4" w:space="0" w:color="auto"/>
              <w:bottom w:val="nil"/>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19.6</w:t>
            </w:r>
          </w:p>
        </w:tc>
        <w:tc>
          <w:tcPr>
            <w:tcW w:w="1053" w:type="dxa"/>
            <w:tcBorders>
              <w:top w:val="nil"/>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24,785</w:t>
            </w:r>
          </w:p>
        </w:tc>
        <w:tc>
          <w:tcPr>
            <w:tcW w:w="922" w:type="dxa"/>
            <w:tcBorders>
              <w:top w:val="nil"/>
              <w:bottom w:val="nil"/>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rPr>
              <w:t>12.4</w:t>
            </w:r>
          </w:p>
        </w:tc>
        <w:tc>
          <w:tcPr>
            <w:tcW w:w="1037" w:type="dxa"/>
            <w:tcBorders>
              <w:top w:val="nil"/>
              <w:left w:val="single" w:sz="4" w:space="0" w:color="auto"/>
              <w:bottom w:val="nil"/>
              <w:right w:val="single" w:sz="4" w:space="0" w:color="auto"/>
            </w:tcBorders>
            <w:vAlign w:val="center"/>
          </w:tcPr>
          <w:p w:rsidR="00A27543" w:rsidRPr="00A27543" w:rsidRDefault="00A27543" w:rsidP="00A27543">
            <w:pPr>
              <w:ind w:rightChars="25" w:right="60"/>
              <w:jc w:val="right"/>
              <w:rPr>
                <w:rFonts w:eastAsia="標楷體"/>
              </w:rPr>
            </w:pPr>
            <w:r w:rsidRPr="00A27543">
              <w:rPr>
                <w:rFonts w:eastAsia="標楷體"/>
              </w:rPr>
              <w:t>411,742</w:t>
            </w:r>
          </w:p>
        </w:tc>
        <w:tc>
          <w:tcPr>
            <w:tcW w:w="840" w:type="dxa"/>
            <w:tcBorders>
              <w:top w:val="nil"/>
              <w:left w:val="single" w:sz="4" w:space="0" w:color="auto"/>
              <w:bottom w:val="nil"/>
              <w:right w:val="nil"/>
            </w:tcBorders>
            <w:vAlign w:val="center"/>
          </w:tcPr>
          <w:p w:rsidR="00A27543" w:rsidRPr="00A27543" w:rsidRDefault="00A27543" w:rsidP="00A27543">
            <w:pPr>
              <w:ind w:right="-142"/>
              <w:jc w:val="center"/>
              <w:rPr>
                <w:rFonts w:eastAsia="標楷體"/>
              </w:rPr>
            </w:pPr>
            <w:r w:rsidRPr="00A27543">
              <w:rPr>
                <w:rFonts w:eastAsia="標楷體"/>
              </w:rPr>
              <w:t>20.1</w:t>
            </w:r>
          </w:p>
        </w:tc>
      </w:tr>
      <w:tr w:rsidR="00A27543" w:rsidRPr="00A27543" w:rsidTr="005A4D74">
        <w:trPr>
          <w:cantSplit/>
          <w:trHeight w:val="360"/>
          <w:jc w:val="center"/>
        </w:trPr>
        <w:tc>
          <w:tcPr>
            <w:tcW w:w="1612" w:type="dxa"/>
            <w:tcBorders>
              <w:top w:val="nil"/>
              <w:left w:val="nil"/>
              <w:bottom w:val="nil"/>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kern w:val="0"/>
                <w:sz w:val="22"/>
                <w:szCs w:val="20"/>
              </w:rPr>
              <w:t>2014</w:t>
            </w:r>
            <w:r w:rsidRPr="00A275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27543" w:rsidRPr="00A27543" w:rsidRDefault="00A27543" w:rsidP="00A27543">
            <w:pPr>
              <w:widowControl/>
              <w:ind w:right="-142" w:firstLineChars="150" w:firstLine="360"/>
              <w:rPr>
                <w:rFonts w:eastAsia="標楷體"/>
                <w:kern w:val="0"/>
              </w:rPr>
            </w:pPr>
            <w:r w:rsidRPr="00A27543">
              <w:rPr>
                <w:rFonts w:eastAsia="標楷體"/>
                <w:kern w:val="0"/>
              </w:rPr>
              <w:t>502,005</w:t>
            </w:r>
          </w:p>
        </w:tc>
        <w:tc>
          <w:tcPr>
            <w:tcW w:w="1103" w:type="dxa"/>
            <w:tcBorders>
              <w:top w:val="nil"/>
              <w:left w:val="single" w:sz="4" w:space="0" w:color="auto"/>
              <w:bottom w:val="nil"/>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15.7</w:t>
            </w:r>
          </w:p>
        </w:tc>
        <w:tc>
          <w:tcPr>
            <w:tcW w:w="1053" w:type="dxa"/>
            <w:tcBorders>
              <w:top w:val="nil"/>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25,371</w:t>
            </w:r>
          </w:p>
        </w:tc>
        <w:tc>
          <w:tcPr>
            <w:tcW w:w="922" w:type="dxa"/>
            <w:tcBorders>
              <w:top w:val="nil"/>
              <w:bottom w:val="nil"/>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rPr>
              <w:t>10.8</w:t>
            </w:r>
          </w:p>
        </w:tc>
        <w:tc>
          <w:tcPr>
            <w:tcW w:w="1037" w:type="dxa"/>
            <w:tcBorders>
              <w:top w:val="nil"/>
              <w:left w:val="single" w:sz="4" w:space="0" w:color="auto"/>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476,634</w:t>
            </w:r>
          </w:p>
        </w:tc>
        <w:tc>
          <w:tcPr>
            <w:tcW w:w="840" w:type="dxa"/>
            <w:tcBorders>
              <w:top w:val="nil"/>
              <w:left w:val="single" w:sz="4" w:space="0" w:color="auto"/>
              <w:bottom w:val="nil"/>
              <w:right w:val="nil"/>
            </w:tcBorders>
            <w:vAlign w:val="center"/>
          </w:tcPr>
          <w:p w:rsidR="00A27543" w:rsidRPr="00A27543" w:rsidRDefault="00A27543" w:rsidP="00A27543">
            <w:pPr>
              <w:ind w:right="-142"/>
              <w:jc w:val="center"/>
              <w:rPr>
                <w:rFonts w:eastAsia="標楷體"/>
              </w:rPr>
            </w:pPr>
            <w:r w:rsidRPr="00A27543">
              <w:rPr>
                <w:rFonts w:eastAsia="標楷體"/>
              </w:rPr>
              <w:t>15.9</w:t>
            </w:r>
          </w:p>
        </w:tc>
      </w:tr>
      <w:tr w:rsidR="00A27543" w:rsidRPr="00A27543" w:rsidTr="005A4D74">
        <w:trPr>
          <w:cantSplit/>
          <w:trHeight w:val="360"/>
          <w:jc w:val="center"/>
        </w:trPr>
        <w:tc>
          <w:tcPr>
            <w:tcW w:w="1612" w:type="dxa"/>
            <w:tcBorders>
              <w:top w:val="nil"/>
              <w:left w:val="nil"/>
              <w:bottom w:val="nil"/>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kern w:val="0"/>
                <w:sz w:val="22"/>
                <w:szCs w:val="20"/>
              </w:rPr>
              <w:t>2015</w:t>
            </w:r>
            <w:r w:rsidRPr="00A275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27543" w:rsidRPr="00A27543" w:rsidRDefault="00A27543" w:rsidP="00A27543">
            <w:pPr>
              <w:widowControl/>
              <w:ind w:right="-142" w:firstLineChars="150" w:firstLine="360"/>
              <w:rPr>
                <w:rFonts w:eastAsia="標楷體"/>
                <w:kern w:val="0"/>
              </w:rPr>
            </w:pPr>
            <w:r w:rsidRPr="00A27543">
              <w:rPr>
                <w:rFonts w:eastAsia="標楷體"/>
                <w:kern w:val="0"/>
              </w:rPr>
              <w:t>551,590</w:t>
            </w:r>
          </w:p>
        </w:tc>
        <w:tc>
          <w:tcPr>
            <w:tcW w:w="1103" w:type="dxa"/>
            <w:tcBorders>
              <w:top w:val="nil"/>
              <w:left w:val="single" w:sz="4" w:space="0" w:color="auto"/>
              <w:bottom w:val="nil"/>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10.0</w:t>
            </w:r>
          </w:p>
        </w:tc>
        <w:tc>
          <w:tcPr>
            <w:tcW w:w="1053" w:type="dxa"/>
            <w:tcBorders>
              <w:top w:val="nil"/>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26,224</w:t>
            </w:r>
          </w:p>
        </w:tc>
        <w:tc>
          <w:tcPr>
            <w:tcW w:w="922" w:type="dxa"/>
            <w:tcBorders>
              <w:top w:val="nil"/>
              <w:bottom w:val="nil"/>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rPr>
              <w:t>6.4</w:t>
            </w:r>
          </w:p>
        </w:tc>
        <w:tc>
          <w:tcPr>
            <w:tcW w:w="1037" w:type="dxa"/>
            <w:tcBorders>
              <w:top w:val="nil"/>
              <w:left w:val="single" w:sz="4" w:space="0" w:color="auto"/>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525,366</w:t>
            </w:r>
          </w:p>
        </w:tc>
        <w:tc>
          <w:tcPr>
            <w:tcW w:w="840" w:type="dxa"/>
            <w:tcBorders>
              <w:top w:val="nil"/>
              <w:left w:val="single" w:sz="4" w:space="0" w:color="auto"/>
              <w:bottom w:val="nil"/>
              <w:right w:val="nil"/>
            </w:tcBorders>
            <w:vAlign w:val="center"/>
          </w:tcPr>
          <w:p w:rsidR="00A27543" w:rsidRPr="00A27543" w:rsidRDefault="00A27543" w:rsidP="00A27543">
            <w:pPr>
              <w:ind w:right="-142"/>
              <w:jc w:val="center"/>
              <w:rPr>
                <w:rFonts w:eastAsia="標楷體"/>
              </w:rPr>
            </w:pPr>
            <w:r w:rsidRPr="00A27543">
              <w:rPr>
                <w:rFonts w:eastAsia="標楷體"/>
              </w:rPr>
              <w:t>10.2</w:t>
            </w:r>
          </w:p>
        </w:tc>
      </w:tr>
      <w:tr w:rsidR="00A27543" w:rsidRPr="00A27543" w:rsidTr="005A4D74">
        <w:trPr>
          <w:cantSplit/>
          <w:trHeight w:val="360"/>
          <w:jc w:val="center"/>
        </w:trPr>
        <w:tc>
          <w:tcPr>
            <w:tcW w:w="1612" w:type="dxa"/>
            <w:tcBorders>
              <w:top w:val="nil"/>
              <w:left w:val="nil"/>
              <w:bottom w:val="nil"/>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kern w:val="0"/>
                <w:sz w:val="22"/>
                <w:szCs w:val="20"/>
              </w:rPr>
              <w:t>2016</w:t>
            </w:r>
            <w:r w:rsidRPr="00A275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27543" w:rsidRPr="00A27543" w:rsidRDefault="00A27543" w:rsidP="00A27543">
            <w:pPr>
              <w:widowControl/>
              <w:ind w:right="-142" w:firstLineChars="150" w:firstLine="360"/>
              <w:rPr>
                <w:rFonts w:eastAsia="標楷體"/>
                <w:kern w:val="0"/>
              </w:rPr>
            </w:pPr>
            <w:r w:rsidRPr="00A27543">
              <w:rPr>
                <w:rFonts w:eastAsia="標楷體"/>
                <w:kern w:val="0"/>
              </w:rPr>
              <w:t>596,501</w:t>
            </w:r>
          </w:p>
        </w:tc>
        <w:tc>
          <w:tcPr>
            <w:tcW w:w="1103" w:type="dxa"/>
            <w:tcBorders>
              <w:top w:val="nil"/>
              <w:left w:val="single" w:sz="4" w:space="0" w:color="auto"/>
              <w:bottom w:val="nil"/>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kern w:val="0"/>
              </w:rPr>
              <w:t>8.1</w:t>
            </w:r>
          </w:p>
        </w:tc>
        <w:tc>
          <w:tcPr>
            <w:tcW w:w="1053" w:type="dxa"/>
            <w:tcBorders>
              <w:top w:val="nil"/>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25,164</w:t>
            </w:r>
          </w:p>
        </w:tc>
        <w:tc>
          <w:tcPr>
            <w:tcW w:w="922" w:type="dxa"/>
            <w:tcBorders>
              <w:top w:val="nil"/>
              <w:bottom w:val="nil"/>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rPr>
              <w:t>4.9</w:t>
            </w:r>
          </w:p>
        </w:tc>
        <w:tc>
          <w:tcPr>
            <w:tcW w:w="1037" w:type="dxa"/>
            <w:tcBorders>
              <w:top w:val="nil"/>
              <w:left w:val="single" w:sz="4" w:space="0" w:color="auto"/>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rPr>
              <w:t>571,337</w:t>
            </w:r>
          </w:p>
        </w:tc>
        <w:tc>
          <w:tcPr>
            <w:tcW w:w="840" w:type="dxa"/>
            <w:tcBorders>
              <w:top w:val="nil"/>
              <w:left w:val="single" w:sz="4" w:space="0" w:color="auto"/>
              <w:bottom w:val="nil"/>
              <w:right w:val="nil"/>
            </w:tcBorders>
            <w:vAlign w:val="center"/>
          </w:tcPr>
          <w:p w:rsidR="00A27543" w:rsidRPr="00A27543" w:rsidRDefault="00A27543" w:rsidP="00A27543">
            <w:pPr>
              <w:ind w:right="-142"/>
              <w:jc w:val="center"/>
              <w:rPr>
                <w:rFonts w:eastAsia="標楷體"/>
              </w:rPr>
            </w:pPr>
            <w:r w:rsidRPr="00A27543">
              <w:rPr>
                <w:rFonts w:eastAsia="標楷體"/>
              </w:rPr>
              <w:t>8.3</w:t>
            </w:r>
          </w:p>
        </w:tc>
      </w:tr>
      <w:tr w:rsidR="00A27543" w:rsidRPr="00A27543" w:rsidTr="005A4D74">
        <w:trPr>
          <w:cantSplit/>
          <w:trHeight w:val="360"/>
          <w:jc w:val="center"/>
        </w:trPr>
        <w:tc>
          <w:tcPr>
            <w:tcW w:w="1612" w:type="dxa"/>
            <w:tcBorders>
              <w:top w:val="nil"/>
              <w:left w:val="nil"/>
              <w:bottom w:val="nil"/>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kern w:val="0"/>
                <w:sz w:val="22"/>
                <w:szCs w:val="20"/>
              </w:rPr>
              <w:t>2017</w:t>
            </w:r>
            <w:r w:rsidRPr="00A275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27543" w:rsidRPr="00A27543" w:rsidRDefault="00A27543" w:rsidP="00A27543">
            <w:pPr>
              <w:widowControl/>
              <w:ind w:right="-142" w:firstLineChars="150" w:firstLine="360"/>
              <w:rPr>
                <w:rFonts w:eastAsia="標楷體"/>
                <w:kern w:val="0"/>
              </w:rPr>
            </w:pPr>
            <w:r w:rsidRPr="00A27543">
              <w:rPr>
                <w:rFonts w:eastAsia="標楷體" w:hint="eastAsia"/>
                <w:kern w:val="0"/>
              </w:rPr>
              <w:t>631</w:t>
            </w:r>
            <w:r w:rsidRPr="00A27543">
              <w:rPr>
                <w:rFonts w:eastAsia="標楷體"/>
                <w:kern w:val="0"/>
              </w:rPr>
              <w:t>,</w:t>
            </w:r>
            <w:r w:rsidRPr="00A27543">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hint="eastAsia"/>
                <w:kern w:val="0"/>
              </w:rPr>
              <w:t>5.9</w:t>
            </w:r>
          </w:p>
        </w:tc>
        <w:tc>
          <w:tcPr>
            <w:tcW w:w="1053" w:type="dxa"/>
            <w:tcBorders>
              <w:top w:val="nil"/>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hint="eastAsia"/>
              </w:rPr>
              <w:t>23</w:t>
            </w:r>
            <w:r w:rsidRPr="00A27543">
              <w:rPr>
                <w:rFonts w:eastAsia="標楷體"/>
              </w:rPr>
              <w:t>,</w:t>
            </w:r>
            <w:r w:rsidRPr="00A27543">
              <w:rPr>
                <w:rFonts w:eastAsia="標楷體" w:hint="eastAsia"/>
              </w:rPr>
              <w:t>552</w:t>
            </w:r>
          </w:p>
        </w:tc>
        <w:tc>
          <w:tcPr>
            <w:tcW w:w="922" w:type="dxa"/>
            <w:tcBorders>
              <w:top w:val="nil"/>
              <w:bottom w:val="nil"/>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rPr>
              <w:t>-</w:t>
            </w:r>
            <w:r w:rsidRPr="00A27543">
              <w:rPr>
                <w:rFonts w:eastAsia="標楷體" w:hint="eastAsia"/>
              </w:rPr>
              <w:t>5.7</w:t>
            </w:r>
          </w:p>
        </w:tc>
        <w:tc>
          <w:tcPr>
            <w:tcW w:w="1037" w:type="dxa"/>
            <w:tcBorders>
              <w:top w:val="nil"/>
              <w:left w:val="single" w:sz="4" w:space="0" w:color="auto"/>
              <w:bottom w:val="nil"/>
              <w:right w:val="single" w:sz="4" w:space="0" w:color="auto"/>
            </w:tcBorders>
            <w:vAlign w:val="center"/>
          </w:tcPr>
          <w:p w:rsidR="00A27543" w:rsidRPr="00A27543" w:rsidRDefault="00A27543" w:rsidP="00A27543">
            <w:pPr>
              <w:ind w:leftChars="38" w:left="91" w:rightChars="25" w:right="60"/>
              <w:jc w:val="right"/>
              <w:rPr>
                <w:rFonts w:eastAsia="標楷體"/>
              </w:rPr>
            </w:pPr>
            <w:r w:rsidRPr="00A27543">
              <w:rPr>
                <w:rFonts w:eastAsia="標楷體" w:hint="eastAsia"/>
              </w:rPr>
              <w:t>608</w:t>
            </w:r>
            <w:r w:rsidRPr="00A27543">
              <w:rPr>
                <w:rFonts w:eastAsia="標楷體"/>
              </w:rPr>
              <w:t>,</w:t>
            </w:r>
            <w:r w:rsidRPr="00A27543">
              <w:rPr>
                <w:rFonts w:eastAsia="標楷體" w:hint="eastAsia"/>
              </w:rPr>
              <w:t>132</w:t>
            </w:r>
          </w:p>
        </w:tc>
        <w:tc>
          <w:tcPr>
            <w:tcW w:w="840" w:type="dxa"/>
            <w:tcBorders>
              <w:top w:val="nil"/>
              <w:left w:val="single" w:sz="4" w:space="0" w:color="auto"/>
              <w:bottom w:val="nil"/>
              <w:right w:val="nil"/>
            </w:tcBorders>
            <w:vAlign w:val="center"/>
          </w:tcPr>
          <w:p w:rsidR="00A27543" w:rsidRPr="00A27543" w:rsidRDefault="00A27543" w:rsidP="00A27543">
            <w:pPr>
              <w:ind w:right="-142"/>
              <w:jc w:val="center"/>
              <w:rPr>
                <w:rFonts w:eastAsia="標楷體"/>
              </w:rPr>
            </w:pPr>
            <w:r w:rsidRPr="00A27543">
              <w:rPr>
                <w:rFonts w:eastAsia="標楷體" w:hint="eastAsia"/>
              </w:rPr>
              <w:t>7.7</w:t>
            </w:r>
          </w:p>
        </w:tc>
      </w:tr>
      <w:tr w:rsidR="00A27543" w:rsidRPr="00A27543" w:rsidTr="005A4D74">
        <w:trPr>
          <w:cantSplit/>
          <w:trHeight w:val="360"/>
          <w:jc w:val="center"/>
        </w:trPr>
        <w:tc>
          <w:tcPr>
            <w:tcW w:w="1612" w:type="dxa"/>
            <w:tcBorders>
              <w:top w:val="nil"/>
              <w:left w:val="nil"/>
              <w:bottom w:val="nil"/>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hint="eastAsia"/>
                <w:kern w:val="0"/>
                <w:sz w:val="22"/>
                <w:szCs w:val="20"/>
              </w:rPr>
              <w:t>2018</w:t>
            </w:r>
            <w:r w:rsidRPr="00A27543">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27543" w:rsidRPr="00A27543" w:rsidRDefault="00A27543" w:rsidP="00A27543">
            <w:pPr>
              <w:widowControl/>
              <w:ind w:right="-142" w:firstLineChars="150" w:firstLine="360"/>
              <w:rPr>
                <w:rFonts w:eastAsia="標楷體"/>
                <w:kern w:val="0"/>
              </w:rPr>
            </w:pPr>
            <w:r w:rsidRPr="00A27543">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hint="eastAsia"/>
                <w:kern w:val="0"/>
              </w:rPr>
              <w:t>5.9</w:t>
            </w:r>
          </w:p>
        </w:tc>
        <w:tc>
          <w:tcPr>
            <w:tcW w:w="1053" w:type="dxa"/>
            <w:tcBorders>
              <w:top w:val="nil"/>
              <w:bottom w:val="nil"/>
              <w:right w:val="single" w:sz="4" w:space="0" w:color="auto"/>
            </w:tcBorders>
            <w:vAlign w:val="center"/>
          </w:tcPr>
          <w:p w:rsidR="00A27543" w:rsidRPr="00A27543" w:rsidRDefault="00A27543" w:rsidP="00A27543">
            <w:pPr>
              <w:ind w:leftChars="38" w:left="91" w:rightChars="25" w:right="60"/>
              <w:jc w:val="center"/>
              <w:rPr>
                <w:rFonts w:eastAsia="標楷體"/>
              </w:rPr>
            </w:pPr>
            <w:r w:rsidRPr="00A27543">
              <w:rPr>
                <w:rFonts w:eastAsia="標楷體" w:hint="eastAsia"/>
              </w:rPr>
              <w:t>-</w:t>
            </w:r>
          </w:p>
        </w:tc>
        <w:tc>
          <w:tcPr>
            <w:tcW w:w="922" w:type="dxa"/>
            <w:tcBorders>
              <w:top w:val="nil"/>
              <w:bottom w:val="nil"/>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hint="eastAsia"/>
              </w:rPr>
              <w:t>-</w:t>
            </w:r>
          </w:p>
        </w:tc>
        <w:tc>
          <w:tcPr>
            <w:tcW w:w="1037" w:type="dxa"/>
            <w:tcBorders>
              <w:top w:val="nil"/>
              <w:left w:val="single" w:sz="4" w:space="0" w:color="auto"/>
              <w:bottom w:val="nil"/>
              <w:right w:val="single" w:sz="4" w:space="0" w:color="auto"/>
            </w:tcBorders>
            <w:vAlign w:val="center"/>
          </w:tcPr>
          <w:p w:rsidR="00A27543" w:rsidRPr="00A27543" w:rsidRDefault="00A27543" w:rsidP="00A27543">
            <w:pPr>
              <w:ind w:leftChars="38" w:left="91" w:rightChars="25" w:right="60"/>
              <w:jc w:val="center"/>
              <w:rPr>
                <w:rFonts w:eastAsia="標楷體"/>
              </w:rPr>
            </w:pPr>
            <w:r w:rsidRPr="00A27543">
              <w:rPr>
                <w:rFonts w:eastAsia="標楷體" w:hint="eastAsia"/>
              </w:rPr>
              <w:t>-</w:t>
            </w:r>
          </w:p>
        </w:tc>
        <w:tc>
          <w:tcPr>
            <w:tcW w:w="840" w:type="dxa"/>
            <w:tcBorders>
              <w:top w:val="nil"/>
              <w:left w:val="single" w:sz="4" w:space="0" w:color="auto"/>
              <w:bottom w:val="nil"/>
              <w:right w:val="nil"/>
            </w:tcBorders>
            <w:vAlign w:val="center"/>
          </w:tcPr>
          <w:p w:rsidR="00A27543" w:rsidRPr="00A27543" w:rsidRDefault="00A27543" w:rsidP="00A27543">
            <w:pPr>
              <w:ind w:right="-142"/>
              <w:jc w:val="center"/>
              <w:rPr>
                <w:rFonts w:eastAsia="標楷體"/>
              </w:rPr>
            </w:pPr>
            <w:r w:rsidRPr="00A27543">
              <w:rPr>
                <w:rFonts w:eastAsia="標楷體" w:hint="eastAsia"/>
              </w:rPr>
              <w:t>-</w:t>
            </w:r>
          </w:p>
        </w:tc>
      </w:tr>
      <w:tr w:rsidR="00A27543" w:rsidRPr="00A27543" w:rsidTr="005A4D74">
        <w:trPr>
          <w:cantSplit/>
          <w:trHeight w:val="360"/>
          <w:jc w:val="center"/>
        </w:trPr>
        <w:tc>
          <w:tcPr>
            <w:tcW w:w="1612" w:type="dxa"/>
            <w:tcBorders>
              <w:top w:val="nil"/>
              <w:left w:val="nil"/>
              <w:bottom w:val="single" w:sz="4" w:space="0" w:color="auto"/>
              <w:right w:val="single" w:sz="4" w:space="0" w:color="auto"/>
            </w:tcBorders>
            <w:vAlign w:val="center"/>
          </w:tcPr>
          <w:p w:rsidR="00A27543" w:rsidRPr="00A27543" w:rsidRDefault="00A27543" w:rsidP="00A27543">
            <w:pPr>
              <w:snapToGrid w:val="0"/>
              <w:ind w:right="-142"/>
              <w:jc w:val="center"/>
              <w:rPr>
                <w:rFonts w:eastAsia="標楷體"/>
                <w:kern w:val="0"/>
                <w:sz w:val="22"/>
                <w:szCs w:val="20"/>
              </w:rPr>
            </w:pPr>
            <w:r w:rsidRPr="00A27543">
              <w:rPr>
                <w:rFonts w:eastAsia="標楷體" w:hint="eastAsia"/>
                <w:kern w:val="0"/>
                <w:sz w:val="22"/>
                <w:szCs w:val="20"/>
              </w:rPr>
              <w:t>2019</w:t>
            </w:r>
            <w:r w:rsidRPr="00A27543">
              <w:rPr>
                <w:rFonts w:eastAsia="標楷體" w:hint="eastAsia"/>
                <w:kern w:val="0"/>
                <w:sz w:val="22"/>
                <w:szCs w:val="20"/>
              </w:rPr>
              <w:t>年</w:t>
            </w:r>
            <w:r w:rsidRPr="00A27543">
              <w:rPr>
                <w:rFonts w:eastAsia="標楷體" w:hint="eastAsia"/>
                <w:kern w:val="0"/>
                <w:sz w:val="22"/>
                <w:szCs w:val="20"/>
              </w:rPr>
              <w:t>1~6</w:t>
            </w:r>
            <w:r w:rsidRPr="00A27543">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A27543" w:rsidRPr="00A27543" w:rsidRDefault="00A27543" w:rsidP="00A27543">
            <w:pPr>
              <w:widowControl/>
              <w:ind w:right="-142" w:firstLineChars="150" w:firstLine="360"/>
              <w:rPr>
                <w:rFonts w:eastAsia="標楷體"/>
                <w:kern w:val="0"/>
              </w:rPr>
            </w:pPr>
            <w:r w:rsidRPr="00A27543">
              <w:rPr>
                <w:rFonts w:eastAsia="標楷體"/>
                <w:kern w:val="0"/>
              </w:rPr>
              <w:t>299</w:t>
            </w:r>
            <w:r w:rsidRPr="00A27543">
              <w:rPr>
                <w:rFonts w:eastAsia="標楷體" w:hint="eastAsia"/>
                <w:kern w:val="0"/>
              </w:rPr>
              <w:t>,</w:t>
            </w:r>
            <w:r w:rsidRPr="00A27543">
              <w:rPr>
                <w:rFonts w:eastAsia="標楷體"/>
                <w:kern w:val="0"/>
              </w:rPr>
              <w:t>100</w:t>
            </w:r>
          </w:p>
        </w:tc>
        <w:tc>
          <w:tcPr>
            <w:tcW w:w="1103" w:type="dxa"/>
            <w:tcBorders>
              <w:top w:val="nil"/>
              <w:left w:val="single" w:sz="4" w:space="0" w:color="auto"/>
              <w:bottom w:val="single" w:sz="4" w:space="0" w:color="auto"/>
              <w:right w:val="double" w:sz="4" w:space="0" w:color="auto"/>
            </w:tcBorders>
            <w:vAlign w:val="center"/>
          </w:tcPr>
          <w:p w:rsidR="00A27543" w:rsidRPr="00A27543" w:rsidRDefault="00A27543" w:rsidP="00A27543">
            <w:pPr>
              <w:widowControl/>
              <w:ind w:right="-142"/>
              <w:jc w:val="center"/>
              <w:rPr>
                <w:rFonts w:eastAsia="標楷體"/>
                <w:kern w:val="0"/>
              </w:rPr>
            </w:pPr>
            <w:r w:rsidRPr="00A27543">
              <w:rPr>
                <w:rFonts w:eastAsia="標楷體" w:hint="eastAsia"/>
                <w:kern w:val="0"/>
              </w:rPr>
              <w:t>5.8</w:t>
            </w:r>
          </w:p>
        </w:tc>
        <w:tc>
          <w:tcPr>
            <w:tcW w:w="1053" w:type="dxa"/>
            <w:tcBorders>
              <w:top w:val="nil"/>
              <w:bottom w:val="single" w:sz="4" w:space="0" w:color="auto"/>
              <w:right w:val="single" w:sz="4" w:space="0" w:color="auto"/>
            </w:tcBorders>
            <w:vAlign w:val="center"/>
          </w:tcPr>
          <w:p w:rsidR="00A27543" w:rsidRPr="00A27543" w:rsidRDefault="00A27543" w:rsidP="00A27543">
            <w:pPr>
              <w:ind w:leftChars="38" w:left="91" w:rightChars="25" w:right="60"/>
              <w:jc w:val="center"/>
              <w:rPr>
                <w:rFonts w:eastAsia="標楷體"/>
              </w:rPr>
            </w:pPr>
            <w:r w:rsidRPr="00A27543">
              <w:rPr>
                <w:rFonts w:eastAsia="標楷體" w:hint="eastAsia"/>
              </w:rPr>
              <w:t>-</w:t>
            </w:r>
          </w:p>
        </w:tc>
        <w:tc>
          <w:tcPr>
            <w:tcW w:w="922" w:type="dxa"/>
            <w:tcBorders>
              <w:top w:val="nil"/>
              <w:bottom w:val="single" w:sz="4" w:space="0" w:color="auto"/>
              <w:right w:val="single" w:sz="4" w:space="0" w:color="auto"/>
            </w:tcBorders>
            <w:vAlign w:val="center"/>
          </w:tcPr>
          <w:p w:rsidR="00A27543" w:rsidRPr="00A27543" w:rsidRDefault="00A27543" w:rsidP="00A27543">
            <w:pPr>
              <w:ind w:right="-142"/>
              <w:jc w:val="center"/>
              <w:rPr>
                <w:rFonts w:eastAsia="標楷體"/>
              </w:rPr>
            </w:pPr>
            <w:r w:rsidRPr="00A27543">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A27543" w:rsidRPr="00A27543" w:rsidRDefault="00A27543" w:rsidP="00A27543">
            <w:pPr>
              <w:ind w:leftChars="38" w:left="91" w:rightChars="25" w:right="60"/>
              <w:jc w:val="center"/>
              <w:rPr>
                <w:rFonts w:eastAsia="標楷體"/>
              </w:rPr>
            </w:pPr>
            <w:r w:rsidRPr="00A27543">
              <w:rPr>
                <w:rFonts w:eastAsia="標楷體" w:hint="eastAsia"/>
              </w:rPr>
              <w:t>-</w:t>
            </w:r>
          </w:p>
        </w:tc>
        <w:tc>
          <w:tcPr>
            <w:tcW w:w="840" w:type="dxa"/>
            <w:tcBorders>
              <w:top w:val="nil"/>
              <w:left w:val="single" w:sz="4" w:space="0" w:color="auto"/>
              <w:bottom w:val="single" w:sz="4" w:space="0" w:color="auto"/>
              <w:right w:val="nil"/>
            </w:tcBorders>
            <w:vAlign w:val="center"/>
          </w:tcPr>
          <w:p w:rsidR="00A27543" w:rsidRPr="00A27543" w:rsidRDefault="00A27543" w:rsidP="00A27543">
            <w:pPr>
              <w:ind w:right="-142"/>
              <w:jc w:val="center"/>
              <w:rPr>
                <w:rFonts w:eastAsia="標楷體"/>
              </w:rPr>
            </w:pPr>
            <w:r w:rsidRPr="00A27543">
              <w:rPr>
                <w:rFonts w:eastAsia="標楷體" w:hint="eastAsia"/>
              </w:rPr>
              <w:t>-</w:t>
            </w:r>
          </w:p>
        </w:tc>
      </w:tr>
    </w:tbl>
    <w:p w:rsidR="004430F3" w:rsidRPr="00383E3E" w:rsidRDefault="004430F3" w:rsidP="004430F3">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r w:rsidRPr="00383E3E">
        <w:rPr>
          <w:rFonts w:eastAsia="標楷體"/>
          <w:sz w:val="22"/>
        </w:rPr>
        <w:t>註：中國大陸國家統計局自</w:t>
      </w:r>
      <w:r w:rsidRPr="00383E3E">
        <w:rPr>
          <w:rFonts w:eastAsia="標楷體"/>
          <w:sz w:val="22"/>
        </w:rPr>
        <w:t>2011</w:t>
      </w:r>
      <w:r w:rsidRPr="00383E3E">
        <w:rPr>
          <w:rFonts w:eastAsia="標楷體"/>
          <w:sz w:val="22"/>
        </w:rPr>
        <w:t>年</w:t>
      </w:r>
      <w:r w:rsidRPr="00383E3E">
        <w:rPr>
          <w:rFonts w:eastAsia="標楷體"/>
          <w:sz w:val="22"/>
        </w:rPr>
        <w:t>4</w:t>
      </w:r>
      <w:r w:rsidRPr="00383E3E">
        <w:rPr>
          <w:rFonts w:eastAsia="標楷體"/>
          <w:sz w:val="22"/>
        </w:rPr>
        <w:t>月起，公布之固定資產投資數據不含農戶。</w:t>
      </w:r>
    </w:p>
    <w:p w:rsidR="00751C84" w:rsidRDefault="004430F3" w:rsidP="004430F3">
      <w:pPr>
        <w:widowControl/>
        <w:autoSpaceDE w:val="0"/>
        <w:autoSpaceDN w:val="0"/>
        <w:adjustRightInd w:val="0"/>
        <w:snapToGrid w:val="0"/>
        <w:spacing w:line="240" w:lineRule="atLeast"/>
        <w:ind w:left="-181" w:right="-142" w:firstLineChars="400" w:firstLine="880"/>
        <w:jc w:val="both"/>
        <w:rPr>
          <w:rFonts w:eastAsia="標楷體"/>
          <w:b/>
          <w:bCs/>
          <w:sz w:val="32"/>
          <w:szCs w:val="32"/>
        </w:rPr>
      </w:pPr>
      <w:r w:rsidRPr="00383E3E">
        <w:rPr>
          <w:rFonts w:eastAsia="標楷體"/>
          <w:sz w:val="22"/>
        </w:rPr>
        <w:t>資料來源：中國大陸統計年鑑</w:t>
      </w:r>
      <w:r w:rsidRPr="00383E3E">
        <w:rPr>
          <w:rFonts w:eastAsia="標楷體" w:hint="eastAsia"/>
          <w:sz w:val="22"/>
        </w:rPr>
        <w:t>、</w:t>
      </w:r>
      <w:r w:rsidRPr="00383E3E">
        <w:rPr>
          <w:rFonts w:eastAsia="標楷體"/>
          <w:sz w:val="22"/>
        </w:rPr>
        <w:t>中國大陸國家統計局。</w:t>
      </w:r>
    </w:p>
    <w:p w:rsidR="00751C84" w:rsidRPr="00751C84" w:rsidRDefault="00751C84" w:rsidP="00751C84">
      <w:pPr>
        <w:keepNext/>
        <w:snapToGrid w:val="0"/>
        <w:spacing w:beforeLines="50" w:before="180" w:line="300" w:lineRule="auto"/>
        <w:ind w:rightChars="-25" w:right="-60"/>
        <w:outlineLvl w:val="2"/>
        <w:rPr>
          <w:rFonts w:eastAsia="標楷體"/>
          <w:kern w:val="0"/>
          <w:sz w:val="22"/>
          <w:szCs w:val="20"/>
        </w:rPr>
      </w:pPr>
      <w:bookmarkStart w:id="155" w:name="_Toc16157630"/>
      <w:r w:rsidRPr="00751C84">
        <w:rPr>
          <w:rFonts w:eastAsia="標楷體"/>
          <w:b/>
          <w:bCs/>
          <w:sz w:val="32"/>
          <w:szCs w:val="32"/>
        </w:rPr>
        <w:t>（二）吸引外資</w:t>
      </w:r>
      <w:bookmarkEnd w:id="154"/>
      <w:bookmarkEnd w:id="155"/>
    </w:p>
    <w:p w:rsidR="004E67DB" w:rsidRPr="00C02382" w:rsidRDefault="004E67DB" w:rsidP="004E67DB">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C02382">
        <w:rPr>
          <w:rFonts w:eastAsia="標楷體"/>
          <w:kern w:val="0"/>
          <w:sz w:val="28"/>
          <w:szCs w:val="20"/>
        </w:rPr>
        <w:t>－</w:t>
      </w:r>
      <w:r w:rsidRPr="00C02382">
        <w:rPr>
          <w:rFonts w:eastAsia="標楷體" w:hint="eastAsia"/>
          <w:kern w:val="0"/>
          <w:sz w:val="28"/>
          <w:szCs w:val="20"/>
        </w:rPr>
        <w:t>2019</w:t>
      </w:r>
      <w:r w:rsidRPr="00C02382">
        <w:rPr>
          <w:rFonts w:eastAsia="標楷體"/>
          <w:kern w:val="0"/>
          <w:sz w:val="28"/>
          <w:szCs w:val="20"/>
        </w:rPr>
        <w:t>年</w:t>
      </w:r>
      <w:r w:rsidRPr="00C02382">
        <w:rPr>
          <w:rFonts w:eastAsia="標楷體" w:hint="eastAsia"/>
          <w:kern w:val="0"/>
          <w:sz w:val="28"/>
          <w:szCs w:val="20"/>
        </w:rPr>
        <w:t>6</w:t>
      </w:r>
      <w:r w:rsidRPr="00C02382">
        <w:rPr>
          <w:rFonts w:eastAsia="標楷體"/>
          <w:kern w:val="0"/>
          <w:sz w:val="28"/>
          <w:szCs w:val="20"/>
        </w:rPr>
        <w:t>月中國大陸非金融領域新批設立外商投資企業</w:t>
      </w:r>
      <w:r w:rsidRPr="00C02382">
        <w:rPr>
          <w:rFonts w:eastAsia="標楷體"/>
          <w:kern w:val="0"/>
          <w:sz w:val="28"/>
          <w:szCs w:val="20"/>
        </w:rPr>
        <w:t>3,671</w:t>
      </w:r>
      <w:r w:rsidRPr="00C02382">
        <w:rPr>
          <w:rFonts w:eastAsia="標楷體"/>
          <w:kern w:val="0"/>
          <w:sz w:val="28"/>
          <w:szCs w:val="20"/>
        </w:rPr>
        <w:t>家，較上年同</w:t>
      </w:r>
      <w:r w:rsidRPr="00C02382">
        <w:rPr>
          <w:rFonts w:eastAsia="標楷體" w:hint="eastAsia"/>
          <w:kern w:val="0"/>
          <w:sz w:val="28"/>
          <w:szCs w:val="20"/>
        </w:rPr>
        <w:t>月減少</w:t>
      </w:r>
      <w:r w:rsidRPr="00C02382">
        <w:rPr>
          <w:rFonts w:eastAsia="標楷體" w:hint="eastAsia"/>
          <w:kern w:val="0"/>
          <w:sz w:val="28"/>
          <w:szCs w:val="20"/>
        </w:rPr>
        <w:t>34.0%</w:t>
      </w:r>
      <w:r w:rsidRPr="00C02382">
        <w:rPr>
          <w:rFonts w:eastAsia="標楷體"/>
          <w:kern w:val="0"/>
          <w:sz w:val="28"/>
          <w:szCs w:val="20"/>
        </w:rPr>
        <w:t>；實際利用外資金額為</w:t>
      </w:r>
      <w:r w:rsidRPr="00C02382">
        <w:rPr>
          <w:rFonts w:eastAsia="標楷體"/>
          <w:kern w:val="0"/>
          <w:sz w:val="28"/>
          <w:szCs w:val="20"/>
        </w:rPr>
        <w:t>161.3</w:t>
      </w:r>
      <w:r w:rsidRPr="00C02382">
        <w:rPr>
          <w:rFonts w:eastAsia="標楷體"/>
          <w:kern w:val="0"/>
          <w:sz w:val="28"/>
          <w:szCs w:val="20"/>
        </w:rPr>
        <w:t>億美元，較上年同</w:t>
      </w:r>
      <w:r w:rsidRPr="00C02382">
        <w:rPr>
          <w:rFonts w:eastAsia="標楷體" w:hint="eastAsia"/>
          <w:kern w:val="0"/>
          <w:sz w:val="28"/>
          <w:szCs w:val="20"/>
        </w:rPr>
        <w:t>月增加</w:t>
      </w:r>
      <w:r w:rsidRPr="00C02382">
        <w:rPr>
          <w:rFonts w:eastAsia="標楷體" w:hint="eastAsia"/>
          <w:kern w:val="0"/>
          <w:sz w:val="28"/>
          <w:szCs w:val="20"/>
        </w:rPr>
        <w:t>3</w:t>
      </w:r>
      <w:r w:rsidRPr="00C02382">
        <w:rPr>
          <w:rFonts w:eastAsia="標楷體"/>
          <w:kern w:val="0"/>
          <w:sz w:val="28"/>
          <w:szCs w:val="20"/>
        </w:rPr>
        <w:t>.</w:t>
      </w:r>
      <w:r w:rsidRPr="00C02382">
        <w:rPr>
          <w:rFonts w:eastAsia="標楷體" w:hint="eastAsia"/>
          <w:kern w:val="0"/>
          <w:sz w:val="28"/>
          <w:szCs w:val="20"/>
        </w:rPr>
        <w:t>0</w:t>
      </w:r>
      <w:r w:rsidRPr="00C02382">
        <w:rPr>
          <w:rFonts w:eastAsia="標楷體"/>
          <w:kern w:val="0"/>
          <w:sz w:val="28"/>
          <w:szCs w:val="20"/>
        </w:rPr>
        <w:t>%</w:t>
      </w:r>
      <w:r w:rsidRPr="00C02382">
        <w:rPr>
          <w:rFonts w:eastAsia="標楷體"/>
          <w:kern w:val="0"/>
          <w:sz w:val="28"/>
          <w:szCs w:val="20"/>
        </w:rPr>
        <w:t>。</w:t>
      </w:r>
    </w:p>
    <w:p w:rsidR="005C391B" w:rsidRPr="00751C84" w:rsidRDefault="004E67DB" w:rsidP="004E67DB">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C02382">
        <w:rPr>
          <w:rFonts w:eastAsia="標楷體"/>
          <w:kern w:val="0"/>
          <w:sz w:val="28"/>
          <w:szCs w:val="20"/>
        </w:rPr>
        <w:t>－</w:t>
      </w:r>
      <w:r w:rsidRPr="00C02382">
        <w:rPr>
          <w:rFonts w:eastAsia="標楷體" w:hint="eastAsia"/>
          <w:kern w:val="0"/>
          <w:sz w:val="28"/>
          <w:szCs w:val="20"/>
        </w:rPr>
        <w:t>2019</w:t>
      </w:r>
      <w:r w:rsidRPr="00C02382">
        <w:rPr>
          <w:rFonts w:eastAsia="標楷體"/>
          <w:kern w:val="0"/>
          <w:sz w:val="28"/>
          <w:szCs w:val="20"/>
        </w:rPr>
        <w:t>年</w:t>
      </w:r>
      <w:r w:rsidRPr="00C02382">
        <w:rPr>
          <w:rFonts w:eastAsia="標楷體" w:hint="eastAsia"/>
          <w:kern w:val="0"/>
          <w:sz w:val="28"/>
          <w:szCs w:val="20"/>
        </w:rPr>
        <w:t>6</w:t>
      </w:r>
      <w:r w:rsidRPr="00C02382">
        <w:rPr>
          <w:rFonts w:eastAsia="標楷體"/>
          <w:kern w:val="0"/>
          <w:sz w:val="28"/>
          <w:szCs w:val="20"/>
        </w:rPr>
        <w:t>月外資企業進出口總額</w:t>
      </w:r>
      <w:r w:rsidRPr="00C02382">
        <w:rPr>
          <w:rFonts w:eastAsia="標楷體"/>
          <w:kern w:val="0"/>
          <w:sz w:val="28"/>
          <w:szCs w:val="20"/>
        </w:rPr>
        <w:t>1,497</w:t>
      </w:r>
      <w:r w:rsidRPr="00C02382">
        <w:rPr>
          <w:rFonts w:eastAsia="標楷體"/>
          <w:kern w:val="0"/>
          <w:sz w:val="28"/>
          <w:szCs w:val="20"/>
        </w:rPr>
        <w:t>億美元，較上年同</w:t>
      </w:r>
      <w:r w:rsidRPr="00C02382">
        <w:rPr>
          <w:rFonts w:eastAsia="標楷體" w:hint="eastAsia"/>
          <w:kern w:val="0"/>
          <w:sz w:val="28"/>
          <w:szCs w:val="20"/>
        </w:rPr>
        <w:t>月減少</w:t>
      </w:r>
      <w:r w:rsidRPr="00C02382">
        <w:rPr>
          <w:rFonts w:eastAsia="標楷體" w:hint="eastAsia"/>
          <w:kern w:val="0"/>
          <w:sz w:val="28"/>
          <w:szCs w:val="20"/>
        </w:rPr>
        <w:t>7.5%</w:t>
      </w:r>
      <w:r w:rsidRPr="00C02382">
        <w:rPr>
          <w:rFonts w:eastAsia="標楷體"/>
          <w:kern w:val="0"/>
          <w:sz w:val="28"/>
          <w:szCs w:val="20"/>
        </w:rPr>
        <w:t>。其中，出口額</w:t>
      </w:r>
      <w:r w:rsidRPr="00C02382">
        <w:rPr>
          <w:rFonts w:eastAsia="標楷體"/>
          <w:kern w:val="0"/>
          <w:sz w:val="28"/>
          <w:szCs w:val="20"/>
        </w:rPr>
        <w:t>826</w:t>
      </w:r>
      <w:r w:rsidRPr="00C02382">
        <w:rPr>
          <w:rFonts w:eastAsia="標楷體"/>
          <w:kern w:val="0"/>
          <w:sz w:val="28"/>
          <w:szCs w:val="20"/>
        </w:rPr>
        <w:t>億美元，</w:t>
      </w:r>
      <w:r w:rsidRPr="00C02382">
        <w:rPr>
          <w:rFonts w:eastAsia="標楷體" w:hint="eastAsia"/>
          <w:kern w:val="0"/>
          <w:sz w:val="28"/>
          <w:szCs w:val="20"/>
        </w:rPr>
        <w:t>減少</w:t>
      </w:r>
      <w:r w:rsidRPr="00C02382">
        <w:rPr>
          <w:rFonts w:eastAsia="標楷體" w:hint="eastAsia"/>
          <w:kern w:val="0"/>
          <w:sz w:val="28"/>
          <w:szCs w:val="20"/>
        </w:rPr>
        <w:t>5.7</w:t>
      </w:r>
      <w:r w:rsidRPr="00C02382">
        <w:rPr>
          <w:rFonts w:eastAsia="標楷體"/>
          <w:kern w:val="0"/>
          <w:sz w:val="28"/>
          <w:szCs w:val="20"/>
        </w:rPr>
        <w:t>%</w:t>
      </w:r>
      <w:r w:rsidRPr="00C02382">
        <w:rPr>
          <w:rFonts w:eastAsia="標楷體"/>
          <w:kern w:val="0"/>
          <w:sz w:val="28"/>
          <w:szCs w:val="20"/>
        </w:rPr>
        <w:t>，占整體出口比重為</w:t>
      </w:r>
      <w:r w:rsidRPr="00C02382">
        <w:rPr>
          <w:rFonts w:eastAsia="標楷體"/>
          <w:kern w:val="0"/>
          <w:sz w:val="28"/>
          <w:szCs w:val="20"/>
        </w:rPr>
        <w:t>38.8%</w:t>
      </w:r>
      <w:r w:rsidRPr="00C02382">
        <w:rPr>
          <w:rFonts w:eastAsia="標楷體"/>
          <w:kern w:val="0"/>
          <w:sz w:val="28"/>
          <w:szCs w:val="20"/>
        </w:rPr>
        <w:t>；進口額</w:t>
      </w:r>
      <w:r w:rsidRPr="00C02382">
        <w:rPr>
          <w:rFonts w:eastAsia="標楷體"/>
          <w:kern w:val="0"/>
          <w:sz w:val="28"/>
          <w:szCs w:val="20"/>
        </w:rPr>
        <w:t>671</w:t>
      </w:r>
      <w:r w:rsidRPr="00C02382">
        <w:rPr>
          <w:rFonts w:eastAsia="標楷體"/>
          <w:kern w:val="0"/>
          <w:sz w:val="28"/>
          <w:szCs w:val="20"/>
        </w:rPr>
        <w:t>億美元，</w:t>
      </w:r>
      <w:r w:rsidRPr="00C02382">
        <w:rPr>
          <w:rFonts w:eastAsia="標楷體" w:hint="eastAsia"/>
          <w:kern w:val="0"/>
          <w:sz w:val="28"/>
          <w:szCs w:val="20"/>
        </w:rPr>
        <w:t>減少</w:t>
      </w:r>
      <w:r w:rsidRPr="00C02382">
        <w:rPr>
          <w:rFonts w:eastAsia="標楷體" w:hint="eastAsia"/>
          <w:kern w:val="0"/>
          <w:sz w:val="28"/>
          <w:szCs w:val="20"/>
        </w:rPr>
        <w:t>9.6</w:t>
      </w:r>
      <w:r w:rsidRPr="00C02382">
        <w:rPr>
          <w:rFonts w:eastAsia="標楷體"/>
          <w:kern w:val="0"/>
          <w:sz w:val="28"/>
          <w:szCs w:val="20"/>
        </w:rPr>
        <w:t>%</w:t>
      </w:r>
      <w:r w:rsidRPr="00C02382">
        <w:rPr>
          <w:rFonts w:eastAsia="標楷體"/>
          <w:kern w:val="0"/>
          <w:sz w:val="28"/>
          <w:szCs w:val="20"/>
        </w:rPr>
        <w:t>，比重為</w:t>
      </w:r>
      <w:r w:rsidRPr="00C02382">
        <w:rPr>
          <w:rFonts w:eastAsia="標楷體"/>
          <w:kern w:val="0"/>
          <w:sz w:val="28"/>
          <w:szCs w:val="20"/>
        </w:rPr>
        <w:t>41.5%</w:t>
      </w:r>
      <w:r w:rsidRPr="00C02382">
        <w:rPr>
          <w:rFonts w:eastAsia="標楷體"/>
          <w:kern w:val="0"/>
          <w:sz w:val="28"/>
          <w:szCs w:val="20"/>
        </w:rPr>
        <w:t>。</w:t>
      </w:r>
    </w:p>
    <w:p w:rsidR="00751C84" w:rsidRDefault="004E67DB" w:rsidP="004E67DB">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C02382">
        <w:rPr>
          <w:rFonts w:eastAsia="標楷體"/>
          <w:noProof/>
          <w:kern w:val="0"/>
          <w:szCs w:val="20"/>
        </w:rPr>
        <w:drawing>
          <wp:inline distT="0" distB="0" distL="0" distR="0" wp14:anchorId="35617817" wp14:editId="7748D129">
            <wp:extent cx="5400040" cy="1529860"/>
            <wp:effectExtent l="0" t="0" r="0" b="0"/>
            <wp:docPr id="48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51C84" w:rsidRPr="00751C84" w:rsidRDefault="00751C84" w:rsidP="00751C8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r w:rsidRPr="00751C84">
        <w:rPr>
          <w:rFonts w:eastAsia="標楷體"/>
          <w:kern w:val="0"/>
          <w:sz w:val="22"/>
          <w:szCs w:val="20"/>
        </w:rPr>
        <w:t>註：</w:t>
      </w:r>
      <w:r w:rsidR="00E037C9" w:rsidRPr="00E037C9">
        <w:rPr>
          <w:rFonts w:eastAsia="標楷體" w:hint="eastAsia"/>
          <w:kern w:val="0"/>
          <w:sz w:val="22"/>
          <w:szCs w:val="20"/>
        </w:rPr>
        <w:t>上述國家對中國大陸投資金額包括透過維京群島、開曼群島、薩摩亞、模里西斯及巴貝多等地對中國大陸投資之金額</w:t>
      </w:r>
      <w:r w:rsidRPr="00751C84">
        <w:rPr>
          <w:rFonts w:eastAsia="標楷體"/>
          <w:kern w:val="0"/>
          <w:sz w:val="22"/>
          <w:szCs w:val="20"/>
        </w:rPr>
        <w:t>。</w:t>
      </w:r>
    </w:p>
    <w:p w:rsidR="00751C84" w:rsidRPr="00751C84" w:rsidRDefault="00751C84" w:rsidP="00751C8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751C84" w:rsidRPr="00751C84" w:rsidRDefault="00751C84" w:rsidP="00751C84">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751C84">
        <w:rPr>
          <w:rFonts w:eastAsia="標楷體"/>
          <w:b/>
          <w:bCs/>
          <w:kern w:val="0"/>
          <w:sz w:val="28"/>
          <w:szCs w:val="20"/>
        </w:rPr>
        <w:t>表</w:t>
      </w:r>
      <w:r w:rsidRPr="00751C84">
        <w:rPr>
          <w:rFonts w:eastAsia="標楷體"/>
          <w:b/>
          <w:bCs/>
          <w:kern w:val="0"/>
          <w:sz w:val="28"/>
          <w:szCs w:val="20"/>
        </w:rPr>
        <w:t xml:space="preserve">3-2  </w:t>
      </w:r>
      <w:r w:rsidRPr="00751C84">
        <w:rPr>
          <w:rFonts w:eastAsia="標楷體"/>
          <w:b/>
          <w:bCs/>
          <w:kern w:val="0"/>
          <w:sz w:val="28"/>
          <w:szCs w:val="20"/>
        </w:rPr>
        <w:t>中國大陸外資統計表</w:t>
      </w:r>
      <w:r w:rsidRPr="00751C84">
        <w:rPr>
          <w:rFonts w:eastAsia="標楷體"/>
          <w:b/>
          <w:bCs/>
          <w:kern w:val="0"/>
          <w:sz w:val="28"/>
          <w:szCs w:val="20"/>
        </w:rPr>
        <w:t xml:space="preserve">         </w:t>
      </w:r>
      <w:r w:rsidRPr="00751C84">
        <w:rPr>
          <w:rFonts w:eastAsia="標楷體"/>
          <w:kern w:val="0"/>
          <w:szCs w:val="20"/>
        </w:rPr>
        <w:t xml:space="preserve"> </w:t>
      </w:r>
      <w:r w:rsidRPr="00751C84">
        <w:rPr>
          <w:rFonts w:eastAsia="標楷體"/>
          <w:kern w:val="0"/>
          <w:szCs w:val="20"/>
        </w:rPr>
        <w:t>單位：億美元；</w:t>
      </w:r>
      <w:r w:rsidRPr="00751C84">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5D34A2" w:rsidRPr="005D34A2" w:rsidTr="005A4D74">
        <w:trPr>
          <w:cantSplit/>
          <w:trHeight w:val="234"/>
        </w:trPr>
        <w:tc>
          <w:tcPr>
            <w:tcW w:w="1676" w:type="dxa"/>
            <w:vMerge w:val="restart"/>
            <w:tcBorders>
              <w:left w:val="nil"/>
            </w:tcBorders>
          </w:tcPr>
          <w:p w:rsidR="005D34A2" w:rsidRPr="005D34A2" w:rsidRDefault="005D34A2" w:rsidP="005D34A2">
            <w:pPr>
              <w:snapToGrid w:val="0"/>
              <w:spacing w:beforeLines="50" w:before="180" w:line="240" w:lineRule="atLeast"/>
              <w:ind w:left="-28"/>
              <w:jc w:val="center"/>
              <w:rPr>
                <w:rFonts w:eastAsia="標楷體"/>
                <w:sz w:val="22"/>
              </w:rPr>
            </w:pPr>
            <w:r w:rsidRPr="005D34A2">
              <w:rPr>
                <w:rFonts w:eastAsia="標楷體"/>
                <w:sz w:val="22"/>
              </w:rPr>
              <w:t>年（月）</w:t>
            </w:r>
          </w:p>
        </w:tc>
        <w:tc>
          <w:tcPr>
            <w:tcW w:w="1009" w:type="dxa"/>
            <w:vMerge w:val="restart"/>
            <w:vAlign w:val="center"/>
          </w:tcPr>
          <w:p w:rsidR="005D34A2" w:rsidRPr="005D34A2" w:rsidRDefault="005D34A2" w:rsidP="005D34A2">
            <w:pPr>
              <w:snapToGrid w:val="0"/>
              <w:spacing w:line="240" w:lineRule="atLeast"/>
              <w:jc w:val="center"/>
              <w:rPr>
                <w:rFonts w:eastAsia="標楷體"/>
                <w:sz w:val="22"/>
              </w:rPr>
            </w:pPr>
            <w:r w:rsidRPr="005D34A2">
              <w:rPr>
                <w:rFonts w:eastAsia="標楷體"/>
                <w:sz w:val="22"/>
              </w:rPr>
              <w:t>新批設</w:t>
            </w:r>
          </w:p>
          <w:p w:rsidR="005D34A2" w:rsidRPr="005D34A2" w:rsidRDefault="005D34A2" w:rsidP="005D34A2">
            <w:pPr>
              <w:snapToGrid w:val="0"/>
              <w:spacing w:line="240" w:lineRule="atLeast"/>
              <w:jc w:val="center"/>
              <w:rPr>
                <w:rFonts w:eastAsia="標楷體"/>
                <w:sz w:val="22"/>
              </w:rPr>
            </w:pPr>
            <w:r w:rsidRPr="005D34A2">
              <w:rPr>
                <w:rFonts w:eastAsia="標楷體"/>
                <w:sz w:val="22"/>
              </w:rPr>
              <w:t>家數</w:t>
            </w:r>
          </w:p>
        </w:tc>
        <w:tc>
          <w:tcPr>
            <w:tcW w:w="2264" w:type="dxa"/>
            <w:gridSpan w:val="2"/>
          </w:tcPr>
          <w:p w:rsidR="005D34A2" w:rsidRPr="005D34A2" w:rsidRDefault="005D34A2" w:rsidP="005D34A2">
            <w:pPr>
              <w:snapToGrid w:val="0"/>
              <w:spacing w:line="240" w:lineRule="atLeast"/>
              <w:jc w:val="center"/>
              <w:rPr>
                <w:rFonts w:eastAsia="標楷體"/>
                <w:sz w:val="22"/>
              </w:rPr>
            </w:pPr>
            <w:r w:rsidRPr="005D34A2">
              <w:rPr>
                <w:rFonts w:eastAsia="標楷體"/>
                <w:sz w:val="22"/>
              </w:rPr>
              <w:t>實際利用外資</w:t>
            </w:r>
          </w:p>
        </w:tc>
        <w:tc>
          <w:tcPr>
            <w:tcW w:w="4950" w:type="dxa"/>
            <w:gridSpan w:val="4"/>
            <w:tcBorders>
              <w:right w:val="nil"/>
            </w:tcBorders>
          </w:tcPr>
          <w:p w:rsidR="005D34A2" w:rsidRPr="005D34A2" w:rsidRDefault="005D34A2" w:rsidP="005D34A2">
            <w:pPr>
              <w:snapToGrid w:val="0"/>
              <w:spacing w:line="240" w:lineRule="atLeast"/>
              <w:jc w:val="center"/>
              <w:rPr>
                <w:rFonts w:eastAsia="標楷體"/>
                <w:sz w:val="22"/>
              </w:rPr>
            </w:pPr>
            <w:r w:rsidRPr="005D34A2">
              <w:rPr>
                <w:rFonts w:eastAsia="標楷體"/>
                <w:sz w:val="22"/>
              </w:rPr>
              <w:t>外資企業</w:t>
            </w:r>
          </w:p>
        </w:tc>
      </w:tr>
      <w:tr w:rsidR="005D34A2" w:rsidRPr="005D34A2" w:rsidTr="005A4D74">
        <w:trPr>
          <w:cantSplit/>
          <w:trHeight w:val="170"/>
        </w:trPr>
        <w:tc>
          <w:tcPr>
            <w:tcW w:w="1676" w:type="dxa"/>
            <w:vMerge/>
            <w:tcBorders>
              <w:left w:val="nil"/>
              <w:bottom w:val="single" w:sz="4" w:space="0" w:color="auto"/>
            </w:tcBorders>
          </w:tcPr>
          <w:p w:rsidR="005D34A2" w:rsidRPr="005D34A2" w:rsidRDefault="005D34A2" w:rsidP="005D34A2">
            <w:pPr>
              <w:snapToGrid w:val="0"/>
              <w:spacing w:line="240" w:lineRule="atLeast"/>
              <w:ind w:left="-28"/>
              <w:jc w:val="center"/>
              <w:rPr>
                <w:rFonts w:eastAsia="標楷體"/>
                <w:sz w:val="22"/>
              </w:rPr>
            </w:pPr>
          </w:p>
        </w:tc>
        <w:tc>
          <w:tcPr>
            <w:tcW w:w="1009" w:type="dxa"/>
            <w:vMerge/>
            <w:tcBorders>
              <w:bottom w:val="single" w:sz="4" w:space="0" w:color="auto"/>
            </w:tcBorders>
          </w:tcPr>
          <w:p w:rsidR="005D34A2" w:rsidRPr="005D34A2" w:rsidRDefault="005D34A2" w:rsidP="005D34A2">
            <w:pPr>
              <w:snapToGrid w:val="0"/>
              <w:spacing w:line="240" w:lineRule="atLeast"/>
              <w:jc w:val="center"/>
              <w:rPr>
                <w:rFonts w:eastAsia="標楷體"/>
                <w:sz w:val="22"/>
              </w:rPr>
            </w:pPr>
          </w:p>
        </w:tc>
        <w:tc>
          <w:tcPr>
            <w:tcW w:w="1132" w:type="dxa"/>
            <w:tcBorders>
              <w:bottom w:val="single" w:sz="4" w:space="0" w:color="auto"/>
            </w:tcBorders>
          </w:tcPr>
          <w:p w:rsidR="005D34A2" w:rsidRPr="005D34A2" w:rsidRDefault="005D34A2" w:rsidP="005D34A2">
            <w:pPr>
              <w:snapToGrid w:val="0"/>
              <w:spacing w:line="240" w:lineRule="atLeast"/>
              <w:jc w:val="center"/>
              <w:rPr>
                <w:rFonts w:eastAsia="標楷體"/>
                <w:sz w:val="22"/>
              </w:rPr>
            </w:pPr>
            <w:r w:rsidRPr="005D34A2">
              <w:rPr>
                <w:rFonts w:eastAsia="標楷體"/>
                <w:sz w:val="22"/>
              </w:rPr>
              <w:t>金額</w:t>
            </w:r>
          </w:p>
        </w:tc>
        <w:tc>
          <w:tcPr>
            <w:tcW w:w="1132" w:type="dxa"/>
            <w:tcBorders>
              <w:bottom w:val="single" w:sz="4" w:space="0" w:color="auto"/>
            </w:tcBorders>
          </w:tcPr>
          <w:p w:rsidR="005D34A2" w:rsidRPr="005D34A2" w:rsidRDefault="005D34A2" w:rsidP="005D34A2">
            <w:pPr>
              <w:snapToGrid w:val="0"/>
              <w:spacing w:line="240" w:lineRule="atLeast"/>
              <w:jc w:val="center"/>
              <w:rPr>
                <w:rFonts w:eastAsia="標楷體"/>
                <w:sz w:val="22"/>
              </w:rPr>
            </w:pPr>
            <w:r w:rsidRPr="005D34A2">
              <w:rPr>
                <w:rFonts w:eastAsia="標楷體"/>
                <w:sz w:val="22"/>
              </w:rPr>
              <w:t>年增率</w:t>
            </w:r>
          </w:p>
        </w:tc>
        <w:tc>
          <w:tcPr>
            <w:tcW w:w="1236" w:type="dxa"/>
            <w:tcBorders>
              <w:bottom w:val="single" w:sz="4" w:space="0" w:color="auto"/>
            </w:tcBorders>
          </w:tcPr>
          <w:p w:rsidR="005D34A2" w:rsidRPr="005D34A2" w:rsidRDefault="005D34A2" w:rsidP="005D34A2">
            <w:pPr>
              <w:snapToGrid w:val="0"/>
              <w:spacing w:line="240" w:lineRule="atLeast"/>
              <w:jc w:val="center"/>
              <w:rPr>
                <w:rFonts w:eastAsia="標楷體"/>
                <w:sz w:val="22"/>
              </w:rPr>
            </w:pPr>
            <w:r w:rsidRPr="005D34A2">
              <w:rPr>
                <w:rFonts w:eastAsia="標楷體"/>
                <w:sz w:val="22"/>
              </w:rPr>
              <w:t>出口金額</w:t>
            </w:r>
          </w:p>
        </w:tc>
        <w:tc>
          <w:tcPr>
            <w:tcW w:w="1273" w:type="dxa"/>
            <w:tcBorders>
              <w:bottom w:val="single" w:sz="4" w:space="0" w:color="auto"/>
            </w:tcBorders>
          </w:tcPr>
          <w:p w:rsidR="005D34A2" w:rsidRPr="005D34A2" w:rsidRDefault="005D34A2" w:rsidP="005D34A2">
            <w:pPr>
              <w:snapToGrid w:val="0"/>
              <w:spacing w:line="240" w:lineRule="atLeast"/>
              <w:jc w:val="center"/>
              <w:rPr>
                <w:rFonts w:eastAsia="標楷體"/>
                <w:sz w:val="22"/>
              </w:rPr>
            </w:pPr>
            <w:r w:rsidRPr="005D34A2">
              <w:rPr>
                <w:rFonts w:eastAsia="標楷體"/>
                <w:sz w:val="22"/>
              </w:rPr>
              <w:t>年增率</w:t>
            </w:r>
          </w:p>
        </w:tc>
        <w:tc>
          <w:tcPr>
            <w:tcW w:w="1333" w:type="dxa"/>
            <w:tcBorders>
              <w:bottom w:val="single" w:sz="4" w:space="0" w:color="auto"/>
            </w:tcBorders>
          </w:tcPr>
          <w:p w:rsidR="005D34A2" w:rsidRPr="005D34A2" w:rsidRDefault="005D34A2" w:rsidP="005D34A2">
            <w:pPr>
              <w:snapToGrid w:val="0"/>
              <w:spacing w:line="240" w:lineRule="atLeast"/>
              <w:jc w:val="center"/>
              <w:rPr>
                <w:rFonts w:eastAsia="標楷體"/>
                <w:sz w:val="22"/>
              </w:rPr>
            </w:pPr>
            <w:r w:rsidRPr="005D34A2">
              <w:rPr>
                <w:rFonts w:eastAsia="標楷體"/>
                <w:sz w:val="22"/>
              </w:rPr>
              <w:t>進口金額</w:t>
            </w:r>
          </w:p>
        </w:tc>
        <w:tc>
          <w:tcPr>
            <w:tcW w:w="1108" w:type="dxa"/>
            <w:tcBorders>
              <w:bottom w:val="single" w:sz="4" w:space="0" w:color="auto"/>
              <w:right w:val="nil"/>
            </w:tcBorders>
          </w:tcPr>
          <w:p w:rsidR="005D34A2" w:rsidRPr="005D34A2" w:rsidRDefault="005D34A2" w:rsidP="005D34A2">
            <w:pPr>
              <w:snapToGrid w:val="0"/>
              <w:spacing w:line="240" w:lineRule="atLeast"/>
              <w:jc w:val="center"/>
              <w:rPr>
                <w:rFonts w:eastAsia="標楷體"/>
                <w:sz w:val="22"/>
              </w:rPr>
            </w:pPr>
            <w:r w:rsidRPr="005D34A2">
              <w:rPr>
                <w:rFonts w:eastAsia="標楷體"/>
                <w:sz w:val="22"/>
              </w:rPr>
              <w:t>年增率</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sz w:val="22"/>
              </w:rPr>
              <w:t>2014</w:t>
            </w:r>
            <w:r w:rsidRPr="005D34A2">
              <w:rPr>
                <w:rFonts w:eastAsia="標楷體"/>
                <w:sz w:val="22"/>
              </w:rPr>
              <w:t>年</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sz w:val="22"/>
              </w:rPr>
              <w:t>23,778</w:t>
            </w:r>
          </w:p>
        </w:tc>
        <w:tc>
          <w:tcPr>
            <w:tcW w:w="1132" w:type="dxa"/>
            <w:tcBorders>
              <w:top w:val="nil"/>
              <w:left w:val="single" w:sz="4" w:space="0" w:color="auto"/>
              <w:bottom w:val="nil"/>
              <w:right w:val="nil"/>
            </w:tcBorders>
            <w:vAlign w:val="center"/>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sz w:val="22"/>
              </w:rPr>
              <w:t>1,195.6</w:t>
            </w:r>
          </w:p>
        </w:tc>
        <w:tc>
          <w:tcPr>
            <w:tcW w:w="1132"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rPr>
              <w:t>1.7</w:t>
            </w:r>
          </w:p>
        </w:tc>
        <w:tc>
          <w:tcPr>
            <w:tcW w:w="1236" w:type="dxa"/>
            <w:tcBorders>
              <w:top w:val="nil"/>
              <w:left w:val="single" w:sz="4" w:space="0" w:color="auto"/>
              <w:bottom w:val="nil"/>
              <w:right w:val="nil"/>
            </w:tcBorders>
            <w:vAlign w:val="center"/>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sz w:val="22"/>
                <w:szCs w:val="22"/>
              </w:rPr>
              <w:t>10,747</w:t>
            </w:r>
          </w:p>
        </w:tc>
        <w:tc>
          <w:tcPr>
            <w:tcW w:w="1273" w:type="dxa"/>
            <w:tcBorders>
              <w:top w:val="nil"/>
              <w:left w:val="nil"/>
              <w:bottom w:val="nil"/>
              <w:right w:val="single" w:sz="4" w:space="0" w:color="auto"/>
            </w:tcBorders>
            <w:vAlign w:val="center"/>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sz w:val="22"/>
                <w:szCs w:val="22"/>
              </w:rPr>
              <w:t>2.9</w:t>
            </w:r>
          </w:p>
        </w:tc>
        <w:tc>
          <w:tcPr>
            <w:tcW w:w="1333" w:type="dxa"/>
            <w:tcBorders>
              <w:top w:val="nil"/>
              <w:left w:val="single" w:sz="4" w:space="0" w:color="auto"/>
              <w:bottom w:val="nil"/>
              <w:right w:val="nil"/>
            </w:tcBorders>
            <w:vAlign w:val="center"/>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szCs w:val="22"/>
              </w:rPr>
              <w:t>9,093</w:t>
            </w:r>
          </w:p>
        </w:tc>
        <w:tc>
          <w:tcPr>
            <w:tcW w:w="1108" w:type="dxa"/>
            <w:tcBorders>
              <w:top w:val="nil"/>
              <w:left w:val="nil"/>
              <w:bottom w:val="nil"/>
              <w:right w:val="nil"/>
            </w:tcBorders>
            <w:vAlign w:val="center"/>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sz w:val="22"/>
                <w:szCs w:val="22"/>
              </w:rPr>
              <w:t>3.9</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sz w:val="22"/>
              </w:rPr>
              <w:t>2015</w:t>
            </w:r>
            <w:r w:rsidRPr="005D34A2">
              <w:rPr>
                <w:rFonts w:eastAsia="標楷體"/>
                <w:sz w:val="22"/>
              </w:rPr>
              <w:t>年</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sz w:val="22"/>
              </w:rPr>
              <w:t>26,575</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sz w:val="22"/>
              </w:rPr>
              <w:t>1,262.7</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rPr>
              <w:t>5.6</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sz w:val="22"/>
              </w:rPr>
              <w:t>10,047</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sz w:val="22"/>
              </w:rPr>
              <w:t>-6.5</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rPr>
              <w:t>8,299</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sz w:val="22"/>
              </w:rPr>
              <w:t>-8.7</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sz w:val="22"/>
              </w:rPr>
              <w:t>2016</w:t>
            </w:r>
            <w:r w:rsidRPr="005D34A2">
              <w:rPr>
                <w:rFonts w:eastAsia="標楷體"/>
                <w:sz w:val="22"/>
              </w:rPr>
              <w:t>年</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sz w:val="22"/>
              </w:rPr>
              <w:t>27,900</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sz w:val="22"/>
              </w:rPr>
              <w:t>1,260.1</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rPr>
              <w:t>-0.2</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sz w:val="22"/>
              </w:rPr>
              <w:t>9,168</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sz w:val="22"/>
              </w:rPr>
              <w:t>-8.7</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rPr>
              <w:t>7,703</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sz w:val="22"/>
              </w:rPr>
              <w:t>-7.1</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sz w:val="22"/>
              </w:rPr>
              <w:t>2017</w:t>
            </w:r>
            <w:r w:rsidRPr="005D34A2">
              <w:rPr>
                <w:rFonts w:eastAsia="標楷體"/>
                <w:sz w:val="22"/>
              </w:rPr>
              <w:t>年</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35</w:t>
            </w:r>
            <w:r w:rsidRPr="005D34A2">
              <w:rPr>
                <w:rFonts w:eastAsia="標楷體"/>
                <w:sz w:val="22"/>
              </w:rPr>
              <w:t>,</w:t>
            </w:r>
            <w:r w:rsidRPr="005D34A2">
              <w:rPr>
                <w:rFonts w:eastAsia="標楷體" w:hint="eastAsia"/>
                <w:sz w:val="22"/>
              </w:rPr>
              <w:t>652</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1,310.4</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4.0</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9</w:t>
            </w:r>
            <w:r w:rsidRPr="005D34A2">
              <w:rPr>
                <w:rFonts w:eastAsia="標楷體"/>
                <w:sz w:val="22"/>
              </w:rPr>
              <w:t>,</w:t>
            </w:r>
            <w:r w:rsidRPr="005D34A2">
              <w:rPr>
                <w:rFonts w:eastAsia="標楷體" w:hint="eastAsia"/>
                <w:sz w:val="22"/>
              </w:rPr>
              <w:t>776</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6.6</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8</w:t>
            </w:r>
            <w:r w:rsidRPr="005D34A2">
              <w:rPr>
                <w:rFonts w:eastAsia="標楷體"/>
                <w:sz w:val="22"/>
              </w:rPr>
              <w:t>,</w:t>
            </w:r>
            <w:r w:rsidRPr="005D34A2">
              <w:rPr>
                <w:rFonts w:eastAsia="標楷體" w:hint="eastAsia"/>
                <w:sz w:val="22"/>
              </w:rPr>
              <w:t>616</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11.8</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2018</w:t>
            </w:r>
            <w:r w:rsidRPr="005D34A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60,533</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1,349.7</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3.0</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10,360</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5.9</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9,321</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8.18</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6</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5,565</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156.6</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5.8</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876</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6.8</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742</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3.5</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7</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5,648</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77.5</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19.3</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872</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5.7</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847</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6.3</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8</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6,092</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104.3</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11.4</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878</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4.4</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841</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10.3</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9</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4,591</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114.6</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8.3</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966</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9.9</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867</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4.4</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10</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3,623</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97.0</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7.3</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sz w:val="22"/>
              </w:rPr>
              <w:t>922</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9.1</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819</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14.2</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11</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5,158</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136.0</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-27.6</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960</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1.5</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787</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-5.2</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12</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5,830</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137.1</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23.2</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891</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-10.0</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684</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-15.1</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2019</w:t>
            </w:r>
            <w:r w:rsidRPr="005D34A2">
              <w:rPr>
                <w:rFonts w:eastAsia="標楷體" w:hint="eastAsia"/>
                <w:sz w:val="22"/>
              </w:rPr>
              <w:t>年</w:t>
            </w:r>
            <w:r w:rsidRPr="005D34A2">
              <w:rPr>
                <w:rFonts w:eastAsia="標楷體" w:hint="eastAsia"/>
                <w:sz w:val="22"/>
              </w:rPr>
              <w:t>1~6</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sz w:val="22"/>
              </w:rPr>
              <w:t>20</w:t>
            </w:r>
            <w:r w:rsidRPr="005D34A2">
              <w:rPr>
                <w:rFonts w:eastAsia="標楷體" w:hint="eastAsia"/>
                <w:sz w:val="22"/>
              </w:rPr>
              <w:t>,</w:t>
            </w:r>
            <w:r w:rsidRPr="005D34A2">
              <w:rPr>
                <w:rFonts w:eastAsia="標楷體"/>
                <w:sz w:val="22"/>
              </w:rPr>
              <w:t>131</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sz w:val="22"/>
              </w:rPr>
              <w:t>707.4</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rPr>
              <w:t>3.</w:t>
            </w:r>
            <w:r w:rsidRPr="005D34A2">
              <w:rPr>
                <w:rFonts w:eastAsia="標楷體" w:hint="eastAsia"/>
                <w:sz w:val="22"/>
              </w:rPr>
              <w:t>5</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4,628</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-4.99</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4,101</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-8.38</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1</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4,646</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124.1</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2.8</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836</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1.3</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752</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-5.6</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2</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1,863</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92.8</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3.3</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582</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-16.9</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549</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-9.7</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3</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3,107</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141.1</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4.9</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sz w:val="22"/>
              </w:rPr>
              <w:t>833</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sz w:val="22"/>
              </w:rPr>
              <w:t>3.</w:t>
            </w:r>
            <w:r w:rsidRPr="005D34A2">
              <w:rPr>
                <w:rFonts w:eastAsia="標楷體" w:hint="eastAsia"/>
                <w:sz w:val="22"/>
              </w:rPr>
              <w:t>7</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rPr>
              <w:t>694</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sz w:val="22"/>
              </w:rPr>
              <w:t>-9.</w:t>
            </w:r>
            <w:r w:rsidRPr="005D34A2">
              <w:rPr>
                <w:rFonts w:eastAsia="標楷體" w:hint="eastAsia"/>
                <w:sz w:val="22"/>
              </w:rPr>
              <w:t>0</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4</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3,423</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hint="eastAsia"/>
                <w:sz w:val="22"/>
              </w:rPr>
              <w:t>93.4</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2.8</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734</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-10.6</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726</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-3.8</w:t>
            </w:r>
          </w:p>
        </w:tc>
      </w:tr>
      <w:tr w:rsidR="005D34A2" w:rsidRPr="005D34A2" w:rsidTr="005A4D74">
        <w:trPr>
          <w:trHeight w:val="306"/>
        </w:trPr>
        <w:tc>
          <w:tcPr>
            <w:tcW w:w="1676" w:type="dxa"/>
            <w:tcBorders>
              <w:top w:val="nil"/>
              <w:left w:val="nil"/>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5</w:t>
            </w:r>
            <w:r w:rsidRPr="005D34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sz w:val="22"/>
              </w:rPr>
              <w:t>3</w:t>
            </w:r>
            <w:r w:rsidRPr="005D34A2">
              <w:rPr>
                <w:rFonts w:eastAsia="標楷體" w:hint="eastAsia"/>
                <w:sz w:val="22"/>
              </w:rPr>
              <w:t>,</w:t>
            </w:r>
            <w:r w:rsidRPr="005D34A2">
              <w:rPr>
                <w:rFonts w:eastAsia="標楷體"/>
                <w:sz w:val="22"/>
              </w:rPr>
              <w:t>421</w:t>
            </w:r>
          </w:p>
        </w:tc>
        <w:tc>
          <w:tcPr>
            <w:tcW w:w="1132" w:type="dxa"/>
            <w:tcBorders>
              <w:top w:val="nil"/>
              <w:left w:val="single" w:sz="4" w:space="0" w:color="auto"/>
              <w:bottom w:val="nil"/>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sz w:val="22"/>
              </w:rPr>
              <w:t>94.7</w:t>
            </w:r>
          </w:p>
        </w:tc>
        <w:tc>
          <w:tcPr>
            <w:tcW w:w="1132" w:type="dxa"/>
            <w:tcBorders>
              <w:top w:val="nil"/>
              <w:left w:val="nil"/>
              <w:bottom w:val="nil"/>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rPr>
              <w:t>4.6</w:t>
            </w:r>
          </w:p>
        </w:tc>
        <w:tc>
          <w:tcPr>
            <w:tcW w:w="1236" w:type="dxa"/>
            <w:tcBorders>
              <w:top w:val="nil"/>
              <w:left w:val="single" w:sz="4" w:space="0" w:color="auto"/>
              <w:bottom w:val="nil"/>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hint="eastAsia"/>
                <w:sz w:val="22"/>
              </w:rPr>
              <w:t>817</w:t>
            </w:r>
          </w:p>
        </w:tc>
        <w:tc>
          <w:tcPr>
            <w:tcW w:w="1273" w:type="dxa"/>
            <w:tcBorders>
              <w:top w:val="nil"/>
              <w:left w:val="nil"/>
              <w:bottom w:val="nil"/>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-3.4</w:t>
            </w:r>
          </w:p>
        </w:tc>
        <w:tc>
          <w:tcPr>
            <w:tcW w:w="1333" w:type="dxa"/>
            <w:tcBorders>
              <w:top w:val="nil"/>
              <w:left w:val="single" w:sz="4" w:space="0" w:color="auto"/>
              <w:bottom w:val="nil"/>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hint="eastAsia"/>
                <w:sz w:val="22"/>
              </w:rPr>
              <w:t>709</w:t>
            </w:r>
          </w:p>
        </w:tc>
        <w:tc>
          <w:tcPr>
            <w:tcW w:w="1108" w:type="dxa"/>
            <w:tcBorders>
              <w:top w:val="nil"/>
              <w:left w:val="nil"/>
              <w:bottom w:val="nil"/>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-12.6</w:t>
            </w:r>
          </w:p>
        </w:tc>
      </w:tr>
      <w:tr w:rsidR="005D34A2" w:rsidRPr="005D34A2" w:rsidTr="005A4D74">
        <w:trPr>
          <w:trHeight w:val="306"/>
        </w:trPr>
        <w:tc>
          <w:tcPr>
            <w:tcW w:w="1676" w:type="dxa"/>
            <w:tcBorders>
              <w:top w:val="nil"/>
              <w:left w:val="nil"/>
              <w:bottom w:val="single" w:sz="4" w:space="0" w:color="auto"/>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hint="eastAsia"/>
                <w:sz w:val="22"/>
              </w:rPr>
              <w:t>6</w:t>
            </w:r>
            <w:r w:rsidRPr="005D34A2">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5D34A2" w:rsidRPr="005D34A2" w:rsidRDefault="005D34A2" w:rsidP="005D34A2">
            <w:pPr>
              <w:snapToGrid w:val="0"/>
              <w:spacing w:line="280" w:lineRule="exact"/>
              <w:ind w:left="-28"/>
              <w:jc w:val="center"/>
              <w:rPr>
                <w:rFonts w:eastAsia="標楷體"/>
                <w:sz w:val="22"/>
              </w:rPr>
            </w:pPr>
            <w:r w:rsidRPr="005D34A2">
              <w:rPr>
                <w:rFonts w:eastAsia="標楷體"/>
                <w:sz w:val="22"/>
              </w:rPr>
              <w:t>3</w:t>
            </w:r>
            <w:r w:rsidRPr="005D34A2">
              <w:rPr>
                <w:rFonts w:eastAsia="標楷體" w:hint="eastAsia"/>
                <w:sz w:val="22"/>
              </w:rPr>
              <w:t>,</w:t>
            </w:r>
            <w:r w:rsidRPr="005D34A2">
              <w:rPr>
                <w:rFonts w:eastAsia="標楷體"/>
                <w:sz w:val="22"/>
              </w:rPr>
              <w:t>671</w:t>
            </w:r>
          </w:p>
        </w:tc>
        <w:tc>
          <w:tcPr>
            <w:tcW w:w="1132" w:type="dxa"/>
            <w:tcBorders>
              <w:top w:val="nil"/>
              <w:left w:val="single" w:sz="4" w:space="0" w:color="auto"/>
              <w:bottom w:val="single" w:sz="4" w:space="0" w:color="auto"/>
              <w:right w:val="nil"/>
            </w:tcBorders>
          </w:tcPr>
          <w:p w:rsidR="005D34A2" w:rsidRPr="005D34A2" w:rsidRDefault="005D34A2" w:rsidP="005D34A2">
            <w:pPr>
              <w:snapToGrid w:val="0"/>
              <w:spacing w:line="280" w:lineRule="exact"/>
              <w:ind w:left="-28" w:rightChars="67" w:right="161"/>
              <w:jc w:val="right"/>
              <w:rPr>
                <w:rFonts w:eastAsia="標楷體"/>
                <w:sz w:val="22"/>
              </w:rPr>
            </w:pPr>
            <w:r w:rsidRPr="005D34A2">
              <w:rPr>
                <w:rFonts w:eastAsia="標楷體"/>
                <w:sz w:val="22"/>
              </w:rPr>
              <w:t>161.3</w:t>
            </w:r>
          </w:p>
        </w:tc>
        <w:tc>
          <w:tcPr>
            <w:tcW w:w="1132" w:type="dxa"/>
            <w:tcBorders>
              <w:top w:val="nil"/>
              <w:left w:val="nil"/>
              <w:bottom w:val="single" w:sz="4" w:space="0" w:color="auto"/>
              <w:right w:val="single" w:sz="4" w:space="0" w:color="auto"/>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rPr>
              <w:t>3</w:t>
            </w:r>
            <w:r w:rsidRPr="005D34A2">
              <w:rPr>
                <w:rFonts w:eastAsia="標楷體" w:hint="eastAsia"/>
                <w:sz w:val="22"/>
              </w:rPr>
              <w:t>.0</w:t>
            </w:r>
          </w:p>
        </w:tc>
        <w:tc>
          <w:tcPr>
            <w:tcW w:w="1236" w:type="dxa"/>
            <w:tcBorders>
              <w:top w:val="nil"/>
              <w:left w:val="single" w:sz="4" w:space="0" w:color="auto"/>
              <w:bottom w:val="single" w:sz="4" w:space="0" w:color="auto"/>
              <w:right w:val="nil"/>
            </w:tcBorders>
          </w:tcPr>
          <w:p w:rsidR="005D34A2" w:rsidRPr="005D34A2" w:rsidRDefault="005D34A2" w:rsidP="005D34A2">
            <w:pPr>
              <w:snapToGrid w:val="0"/>
              <w:spacing w:line="280" w:lineRule="exact"/>
              <w:ind w:left="-28" w:rightChars="57" w:right="137"/>
              <w:jc w:val="right"/>
              <w:rPr>
                <w:rFonts w:eastAsia="標楷體"/>
                <w:sz w:val="22"/>
              </w:rPr>
            </w:pPr>
            <w:r w:rsidRPr="005D34A2">
              <w:rPr>
                <w:rFonts w:eastAsia="標楷體"/>
                <w:sz w:val="22"/>
              </w:rPr>
              <w:t>826</w:t>
            </w:r>
          </w:p>
        </w:tc>
        <w:tc>
          <w:tcPr>
            <w:tcW w:w="1273" w:type="dxa"/>
            <w:tcBorders>
              <w:top w:val="nil"/>
              <w:left w:val="nil"/>
              <w:bottom w:val="single" w:sz="4" w:space="0" w:color="auto"/>
              <w:right w:val="single" w:sz="4" w:space="0" w:color="auto"/>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-5.7</w:t>
            </w:r>
          </w:p>
        </w:tc>
        <w:tc>
          <w:tcPr>
            <w:tcW w:w="1333" w:type="dxa"/>
            <w:tcBorders>
              <w:top w:val="nil"/>
              <w:left w:val="single" w:sz="4" w:space="0" w:color="auto"/>
              <w:bottom w:val="single" w:sz="4" w:space="0" w:color="auto"/>
              <w:right w:val="nil"/>
            </w:tcBorders>
          </w:tcPr>
          <w:p w:rsidR="005D34A2" w:rsidRPr="005D34A2" w:rsidRDefault="005D34A2" w:rsidP="005D34A2">
            <w:pPr>
              <w:snapToGrid w:val="0"/>
              <w:spacing w:line="280" w:lineRule="exact"/>
              <w:ind w:left="-28" w:rightChars="110" w:right="264"/>
              <w:jc w:val="right"/>
              <w:rPr>
                <w:rFonts w:eastAsia="標楷體"/>
                <w:sz w:val="22"/>
              </w:rPr>
            </w:pPr>
            <w:r w:rsidRPr="005D34A2">
              <w:rPr>
                <w:rFonts w:eastAsia="標楷體"/>
                <w:sz w:val="22"/>
              </w:rPr>
              <w:t>671</w:t>
            </w:r>
          </w:p>
        </w:tc>
        <w:tc>
          <w:tcPr>
            <w:tcW w:w="1108" w:type="dxa"/>
            <w:tcBorders>
              <w:top w:val="nil"/>
              <w:left w:val="nil"/>
              <w:bottom w:val="single" w:sz="4" w:space="0" w:color="auto"/>
              <w:right w:val="nil"/>
            </w:tcBorders>
          </w:tcPr>
          <w:p w:rsidR="005D34A2" w:rsidRPr="005D34A2" w:rsidRDefault="005D34A2" w:rsidP="005D34A2">
            <w:pPr>
              <w:snapToGrid w:val="0"/>
              <w:spacing w:line="280" w:lineRule="exact"/>
              <w:ind w:rightChars="110" w:right="264"/>
              <w:jc w:val="right"/>
              <w:rPr>
                <w:rFonts w:eastAsia="標楷體"/>
                <w:sz w:val="22"/>
              </w:rPr>
            </w:pPr>
            <w:r w:rsidRPr="005D34A2">
              <w:rPr>
                <w:rFonts w:eastAsia="標楷體" w:hint="eastAsia"/>
                <w:sz w:val="22"/>
              </w:rPr>
              <w:t>-9.6</w:t>
            </w:r>
          </w:p>
        </w:tc>
      </w:tr>
    </w:tbl>
    <w:p w:rsidR="006D4014" w:rsidRPr="00383E3E" w:rsidRDefault="006D4014" w:rsidP="006D4014">
      <w:pPr>
        <w:snapToGrid w:val="0"/>
        <w:spacing w:line="200" w:lineRule="atLeast"/>
        <w:ind w:left="280" w:right="-1197" w:hanging="461"/>
        <w:jc w:val="both"/>
        <w:rPr>
          <w:rFonts w:eastAsia="標楷體"/>
          <w:sz w:val="22"/>
        </w:rPr>
      </w:pPr>
      <w:r w:rsidRPr="00383E3E">
        <w:rPr>
          <w:rFonts w:eastAsia="標楷體"/>
          <w:sz w:val="22"/>
        </w:rPr>
        <w:t>註：</w:t>
      </w:r>
      <w:r w:rsidRPr="00383E3E">
        <w:rPr>
          <w:rFonts w:eastAsia="標楷體"/>
          <w:sz w:val="22"/>
        </w:rPr>
        <w:t>2007</w:t>
      </w:r>
      <w:r w:rsidRPr="00383E3E">
        <w:rPr>
          <w:rFonts w:eastAsia="標楷體"/>
          <w:sz w:val="22"/>
        </w:rPr>
        <w:t>年起實際利用外資為非金融領域金額。</w:t>
      </w:r>
    </w:p>
    <w:p w:rsidR="00751C84" w:rsidRPr="00751C84" w:rsidRDefault="006D4014" w:rsidP="006D4014">
      <w:pPr>
        <w:snapToGrid w:val="0"/>
        <w:spacing w:line="200" w:lineRule="atLeast"/>
        <w:ind w:left="280" w:right="-1197" w:hanging="461"/>
        <w:jc w:val="both"/>
        <w:rPr>
          <w:rFonts w:eastAsia="標楷體"/>
          <w:sz w:val="22"/>
        </w:rPr>
      </w:pPr>
      <w:r w:rsidRPr="00383E3E">
        <w:rPr>
          <w:rFonts w:eastAsia="標楷體"/>
          <w:sz w:val="22"/>
        </w:rPr>
        <w:t>資料來源：中國大陸商務部及海關總署。</w:t>
      </w:r>
      <w:r w:rsidR="00751C84" w:rsidRPr="00751C84">
        <w:rPr>
          <w:rFonts w:eastAsia="標楷體"/>
        </w:rPr>
        <w:br w:type="page"/>
      </w:r>
    </w:p>
    <w:p w:rsidR="00751C84" w:rsidRPr="00751C84" w:rsidRDefault="00183D5A" w:rsidP="00751C84">
      <w:pPr>
        <w:widowControl/>
        <w:snapToGrid w:val="0"/>
        <w:spacing w:before="120"/>
        <w:ind w:right="-142"/>
        <w:jc w:val="both"/>
        <w:outlineLvl w:val="2"/>
        <w:rPr>
          <w:rFonts w:eastAsia="標楷體"/>
          <w:b/>
          <w:bCs/>
          <w:kern w:val="0"/>
          <w:sz w:val="32"/>
          <w:szCs w:val="20"/>
        </w:rPr>
      </w:pPr>
      <w:bookmarkStart w:id="156" w:name="_Toc476138388"/>
      <w:bookmarkStart w:id="157" w:name="_Toc16157631"/>
      <w:r w:rsidRPr="00C02382">
        <w:rPr>
          <w:rFonts w:eastAsia="標楷體"/>
          <w:b/>
          <w:bCs/>
          <w:noProof/>
          <w:kern w:val="0"/>
          <w:sz w:val="20"/>
          <w:szCs w:val="20"/>
        </w:rPr>
        <w:drawing>
          <wp:anchor distT="0" distB="0" distL="114300" distR="114300" simplePos="0" relativeHeight="253045248" behindDoc="1" locked="0" layoutInCell="1" allowOverlap="1" wp14:anchorId="3F8D04AF" wp14:editId="1FF991E8">
            <wp:simplePos x="0" y="0"/>
            <wp:positionH relativeFrom="column">
              <wp:posOffset>2291715</wp:posOffset>
            </wp:positionH>
            <wp:positionV relativeFrom="paragraph">
              <wp:posOffset>-81280</wp:posOffset>
            </wp:positionV>
            <wp:extent cx="4102100" cy="2641600"/>
            <wp:effectExtent l="0" t="0" r="0" b="6350"/>
            <wp:wrapSquare wrapText="bothSides"/>
            <wp:docPr id="48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751C84" w:rsidRPr="00751C84">
        <w:rPr>
          <w:rFonts w:eastAsia="標楷體" w:hint="eastAsia"/>
          <w:b/>
          <w:bCs/>
          <w:kern w:val="0"/>
          <w:sz w:val="32"/>
          <w:szCs w:val="20"/>
        </w:rPr>
        <w:t>（三）對外貿易</w:t>
      </w:r>
      <w:bookmarkEnd w:id="156"/>
      <w:bookmarkEnd w:id="157"/>
    </w:p>
    <w:p w:rsidR="0073006D" w:rsidRPr="00C02382" w:rsidRDefault="0073006D" w:rsidP="0073006D">
      <w:pPr>
        <w:snapToGrid w:val="0"/>
        <w:spacing w:before="120"/>
        <w:ind w:leftChars="150" w:left="640" w:hangingChars="100" w:hanging="280"/>
        <w:jc w:val="both"/>
        <w:rPr>
          <w:rFonts w:eastAsia="標楷體"/>
          <w:sz w:val="28"/>
          <w:szCs w:val="28"/>
        </w:rPr>
      </w:pPr>
      <w:r w:rsidRPr="00C02382">
        <w:rPr>
          <w:rFonts w:eastAsia="標楷體" w:hint="eastAsia"/>
          <w:sz w:val="28"/>
          <w:szCs w:val="16"/>
        </w:rPr>
        <w:t>－</w:t>
      </w:r>
      <w:r w:rsidRPr="00C02382">
        <w:rPr>
          <w:rFonts w:eastAsia="標楷體" w:hint="eastAsia"/>
          <w:sz w:val="28"/>
          <w:szCs w:val="28"/>
        </w:rPr>
        <w:t>2019</w:t>
      </w:r>
      <w:r w:rsidRPr="00C02382">
        <w:rPr>
          <w:rFonts w:eastAsia="標楷體" w:hint="eastAsia"/>
          <w:sz w:val="28"/>
          <w:szCs w:val="28"/>
        </w:rPr>
        <w:t>年</w:t>
      </w:r>
      <w:r w:rsidRPr="00C02382">
        <w:rPr>
          <w:rFonts w:eastAsia="標楷體" w:hint="eastAsia"/>
          <w:kern w:val="0"/>
          <w:sz w:val="28"/>
          <w:szCs w:val="28"/>
        </w:rPr>
        <w:t>6</w:t>
      </w:r>
      <w:r w:rsidRPr="00C02382">
        <w:rPr>
          <w:rFonts w:eastAsia="標楷體"/>
          <w:kern w:val="0"/>
          <w:sz w:val="28"/>
          <w:szCs w:val="28"/>
        </w:rPr>
        <w:t>月</w:t>
      </w:r>
      <w:r w:rsidRPr="00C02382">
        <w:rPr>
          <w:rFonts w:eastAsia="標楷體" w:hint="eastAsia"/>
          <w:sz w:val="28"/>
          <w:szCs w:val="28"/>
        </w:rPr>
        <w:t>中國大陸進出口總值為</w:t>
      </w:r>
      <w:r w:rsidRPr="00C02382">
        <w:rPr>
          <w:rFonts w:eastAsia="標楷體"/>
          <w:sz w:val="28"/>
          <w:szCs w:val="28"/>
        </w:rPr>
        <w:t>3,</w:t>
      </w:r>
      <w:r w:rsidRPr="00C02382">
        <w:rPr>
          <w:rFonts w:eastAsia="標楷體" w:hint="eastAsia"/>
          <w:sz w:val="28"/>
          <w:szCs w:val="28"/>
        </w:rPr>
        <w:t>747.0</w:t>
      </w:r>
      <w:r w:rsidRPr="00C02382">
        <w:rPr>
          <w:rFonts w:eastAsia="標楷體" w:hint="eastAsia"/>
          <w:sz w:val="28"/>
          <w:szCs w:val="28"/>
        </w:rPr>
        <w:t>億美元，較上年同月減少</w:t>
      </w:r>
      <w:r w:rsidRPr="00C02382">
        <w:rPr>
          <w:rFonts w:eastAsia="標楷體" w:hint="eastAsia"/>
          <w:sz w:val="28"/>
          <w:szCs w:val="28"/>
        </w:rPr>
        <w:t>4.0%</w:t>
      </w:r>
      <w:r w:rsidRPr="00C02382">
        <w:rPr>
          <w:rFonts w:eastAsia="標楷體" w:hint="eastAsia"/>
          <w:sz w:val="28"/>
          <w:szCs w:val="28"/>
        </w:rPr>
        <w:t>。其中，出口額為</w:t>
      </w:r>
      <w:r w:rsidRPr="00C02382">
        <w:rPr>
          <w:rFonts w:eastAsia="標楷體"/>
          <w:sz w:val="28"/>
          <w:szCs w:val="28"/>
        </w:rPr>
        <w:t>2,128.4</w:t>
      </w:r>
      <w:r w:rsidRPr="00C02382">
        <w:rPr>
          <w:rFonts w:eastAsia="標楷體" w:hint="eastAsia"/>
          <w:sz w:val="28"/>
          <w:szCs w:val="28"/>
        </w:rPr>
        <w:t>億美元，減少</w:t>
      </w:r>
      <w:r w:rsidRPr="00C02382">
        <w:rPr>
          <w:rFonts w:eastAsia="標楷體"/>
          <w:sz w:val="28"/>
          <w:szCs w:val="28"/>
        </w:rPr>
        <w:t>1.</w:t>
      </w:r>
      <w:r w:rsidRPr="00C02382">
        <w:rPr>
          <w:rFonts w:eastAsia="標楷體" w:hint="eastAsia"/>
          <w:sz w:val="28"/>
          <w:szCs w:val="28"/>
        </w:rPr>
        <w:t>3%</w:t>
      </w:r>
      <w:r w:rsidRPr="00C02382">
        <w:rPr>
          <w:rFonts w:eastAsia="標楷體" w:hint="eastAsia"/>
          <w:sz w:val="28"/>
          <w:szCs w:val="28"/>
        </w:rPr>
        <w:t>；進口額為</w:t>
      </w:r>
      <w:r w:rsidRPr="00C02382">
        <w:rPr>
          <w:rFonts w:eastAsia="標楷體"/>
          <w:sz w:val="28"/>
          <w:szCs w:val="28"/>
        </w:rPr>
        <w:t>1,618.6</w:t>
      </w:r>
      <w:r w:rsidRPr="00C02382">
        <w:rPr>
          <w:rFonts w:eastAsia="標楷體" w:hint="eastAsia"/>
          <w:sz w:val="28"/>
          <w:szCs w:val="28"/>
        </w:rPr>
        <w:t>億美元，減少</w:t>
      </w:r>
      <w:r w:rsidRPr="00C02382">
        <w:rPr>
          <w:rFonts w:eastAsia="標楷體" w:hint="eastAsia"/>
          <w:sz w:val="28"/>
          <w:szCs w:val="28"/>
        </w:rPr>
        <w:t>7.3 %</w:t>
      </w:r>
      <w:r w:rsidRPr="00C02382">
        <w:rPr>
          <w:rFonts w:eastAsia="標楷體" w:hint="eastAsia"/>
          <w:sz w:val="28"/>
          <w:szCs w:val="28"/>
        </w:rPr>
        <w:t>，出超</w:t>
      </w:r>
      <w:r w:rsidRPr="00C02382">
        <w:rPr>
          <w:rFonts w:eastAsia="標楷體"/>
          <w:sz w:val="28"/>
          <w:szCs w:val="28"/>
        </w:rPr>
        <w:t>509.8</w:t>
      </w:r>
      <w:r w:rsidRPr="00C02382">
        <w:rPr>
          <w:rFonts w:eastAsia="標楷體" w:hint="eastAsia"/>
          <w:sz w:val="28"/>
          <w:szCs w:val="28"/>
        </w:rPr>
        <w:t>億美元。</w:t>
      </w:r>
    </w:p>
    <w:p w:rsidR="00751C84" w:rsidRPr="00751C84" w:rsidRDefault="0073006D" w:rsidP="0073006D">
      <w:pPr>
        <w:snapToGrid w:val="0"/>
        <w:ind w:leftChars="150" w:left="640" w:rightChars="-295" w:right="-708" w:hangingChars="100" w:hanging="280"/>
        <w:jc w:val="both"/>
        <w:rPr>
          <w:rFonts w:eastAsia="標楷體"/>
          <w:sz w:val="28"/>
          <w:szCs w:val="16"/>
        </w:rPr>
      </w:pPr>
      <w:r w:rsidRPr="00C02382">
        <w:rPr>
          <w:rFonts w:eastAsia="標楷體"/>
          <w:sz w:val="28"/>
          <w:szCs w:val="16"/>
        </w:rPr>
        <w:t>－</w:t>
      </w:r>
      <w:r w:rsidRPr="00C02382">
        <w:rPr>
          <w:rFonts w:eastAsia="標楷體" w:hint="eastAsia"/>
          <w:sz w:val="28"/>
          <w:szCs w:val="28"/>
        </w:rPr>
        <w:t>2019</w:t>
      </w:r>
      <w:r w:rsidRPr="00C02382">
        <w:rPr>
          <w:rFonts w:eastAsia="標楷體" w:hint="eastAsia"/>
          <w:sz w:val="28"/>
          <w:szCs w:val="28"/>
        </w:rPr>
        <w:t>年</w:t>
      </w:r>
      <w:r w:rsidRPr="00C02382">
        <w:rPr>
          <w:rFonts w:eastAsia="標楷體" w:hint="eastAsia"/>
          <w:kern w:val="0"/>
          <w:sz w:val="28"/>
          <w:szCs w:val="28"/>
        </w:rPr>
        <w:t>6</w:t>
      </w:r>
      <w:r w:rsidRPr="00C02382">
        <w:rPr>
          <w:rFonts w:eastAsia="標楷體" w:hint="eastAsia"/>
          <w:kern w:val="0"/>
          <w:sz w:val="28"/>
          <w:szCs w:val="28"/>
        </w:rPr>
        <w:t>月</w:t>
      </w:r>
      <w:r w:rsidRPr="00C02382">
        <w:rPr>
          <w:rFonts w:eastAsia="標楷體" w:hint="eastAsia"/>
          <w:sz w:val="28"/>
          <w:szCs w:val="16"/>
        </w:rPr>
        <w:t>與歐盟、美國、東協及日本之貿易總額，分別為</w:t>
      </w:r>
      <w:r w:rsidRPr="00C02382">
        <w:rPr>
          <w:rFonts w:eastAsia="標楷體" w:hint="eastAsia"/>
          <w:sz w:val="28"/>
          <w:szCs w:val="16"/>
        </w:rPr>
        <w:t>579.4</w:t>
      </w:r>
      <w:r w:rsidRPr="00C02382">
        <w:rPr>
          <w:rFonts w:eastAsia="標楷體" w:hint="eastAsia"/>
          <w:sz w:val="28"/>
          <w:szCs w:val="16"/>
        </w:rPr>
        <w:t>億美元、</w:t>
      </w:r>
      <w:r w:rsidRPr="00C02382">
        <w:rPr>
          <w:rFonts w:eastAsia="標楷體"/>
          <w:sz w:val="28"/>
          <w:szCs w:val="16"/>
        </w:rPr>
        <w:t>4</w:t>
      </w:r>
      <w:r w:rsidRPr="00C02382">
        <w:rPr>
          <w:rFonts w:eastAsia="標楷體" w:hint="eastAsia"/>
          <w:sz w:val="28"/>
          <w:szCs w:val="16"/>
        </w:rPr>
        <w:t>86.4</w:t>
      </w:r>
      <w:r w:rsidRPr="00C02382">
        <w:rPr>
          <w:rFonts w:eastAsia="標楷體" w:hint="eastAsia"/>
          <w:sz w:val="28"/>
          <w:szCs w:val="16"/>
        </w:rPr>
        <w:t>億美元、</w:t>
      </w:r>
      <w:r w:rsidRPr="00C02382">
        <w:rPr>
          <w:rFonts w:eastAsia="標楷體"/>
          <w:sz w:val="28"/>
          <w:szCs w:val="16"/>
        </w:rPr>
        <w:t>5</w:t>
      </w:r>
      <w:r w:rsidRPr="00C02382">
        <w:rPr>
          <w:rFonts w:eastAsia="標楷體" w:hint="eastAsia"/>
          <w:sz w:val="28"/>
          <w:szCs w:val="16"/>
        </w:rPr>
        <w:t>14.5</w:t>
      </w:r>
      <w:r w:rsidRPr="00C02382">
        <w:rPr>
          <w:rFonts w:eastAsia="標楷體" w:hint="eastAsia"/>
          <w:sz w:val="28"/>
          <w:szCs w:val="16"/>
        </w:rPr>
        <w:t>億美元及</w:t>
      </w:r>
      <w:r w:rsidRPr="00C02382">
        <w:rPr>
          <w:rFonts w:eastAsia="標楷體"/>
          <w:sz w:val="28"/>
          <w:szCs w:val="16"/>
        </w:rPr>
        <w:t>2</w:t>
      </w:r>
      <w:r w:rsidRPr="00C02382">
        <w:rPr>
          <w:rFonts w:eastAsia="標楷體" w:hint="eastAsia"/>
          <w:sz w:val="28"/>
          <w:szCs w:val="16"/>
        </w:rPr>
        <w:t>61.3</w:t>
      </w:r>
      <w:r w:rsidRPr="00C02382">
        <w:rPr>
          <w:rFonts w:eastAsia="標楷體" w:hint="eastAsia"/>
          <w:sz w:val="28"/>
          <w:szCs w:val="16"/>
        </w:rPr>
        <w:t>億美元，美國及日本較上月分別增加</w:t>
      </w:r>
      <w:r w:rsidRPr="00C02382">
        <w:rPr>
          <w:rFonts w:eastAsia="標楷體" w:hint="eastAsia"/>
          <w:sz w:val="28"/>
          <w:szCs w:val="16"/>
        </w:rPr>
        <w:t>0.4%</w:t>
      </w:r>
      <w:r w:rsidRPr="00C02382">
        <w:rPr>
          <w:rFonts w:eastAsia="標楷體" w:hint="eastAsia"/>
          <w:sz w:val="28"/>
          <w:szCs w:val="16"/>
        </w:rPr>
        <w:t>及</w:t>
      </w:r>
      <w:r w:rsidRPr="00C02382">
        <w:rPr>
          <w:rFonts w:eastAsia="標楷體" w:hint="eastAsia"/>
          <w:sz w:val="28"/>
          <w:szCs w:val="16"/>
        </w:rPr>
        <w:t>4.1</w:t>
      </w:r>
      <w:r w:rsidRPr="00C02382">
        <w:rPr>
          <w:rFonts w:eastAsia="標楷體"/>
          <w:sz w:val="28"/>
          <w:szCs w:val="16"/>
        </w:rPr>
        <w:t>%</w:t>
      </w:r>
      <w:r w:rsidRPr="00C02382">
        <w:rPr>
          <w:rFonts w:eastAsia="標楷體" w:hint="eastAsia"/>
          <w:sz w:val="28"/>
          <w:szCs w:val="16"/>
        </w:rPr>
        <w:t>，歐盟及東協</w:t>
      </w:r>
      <w:r w:rsidR="00F5020A">
        <w:rPr>
          <w:rFonts w:eastAsia="標楷體" w:hint="eastAsia"/>
          <w:sz w:val="28"/>
          <w:szCs w:val="16"/>
        </w:rPr>
        <w:t>則</w:t>
      </w:r>
      <w:r w:rsidRPr="00C02382">
        <w:rPr>
          <w:rFonts w:eastAsia="標楷體" w:hint="eastAsia"/>
          <w:sz w:val="28"/>
          <w:szCs w:val="16"/>
        </w:rPr>
        <w:t>減少</w:t>
      </w:r>
      <w:r w:rsidRPr="00C02382">
        <w:rPr>
          <w:rFonts w:eastAsia="標楷體" w:hint="eastAsia"/>
          <w:sz w:val="28"/>
          <w:szCs w:val="16"/>
        </w:rPr>
        <w:t>3.5</w:t>
      </w:r>
      <w:r w:rsidRPr="00C02382">
        <w:rPr>
          <w:rFonts w:eastAsia="標楷體"/>
          <w:sz w:val="28"/>
          <w:szCs w:val="16"/>
        </w:rPr>
        <w:t>%</w:t>
      </w:r>
      <w:r w:rsidRPr="00C02382">
        <w:rPr>
          <w:rFonts w:eastAsia="標楷體" w:hint="eastAsia"/>
          <w:sz w:val="28"/>
          <w:szCs w:val="16"/>
        </w:rPr>
        <w:t>及</w:t>
      </w:r>
      <w:r w:rsidRPr="00C02382">
        <w:rPr>
          <w:rFonts w:eastAsia="標楷體" w:hint="eastAsia"/>
          <w:sz w:val="28"/>
          <w:szCs w:val="16"/>
        </w:rPr>
        <w:t>1.8%</w:t>
      </w:r>
      <w:r w:rsidRPr="00C02382">
        <w:rPr>
          <w:rFonts w:eastAsia="標楷體" w:hint="eastAsia"/>
          <w:sz w:val="28"/>
          <w:szCs w:val="16"/>
        </w:rPr>
        <w:t>。</w:t>
      </w:r>
    </w:p>
    <w:p w:rsidR="00751C84" w:rsidRPr="00751C84" w:rsidRDefault="00751C84" w:rsidP="00751C84">
      <w:pPr>
        <w:snapToGrid w:val="0"/>
        <w:ind w:leftChars="150" w:left="640" w:rightChars="-295" w:right="-708" w:hangingChars="100" w:hanging="280"/>
        <w:jc w:val="both"/>
        <w:rPr>
          <w:rFonts w:eastAsia="標楷體"/>
          <w:sz w:val="28"/>
          <w:szCs w:val="16"/>
        </w:rPr>
      </w:pPr>
    </w:p>
    <w:p w:rsidR="00751C84" w:rsidRPr="00751C84" w:rsidRDefault="00751C84" w:rsidP="00D627C1">
      <w:pPr>
        <w:widowControl/>
        <w:autoSpaceDE w:val="0"/>
        <w:autoSpaceDN w:val="0"/>
        <w:adjustRightInd w:val="0"/>
        <w:snapToGrid w:val="0"/>
        <w:spacing w:line="280" w:lineRule="exact"/>
        <w:ind w:leftChars="140" w:left="616" w:right="-851" w:hangingChars="100" w:hanging="280"/>
        <w:jc w:val="center"/>
        <w:rPr>
          <w:rFonts w:eastAsia="標楷體"/>
          <w:kern w:val="0"/>
          <w:szCs w:val="20"/>
        </w:rPr>
      </w:pPr>
      <w:r w:rsidRPr="00751C84">
        <w:rPr>
          <w:rFonts w:eastAsia="標楷體" w:hint="eastAsia"/>
          <w:b/>
          <w:bCs/>
          <w:kern w:val="0"/>
          <w:sz w:val="28"/>
          <w:szCs w:val="20"/>
        </w:rPr>
        <w:t xml:space="preserve">          </w:t>
      </w:r>
      <w:r w:rsidRPr="00751C84">
        <w:rPr>
          <w:rFonts w:eastAsia="標楷體" w:hint="eastAsia"/>
          <w:b/>
          <w:bCs/>
          <w:kern w:val="0"/>
          <w:sz w:val="28"/>
          <w:szCs w:val="20"/>
        </w:rPr>
        <w:t>表</w:t>
      </w:r>
      <w:r w:rsidRPr="00751C84">
        <w:rPr>
          <w:rFonts w:eastAsia="標楷體"/>
          <w:b/>
          <w:bCs/>
          <w:kern w:val="0"/>
          <w:sz w:val="28"/>
          <w:szCs w:val="20"/>
        </w:rPr>
        <w:t xml:space="preserve">3-3   </w:t>
      </w:r>
      <w:r w:rsidRPr="00751C84">
        <w:rPr>
          <w:rFonts w:eastAsia="標楷體" w:hint="eastAsia"/>
          <w:b/>
          <w:bCs/>
          <w:kern w:val="0"/>
          <w:sz w:val="28"/>
          <w:szCs w:val="20"/>
        </w:rPr>
        <w:t>中國大陸進出口貿易統計</w:t>
      </w:r>
      <w:r w:rsidRPr="00751C84">
        <w:rPr>
          <w:rFonts w:eastAsia="標楷體"/>
          <w:b/>
          <w:bCs/>
          <w:kern w:val="0"/>
          <w:sz w:val="28"/>
          <w:szCs w:val="20"/>
        </w:rPr>
        <w:t xml:space="preserve"> </w:t>
      </w:r>
      <w:r w:rsidRPr="00751C84">
        <w:rPr>
          <w:rFonts w:eastAsia="標楷體" w:hint="eastAsia"/>
          <w:b/>
          <w:bCs/>
          <w:kern w:val="0"/>
          <w:sz w:val="28"/>
          <w:szCs w:val="20"/>
        </w:rPr>
        <w:t xml:space="preserve"> </w:t>
      </w:r>
      <w:r w:rsidRPr="00751C84">
        <w:rPr>
          <w:rFonts w:eastAsia="標楷體"/>
          <w:b/>
          <w:bCs/>
          <w:kern w:val="0"/>
          <w:sz w:val="28"/>
          <w:szCs w:val="20"/>
        </w:rPr>
        <w:t xml:space="preserve">   </w:t>
      </w:r>
      <w:r w:rsidRPr="00751C84">
        <w:rPr>
          <w:rFonts w:eastAsia="標楷體" w:hAnsi="標楷體" w:hint="eastAsia"/>
          <w:kern w:val="0"/>
          <w:szCs w:val="20"/>
        </w:rPr>
        <w:t>單位：億美元；</w:t>
      </w:r>
      <w:r w:rsidRPr="00751C84">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2C053C" w:rsidRPr="002C053C" w:rsidTr="005A4D74">
        <w:trPr>
          <w:cantSplit/>
          <w:trHeight w:val="315"/>
        </w:trPr>
        <w:tc>
          <w:tcPr>
            <w:tcW w:w="1538" w:type="dxa"/>
            <w:gridSpan w:val="2"/>
            <w:vMerge w:val="restart"/>
            <w:tcBorders>
              <w:left w:val="nil"/>
            </w:tcBorders>
            <w:vAlign w:val="center"/>
          </w:tcPr>
          <w:p w:rsidR="002C053C" w:rsidRPr="002C053C" w:rsidRDefault="002C053C" w:rsidP="002C053C">
            <w:pPr>
              <w:snapToGrid w:val="0"/>
              <w:spacing w:line="230" w:lineRule="exact"/>
              <w:jc w:val="center"/>
              <w:rPr>
                <w:rFonts w:eastAsia="標楷體"/>
              </w:rPr>
            </w:pPr>
            <w:r w:rsidRPr="002C053C">
              <w:rPr>
                <w:rFonts w:eastAsia="標楷體" w:hAnsi="標楷體" w:hint="eastAsia"/>
              </w:rPr>
              <w:t>年（月）</w:t>
            </w:r>
          </w:p>
        </w:tc>
        <w:tc>
          <w:tcPr>
            <w:tcW w:w="2003" w:type="dxa"/>
            <w:gridSpan w:val="2"/>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貿易總額</w:t>
            </w:r>
          </w:p>
        </w:tc>
        <w:tc>
          <w:tcPr>
            <w:tcW w:w="1805" w:type="dxa"/>
            <w:gridSpan w:val="2"/>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出口總額</w:t>
            </w:r>
          </w:p>
        </w:tc>
        <w:tc>
          <w:tcPr>
            <w:tcW w:w="1862" w:type="dxa"/>
            <w:gridSpan w:val="2"/>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進口總額</w:t>
            </w:r>
          </w:p>
        </w:tc>
        <w:tc>
          <w:tcPr>
            <w:tcW w:w="1313" w:type="dxa"/>
            <w:tcBorders>
              <w:bottom w:val="single" w:sz="4" w:space="0" w:color="auto"/>
              <w:right w:val="nil"/>
            </w:tcBorders>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出入超</w:t>
            </w:r>
          </w:p>
        </w:tc>
      </w:tr>
      <w:tr w:rsidR="002C053C" w:rsidRPr="002C053C" w:rsidTr="005A4D74">
        <w:trPr>
          <w:cantSplit/>
          <w:trHeight w:val="146"/>
        </w:trPr>
        <w:tc>
          <w:tcPr>
            <w:tcW w:w="1538" w:type="dxa"/>
            <w:gridSpan w:val="2"/>
            <w:vMerge/>
            <w:tcBorders>
              <w:left w:val="nil"/>
              <w:bottom w:val="single" w:sz="4" w:space="0" w:color="auto"/>
            </w:tcBorders>
          </w:tcPr>
          <w:p w:rsidR="002C053C" w:rsidRPr="002C053C" w:rsidRDefault="002C053C" w:rsidP="002C053C">
            <w:pPr>
              <w:snapToGrid w:val="0"/>
              <w:spacing w:line="230" w:lineRule="exact"/>
              <w:jc w:val="center"/>
              <w:rPr>
                <w:rFonts w:eastAsia="標楷體"/>
              </w:rPr>
            </w:pPr>
          </w:p>
        </w:tc>
        <w:tc>
          <w:tcPr>
            <w:tcW w:w="1219" w:type="dxa"/>
            <w:tcBorders>
              <w:bottom w:val="single" w:sz="4" w:space="0" w:color="auto"/>
            </w:tcBorders>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金額</w:t>
            </w:r>
          </w:p>
        </w:tc>
        <w:tc>
          <w:tcPr>
            <w:tcW w:w="784" w:type="dxa"/>
            <w:tcBorders>
              <w:bottom w:val="single" w:sz="4" w:space="0" w:color="auto"/>
            </w:tcBorders>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年增率</w:t>
            </w:r>
          </w:p>
        </w:tc>
        <w:tc>
          <w:tcPr>
            <w:tcW w:w="966" w:type="dxa"/>
            <w:tcBorders>
              <w:bottom w:val="single" w:sz="4" w:space="0" w:color="auto"/>
            </w:tcBorders>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金額</w:t>
            </w:r>
          </w:p>
        </w:tc>
        <w:tc>
          <w:tcPr>
            <w:tcW w:w="839" w:type="dxa"/>
            <w:tcBorders>
              <w:bottom w:val="single" w:sz="4" w:space="0" w:color="auto"/>
            </w:tcBorders>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年增率</w:t>
            </w:r>
          </w:p>
        </w:tc>
        <w:tc>
          <w:tcPr>
            <w:tcW w:w="966" w:type="dxa"/>
            <w:tcBorders>
              <w:bottom w:val="single" w:sz="4" w:space="0" w:color="auto"/>
            </w:tcBorders>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金額</w:t>
            </w:r>
          </w:p>
        </w:tc>
        <w:tc>
          <w:tcPr>
            <w:tcW w:w="896" w:type="dxa"/>
            <w:tcBorders>
              <w:bottom w:val="single" w:sz="4" w:space="0" w:color="auto"/>
            </w:tcBorders>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年增率</w:t>
            </w:r>
          </w:p>
        </w:tc>
        <w:tc>
          <w:tcPr>
            <w:tcW w:w="1313" w:type="dxa"/>
            <w:tcBorders>
              <w:bottom w:val="single" w:sz="4" w:space="0" w:color="auto"/>
              <w:right w:val="nil"/>
            </w:tcBorders>
            <w:vAlign w:val="center"/>
          </w:tcPr>
          <w:p w:rsidR="002C053C" w:rsidRPr="002C053C" w:rsidRDefault="002C053C" w:rsidP="002C053C">
            <w:pPr>
              <w:snapToGrid w:val="0"/>
              <w:spacing w:line="230" w:lineRule="exact"/>
              <w:ind w:left="-113" w:right="-113"/>
              <w:jc w:val="center"/>
              <w:rPr>
                <w:rFonts w:eastAsia="標楷體"/>
              </w:rPr>
            </w:pPr>
            <w:r w:rsidRPr="002C053C">
              <w:rPr>
                <w:rFonts w:eastAsia="標楷體" w:hAnsi="標楷體" w:hint="eastAsia"/>
              </w:rPr>
              <w:t>金額</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2014</w:t>
            </w:r>
            <w:r w:rsidRPr="002C053C">
              <w:rPr>
                <w:rFonts w:eastAsia="標楷體" w:hint="eastAsia"/>
                <w:sz w:val="22"/>
              </w:rPr>
              <w:t>年</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43,030.4</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標楷體"/>
                <w:sz w:val="22"/>
                <w:szCs w:val="22"/>
              </w:rPr>
            </w:pPr>
            <w:r w:rsidRPr="002C053C">
              <w:rPr>
                <w:rFonts w:eastAsia="標楷體" w:hint="eastAsia"/>
                <w:sz w:val="22"/>
                <w:szCs w:val="22"/>
              </w:rPr>
              <w:t>3.4</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23</w:t>
            </w:r>
            <w:r w:rsidRPr="002C053C">
              <w:rPr>
                <w:rFonts w:eastAsia="標楷體"/>
                <w:sz w:val="22"/>
                <w:szCs w:val="22"/>
              </w:rPr>
              <w:t>,</w:t>
            </w:r>
            <w:r w:rsidRPr="002C053C">
              <w:rPr>
                <w:rFonts w:eastAsia="標楷體" w:hint="eastAsia"/>
                <w:sz w:val="22"/>
                <w:szCs w:val="22"/>
              </w:rPr>
              <w:t>427.5</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 xml:space="preserve">  6.1</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19</w:t>
            </w:r>
            <w:r w:rsidRPr="002C053C">
              <w:rPr>
                <w:rFonts w:eastAsia="標楷體"/>
                <w:sz w:val="22"/>
                <w:szCs w:val="22"/>
              </w:rPr>
              <w:t>,</w:t>
            </w:r>
            <w:r w:rsidRPr="002C053C">
              <w:rPr>
                <w:rFonts w:eastAsia="標楷體" w:hint="eastAsia"/>
                <w:sz w:val="22"/>
                <w:szCs w:val="22"/>
              </w:rPr>
              <w:t>602.9</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Chars="100" w:right="240"/>
              <w:jc w:val="right"/>
              <w:rPr>
                <w:rFonts w:eastAsia="標楷體"/>
                <w:sz w:val="22"/>
                <w:szCs w:val="22"/>
              </w:rPr>
            </w:pPr>
            <w:r w:rsidRPr="002C053C">
              <w:rPr>
                <w:rFonts w:eastAsia="標楷體" w:hint="eastAsia"/>
                <w:sz w:val="22"/>
                <w:szCs w:val="22"/>
              </w:rPr>
              <w:t>0.4</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標楷體"/>
                <w:sz w:val="22"/>
                <w:szCs w:val="22"/>
              </w:rPr>
            </w:pPr>
            <w:r w:rsidRPr="002C053C">
              <w:rPr>
                <w:rFonts w:eastAsia="標楷體" w:hint="eastAsia"/>
                <w:sz w:val="22"/>
                <w:szCs w:val="22"/>
              </w:rPr>
              <w:t>3,824.6</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2015</w:t>
            </w:r>
            <w:r w:rsidRPr="002C053C">
              <w:rPr>
                <w:rFonts w:eastAsia="標楷體" w:hint="eastAsia"/>
                <w:sz w:val="22"/>
              </w:rPr>
              <w:t>年</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39,586.4</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標楷體"/>
                <w:sz w:val="22"/>
                <w:szCs w:val="22"/>
              </w:rPr>
            </w:pPr>
            <w:r w:rsidRPr="002C053C">
              <w:rPr>
                <w:rFonts w:eastAsia="標楷體" w:hint="eastAsia"/>
                <w:sz w:val="22"/>
                <w:szCs w:val="22"/>
              </w:rPr>
              <w:t>-8.0</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22,765.7</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 xml:space="preserve">  -2.8</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16,820.7</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220"/>
              <w:jc w:val="right"/>
              <w:rPr>
                <w:rFonts w:eastAsia="標楷體"/>
                <w:sz w:val="22"/>
                <w:szCs w:val="22"/>
              </w:rPr>
            </w:pPr>
            <w:r w:rsidRPr="002C053C">
              <w:rPr>
                <w:rFonts w:eastAsia="標楷體" w:hint="eastAsia"/>
                <w:sz w:val="22"/>
                <w:szCs w:val="22"/>
              </w:rPr>
              <w:t>-14.1</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標楷體"/>
                <w:sz w:val="22"/>
                <w:szCs w:val="22"/>
              </w:rPr>
            </w:pPr>
            <w:r w:rsidRPr="002C053C">
              <w:rPr>
                <w:rFonts w:eastAsia="標楷體" w:hint="eastAsia"/>
                <w:sz w:val="22"/>
                <w:szCs w:val="22"/>
              </w:rPr>
              <w:t>5,945.0</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2016</w:t>
            </w:r>
            <w:r w:rsidRPr="002C053C">
              <w:rPr>
                <w:rFonts w:eastAsia="標楷體" w:hint="eastAsia"/>
                <w:sz w:val="22"/>
              </w:rPr>
              <w:t>年</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36,849.2</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標楷體"/>
                <w:sz w:val="22"/>
                <w:szCs w:val="22"/>
              </w:rPr>
            </w:pPr>
            <w:r w:rsidRPr="002C053C">
              <w:rPr>
                <w:rFonts w:eastAsia="標楷體" w:hint="eastAsia"/>
                <w:sz w:val="22"/>
                <w:szCs w:val="22"/>
              </w:rPr>
              <w:t>-6.8</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20,974.4</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標楷體"/>
                <w:sz w:val="22"/>
                <w:szCs w:val="22"/>
              </w:rPr>
            </w:pPr>
            <w:r w:rsidRPr="002C053C">
              <w:rPr>
                <w:rFonts w:eastAsia="標楷體" w:hint="eastAsia"/>
                <w:sz w:val="22"/>
                <w:szCs w:val="22"/>
              </w:rPr>
              <w:t>-7.7</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標楷體"/>
                <w:sz w:val="22"/>
                <w:szCs w:val="22"/>
              </w:rPr>
            </w:pPr>
            <w:r w:rsidRPr="002C053C">
              <w:rPr>
                <w:rFonts w:eastAsia="標楷體" w:hint="eastAsia"/>
                <w:sz w:val="22"/>
                <w:szCs w:val="22"/>
              </w:rPr>
              <w:t>15,874.8</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220"/>
              <w:jc w:val="right"/>
              <w:rPr>
                <w:rFonts w:eastAsia="標楷體"/>
                <w:sz w:val="22"/>
                <w:szCs w:val="22"/>
              </w:rPr>
            </w:pPr>
            <w:r w:rsidRPr="002C053C">
              <w:rPr>
                <w:rFonts w:eastAsia="標楷體" w:hint="eastAsia"/>
                <w:sz w:val="22"/>
                <w:szCs w:val="22"/>
              </w:rPr>
              <w:t>-5.5</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標楷體"/>
                <w:sz w:val="22"/>
                <w:szCs w:val="22"/>
              </w:rPr>
            </w:pPr>
            <w:r w:rsidRPr="002C053C">
              <w:rPr>
                <w:rFonts w:eastAsia="標楷體" w:hint="eastAsia"/>
                <w:sz w:val="22"/>
                <w:szCs w:val="22"/>
              </w:rPr>
              <w:t>5,099.6</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sz w:val="22"/>
              </w:rPr>
              <w:t>2017</w:t>
            </w:r>
            <w:r w:rsidRPr="002C053C">
              <w:rPr>
                <w:rFonts w:eastAsia="標楷體"/>
                <w:sz w:val="22"/>
              </w:rPr>
              <w:t>年</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標楷體" w:hint="eastAsia"/>
                <w:sz w:val="22"/>
                <w:szCs w:val="22"/>
              </w:rPr>
              <w:t>41</w:t>
            </w:r>
            <w:r w:rsidRPr="002C053C">
              <w:rPr>
                <w:rFonts w:eastAsia="標楷體"/>
                <w:sz w:val="22"/>
                <w:szCs w:val="22"/>
              </w:rPr>
              <w:t>,</w:t>
            </w:r>
            <w:r w:rsidRPr="002C053C">
              <w:rPr>
                <w:rFonts w:eastAsia="標楷體" w:hint="eastAsia"/>
                <w:sz w:val="22"/>
                <w:szCs w:val="22"/>
              </w:rPr>
              <w:t>044.7</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sz w:val="22"/>
                <w:szCs w:val="22"/>
              </w:rPr>
              <w:t>1</w:t>
            </w:r>
            <w:r w:rsidRPr="002C053C">
              <w:rPr>
                <w:rFonts w:eastAsiaTheme="minorEastAsia" w:hint="eastAsia"/>
                <w:sz w:val="22"/>
                <w:szCs w:val="22"/>
              </w:rPr>
              <w:t>1.4</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SimSun"/>
                <w:sz w:val="22"/>
                <w:szCs w:val="22"/>
                <w:lang w:eastAsia="zh-CN"/>
              </w:rPr>
            </w:pPr>
            <w:r w:rsidRPr="002C053C">
              <w:rPr>
                <w:rFonts w:eastAsia="標楷體" w:hint="eastAsia"/>
                <w:sz w:val="22"/>
                <w:szCs w:val="22"/>
              </w:rPr>
              <w:t>22</w:t>
            </w:r>
            <w:r w:rsidRPr="002C053C">
              <w:rPr>
                <w:rFonts w:eastAsia="標楷體"/>
                <w:sz w:val="22"/>
                <w:szCs w:val="22"/>
              </w:rPr>
              <w:t>,</w:t>
            </w:r>
            <w:r w:rsidRPr="002C053C">
              <w:rPr>
                <w:rFonts w:eastAsia="標楷體" w:hint="eastAsia"/>
                <w:sz w:val="22"/>
                <w:szCs w:val="22"/>
              </w:rPr>
              <w:t>634.9</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7.9</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SimSun"/>
                <w:sz w:val="22"/>
                <w:szCs w:val="22"/>
                <w:lang w:eastAsia="zh-CN"/>
              </w:rPr>
            </w:pPr>
            <w:r w:rsidRPr="002C053C">
              <w:rPr>
                <w:rFonts w:eastAsia="標楷體"/>
                <w:sz w:val="22"/>
                <w:szCs w:val="22"/>
              </w:rPr>
              <w:t>1</w:t>
            </w:r>
            <w:r w:rsidRPr="002C053C">
              <w:rPr>
                <w:rFonts w:eastAsia="標楷體" w:hint="eastAsia"/>
                <w:sz w:val="22"/>
                <w:szCs w:val="22"/>
              </w:rPr>
              <w:t>8</w:t>
            </w:r>
            <w:r w:rsidRPr="002C053C">
              <w:rPr>
                <w:rFonts w:eastAsia="標楷體"/>
                <w:sz w:val="22"/>
                <w:szCs w:val="22"/>
              </w:rPr>
              <w:t>,</w:t>
            </w:r>
            <w:r w:rsidRPr="002C053C">
              <w:rPr>
                <w:rFonts w:eastAsia="標楷體" w:hint="eastAsia"/>
                <w:sz w:val="22"/>
                <w:szCs w:val="22"/>
              </w:rPr>
              <w:t>409.8</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220"/>
              <w:jc w:val="right"/>
              <w:rPr>
                <w:rFonts w:eastAsiaTheme="minorEastAsia"/>
                <w:sz w:val="22"/>
                <w:szCs w:val="22"/>
              </w:rPr>
            </w:pPr>
            <w:r w:rsidRPr="002C053C">
              <w:rPr>
                <w:rFonts w:eastAsiaTheme="minorEastAsia" w:hint="eastAsia"/>
                <w:sz w:val="22"/>
                <w:szCs w:val="22"/>
              </w:rPr>
              <w:t>15.9</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hint="eastAsia"/>
                <w:sz w:val="22"/>
                <w:szCs w:val="22"/>
              </w:rPr>
              <w:t>4</w:t>
            </w:r>
            <w:r w:rsidRPr="002C053C">
              <w:rPr>
                <w:rFonts w:eastAsiaTheme="minorEastAsia"/>
                <w:sz w:val="22"/>
                <w:szCs w:val="22"/>
              </w:rPr>
              <w:t>,</w:t>
            </w:r>
            <w:r w:rsidRPr="002C053C">
              <w:rPr>
                <w:rFonts w:eastAsiaTheme="minorEastAsia" w:hint="eastAsia"/>
                <w:sz w:val="22"/>
                <w:szCs w:val="22"/>
              </w:rPr>
              <w:t>225.1</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2018</w:t>
            </w:r>
            <w:r w:rsidRPr="002C053C">
              <w:rPr>
                <w:rFonts w:eastAsia="標楷體"/>
                <w:sz w:val="22"/>
              </w:rPr>
              <w:t>年</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46,230.4</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12.6</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24,874.0</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9.9</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21,356.4</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15.8</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hint="eastAsia"/>
                <w:sz w:val="22"/>
                <w:szCs w:val="22"/>
              </w:rPr>
              <w:t xml:space="preserve"> 3,517.6</w:t>
            </w:r>
            <w:r w:rsidRPr="002C053C">
              <w:rPr>
                <w:rFonts w:eastAsiaTheme="minorEastAsia"/>
                <w:sz w:val="22"/>
                <w:szCs w:val="22"/>
              </w:rPr>
              <w:t xml:space="preserve"> </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6</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3,90</w:t>
            </w:r>
            <w:r w:rsidRPr="002C053C">
              <w:rPr>
                <w:rFonts w:eastAsiaTheme="minorEastAsia" w:hint="eastAsia"/>
                <w:sz w:val="22"/>
                <w:szCs w:val="22"/>
              </w:rPr>
              <w:t>3.2</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12.1</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2,15</w:t>
            </w:r>
            <w:r w:rsidRPr="002C053C">
              <w:rPr>
                <w:rFonts w:eastAsiaTheme="minorEastAsia" w:hint="eastAsia"/>
                <w:sz w:val="22"/>
                <w:szCs w:val="22"/>
              </w:rPr>
              <w:t>6.2</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10.7</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1,747.</w:t>
            </w:r>
            <w:r w:rsidRPr="002C053C">
              <w:rPr>
                <w:rFonts w:eastAsiaTheme="minorEastAsia" w:hint="eastAsia"/>
                <w:sz w:val="22"/>
                <w:szCs w:val="22"/>
              </w:rPr>
              <w:t>0</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13.8</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hint="eastAsia"/>
                <w:sz w:val="22"/>
                <w:szCs w:val="22"/>
              </w:rPr>
              <w:t>409.2</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7</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4,01</w:t>
            </w:r>
            <w:r w:rsidRPr="002C053C">
              <w:rPr>
                <w:rFonts w:eastAsiaTheme="minorEastAsia" w:hint="eastAsia"/>
                <w:sz w:val="22"/>
                <w:szCs w:val="22"/>
              </w:rPr>
              <w:t>4</w:t>
            </w:r>
            <w:r w:rsidRPr="002C053C">
              <w:rPr>
                <w:rFonts w:eastAsiaTheme="minorEastAsia"/>
                <w:sz w:val="22"/>
                <w:szCs w:val="22"/>
              </w:rPr>
              <w:t>.</w:t>
            </w:r>
            <w:r w:rsidRPr="002C053C">
              <w:rPr>
                <w:rFonts w:eastAsiaTheme="minorEastAsia" w:hint="eastAsia"/>
                <w:sz w:val="22"/>
                <w:szCs w:val="22"/>
              </w:rPr>
              <w:t>0</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18.3</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2,14</w:t>
            </w:r>
            <w:r w:rsidRPr="002C053C">
              <w:rPr>
                <w:rFonts w:eastAsiaTheme="minorEastAsia" w:hint="eastAsia"/>
                <w:sz w:val="22"/>
                <w:szCs w:val="22"/>
              </w:rPr>
              <w:t>4</w:t>
            </w:r>
            <w:r w:rsidRPr="002C053C">
              <w:rPr>
                <w:rFonts w:eastAsiaTheme="minorEastAsia"/>
                <w:sz w:val="22"/>
                <w:szCs w:val="22"/>
              </w:rPr>
              <w:t>.</w:t>
            </w:r>
            <w:r w:rsidRPr="002C053C">
              <w:rPr>
                <w:rFonts w:eastAsiaTheme="minorEastAsia" w:hint="eastAsia"/>
                <w:sz w:val="22"/>
                <w:szCs w:val="22"/>
              </w:rPr>
              <w:t>2</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11.6</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1,869.8</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27.0</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sz w:val="22"/>
                <w:szCs w:val="22"/>
              </w:rPr>
              <w:t>274.</w:t>
            </w:r>
            <w:r w:rsidRPr="002C053C">
              <w:rPr>
                <w:rFonts w:eastAsiaTheme="minorEastAsia" w:hint="eastAsia"/>
                <w:sz w:val="22"/>
                <w:szCs w:val="22"/>
              </w:rPr>
              <w:t>4</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8</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4,07</w:t>
            </w:r>
            <w:r w:rsidRPr="002C053C">
              <w:rPr>
                <w:rFonts w:eastAsiaTheme="minorEastAsia" w:hint="eastAsia"/>
                <w:sz w:val="22"/>
                <w:szCs w:val="22"/>
              </w:rPr>
              <w:t>6</w:t>
            </w:r>
            <w:r w:rsidRPr="002C053C">
              <w:rPr>
                <w:rFonts w:eastAsiaTheme="minorEastAsia"/>
                <w:sz w:val="22"/>
                <w:szCs w:val="22"/>
              </w:rPr>
              <w:t>.</w:t>
            </w:r>
            <w:r w:rsidRPr="002C053C">
              <w:rPr>
                <w:rFonts w:eastAsiaTheme="minorEastAsia" w:hint="eastAsia"/>
                <w:sz w:val="22"/>
                <w:szCs w:val="22"/>
              </w:rPr>
              <w:t>7</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14.5</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2,16</w:t>
            </w:r>
            <w:r w:rsidRPr="002C053C">
              <w:rPr>
                <w:rFonts w:eastAsiaTheme="minorEastAsia" w:hint="eastAsia"/>
                <w:sz w:val="22"/>
                <w:szCs w:val="22"/>
              </w:rPr>
              <w:t>9.6</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9.6</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1,90</w:t>
            </w:r>
            <w:r w:rsidRPr="002C053C">
              <w:rPr>
                <w:rFonts w:eastAsiaTheme="minorEastAsia" w:hint="eastAsia"/>
                <w:sz w:val="22"/>
                <w:szCs w:val="22"/>
              </w:rPr>
              <w:t>7.1</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20.7</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sz w:val="22"/>
                <w:szCs w:val="22"/>
              </w:rPr>
              <w:t>26</w:t>
            </w:r>
            <w:r w:rsidRPr="002C053C">
              <w:rPr>
                <w:rFonts w:eastAsiaTheme="minorEastAsia" w:hint="eastAsia"/>
                <w:sz w:val="22"/>
                <w:szCs w:val="22"/>
              </w:rPr>
              <w:t>2</w:t>
            </w:r>
            <w:r w:rsidRPr="002C053C">
              <w:rPr>
                <w:rFonts w:eastAsiaTheme="minorEastAsia"/>
                <w:sz w:val="22"/>
                <w:szCs w:val="22"/>
              </w:rPr>
              <w:t>.</w:t>
            </w:r>
            <w:r w:rsidRPr="002C053C">
              <w:rPr>
                <w:rFonts w:eastAsiaTheme="minorEastAsia" w:hint="eastAsia"/>
                <w:sz w:val="22"/>
                <w:szCs w:val="22"/>
              </w:rPr>
              <w:t>5</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9</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4,2</w:t>
            </w:r>
            <w:r w:rsidRPr="002C053C">
              <w:rPr>
                <w:rFonts w:eastAsiaTheme="minorEastAsia" w:hint="eastAsia"/>
                <w:sz w:val="22"/>
                <w:szCs w:val="22"/>
              </w:rPr>
              <w:t>04</w:t>
            </w:r>
            <w:r w:rsidRPr="002C053C">
              <w:rPr>
                <w:rFonts w:eastAsiaTheme="minorEastAsia"/>
                <w:sz w:val="22"/>
                <w:szCs w:val="22"/>
              </w:rPr>
              <w:t>.</w:t>
            </w:r>
            <w:r w:rsidRPr="002C053C">
              <w:rPr>
                <w:rFonts w:eastAsiaTheme="minorEastAsia" w:hint="eastAsia"/>
                <w:sz w:val="22"/>
                <w:szCs w:val="22"/>
              </w:rPr>
              <w:t>1</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14.1</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2,2</w:t>
            </w:r>
            <w:r w:rsidRPr="002C053C">
              <w:rPr>
                <w:rFonts w:eastAsiaTheme="minorEastAsia" w:hint="eastAsia"/>
                <w:sz w:val="22"/>
                <w:szCs w:val="22"/>
              </w:rPr>
              <w:t>54.3</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13.9</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1</w:t>
            </w:r>
            <w:r w:rsidRPr="002C053C">
              <w:rPr>
                <w:rFonts w:eastAsiaTheme="minorEastAsia"/>
                <w:sz w:val="22"/>
                <w:szCs w:val="22"/>
              </w:rPr>
              <w:t>,9</w:t>
            </w:r>
            <w:r w:rsidRPr="002C053C">
              <w:rPr>
                <w:rFonts w:eastAsiaTheme="minorEastAsia" w:hint="eastAsia"/>
                <w:sz w:val="22"/>
                <w:szCs w:val="22"/>
              </w:rPr>
              <w:t>49.9</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14.3</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sz w:val="22"/>
                <w:szCs w:val="22"/>
              </w:rPr>
              <w:t>3</w:t>
            </w:r>
            <w:r w:rsidRPr="002C053C">
              <w:rPr>
                <w:rFonts w:eastAsiaTheme="minorEastAsia" w:hint="eastAsia"/>
                <w:sz w:val="22"/>
                <w:szCs w:val="22"/>
              </w:rPr>
              <w:t>04.4</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10</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3</w:t>
            </w:r>
            <w:r w:rsidRPr="002C053C">
              <w:rPr>
                <w:rFonts w:eastAsiaTheme="minorEastAsia"/>
                <w:sz w:val="22"/>
                <w:szCs w:val="22"/>
              </w:rPr>
              <w:t>,</w:t>
            </w:r>
            <w:r w:rsidRPr="002C053C">
              <w:rPr>
                <w:rFonts w:eastAsiaTheme="minorEastAsia" w:hint="eastAsia"/>
                <w:sz w:val="22"/>
                <w:szCs w:val="22"/>
              </w:rPr>
              <w:t>964.8</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sz w:val="22"/>
                <w:szCs w:val="22"/>
              </w:rPr>
              <w:t>1</w:t>
            </w:r>
            <w:r w:rsidRPr="002C053C">
              <w:rPr>
                <w:rFonts w:eastAsiaTheme="minorEastAsia" w:hint="eastAsia"/>
                <w:sz w:val="22"/>
                <w:szCs w:val="22"/>
              </w:rPr>
              <w:t>7.0</w:t>
            </w:r>
            <w:r w:rsidRPr="002C053C">
              <w:rPr>
                <w:rFonts w:eastAsiaTheme="minorEastAsia"/>
                <w:sz w:val="22"/>
                <w:szCs w:val="22"/>
              </w:rPr>
              <w:t xml:space="preserve">  </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2,1</w:t>
            </w:r>
            <w:r w:rsidRPr="002C053C">
              <w:rPr>
                <w:rFonts w:eastAsiaTheme="minorEastAsia" w:hint="eastAsia"/>
                <w:sz w:val="22"/>
                <w:szCs w:val="22"/>
              </w:rPr>
              <w:t>48.0</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sz w:val="22"/>
                <w:szCs w:val="22"/>
              </w:rPr>
              <w:t>1</w:t>
            </w:r>
            <w:r w:rsidRPr="002C053C">
              <w:rPr>
                <w:rFonts w:eastAsiaTheme="minorEastAsia" w:hint="eastAsia"/>
                <w:sz w:val="22"/>
                <w:szCs w:val="22"/>
              </w:rPr>
              <w:t>4.3</w:t>
            </w:r>
            <w:r w:rsidRPr="002C053C">
              <w:rPr>
                <w:rFonts w:eastAsiaTheme="minorEastAsia"/>
                <w:sz w:val="22"/>
                <w:szCs w:val="22"/>
              </w:rPr>
              <w:t xml:space="preserve">  </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1,8</w:t>
            </w:r>
            <w:r w:rsidRPr="002C053C">
              <w:rPr>
                <w:rFonts w:eastAsiaTheme="minorEastAsia" w:hint="eastAsia"/>
                <w:sz w:val="22"/>
                <w:szCs w:val="22"/>
              </w:rPr>
              <w:t>16.7</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20.3</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hint="eastAsia"/>
                <w:sz w:val="22"/>
                <w:szCs w:val="22"/>
              </w:rPr>
              <w:t>331.3</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11</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4,068.1</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3.4</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2,243.3</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3.9</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1,824.7</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2.9</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hint="eastAsia"/>
                <w:sz w:val="22"/>
                <w:szCs w:val="22"/>
              </w:rPr>
              <w:t>418.6</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12</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3,854.4</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-5.8</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2,212.5</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-4.4</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1,641.9</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-7.6</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hint="eastAsia"/>
                <w:sz w:val="22"/>
                <w:szCs w:val="22"/>
              </w:rPr>
              <w:t>570.6</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2019</w:t>
            </w:r>
            <w:r w:rsidRPr="002C053C">
              <w:rPr>
                <w:rFonts w:eastAsia="標楷體" w:hint="eastAsia"/>
                <w:sz w:val="22"/>
              </w:rPr>
              <w:t>年</w:t>
            </w:r>
            <w:r w:rsidRPr="002C053C">
              <w:rPr>
                <w:rFonts w:eastAsia="標楷體" w:hint="eastAsia"/>
                <w:sz w:val="22"/>
              </w:rPr>
              <w:t>1~6</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21</w:t>
            </w:r>
            <w:r w:rsidRPr="002C053C">
              <w:rPr>
                <w:rFonts w:eastAsiaTheme="minorEastAsia"/>
                <w:sz w:val="22"/>
                <w:szCs w:val="22"/>
              </w:rPr>
              <w:t>,</w:t>
            </w:r>
            <w:r w:rsidRPr="002C053C">
              <w:rPr>
                <w:rFonts w:eastAsiaTheme="minorEastAsia" w:hint="eastAsia"/>
                <w:sz w:val="22"/>
                <w:szCs w:val="22"/>
              </w:rPr>
              <w:t>611</w:t>
            </w:r>
            <w:r w:rsidRPr="002C053C">
              <w:rPr>
                <w:rFonts w:eastAsiaTheme="minorEastAsia"/>
                <w:sz w:val="22"/>
                <w:szCs w:val="22"/>
              </w:rPr>
              <w:t>.</w:t>
            </w:r>
            <w:r w:rsidRPr="002C053C">
              <w:rPr>
                <w:rFonts w:eastAsiaTheme="minorEastAsia" w:hint="eastAsia"/>
                <w:sz w:val="22"/>
                <w:szCs w:val="22"/>
              </w:rPr>
              <w:t>5</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sz w:val="22"/>
                <w:szCs w:val="22"/>
              </w:rPr>
              <w:t>-</w:t>
            </w:r>
            <w:r w:rsidRPr="002C053C">
              <w:rPr>
                <w:rFonts w:eastAsiaTheme="minorEastAsia" w:hint="eastAsia"/>
                <w:sz w:val="22"/>
                <w:szCs w:val="22"/>
              </w:rPr>
              <w:t>2.0</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11</w:t>
            </w:r>
            <w:r w:rsidRPr="002C053C">
              <w:rPr>
                <w:rFonts w:eastAsiaTheme="minorEastAsia"/>
                <w:sz w:val="22"/>
                <w:szCs w:val="22"/>
              </w:rPr>
              <w:t>,</w:t>
            </w:r>
            <w:r w:rsidRPr="002C053C">
              <w:rPr>
                <w:rFonts w:eastAsiaTheme="minorEastAsia" w:hint="eastAsia"/>
                <w:sz w:val="22"/>
                <w:szCs w:val="22"/>
              </w:rPr>
              <w:t>711</w:t>
            </w:r>
            <w:r w:rsidRPr="002C053C">
              <w:rPr>
                <w:rFonts w:eastAsiaTheme="minorEastAsia"/>
                <w:sz w:val="22"/>
                <w:szCs w:val="22"/>
              </w:rPr>
              <w:t>.</w:t>
            </w:r>
            <w:r w:rsidRPr="002C053C">
              <w:rPr>
                <w:rFonts w:eastAsiaTheme="minorEastAsia" w:hint="eastAsia"/>
                <w:sz w:val="22"/>
                <w:szCs w:val="22"/>
              </w:rPr>
              <w:t>5</w:t>
            </w:r>
            <w:r w:rsidRPr="002C053C">
              <w:rPr>
                <w:rFonts w:eastAsiaTheme="minorEastAsia"/>
                <w:sz w:val="22"/>
                <w:szCs w:val="22"/>
              </w:rPr>
              <w:t xml:space="preserve">   </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0</w:t>
            </w:r>
            <w:r w:rsidRPr="002C053C">
              <w:rPr>
                <w:rFonts w:eastAsiaTheme="minorEastAsia"/>
                <w:sz w:val="22"/>
                <w:szCs w:val="22"/>
              </w:rPr>
              <w:t>.</w:t>
            </w:r>
            <w:r w:rsidRPr="002C053C">
              <w:rPr>
                <w:rFonts w:eastAsiaTheme="minorEastAsia" w:hint="eastAsia"/>
                <w:sz w:val="22"/>
                <w:szCs w:val="22"/>
              </w:rPr>
              <w:t>1</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9</w:t>
            </w:r>
            <w:r w:rsidRPr="002C053C">
              <w:rPr>
                <w:rFonts w:eastAsiaTheme="minorEastAsia"/>
                <w:sz w:val="22"/>
                <w:szCs w:val="22"/>
              </w:rPr>
              <w:t>,</w:t>
            </w:r>
            <w:r w:rsidRPr="002C053C">
              <w:rPr>
                <w:rFonts w:eastAsiaTheme="minorEastAsia" w:hint="eastAsia"/>
                <w:sz w:val="22"/>
                <w:szCs w:val="22"/>
              </w:rPr>
              <w:t>899</w:t>
            </w:r>
            <w:r w:rsidRPr="002C053C">
              <w:rPr>
                <w:rFonts w:eastAsiaTheme="minorEastAsia"/>
                <w:sz w:val="22"/>
                <w:szCs w:val="22"/>
              </w:rPr>
              <w:t>.</w:t>
            </w:r>
            <w:r w:rsidRPr="002C053C">
              <w:rPr>
                <w:rFonts w:eastAsiaTheme="minorEastAsia" w:hint="eastAsia"/>
                <w:sz w:val="22"/>
                <w:szCs w:val="22"/>
              </w:rPr>
              <w:t>9</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w:t>
            </w:r>
            <w:r w:rsidRPr="002C053C">
              <w:rPr>
                <w:rFonts w:eastAsiaTheme="minorEastAsia" w:hint="eastAsia"/>
                <w:sz w:val="22"/>
                <w:szCs w:val="22"/>
              </w:rPr>
              <w:t>4.3</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sz w:val="22"/>
                <w:szCs w:val="22"/>
              </w:rPr>
              <w:t>1,</w:t>
            </w:r>
            <w:r w:rsidRPr="002C053C">
              <w:rPr>
                <w:rFonts w:eastAsiaTheme="minorEastAsia" w:hint="eastAsia"/>
                <w:sz w:val="22"/>
                <w:szCs w:val="22"/>
              </w:rPr>
              <w:t>811.6</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1</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3,9</w:t>
            </w:r>
            <w:r w:rsidRPr="002C053C">
              <w:rPr>
                <w:rFonts w:eastAsiaTheme="minorEastAsia" w:hint="eastAsia"/>
                <w:sz w:val="22"/>
                <w:szCs w:val="22"/>
              </w:rPr>
              <w:t>67.7</w:t>
            </w:r>
            <w:r w:rsidRPr="002C053C">
              <w:rPr>
                <w:rFonts w:eastAsiaTheme="minorEastAsia"/>
                <w:sz w:val="22"/>
                <w:szCs w:val="22"/>
              </w:rPr>
              <w:t xml:space="preserve">  </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4.2</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2,17</w:t>
            </w:r>
            <w:r w:rsidRPr="002C053C">
              <w:rPr>
                <w:rFonts w:eastAsiaTheme="minorEastAsia" w:hint="eastAsia"/>
                <w:sz w:val="22"/>
                <w:szCs w:val="22"/>
              </w:rPr>
              <w:t>9.7</w:t>
            </w:r>
            <w:r w:rsidRPr="002C053C">
              <w:rPr>
                <w:rFonts w:eastAsiaTheme="minorEastAsia"/>
                <w:sz w:val="22"/>
                <w:szCs w:val="22"/>
              </w:rPr>
              <w:t xml:space="preserve">  </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9.3</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1,78</w:t>
            </w:r>
            <w:r w:rsidRPr="002C053C">
              <w:rPr>
                <w:rFonts w:eastAsiaTheme="minorEastAsia" w:hint="eastAsia"/>
                <w:sz w:val="22"/>
                <w:szCs w:val="22"/>
              </w:rPr>
              <w:t>8.0</w:t>
            </w:r>
            <w:r w:rsidRPr="002C053C">
              <w:rPr>
                <w:rFonts w:eastAsiaTheme="minorEastAsia"/>
                <w:sz w:val="22"/>
                <w:szCs w:val="22"/>
              </w:rPr>
              <w:t xml:space="preserve">   </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-1.3</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sz w:val="22"/>
                <w:szCs w:val="22"/>
              </w:rPr>
              <w:t>39</w:t>
            </w:r>
            <w:r w:rsidRPr="002C053C">
              <w:rPr>
                <w:rFonts w:eastAsiaTheme="minorEastAsia" w:hint="eastAsia"/>
                <w:sz w:val="22"/>
                <w:szCs w:val="22"/>
              </w:rPr>
              <w:t>1</w:t>
            </w:r>
            <w:r w:rsidRPr="002C053C">
              <w:rPr>
                <w:rFonts w:eastAsiaTheme="minorEastAsia"/>
                <w:sz w:val="22"/>
                <w:szCs w:val="22"/>
              </w:rPr>
              <w:t>.</w:t>
            </w:r>
            <w:r w:rsidRPr="002C053C">
              <w:rPr>
                <w:rFonts w:eastAsiaTheme="minorEastAsia" w:hint="eastAsia"/>
                <w:sz w:val="22"/>
                <w:szCs w:val="22"/>
              </w:rPr>
              <w:t>6</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2</w:t>
            </w:r>
            <w:r w:rsidRPr="002C053C">
              <w:rPr>
                <w:rFonts w:eastAsia="標楷體" w:hint="eastAsia"/>
                <w:sz w:val="22"/>
              </w:rPr>
              <w:t>月</w:t>
            </w:r>
          </w:p>
          <w:p w:rsidR="002C053C" w:rsidRPr="002C053C" w:rsidRDefault="002C053C" w:rsidP="002C053C">
            <w:pPr>
              <w:snapToGrid w:val="0"/>
              <w:spacing w:line="23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2,66</w:t>
            </w:r>
            <w:r w:rsidRPr="002C053C">
              <w:rPr>
                <w:rFonts w:eastAsiaTheme="minorEastAsia" w:hint="eastAsia"/>
                <w:sz w:val="22"/>
                <w:szCs w:val="22"/>
              </w:rPr>
              <w:t>8.2</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sz w:val="22"/>
                <w:szCs w:val="22"/>
              </w:rPr>
              <w:t>-1</w:t>
            </w:r>
            <w:r w:rsidRPr="002C053C">
              <w:rPr>
                <w:rFonts w:eastAsiaTheme="minorEastAsia" w:hint="eastAsia"/>
                <w:sz w:val="22"/>
                <w:szCs w:val="22"/>
              </w:rPr>
              <w:t>3.6</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1,35</w:t>
            </w:r>
            <w:r w:rsidRPr="002C053C">
              <w:rPr>
                <w:rFonts w:eastAsiaTheme="minorEastAsia" w:hint="eastAsia"/>
                <w:sz w:val="22"/>
                <w:szCs w:val="22"/>
              </w:rPr>
              <w:t>1</w:t>
            </w:r>
            <w:r w:rsidRPr="002C053C">
              <w:rPr>
                <w:rFonts w:eastAsiaTheme="minorEastAsia"/>
                <w:sz w:val="22"/>
                <w:szCs w:val="22"/>
              </w:rPr>
              <w:t>.</w:t>
            </w:r>
            <w:r w:rsidRPr="002C053C">
              <w:rPr>
                <w:rFonts w:eastAsiaTheme="minorEastAsia" w:hint="eastAsia"/>
                <w:sz w:val="22"/>
                <w:szCs w:val="22"/>
              </w:rPr>
              <w:t>2</w:t>
            </w:r>
            <w:r w:rsidRPr="002C053C">
              <w:rPr>
                <w:rFonts w:eastAsiaTheme="minorEastAsia"/>
                <w:sz w:val="22"/>
                <w:szCs w:val="22"/>
              </w:rPr>
              <w:t xml:space="preserve">  </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-20.8</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1,31</w:t>
            </w:r>
            <w:r w:rsidRPr="002C053C">
              <w:rPr>
                <w:rFonts w:eastAsiaTheme="minorEastAsia" w:hint="eastAsia"/>
                <w:sz w:val="22"/>
                <w:szCs w:val="22"/>
              </w:rPr>
              <w:t>7</w:t>
            </w:r>
            <w:r w:rsidRPr="002C053C">
              <w:rPr>
                <w:rFonts w:eastAsiaTheme="minorEastAsia"/>
                <w:sz w:val="22"/>
                <w:szCs w:val="22"/>
              </w:rPr>
              <w:t>.</w:t>
            </w:r>
            <w:r w:rsidRPr="002C053C">
              <w:rPr>
                <w:rFonts w:eastAsiaTheme="minorEastAsia" w:hint="eastAsia"/>
                <w:sz w:val="22"/>
                <w:szCs w:val="22"/>
              </w:rPr>
              <w:t>0</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-4.8</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hint="eastAsia"/>
                <w:sz w:val="22"/>
                <w:szCs w:val="22"/>
              </w:rPr>
              <w:t>34.2</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3</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3,6</w:t>
            </w:r>
            <w:r w:rsidRPr="002C053C">
              <w:rPr>
                <w:rFonts w:eastAsiaTheme="minorEastAsia" w:hint="eastAsia"/>
                <w:sz w:val="22"/>
                <w:szCs w:val="22"/>
              </w:rPr>
              <w:t>36</w:t>
            </w:r>
            <w:r w:rsidRPr="002C053C">
              <w:rPr>
                <w:rFonts w:eastAsiaTheme="minorEastAsia"/>
                <w:sz w:val="22"/>
                <w:szCs w:val="22"/>
              </w:rPr>
              <w:t>.</w:t>
            </w:r>
            <w:r w:rsidRPr="002C053C">
              <w:rPr>
                <w:rFonts w:eastAsiaTheme="minorEastAsia" w:hint="eastAsia"/>
                <w:sz w:val="22"/>
                <w:szCs w:val="22"/>
              </w:rPr>
              <w:t>3</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2.8</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1,9</w:t>
            </w:r>
            <w:r w:rsidRPr="002C053C">
              <w:rPr>
                <w:rFonts w:eastAsiaTheme="minorEastAsia" w:hint="eastAsia"/>
                <w:sz w:val="22"/>
                <w:szCs w:val="22"/>
              </w:rPr>
              <w:t>79</w:t>
            </w:r>
            <w:r w:rsidRPr="002C053C">
              <w:rPr>
                <w:rFonts w:eastAsiaTheme="minorEastAsia"/>
                <w:sz w:val="22"/>
                <w:szCs w:val="22"/>
              </w:rPr>
              <w:t>.</w:t>
            </w:r>
            <w:r w:rsidRPr="002C053C">
              <w:rPr>
                <w:rFonts w:eastAsiaTheme="minorEastAsia" w:hint="eastAsia"/>
                <w:sz w:val="22"/>
                <w:szCs w:val="22"/>
              </w:rPr>
              <w:t>0</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13.8</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1,6</w:t>
            </w:r>
            <w:r w:rsidRPr="002C053C">
              <w:rPr>
                <w:rFonts w:eastAsiaTheme="minorEastAsia" w:hint="eastAsia"/>
                <w:sz w:val="22"/>
                <w:szCs w:val="22"/>
              </w:rPr>
              <w:t>57.3</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-7.</w:t>
            </w:r>
            <w:r w:rsidRPr="002C053C">
              <w:rPr>
                <w:rFonts w:eastAsiaTheme="minorEastAsia" w:hint="eastAsia"/>
                <w:sz w:val="22"/>
                <w:szCs w:val="22"/>
              </w:rPr>
              <w:t>8</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sz w:val="22"/>
                <w:szCs w:val="22"/>
              </w:rPr>
              <w:t>32</w:t>
            </w:r>
            <w:r w:rsidRPr="002C053C">
              <w:rPr>
                <w:rFonts w:eastAsiaTheme="minorEastAsia" w:hint="eastAsia"/>
                <w:sz w:val="22"/>
                <w:szCs w:val="22"/>
              </w:rPr>
              <w:t>1.7</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4</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3,73</w:t>
            </w:r>
            <w:r w:rsidRPr="002C053C">
              <w:rPr>
                <w:rFonts w:eastAsiaTheme="minorEastAsia" w:hint="eastAsia"/>
                <w:sz w:val="22"/>
                <w:szCs w:val="22"/>
              </w:rPr>
              <w:t>2</w:t>
            </w:r>
            <w:r w:rsidRPr="002C053C">
              <w:rPr>
                <w:rFonts w:eastAsiaTheme="minorEastAsia"/>
                <w:sz w:val="22"/>
                <w:szCs w:val="22"/>
              </w:rPr>
              <w:t>.</w:t>
            </w:r>
            <w:r w:rsidRPr="002C053C">
              <w:rPr>
                <w:rFonts w:eastAsiaTheme="minorEastAsia" w:hint="eastAsia"/>
                <w:sz w:val="22"/>
                <w:szCs w:val="22"/>
              </w:rPr>
              <w:t>6</w:t>
            </w:r>
            <w:r w:rsidRPr="002C053C">
              <w:rPr>
                <w:rFonts w:eastAsiaTheme="minorEastAsia"/>
                <w:sz w:val="22"/>
                <w:szCs w:val="22"/>
              </w:rPr>
              <w:t xml:space="preserve">  </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0.4</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1,934.</w:t>
            </w:r>
            <w:r w:rsidRPr="002C053C">
              <w:rPr>
                <w:rFonts w:eastAsiaTheme="minorEastAsia" w:hint="eastAsia"/>
                <w:sz w:val="22"/>
                <w:szCs w:val="22"/>
              </w:rPr>
              <w:t>8</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-2.7</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1,79</w:t>
            </w:r>
            <w:r w:rsidRPr="002C053C">
              <w:rPr>
                <w:rFonts w:eastAsiaTheme="minorEastAsia" w:hint="eastAsia"/>
                <w:sz w:val="22"/>
                <w:szCs w:val="22"/>
              </w:rPr>
              <w:t>7</w:t>
            </w:r>
            <w:r w:rsidRPr="002C053C">
              <w:rPr>
                <w:rFonts w:eastAsiaTheme="minorEastAsia"/>
                <w:sz w:val="22"/>
                <w:szCs w:val="22"/>
              </w:rPr>
              <w:t>.</w:t>
            </w:r>
            <w:r w:rsidRPr="002C053C">
              <w:rPr>
                <w:rFonts w:eastAsiaTheme="minorEastAsia" w:hint="eastAsia"/>
                <w:sz w:val="22"/>
                <w:szCs w:val="22"/>
              </w:rPr>
              <w:t>8</w:t>
            </w:r>
            <w:r w:rsidRPr="002C053C">
              <w:rPr>
                <w:rFonts w:eastAsiaTheme="minorEastAsia"/>
                <w:sz w:val="22"/>
                <w:szCs w:val="22"/>
              </w:rPr>
              <w:t xml:space="preserve">  </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 xml:space="preserve">   4.1</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sz w:val="22"/>
                <w:szCs w:val="22"/>
              </w:rPr>
              <w:t>13</w:t>
            </w:r>
            <w:r w:rsidRPr="002C053C">
              <w:rPr>
                <w:rFonts w:eastAsiaTheme="minorEastAsia" w:hint="eastAsia"/>
                <w:sz w:val="22"/>
                <w:szCs w:val="22"/>
              </w:rPr>
              <w:t>6</w:t>
            </w:r>
            <w:r w:rsidRPr="002C053C">
              <w:rPr>
                <w:rFonts w:eastAsiaTheme="minorEastAsia"/>
                <w:sz w:val="22"/>
                <w:szCs w:val="22"/>
              </w:rPr>
              <w:t>.</w:t>
            </w:r>
            <w:r w:rsidRPr="002C053C">
              <w:rPr>
                <w:rFonts w:eastAsiaTheme="minorEastAsia" w:hint="eastAsia"/>
                <w:sz w:val="22"/>
                <w:szCs w:val="22"/>
              </w:rPr>
              <w:t>9</w:t>
            </w:r>
          </w:p>
        </w:tc>
      </w:tr>
      <w:tr w:rsidR="002C053C" w:rsidRPr="002C053C" w:rsidTr="005A4D74">
        <w:trPr>
          <w:gridBefore w:val="1"/>
          <w:wBefore w:w="6" w:type="dxa"/>
          <w:cantSplit/>
          <w:trHeight w:hRule="exact" w:val="306"/>
        </w:trPr>
        <w:tc>
          <w:tcPr>
            <w:tcW w:w="1532" w:type="dxa"/>
            <w:tcBorders>
              <w:top w:val="nil"/>
              <w:left w:val="nil"/>
              <w:bottom w:val="nil"/>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5</w:t>
            </w:r>
            <w:r w:rsidRPr="002C053C">
              <w:rPr>
                <w:rFonts w:eastAsia="標楷體" w:hint="eastAsia"/>
                <w:sz w:val="22"/>
              </w:rPr>
              <w:t>月</w:t>
            </w:r>
          </w:p>
        </w:tc>
        <w:tc>
          <w:tcPr>
            <w:tcW w:w="1219" w:type="dxa"/>
            <w:tcBorders>
              <w:top w:val="nil"/>
              <w:left w:val="single" w:sz="4" w:space="0" w:color="auto"/>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3,8</w:t>
            </w:r>
            <w:r w:rsidRPr="002C053C">
              <w:rPr>
                <w:rFonts w:eastAsiaTheme="minorEastAsia" w:hint="eastAsia"/>
                <w:sz w:val="22"/>
                <w:szCs w:val="22"/>
              </w:rPr>
              <w:t>59</w:t>
            </w:r>
            <w:r w:rsidRPr="002C053C">
              <w:rPr>
                <w:rFonts w:eastAsiaTheme="minorEastAsia"/>
                <w:sz w:val="22"/>
                <w:szCs w:val="22"/>
              </w:rPr>
              <w:t>.</w:t>
            </w:r>
            <w:r w:rsidRPr="002C053C">
              <w:rPr>
                <w:rFonts w:eastAsiaTheme="minorEastAsia" w:hint="eastAsia"/>
                <w:sz w:val="22"/>
                <w:szCs w:val="22"/>
              </w:rPr>
              <w:t>7</w:t>
            </w:r>
            <w:r w:rsidRPr="002C053C">
              <w:rPr>
                <w:rFonts w:eastAsiaTheme="minorEastAsia"/>
                <w:sz w:val="22"/>
                <w:szCs w:val="22"/>
              </w:rPr>
              <w:t xml:space="preserve">  </w:t>
            </w:r>
          </w:p>
        </w:tc>
        <w:tc>
          <w:tcPr>
            <w:tcW w:w="784"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sz w:val="22"/>
                <w:szCs w:val="22"/>
              </w:rPr>
              <w:t>-3.</w:t>
            </w:r>
            <w:r w:rsidRPr="002C053C">
              <w:rPr>
                <w:rFonts w:eastAsiaTheme="minorEastAsia" w:hint="eastAsia"/>
                <w:sz w:val="22"/>
                <w:szCs w:val="22"/>
              </w:rPr>
              <w:t>5</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2,138.</w:t>
            </w:r>
            <w:r w:rsidRPr="002C053C">
              <w:rPr>
                <w:rFonts w:eastAsiaTheme="minorEastAsia" w:hint="eastAsia"/>
                <w:sz w:val="22"/>
                <w:szCs w:val="22"/>
              </w:rPr>
              <w:t>5</w:t>
            </w:r>
          </w:p>
        </w:tc>
        <w:tc>
          <w:tcPr>
            <w:tcW w:w="839"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sz w:val="22"/>
                <w:szCs w:val="22"/>
              </w:rPr>
              <w:t>1.1</w:t>
            </w:r>
          </w:p>
        </w:tc>
        <w:tc>
          <w:tcPr>
            <w:tcW w:w="966" w:type="dxa"/>
            <w:tcBorders>
              <w:top w:val="nil"/>
              <w:left w:val="nil"/>
              <w:bottom w:val="nil"/>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sz w:val="22"/>
                <w:szCs w:val="22"/>
              </w:rPr>
              <w:t>1,721.</w:t>
            </w:r>
            <w:r w:rsidRPr="002C053C">
              <w:rPr>
                <w:rFonts w:eastAsiaTheme="minorEastAsia" w:hint="eastAsia"/>
                <w:sz w:val="22"/>
                <w:szCs w:val="22"/>
              </w:rPr>
              <w:t>2</w:t>
            </w:r>
          </w:p>
        </w:tc>
        <w:tc>
          <w:tcPr>
            <w:tcW w:w="896" w:type="dxa"/>
            <w:tcBorders>
              <w:top w:val="nil"/>
              <w:left w:val="nil"/>
              <w:bottom w:val="nil"/>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 xml:space="preserve">   </w:t>
            </w:r>
            <w:r w:rsidRPr="002C053C">
              <w:rPr>
                <w:rFonts w:eastAsiaTheme="minorEastAsia"/>
                <w:sz w:val="22"/>
                <w:szCs w:val="22"/>
              </w:rPr>
              <w:t>-8.5</w:t>
            </w:r>
          </w:p>
        </w:tc>
        <w:tc>
          <w:tcPr>
            <w:tcW w:w="1313" w:type="dxa"/>
            <w:tcBorders>
              <w:top w:val="nil"/>
              <w:left w:val="nil"/>
              <w:bottom w:val="nil"/>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sz w:val="22"/>
                <w:szCs w:val="22"/>
              </w:rPr>
              <w:t>41</w:t>
            </w:r>
            <w:r w:rsidRPr="002C053C">
              <w:rPr>
                <w:rFonts w:eastAsiaTheme="minorEastAsia" w:hint="eastAsia"/>
                <w:sz w:val="22"/>
                <w:szCs w:val="22"/>
              </w:rPr>
              <w:t>7.3</w:t>
            </w:r>
          </w:p>
        </w:tc>
      </w:tr>
      <w:tr w:rsidR="002C053C" w:rsidRPr="002C053C" w:rsidTr="005A4D74">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2C053C" w:rsidRPr="002C053C" w:rsidRDefault="002C053C" w:rsidP="002C053C">
            <w:pPr>
              <w:snapToGrid w:val="0"/>
              <w:spacing w:line="230" w:lineRule="exact"/>
              <w:ind w:left="-113" w:right="-113"/>
              <w:jc w:val="center"/>
              <w:rPr>
                <w:rFonts w:eastAsia="標楷體"/>
                <w:sz w:val="22"/>
              </w:rPr>
            </w:pPr>
            <w:r w:rsidRPr="002C053C">
              <w:rPr>
                <w:rFonts w:eastAsia="標楷體" w:hint="eastAsia"/>
                <w:sz w:val="22"/>
              </w:rPr>
              <w:t>6</w:t>
            </w:r>
            <w:r w:rsidRPr="002C053C">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3,747.0</w:t>
            </w:r>
          </w:p>
        </w:tc>
        <w:tc>
          <w:tcPr>
            <w:tcW w:w="784" w:type="dxa"/>
            <w:tcBorders>
              <w:top w:val="nil"/>
              <w:left w:val="nil"/>
              <w:bottom w:val="single" w:sz="4" w:space="0" w:color="auto"/>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-4.0</w:t>
            </w:r>
          </w:p>
        </w:tc>
        <w:tc>
          <w:tcPr>
            <w:tcW w:w="966" w:type="dxa"/>
            <w:tcBorders>
              <w:top w:val="nil"/>
              <w:left w:val="nil"/>
              <w:bottom w:val="single" w:sz="4" w:space="0" w:color="auto"/>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2,128.4</w:t>
            </w:r>
          </w:p>
        </w:tc>
        <w:tc>
          <w:tcPr>
            <w:tcW w:w="839" w:type="dxa"/>
            <w:tcBorders>
              <w:top w:val="nil"/>
              <w:left w:val="nil"/>
              <w:bottom w:val="single" w:sz="4" w:space="0" w:color="auto"/>
              <w:right w:val="nil"/>
            </w:tcBorders>
            <w:vAlign w:val="center"/>
          </w:tcPr>
          <w:p w:rsidR="002C053C" w:rsidRPr="002C053C" w:rsidRDefault="002C053C" w:rsidP="002C053C">
            <w:pPr>
              <w:snapToGrid w:val="0"/>
              <w:spacing w:line="230" w:lineRule="exact"/>
              <w:ind w:left="-113" w:rightChars="50" w:right="120"/>
              <w:jc w:val="right"/>
              <w:rPr>
                <w:rFonts w:eastAsiaTheme="minorEastAsia"/>
                <w:sz w:val="22"/>
                <w:szCs w:val="22"/>
              </w:rPr>
            </w:pPr>
            <w:r w:rsidRPr="002C053C">
              <w:rPr>
                <w:rFonts w:eastAsiaTheme="minorEastAsia" w:hint="eastAsia"/>
                <w:sz w:val="22"/>
                <w:szCs w:val="22"/>
              </w:rPr>
              <w:t>-1.3</w:t>
            </w:r>
          </w:p>
        </w:tc>
        <w:tc>
          <w:tcPr>
            <w:tcW w:w="966" w:type="dxa"/>
            <w:tcBorders>
              <w:top w:val="nil"/>
              <w:left w:val="nil"/>
              <w:bottom w:val="single" w:sz="4" w:space="0" w:color="auto"/>
              <w:right w:val="nil"/>
            </w:tcBorders>
            <w:vAlign w:val="center"/>
          </w:tcPr>
          <w:p w:rsidR="002C053C" w:rsidRPr="002C053C" w:rsidRDefault="002C053C" w:rsidP="002C053C">
            <w:pPr>
              <w:snapToGrid w:val="0"/>
              <w:spacing w:line="230" w:lineRule="exact"/>
              <w:ind w:left="-113" w:right="-113"/>
              <w:jc w:val="center"/>
              <w:rPr>
                <w:rFonts w:eastAsiaTheme="minorEastAsia"/>
                <w:sz w:val="22"/>
                <w:szCs w:val="22"/>
              </w:rPr>
            </w:pPr>
            <w:r w:rsidRPr="002C053C">
              <w:rPr>
                <w:rFonts w:eastAsiaTheme="minorEastAsia" w:hint="eastAsia"/>
                <w:sz w:val="22"/>
                <w:szCs w:val="22"/>
              </w:rPr>
              <w:t>1,618.6</w:t>
            </w:r>
          </w:p>
        </w:tc>
        <w:tc>
          <w:tcPr>
            <w:tcW w:w="896" w:type="dxa"/>
            <w:tcBorders>
              <w:top w:val="nil"/>
              <w:left w:val="nil"/>
              <w:bottom w:val="single" w:sz="4" w:space="0" w:color="auto"/>
              <w:right w:val="nil"/>
            </w:tcBorders>
            <w:vAlign w:val="center"/>
          </w:tcPr>
          <w:p w:rsidR="002C053C" w:rsidRPr="002C053C" w:rsidRDefault="002C053C" w:rsidP="002C053C">
            <w:pPr>
              <w:snapToGrid w:val="0"/>
              <w:spacing w:line="230" w:lineRule="exact"/>
              <w:ind w:left="-113" w:rightChars="50" w:right="120"/>
              <w:jc w:val="center"/>
              <w:rPr>
                <w:rFonts w:eastAsiaTheme="minorEastAsia"/>
                <w:sz w:val="22"/>
                <w:szCs w:val="22"/>
              </w:rPr>
            </w:pPr>
            <w:r w:rsidRPr="002C053C">
              <w:rPr>
                <w:rFonts w:eastAsiaTheme="minorEastAsia" w:hint="eastAsia"/>
                <w:sz w:val="22"/>
                <w:szCs w:val="22"/>
              </w:rPr>
              <w:t xml:space="preserve">   -7.3</w:t>
            </w:r>
          </w:p>
        </w:tc>
        <w:tc>
          <w:tcPr>
            <w:tcW w:w="1313" w:type="dxa"/>
            <w:tcBorders>
              <w:top w:val="nil"/>
              <w:left w:val="nil"/>
              <w:bottom w:val="single" w:sz="4" w:space="0" w:color="auto"/>
              <w:right w:val="nil"/>
            </w:tcBorders>
            <w:vAlign w:val="center"/>
          </w:tcPr>
          <w:p w:rsidR="002C053C" w:rsidRPr="002C053C" w:rsidRDefault="002C053C" w:rsidP="002C053C">
            <w:pPr>
              <w:snapToGrid w:val="0"/>
              <w:spacing w:line="230" w:lineRule="exact"/>
              <w:ind w:left="-113" w:rightChars="150" w:right="360"/>
              <w:jc w:val="right"/>
              <w:rPr>
                <w:rFonts w:eastAsiaTheme="minorEastAsia"/>
                <w:sz w:val="22"/>
                <w:szCs w:val="22"/>
              </w:rPr>
            </w:pPr>
            <w:r w:rsidRPr="002C053C">
              <w:rPr>
                <w:rFonts w:eastAsiaTheme="minorEastAsia" w:hint="eastAsia"/>
                <w:sz w:val="22"/>
                <w:szCs w:val="22"/>
              </w:rPr>
              <w:t>509.8</w:t>
            </w:r>
          </w:p>
        </w:tc>
      </w:tr>
    </w:tbl>
    <w:p w:rsidR="00D627C1" w:rsidRDefault="00CE7973" w:rsidP="00745913">
      <w:pPr>
        <w:snapToGrid w:val="0"/>
        <w:spacing w:line="230" w:lineRule="exact"/>
        <w:ind w:left="1701" w:right="-539" w:hanging="1134"/>
        <w:jc w:val="both"/>
        <w:rPr>
          <w:rFonts w:eastAsia="標楷體"/>
          <w:sz w:val="22"/>
        </w:rPr>
      </w:pPr>
      <w:r w:rsidRPr="00CE7973">
        <w:rPr>
          <w:rFonts w:eastAsia="標楷體" w:hint="eastAsia"/>
          <w:sz w:val="22"/>
        </w:rPr>
        <w:t>資料來源：中國大陸海關統計、中國大陸商務部。</w:t>
      </w: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296C2B" w:rsidRPr="00127454" w:rsidRDefault="00702ED5" w:rsidP="00296C2B">
      <w:pPr>
        <w:keepNext/>
        <w:adjustRightInd w:val="0"/>
        <w:snapToGrid w:val="0"/>
        <w:spacing w:line="300" w:lineRule="auto"/>
        <w:outlineLvl w:val="1"/>
        <w:rPr>
          <w:rFonts w:eastAsia="標楷體"/>
          <w:b/>
          <w:bCs/>
          <w:sz w:val="40"/>
          <w:szCs w:val="36"/>
        </w:rPr>
      </w:pPr>
      <w:bookmarkStart w:id="158" w:name="_Toc415126226"/>
      <w:bookmarkStart w:id="159" w:name="_Toc16157632"/>
      <w:bookmarkEnd w:id="148"/>
      <w:bookmarkEnd w:id="149"/>
      <w:bookmarkEnd w:id="150"/>
      <w:r w:rsidRPr="00855707">
        <w:rPr>
          <w:noProof/>
        </w:rPr>
        <w:drawing>
          <wp:anchor distT="0" distB="0" distL="114300" distR="114300" simplePos="0" relativeHeight="253047296" behindDoc="0" locked="0" layoutInCell="1" allowOverlap="1" wp14:anchorId="445F2D13" wp14:editId="125109CC">
            <wp:simplePos x="0" y="0"/>
            <wp:positionH relativeFrom="column">
              <wp:posOffset>2609215</wp:posOffset>
            </wp:positionH>
            <wp:positionV relativeFrom="paragraph">
              <wp:posOffset>-252730</wp:posOffset>
            </wp:positionV>
            <wp:extent cx="3872230" cy="2908300"/>
            <wp:effectExtent l="0" t="0" r="0" b="0"/>
            <wp:wrapSquare wrapText="bothSides"/>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2230" cy="290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2B" w:rsidRPr="00127454">
        <w:rPr>
          <w:rFonts w:eastAsia="標楷體"/>
          <w:b/>
          <w:bCs/>
          <w:sz w:val="40"/>
          <w:szCs w:val="36"/>
        </w:rPr>
        <w:t>四、兩岸經貿</w:t>
      </w:r>
      <w:bookmarkEnd w:id="158"/>
      <w:bookmarkEnd w:id="159"/>
    </w:p>
    <w:p w:rsidR="00296C2B" w:rsidRPr="00127454" w:rsidRDefault="00296C2B" w:rsidP="00296C2B">
      <w:pPr>
        <w:keepNext/>
        <w:adjustRightInd w:val="0"/>
        <w:snapToGrid w:val="0"/>
        <w:spacing w:line="300" w:lineRule="auto"/>
        <w:outlineLvl w:val="1"/>
        <w:rPr>
          <w:rFonts w:eastAsia="標楷體"/>
          <w:b/>
          <w:bCs/>
          <w:sz w:val="40"/>
          <w:szCs w:val="36"/>
        </w:rPr>
      </w:pPr>
      <w:bookmarkStart w:id="160" w:name="_Toc391906422"/>
      <w:bookmarkStart w:id="161" w:name="_Toc415126227"/>
      <w:bookmarkStart w:id="162" w:name="_Toc16157633"/>
      <w:r w:rsidRPr="00127454">
        <w:rPr>
          <w:rFonts w:eastAsia="標楷體"/>
          <w:b/>
          <w:bCs/>
          <w:sz w:val="40"/>
          <w:szCs w:val="36"/>
        </w:rPr>
        <w:t>（一）兩岸投資</w:t>
      </w:r>
      <w:bookmarkEnd w:id="160"/>
      <w:bookmarkEnd w:id="161"/>
      <w:bookmarkEnd w:id="162"/>
    </w:p>
    <w:p w:rsidR="00296C2B" w:rsidRPr="00127454" w:rsidRDefault="00296C2B" w:rsidP="00296C2B">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296C2B" w:rsidRPr="00127454" w:rsidRDefault="008B66EC" w:rsidP="00296C2B">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6</w:t>
      </w:r>
      <w:r w:rsidRPr="00D22BE1">
        <w:rPr>
          <w:rFonts w:eastAsia="標楷體" w:hint="eastAsia"/>
          <w:sz w:val="28"/>
          <w:szCs w:val="16"/>
        </w:rPr>
        <w:t>月我對中國大陸投資件數為</w:t>
      </w:r>
      <w:r>
        <w:rPr>
          <w:rFonts w:eastAsia="標楷體" w:hint="eastAsia"/>
          <w:sz w:val="28"/>
          <w:szCs w:val="16"/>
        </w:rPr>
        <w:t>33</w:t>
      </w:r>
      <w:r w:rsidRPr="00D22BE1">
        <w:rPr>
          <w:rFonts w:eastAsia="標楷體" w:hint="eastAsia"/>
          <w:sz w:val="28"/>
          <w:szCs w:val="16"/>
        </w:rPr>
        <w:t>件，金額為</w:t>
      </w:r>
      <w:r>
        <w:rPr>
          <w:rFonts w:eastAsia="標楷體" w:hint="eastAsia"/>
          <w:sz w:val="28"/>
          <w:szCs w:val="16"/>
        </w:rPr>
        <w:t>1.7</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6</w:t>
      </w:r>
      <w:r>
        <w:rPr>
          <w:rFonts w:eastAsia="標楷體" w:hint="eastAsia"/>
          <w:sz w:val="28"/>
          <w:szCs w:val="16"/>
        </w:rPr>
        <w:t>月</w:t>
      </w:r>
      <w:r w:rsidRPr="00D22BE1">
        <w:rPr>
          <w:rFonts w:eastAsia="標楷體" w:hint="eastAsia"/>
          <w:sz w:val="28"/>
          <w:szCs w:val="16"/>
        </w:rPr>
        <w:t>底，臺商赴中國大陸投資共計</w:t>
      </w:r>
      <w:r w:rsidRPr="00D22BE1">
        <w:rPr>
          <w:rFonts w:eastAsia="標楷體" w:hint="eastAsia"/>
          <w:sz w:val="28"/>
          <w:szCs w:val="16"/>
        </w:rPr>
        <w:t>1,</w:t>
      </w:r>
      <w:r>
        <w:rPr>
          <w:rFonts w:eastAsia="標楷體" w:hint="eastAsia"/>
          <w:sz w:val="28"/>
          <w:szCs w:val="16"/>
        </w:rPr>
        <w:t>844.2</w:t>
      </w:r>
      <w:r w:rsidRPr="00D22BE1">
        <w:rPr>
          <w:rFonts w:eastAsia="標楷體" w:hint="eastAsia"/>
          <w:sz w:val="28"/>
          <w:szCs w:val="16"/>
        </w:rPr>
        <w:t>億美元。</w:t>
      </w:r>
      <w:r>
        <w:rPr>
          <w:rFonts w:eastAsia="標楷體" w:hint="eastAsia"/>
          <w:sz w:val="28"/>
          <w:szCs w:val="16"/>
        </w:rPr>
        <w:t>(</w:t>
      </w:r>
      <w:r w:rsidRPr="00127454">
        <w:rPr>
          <w:rFonts w:eastAsia="標楷體" w:hint="eastAsia"/>
          <w:sz w:val="28"/>
          <w:szCs w:val="16"/>
        </w:rPr>
        <w:t>以上件數及金額均含經核准補辦案件</w:t>
      </w:r>
      <w:r>
        <w:rPr>
          <w:rFonts w:eastAsia="標楷體" w:hint="eastAsia"/>
          <w:sz w:val="28"/>
          <w:szCs w:val="16"/>
        </w:rPr>
        <w:t>)</w:t>
      </w:r>
    </w:p>
    <w:p w:rsidR="00296C2B" w:rsidRDefault="00296C2B" w:rsidP="00296C2B">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r w:rsidRPr="00127454">
        <w:rPr>
          <w:rFonts w:eastAsia="標楷體" w:hint="eastAsia"/>
          <w:b/>
          <w:bCs/>
          <w:sz w:val="28"/>
        </w:rPr>
        <w:t>臺</w:t>
      </w:r>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702ED5" w:rsidRPr="006A60DF" w:rsidTr="005A4D74">
        <w:trPr>
          <w:cantSplit/>
          <w:trHeight w:val="691"/>
        </w:trPr>
        <w:tc>
          <w:tcPr>
            <w:tcW w:w="1610" w:type="dxa"/>
            <w:tcBorders>
              <w:left w:val="nil"/>
            </w:tcBorders>
            <w:vAlign w:val="center"/>
          </w:tcPr>
          <w:p w:rsidR="00702ED5" w:rsidRPr="006A60DF" w:rsidRDefault="00702ED5" w:rsidP="005A4D74">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702ED5" w:rsidRPr="00A90233" w:rsidRDefault="00702ED5" w:rsidP="005A4D74">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702ED5" w:rsidRPr="00A90233" w:rsidRDefault="00702ED5" w:rsidP="005A4D74">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702ED5" w:rsidRPr="00A90233" w:rsidRDefault="00702ED5" w:rsidP="005A4D74">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702ED5" w:rsidRPr="006A60DF" w:rsidRDefault="00702ED5" w:rsidP="005A4D74">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702ED5" w:rsidRPr="00B9488F" w:rsidTr="005A4D74">
        <w:trPr>
          <w:trHeight w:val="356"/>
        </w:trPr>
        <w:tc>
          <w:tcPr>
            <w:tcW w:w="1610" w:type="dxa"/>
            <w:tcBorders>
              <w:top w:val="nil"/>
              <w:left w:val="nil"/>
              <w:bottom w:val="nil"/>
            </w:tcBorders>
            <w:vAlign w:val="center"/>
          </w:tcPr>
          <w:p w:rsidR="00702ED5" w:rsidRPr="00127454" w:rsidRDefault="00702ED5" w:rsidP="005A4D74">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702ED5" w:rsidRPr="00127454" w:rsidRDefault="00702ED5" w:rsidP="005A4D74">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702ED5" w:rsidRPr="00127454" w:rsidRDefault="00702ED5" w:rsidP="005A4D74">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702ED5" w:rsidRPr="00127454"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702ED5" w:rsidRPr="00B9488F" w:rsidRDefault="00702ED5" w:rsidP="005A4D74">
            <w:pPr>
              <w:adjustRightInd w:val="0"/>
              <w:snapToGrid w:val="0"/>
              <w:spacing w:line="240" w:lineRule="exact"/>
              <w:jc w:val="center"/>
              <w:rPr>
                <w:rFonts w:eastAsia="標楷體"/>
                <w:sz w:val="22"/>
                <w:szCs w:val="22"/>
              </w:rPr>
            </w:pPr>
            <w:r w:rsidRPr="00B9488F">
              <w:rPr>
                <w:rFonts w:eastAsia="標楷體"/>
                <w:sz w:val="22"/>
                <w:szCs w:val="22"/>
              </w:rPr>
              <w:t>2,067.7</w:t>
            </w:r>
          </w:p>
        </w:tc>
      </w:tr>
      <w:tr w:rsidR="00702ED5" w:rsidRPr="00B9488F" w:rsidTr="005A4D74">
        <w:trPr>
          <w:trHeight w:val="356"/>
        </w:trPr>
        <w:tc>
          <w:tcPr>
            <w:tcW w:w="1610" w:type="dxa"/>
            <w:tcBorders>
              <w:top w:val="nil"/>
              <w:left w:val="nil"/>
              <w:bottom w:val="nil"/>
            </w:tcBorders>
            <w:vAlign w:val="center"/>
          </w:tcPr>
          <w:p w:rsidR="00702ED5" w:rsidRPr="00127454" w:rsidRDefault="00702ED5" w:rsidP="005A4D74">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702ED5" w:rsidRPr="00127454" w:rsidRDefault="00702ED5" w:rsidP="005A4D74">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702ED5" w:rsidRPr="00127454" w:rsidRDefault="00702ED5" w:rsidP="005A4D74">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702ED5" w:rsidRPr="00127454"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702ED5" w:rsidRPr="00B9488F" w:rsidRDefault="00702ED5" w:rsidP="005A4D74">
            <w:pPr>
              <w:adjustRightInd w:val="0"/>
              <w:snapToGrid w:val="0"/>
              <w:spacing w:line="240" w:lineRule="exact"/>
              <w:jc w:val="center"/>
              <w:rPr>
                <w:rFonts w:eastAsia="標楷體"/>
                <w:sz w:val="22"/>
                <w:szCs w:val="22"/>
              </w:rPr>
            </w:pPr>
            <w:r w:rsidRPr="00B9488F">
              <w:rPr>
                <w:rFonts w:eastAsia="標楷體"/>
                <w:sz w:val="22"/>
                <w:szCs w:val="22"/>
              </w:rPr>
              <w:t>2,568.0</w:t>
            </w:r>
          </w:p>
        </w:tc>
      </w:tr>
      <w:tr w:rsidR="00702ED5" w:rsidRPr="00B9488F" w:rsidTr="005A4D74">
        <w:trPr>
          <w:trHeight w:val="356"/>
        </w:trPr>
        <w:tc>
          <w:tcPr>
            <w:tcW w:w="1610" w:type="dxa"/>
            <w:tcBorders>
              <w:top w:val="nil"/>
              <w:left w:val="nil"/>
              <w:bottom w:val="nil"/>
            </w:tcBorders>
            <w:vAlign w:val="center"/>
          </w:tcPr>
          <w:p w:rsidR="00702ED5" w:rsidRPr="00127454" w:rsidRDefault="00702ED5" w:rsidP="005A4D74">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702ED5" w:rsidRPr="00127454" w:rsidRDefault="00702ED5" w:rsidP="005A4D74">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702ED5" w:rsidRPr="00127454" w:rsidRDefault="00702ED5" w:rsidP="005A4D74">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702ED5" w:rsidRPr="00127454"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702ED5" w:rsidRPr="00B9488F" w:rsidRDefault="00702ED5" w:rsidP="005A4D74">
            <w:pPr>
              <w:adjustRightInd w:val="0"/>
              <w:snapToGrid w:val="0"/>
              <w:spacing w:line="240" w:lineRule="exact"/>
              <w:jc w:val="center"/>
              <w:rPr>
                <w:rFonts w:eastAsia="標楷體"/>
                <w:sz w:val="22"/>
                <w:szCs w:val="22"/>
              </w:rPr>
            </w:pPr>
            <w:r w:rsidRPr="00B9488F">
              <w:rPr>
                <w:rFonts w:eastAsia="標楷體"/>
                <w:sz w:val="22"/>
                <w:szCs w:val="22"/>
              </w:rPr>
              <w:t>2,994.0</w:t>
            </w:r>
          </w:p>
        </w:tc>
      </w:tr>
      <w:tr w:rsidR="00702ED5" w:rsidRPr="00B9488F" w:rsidTr="005A4D74">
        <w:trPr>
          <w:trHeight w:val="356"/>
        </w:trPr>
        <w:tc>
          <w:tcPr>
            <w:tcW w:w="1610" w:type="dxa"/>
            <w:tcBorders>
              <w:top w:val="nil"/>
              <w:left w:val="nil"/>
              <w:bottom w:val="nil"/>
            </w:tcBorders>
            <w:vAlign w:val="center"/>
          </w:tcPr>
          <w:p w:rsidR="00702ED5" w:rsidRPr="00127454" w:rsidRDefault="00702ED5" w:rsidP="005A4D74">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702ED5" w:rsidRPr="00B44A4F" w:rsidRDefault="00702ED5" w:rsidP="005A4D74">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702ED5" w:rsidRPr="00B44A4F" w:rsidRDefault="00702ED5" w:rsidP="005A4D74">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702ED5" w:rsidRPr="00B44A4F"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702ED5" w:rsidRPr="00B9488F" w:rsidRDefault="00702ED5" w:rsidP="005A4D74">
            <w:pPr>
              <w:adjustRightInd w:val="0"/>
              <w:snapToGrid w:val="0"/>
              <w:spacing w:line="240" w:lineRule="exact"/>
              <w:jc w:val="center"/>
              <w:rPr>
                <w:rFonts w:eastAsia="標楷體"/>
                <w:sz w:val="22"/>
                <w:szCs w:val="22"/>
              </w:rPr>
            </w:pPr>
            <w:r w:rsidRPr="00B9488F">
              <w:rPr>
                <w:rFonts w:eastAsia="標楷體"/>
                <w:sz w:val="22"/>
                <w:szCs w:val="22"/>
              </w:rPr>
              <w:t>1,594.6</w:t>
            </w:r>
          </w:p>
        </w:tc>
      </w:tr>
      <w:tr w:rsidR="00702ED5" w:rsidRPr="000C47E7"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702ED5" w:rsidRPr="000C47E7" w:rsidRDefault="00702ED5" w:rsidP="005A4D74">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702ED5" w:rsidRPr="000C47E7"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702ED5" w:rsidRPr="000C47E7" w:rsidRDefault="00702ED5" w:rsidP="005A4D74">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702ED5" w:rsidRPr="000C47E7"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702ED5" w:rsidRPr="000C47E7" w:rsidRDefault="00702ED5" w:rsidP="005A4D74">
            <w:pPr>
              <w:adjustRightInd w:val="0"/>
              <w:snapToGrid w:val="0"/>
              <w:spacing w:line="240" w:lineRule="exact"/>
              <w:jc w:val="center"/>
              <w:rPr>
                <w:rFonts w:eastAsia="標楷體"/>
                <w:sz w:val="22"/>
                <w:szCs w:val="22"/>
              </w:rPr>
            </w:pPr>
            <w:r>
              <w:rPr>
                <w:rFonts w:eastAsia="標楷體" w:hint="eastAsia"/>
                <w:sz w:val="22"/>
                <w:szCs w:val="22"/>
              </w:rPr>
              <w:t>1,339.3</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1,217.6</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1,138.2</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581.8</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1,520.1</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617.3</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282</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20.8</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-51.0</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737.2</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12.7</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721.9</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33</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6.4</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127.5</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1,936.7</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41</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2.0</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-68.6</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498.6</w:t>
            </w:r>
          </w:p>
        </w:tc>
      </w:tr>
      <w:tr w:rsidR="00702ED5" w:rsidTr="005A4D74">
        <w:trPr>
          <w:trHeight w:val="356"/>
        </w:trPr>
        <w:tc>
          <w:tcPr>
            <w:tcW w:w="1610" w:type="dxa"/>
            <w:tcBorders>
              <w:top w:val="nil"/>
              <w:left w:val="nil"/>
              <w:bottom w:val="nil"/>
            </w:tcBorders>
            <w:vAlign w:val="center"/>
          </w:tcPr>
          <w:p w:rsidR="00702ED5" w:rsidRPr="00C14583" w:rsidRDefault="00702ED5" w:rsidP="005A4D74">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66</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2.3</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-83.5</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350.9</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-47.5</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798.6</w:t>
            </w:r>
          </w:p>
        </w:tc>
      </w:tr>
      <w:tr w:rsidR="00702ED5" w:rsidTr="005A4D74">
        <w:trPr>
          <w:trHeight w:val="356"/>
        </w:trPr>
        <w:tc>
          <w:tcPr>
            <w:tcW w:w="1610" w:type="dxa"/>
            <w:tcBorders>
              <w:top w:val="nil"/>
              <w:left w:val="nil"/>
              <w:bottom w:val="nil"/>
            </w:tcBorders>
            <w:vAlign w:val="center"/>
          </w:tcPr>
          <w:p w:rsidR="00702ED5" w:rsidRDefault="00702ED5" w:rsidP="005A4D74">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33</w:t>
            </w:r>
          </w:p>
        </w:tc>
        <w:tc>
          <w:tcPr>
            <w:tcW w:w="1796"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-75.7</w:t>
            </w:r>
          </w:p>
        </w:tc>
        <w:tc>
          <w:tcPr>
            <w:tcW w:w="2745" w:type="dxa"/>
            <w:tcBorders>
              <w:top w:val="nil"/>
              <w:left w:val="nil"/>
              <w:bottom w:val="nil"/>
              <w:right w:val="nil"/>
            </w:tcBorders>
            <w:vAlign w:val="center"/>
          </w:tcPr>
          <w:p w:rsidR="00702ED5" w:rsidRDefault="00702ED5" w:rsidP="005A4D74">
            <w:pPr>
              <w:adjustRightInd w:val="0"/>
              <w:snapToGrid w:val="0"/>
              <w:spacing w:line="240" w:lineRule="exact"/>
              <w:jc w:val="center"/>
              <w:rPr>
                <w:rFonts w:eastAsia="標楷體"/>
                <w:sz w:val="22"/>
                <w:szCs w:val="22"/>
              </w:rPr>
            </w:pPr>
            <w:r>
              <w:rPr>
                <w:rFonts w:eastAsia="標楷體" w:hint="eastAsia"/>
                <w:sz w:val="22"/>
                <w:szCs w:val="22"/>
              </w:rPr>
              <w:t>526.7</w:t>
            </w:r>
          </w:p>
        </w:tc>
      </w:tr>
      <w:tr w:rsidR="00702ED5" w:rsidRPr="00024DAB" w:rsidTr="005A4D74">
        <w:trPr>
          <w:trHeight w:val="356"/>
        </w:trPr>
        <w:tc>
          <w:tcPr>
            <w:tcW w:w="1610" w:type="dxa"/>
            <w:tcBorders>
              <w:top w:val="nil"/>
              <w:left w:val="nil"/>
            </w:tcBorders>
            <w:vAlign w:val="center"/>
          </w:tcPr>
          <w:p w:rsidR="00702ED5" w:rsidRPr="00127454" w:rsidRDefault="00702ED5" w:rsidP="005A4D74">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702ED5" w:rsidRPr="00024DAB" w:rsidRDefault="00702ED5" w:rsidP="005A4D74">
            <w:pPr>
              <w:adjustRightInd w:val="0"/>
              <w:snapToGrid w:val="0"/>
              <w:spacing w:line="240" w:lineRule="exact"/>
              <w:jc w:val="center"/>
              <w:rPr>
                <w:rFonts w:eastAsia="標楷體"/>
                <w:sz w:val="22"/>
              </w:rPr>
            </w:pPr>
            <w:r w:rsidRPr="00024DAB">
              <w:rPr>
                <w:rFonts w:eastAsia="標楷體" w:hint="eastAsia"/>
                <w:sz w:val="22"/>
              </w:rPr>
              <w:t>4</w:t>
            </w:r>
            <w:r>
              <w:rPr>
                <w:rFonts w:eastAsia="標楷體" w:hint="eastAsia"/>
                <w:sz w:val="22"/>
              </w:rPr>
              <w:t>3</w:t>
            </w:r>
            <w:r w:rsidRPr="00024DAB">
              <w:rPr>
                <w:rFonts w:eastAsia="標楷體"/>
                <w:sz w:val="22"/>
              </w:rPr>
              <w:t>,</w:t>
            </w:r>
            <w:r>
              <w:rPr>
                <w:rFonts w:eastAsia="標楷體" w:hint="eastAsia"/>
                <w:sz w:val="22"/>
              </w:rPr>
              <w:t>597</w:t>
            </w:r>
          </w:p>
        </w:tc>
        <w:tc>
          <w:tcPr>
            <w:tcW w:w="1796" w:type="dxa"/>
            <w:tcBorders>
              <w:top w:val="nil"/>
              <w:left w:val="nil"/>
              <w:right w:val="nil"/>
            </w:tcBorders>
            <w:vAlign w:val="center"/>
          </w:tcPr>
          <w:p w:rsidR="00702ED5" w:rsidRPr="00024DAB" w:rsidRDefault="00702ED5" w:rsidP="005A4D74">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844.2</w:t>
            </w:r>
          </w:p>
        </w:tc>
        <w:tc>
          <w:tcPr>
            <w:tcW w:w="1649" w:type="dxa"/>
            <w:tcBorders>
              <w:top w:val="nil"/>
              <w:left w:val="nil"/>
              <w:right w:val="nil"/>
            </w:tcBorders>
            <w:vAlign w:val="center"/>
          </w:tcPr>
          <w:p w:rsidR="00702ED5" w:rsidRDefault="00702ED5" w:rsidP="005A4D74">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702ED5" w:rsidRPr="00024DAB" w:rsidRDefault="00702ED5" w:rsidP="005A4D74">
            <w:pPr>
              <w:adjustRightInd w:val="0"/>
              <w:snapToGrid w:val="0"/>
              <w:spacing w:line="240" w:lineRule="exact"/>
              <w:jc w:val="center"/>
              <w:rPr>
                <w:rFonts w:eastAsia="標楷體"/>
                <w:sz w:val="22"/>
                <w:highlight w:val="yellow"/>
              </w:rPr>
            </w:pPr>
            <w:r>
              <w:rPr>
                <w:rFonts w:eastAsia="標楷體" w:hint="eastAsia"/>
                <w:sz w:val="22"/>
                <w:szCs w:val="22"/>
              </w:rPr>
              <w:t>423.0</w:t>
            </w:r>
          </w:p>
        </w:tc>
      </w:tr>
    </w:tbl>
    <w:p w:rsidR="00012F19" w:rsidRPr="00012F19" w:rsidRDefault="00012F19" w:rsidP="00012F19">
      <w:pPr>
        <w:snapToGrid w:val="0"/>
        <w:spacing w:line="260" w:lineRule="atLeast"/>
        <w:ind w:right="-777"/>
        <w:jc w:val="both"/>
        <w:rPr>
          <w:rFonts w:eastAsia="標楷體"/>
          <w:sz w:val="22"/>
          <w:szCs w:val="22"/>
        </w:rPr>
      </w:pPr>
      <w:r w:rsidRPr="00012F19">
        <w:rPr>
          <w:rFonts w:eastAsia="標楷體" w:hint="eastAsia"/>
          <w:sz w:val="22"/>
          <w:szCs w:val="22"/>
        </w:rPr>
        <w:t>註：＊含補辦許可案件及金額。</w:t>
      </w:r>
    </w:p>
    <w:p w:rsidR="00012F19" w:rsidRDefault="00012F19" w:rsidP="00012F19">
      <w:pPr>
        <w:snapToGrid w:val="0"/>
        <w:spacing w:line="260" w:lineRule="atLeast"/>
        <w:ind w:right="-777"/>
        <w:jc w:val="both"/>
        <w:rPr>
          <w:rFonts w:eastAsia="標楷體"/>
          <w:sz w:val="22"/>
          <w:szCs w:val="22"/>
        </w:rPr>
      </w:pPr>
      <w:r w:rsidRPr="00012F19">
        <w:rPr>
          <w:rFonts w:eastAsia="標楷體" w:hint="eastAsia"/>
          <w:sz w:val="22"/>
          <w:szCs w:val="22"/>
        </w:rPr>
        <w:t>資料來源：經濟部投審會。</w:t>
      </w:r>
    </w:p>
    <w:p w:rsidR="00012F19" w:rsidRDefault="00012F19" w:rsidP="00296C2B">
      <w:pPr>
        <w:snapToGrid w:val="0"/>
        <w:spacing w:line="260" w:lineRule="atLeast"/>
        <w:ind w:right="-777"/>
        <w:jc w:val="both"/>
        <w:rPr>
          <w:rFonts w:eastAsia="標楷體"/>
          <w:sz w:val="22"/>
          <w:szCs w:val="22"/>
        </w:rPr>
      </w:pPr>
    </w:p>
    <w:p w:rsidR="00416613" w:rsidRDefault="00416613" w:rsidP="00296C2B">
      <w:pPr>
        <w:pStyle w:val="k3a"/>
        <w:spacing w:beforeLines="0" w:before="0" w:line="276" w:lineRule="auto"/>
        <w:ind w:leftChars="0" w:left="0" w:firstLineChars="0" w:firstLine="0"/>
        <w:rPr>
          <w:noProof/>
        </w:rPr>
      </w:pPr>
      <w:bookmarkStart w:id="163" w:name="_Toc391906423"/>
      <w:bookmarkStart w:id="164" w:name="_Toc401923806"/>
      <w:bookmarkStart w:id="165" w:name="_Toc402171727"/>
    </w:p>
    <w:p w:rsidR="00296C2B" w:rsidRPr="00127454" w:rsidRDefault="00416613" w:rsidP="00296C2B">
      <w:pPr>
        <w:pStyle w:val="k3a"/>
        <w:spacing w:beforeLines="0" w:before="0" w:line="276" w:lineRule="auto"/>
        <w:ind w:leftChars="0" w:left="0" w:firstLineChars="0" w:firstLine="0"/>
      </w:pPr>
      <w:r w:rsidRPr="00EA436E">
        <w:rPr>
          <w:noProof/>
        </w:rPr>
        <w:drawing>
          <wp:anchor distT="0" distB="0" distL="114300" distR="114300" simplePos="0" relativeHeight="253049344" behindDoc="0" locked="0" layoutInCell="1" allowOverlap="1" wp14:anchorId="49F18D0F" wp14:editId="52BD49E5">
            <wp:simplePos x="0" y="0"/>
            <wp:positionH relativeFrom="column">
              <wp:posOffset>2894965</wp:posOffset>
            </wp:positionH>
            <wp:positionV relativeFrom="paragraph">
              <wp:posOffset>45720</wp:posOffset>
            </wp:positionV>
            <wp:extent cx="3536315" cy="2762250"/>
            <wp:effectExtent l="0" t="0" r="6985" b="0"/>
            <wp:wrapSquare wrapText="bothSides"/>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631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2B" w:rsidRPr="00127454">
        <w:rPr>
          <w:b/>
          <w:bCs/>
          <w:sz w:val="32"/>
        </w:rPr>
        <w:t>２、中國大陸對我投資</w:t>
      </w:r>
    </w:p>
    <w:p w:rsidR="00416613" w:rsidRPr="00127454" w:rsidRDefault="00416613" w:rsidP="00416613">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9</w:t>
      </w:r>
      <w:r w:rsidRPr="00547E0E">
        <w:rPr>
          <w:rFonts w:hint="eastAsia"/>
          <w:szCs w:val="16"/>
        </w:rPr>
        <w:t>年</w:t>
      </w:r>
      <w:r>
        <w:rPr>
          <w:rFonts w:hint="eastAsia"/>
          <w:kern w:val="2"/>
          <w:szCs w:val="16"/>
        </w:rPr>
        <w:t>6</w:t>
      </w:r>
      <w:r w:rsidRPr="00547E0E">
        <w:rPr>
          <w:rFonts w:hint="eastAsia"/>
          <w:szCs w:val="16"/>
        </w:rPr>
        <w:t>月陸資來臺投資件數為</w:t>
      </w:r>
      <w:r>
        <w:rPr>
          <w:rFonts w:hint="eastAsia"/>
          <w:szCs w:val="16"/>
        </w:rPr>
        <w:t>6</w:t>
      </w:r>
      <w:r w:rsidRPr="00547E0E">
        <w:rPr>
          <w:rFonts w:hint="eastAsia"/>
          <w:szCs w:val="16"/>
        </w:rPr>
        <w:t>件，金額為</w:t>
      </w:r>
      <w:r>
        <w:rPr>
          <w:rFonts w:hint="eastAsia"/>
          <w:szCs w:val="16"/>
        </w:rPr>
        <w:t>1,927</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6</w:t>
      </w:r>
      <w:r>
        <w:rPr>
          <w:rFonts w:hint="eastAsia"/>
          <w:szCs w:val="16"/>
        </w:rPr>
        <w:t>月</w:t>
      </w:r>
      <w:r w:rsidRPr="00547E0E">
        <w:rPr>
          <w:rFonts w:hint="eastAsia"/>
          <w:szCs w:val="16"/>
        </w:rPr>
        <w:t>底，陸資來臺投資計</w:t>
      </w:r>
      <w:r w:rsidRPr="00547E0E">
        <w:rPr>
          <w:rFonts w:hint="eastAsia"/>
          <w:kern w:val="2"/>
          <w:szCs w:val="16"/>
        </w:rPr>
        <w:t>1,</w:t>
      </w:r>
      <w:r>
        <w:rPr>
          <w:rFonts w:hint="eastAsia"/>
          <w:kern w:val="2"/>
          <w:szCs w:val="16"/>
        </w:rPr>
        <w:t>290</w:t>
      </w:r>
      <w:r w:rsidRPr="00547E0E">
        <w:rPr>
          <w:rFonts w:hint="eastAsia"/>
          <w:szCs w:val="16"/>
        </w:rPr>
        <w:t>件，金額為</w:t>
      </w:r>
      <w:r>
        <w:rPr>
          <w:rFonts w:hint="eastAsia"/>
          <w:kern w:val="2"/>
          <w:szCs w:val="16"/>
        </w:rPr>
        <w:t>22.35</w:t>
      </w:r>
      <w:r w:rsidRPr="00547E0E">
        <w:rPr>
          <w:rFonts w:hint="eastAsia"/>
          <w:szCs w:val="16"/>
        </w:rPr>
        <w:t>億美元。</w:t>
      </w:r>
    </w:p>
    <w:p w:rsidR="00296C2B" w:rsidRPr="00127454" w:rsidRDefault="00416613" w:rsidP="00416613">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6</w:t>
      </w:r>
      <w:r>
        <w:rPr>
          <w:rFonts w:hint="eastAsia"/>
          <w:szCs w:val="16"/>
        </w:rPr>
        <w:t>月</w:t>
      </w:r>
      <w:r w:rsidRPr="00547E0E">
        <w:rPr>
          <w:rFonts w:hint="eastAsia"/>
          <w:szCs w:val="16"/>
        </w:rPr>
        <w:t>底，核准陸資來臺投資案件，前</w:t>
      </w:r>
      <w:r w:rsidRPr="00547E0E">
        <w:rPr>
          <w:rFonts w:hint="eastAsia"/>
          <w:szCs w:val="16"/>
        </w:rPr>
        <w:t>3</w:t>
      </w:r>
      <w:r w:rsidRPr="00547E0E">
        <w:rPr>
          <w:rFonts w:hint="eastAsia"/>
          <w:szCs w:val="16"/>
        </w:rPr>
        <w:t>名業別分別為批發及零售業</w:t>
      </w:r>
      <w:r>
        <w:rPr>
          <w:rFonts w:hint="eastAsia"/>
          <w:kern w:val="2"/>
          <w:szCs w:val="16"/>
        </w:rPr>
        <w:t>6.25</w:t>
      </w:r>
      <w:r w:rsidRPr="00547E0E">
        <w:rPr>
          <w:rFonts w:hint="eastAsia"/>
          <w:szCs w:val="16"/>
        </w:rPr>
        <w:t>億美元</w:t>
      </w:r>
      <w:r>
        <w:rPr>
          <w:rFonts w:hint="eastAsia"/>
          <w:szCs w:val="16"/>
        </w:rPr>
        <w:t>(</w:t>
      </w:r>
      <w:r w:rsidRPr="00547E0E">
        <w:rPr>
          <w:rFonts w:hint="eastAsia"/>
          <w:kern w:val="2"/>
          <w:szCs w:val="16"/>
        </w:rPr>
        <w:t>2</w:t>
      </w:r>
      <w:r>
        <w:rPr>
          <w:rFonts w:hint="eastAsia"/>
          <w:kern w:val="2"/>
          <w:szCs w:val="16"/>
        </w:rPr>
        <w:t>7.96</w:t>
      </w:r>
      <w:r w:rsidRPr="00547E0E">
        <w:rPr>
          <w:rFonts w:hint="eastAsia"/>
          <w:szCs w:val="16"/>
        </w:rPr>
        <w:t>%</w:t>
      </w:r>
      <w:r>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83</w:t>
      </w:r>
      <w:r w:rsidRPr="00547E0E">
        <w:rPr>
          <w:rFonts w:hint="eastAsia"/>
          <w:szCs w:val="16"/>
        </w:rPr>
        <w:t>億美元</w:t>
      </w:r>
      <w:r>
        <w:rPr>
          <w:rFonts w:hint="eastAsia"/>
          <w:szCs w:val="16"/>
        </w:rPr>
        <w:t>(</w:t>
      </w:r>
      <w:r w:rsidRPr="00547E0E">
        <w:rPr>
          <w:rFonts w:hint="eastAsia"/>
          <w:kern w:val="2"/>
          <w:szCs w:val="16"/>
        </w:rPr>
        <w:t>1</w:t>
      </w:r>
      <w:r>
        <w:rPr>
          <w:rFonts w:hint="eastAsia"/>
          <w:kern w:val="2"/>
          <w:szCs w:val="16"/>
        </w:rPr>
        <w:t>2.68</w:t>
      </w:r>
      <w:r w:rsidRPr="00547E0E">
        <w:rPr>
          <w:rFonts w:hint="eastAsia"/>
          <w:szCs w:val="16"/>
        </w:rPr>
        <w:t>%</w:t>
      </w:r>
      <w:r>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szCs w:val="16"/>
        </w:rPr>
        <w:t>(</w:t>
      </w:r>
      <w:r>
        <w:rPr>
          <w:rFonts w:hint="eastAsia"/>
          <w:kern w:val="2"/>
          <w:szCs w:val="16"/>
        </w:rPr>
        <w:t>9.01</w:t>
      </w:r>
      <w:r w:rsidRPr="00547E0E">
        <w:rPr>
          <w:rFonts w:hint="eastAsia"/>
          <w:szCs w:val="16"/>
        </w:rPr>
        <w:t>%</w:t>
      </w:r>
      <w:r>
        <w:rPr>
          <w:rFonts w:hint="eastAsia"/>
          <w:szCs w:val="16"/>
        </w:rPr>
        <w:t>)</w:t>
      </w:r>
      <w:r w:rsidRPr="00127454">
        <w:rPr>
          <w:rFonts w:hint="eastAsia"/>
          <w:szCs w:val="16"/>
        </w:rPr>
        <w:t>。</w:t>
      </w:r>
    </w:p>
    <w:p w:rsidR="00296C2B" w:rsidRPr="00127454" w:rsidRDefault="00296C2B" w:rsidP="00296C2B">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r w:rsidRPr="00127454">
        <w:rPr>
          <w:rFonts w:eastAsia="標楷體" w:hint="eastAsia"/>
          <w:b/>
          <w:bCs/>
          <w:sz w:val="28"/>
        </w:rPr>
        <w:t>臺</w:t>
      </w:r>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E32D45" w:rsidRPr="00A90233" w:rsidTr="005A4D74">
        <w:trPr>
          <w:cantSplit/>
          <w:trHeight w:val="373"/>
          <w:jc w:val="center"/>
        </w:trPr>
        <w:tc>
          <w:tcPr>
            <w:tcW w:w="1694" w:type="dxa"/>
            <w:tcBorders>
              <w:left w:val="nil"/>
            </w:tcBorders>
          </w:tcPr>
          <w:p w:rsidR="00E32D45" w:rsidRPr="00127454" w:rsidRDefault="00E32D45" w:rsidP="00E32D45">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E32D45" w:rsidRPr="00A90233" w:rsidRDefault="00E32D45" w:rsidP="00E32D45">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E32D45" w:rsidRPr="00A90233" w:rsidRDefault="00E32D45" w:rsidP="00E32D45">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E32D45" w:rsidRPr="00A90233" w:rsidRDefault="00E32D45" w:rsidP="00E32D45">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E32D45" w:rsidRPr="00A90233" w:rsidRDefault="00E32D45" w:rsidP="00E32D45">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E32D45" w:rsidRPr="00127454" w:rsidTr="005A4D74">
        <w:trPr>
          <w:trHeight w:val="387"/>
          <w:jc w:val="center"/>
        </w:trPr>
        <w:tc>
          <w:tcPr>
            <w:tcW w:w="1694" w:type="dxa"/>
            <w:tcBorders>
              <w:top w:val="nil"/>
              <w:left w:val="nil"/>
              <w:bottom w:val="nil"/>
            </w:tcBorders>
            <w:vAlign w:val="center"/>
          </w:tcPr>
          <w:p w:rsidR="00E32D45" w:rsidRPr="00127454" w:rsidRDefault="00E32D45" w:rsidP="005A4D74">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E32D45" w:rsidRPr="00127454" w:rsidRDefault="00E32D45" w:rsidP="005A4D74">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E32D45" w:rsidRPr="00127454" w:rsidRDefault="00E32D45" w:rsidP="005A4D74">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E32D45" w:rsidRPr="00127454" w:rsidRDefault="00E32D45" w:rsidP="005A4D74">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E32D45" w:rsidRPr="00127454" w:rsidRDefault="00E32D45" w:rsidP="005A4D74">
            <w:pPr>
              <w:adjustRightInd w:val="0"/>
              <w:snapToGrid w:val="0"/>
              <w:spacing w:line="380" w:lineRule="exact"/>
              <w:ind w:rightChars="400" w:right="960"/>
              <w:jc w:val="right"/>
              <w:rPr>
                <w:rFonts w:eastAsia="標楷體"/>
                <w:sz w:val="22"/>
              </w:rPr>
            </w:pPr>
            <w:r w:rsidRPr="00127454">
              <w:rPr>
                <w:rFonts w:eastAsia="標楷體"/>
                <w:sz w:val="22"/>
              </w:rPr>
              <w:t>246.1</w:t>
            </w:r>
          </w:p>
        </w:tc>
      </w:tr>
      <w:tr w:rsidR="00E32D45" w:rsidRPr="00127454" w:rsidTr="005A4D74">
        <w:trPr>
          <w:trHeight w:val="387"/>
          <w:jc w:val="center"/>
        </w:trPr>
        <w:tc>
          <w:tcPr>
            <w:tcW w:w="1694" w:type="dxa"/>
            <w:tcBorders>
              <w:top w:val="nil"/>
              <w:left w:val="nil"/>
              <w:bottom w:val="nil"/>
            </w:tcBorders>
            <w:vAlign w:val="center"/>
          </w:tcPr>
          <w:p w:rsidR="00E32D45" w:rsidRPr="00127454" w:rsidRDefault="00E32D45" w:rsidP="005A4D74">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E32D45" w:rsidRPr="00127454" w:rsidRDefault="00E32D45" w:rsidP="005A4D74">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E32D45" w:rsidRPr="00127454" w:rsidRDefault="00E32D45" w:rsidP="005A4D74">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E32D45" w:rsidRPr="00127454" w:rsidRDefault="00E32D45" w:rsidP="005A4D74">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E32D45" w:rsidRPr="00127454" w:rsidRDefault="00E32D45" w:rsidP="005A4D74">
            <w:pPr>
              <w:adjustRightInd w:val="0"/>
              <w:snapToGrid w:val="0"/>
              <w:spacing w:line="380" w:lineRule="exact"/>
              <w:ind w:rightChars="400" w:right="960"/>
              <w:jc w:val="right"/>
              <w:rPr>
                <w:rFonts w:eastAsia="標楷體"/>
                <w:sz w:val="22"/>
              </w:rPr>
            </w:pPr>
            <w:r w:rsidRPr="00127454">
              <w:rPr>
                <w:rFonts w:eastAsia="標楷體"/>
                <w:sz w:val="22"/>
              </w:rPr>
              <w:t>143.6</w:t>
            </w:r>
          </w:p>
        </w:tc>
      </w:tr>
      <w:tr w:rsidR="00E32D45" w:rsidRPr="00127454" w:rsidTr="005A4D74">
        <w:trPr>
          <w:trHeight w:val="387"/>
          <w:jc w:val="center"/>
        </w:trPr>
        <w:tc>
          <w:tcPr>
            <w:tcW w:w="1694" w:type="dxa"/>
            <w:tcBorders>
              <w:top w:val="nil"/>
              <w:left w:val="nil"/>
              <w:bottom w:val="nil"/>
            </w:tcBorders>
            <w:vAlign w:val="center"/>
          </w:tcPr>
          <w:p w:rsidR="00E32D45" w:rsidRPr="00127454" w:rsidRDefault="00E32D45" w:rsidP="005A4D74">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E32D45" w:rsidRPr="00127454" w:rsidRDefault="00E32D45" w:rsidP="005A4D74">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E32D45" w:rsidRPr="00127454" w:rsidRDefault="00E32D45" w:rsidP="005A4D74">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E32D45" w:rsidRPr="00127454" w:rsidRDefault="00E32D45" w:rsidP="005A4D74">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E32D45" w:rsidRPr="00127454" w:rsidRDefault="00E32D45" w:rsidP="005A4D74">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E32D45" w:rsidRPr="00547E0E" w:rsidTr="005A4D74">
        <w:trPr>
          <w:trHeight w:val="387"/>
          <w:jc w:val="center"/>
        </w:trPr>
        <w:tc>
          <w:tcPr>
            <w:tcW w:w="1694" w:type="dxa"/>
            <w:tcBorders>
              <w:top w:val="nil"/>
              <w:left w:val="nil"/>
              <w:bottom w:val="nil"/>
            </w:tcBorders>
            <w:vAlign w:val="center"/>
          </w:tcPr>
          <w:p w:rsidR="00E32D45" w:rsidRPr="00127454" w:rsidRDefault="00E32D45" w:rsidP="005A4D74">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E32D45" w:rsidRPr="00547E0E"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E32D45" w:rsidRPr="00547E0E"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E32D45" w:rsidRPr="00547E0E"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E32D45" w:rsidRPr="00547E0E"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189.8</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164.0</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350.8</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92.5</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31.2</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331.4</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22.8</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143.5</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147.6</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62</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4,747.2</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-65.5</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76.6</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315.2</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-96.2</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31.5</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425.3</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4,903.5</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53.2</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360.2</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-42.2</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27.7</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1,487.5</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27.6</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124.0</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232.0</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-75.6</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17.8</w:t>
            </w:r>
          </w:p>
        </w:tc>
      </w:tr>
      <w:tr w:rsidR="00E32D45" w:rsidTr="005A4D74">
        <w:trPr>
          <w:trHeight w:val="387"/>
          <w:jc w:val="center"/>
        </w:trPr>
        <w:tc>
          <w:tcPr>
            <w:tcW w:w="1694" w:type="dxa"/>
            <w:tcBorders>
              <w:top w:val="nil"/>
              <w:left w:val="nil"/>
              <w:bottom w:val="nil"/>
            </w:tcBorders>
            <w:vAlign w:val="center"/>
          </w:tcPr>
          <w:p w:rsidR="00E32D45" w:rsidRDefault="00E32D45" w:rsidP="005A4D74">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E32D45" w:rsidRDefault="00E32D45" w:rsidP="005A4D74">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E32D45"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1,927.0</w:t>
            </w:r>
          </w:p>
        </w:tc>
        <w:tc>
          <w:tcPr>
            <w:tcW w:w="1742" w:type="dxa"/>
            <w:tcBorders>
              <w:top w:val="nil"/>
              <w:left w:val="nil"/>
              <w:bottom w:val="nil"/>
              <w:right w:val="nil"/>
            </w:tcBorders>
            <w:vAlign w:val="bottom"/>
          </w:tcPr>
          <w:p w:rsidR="00E32D45" w:rsidRDefault="00E32D45" w:rsidP="005A4D74">
            <w:pPr>
              <w:adjustRightInd w:val="0"/>
              <w:snapToGrid w:val="0"/>
              <w:spacing w:line="380" w:lineRule="exact"/>
              <w:ind w:rightChars="250" w:right="600"/>
              <w:jc w:val="right"/>
              <w:rPr>
                <w:rFonts w:eastAsia="標楷體"/>
                <w:sz w:val="22"/>
              </w:rPr>
            </w:pPr>
            <w:r>
              <w:rPr>
                <w:rFonts w:eastAsia="標楷體" w:hint="eastAsia"/>
                <w:sz w:val="22"/>
              </w:rPr>
              <w:t>-31.3</w:t>
            </w:r>
          </w:p>
        </w:tc>
        <w:tc>
          <w:tcPr>
            <w:tcW w:w="2583" w:type="dxa"/>
            <w:tcBorders>
              <w:top w:val="nil"/>
              <w:left w:val="nil"/>
              <w:bottom w:val="nil"/>
              <w:right w:val="nil"/>
            </w:tcBorders>
          </w:tcPr>
          <w:p w:rsidR="00E32D45"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321.2</w:t>
            </w:r>
          </w:p>
        </w:tc>
      </w:tr>
      <w:tr w:rsidR="00E32D45" w:rsidRPr="00547E0E" w:rsidTr="005A4D74">
        <w:trPr>
          <w:trHeight w:val="387"/>
          <w:jc w:val="center"/>
        </w:trPr>
        <w:tc>
          <w:tcPr>
            <w:tcW w:w="1694" w:type="dxa"/>
            <w:tcBorders>
              <w:top w:val="nil"/>
              <w:left w:val="nil"/>
            </w:tcBorders>
            <w:vAlign w:val="center"/>
          </w:tcPr>
          <w:p w:rsidR="00E32D45" w:rsidRPr="00127454" w:rsidRDefault="00E32D45" w:rsidP="005A4D74">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E32D45" w:rsidRPr="00547E0E" w:rsidRDefault="00E32D45" w:rsidP="005A4D74">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290</w:t>
            </w:r>
          </w:p>
        </w:tc>
        <w:tc>
          <w:tcPr>
            <w:tcW w:w="1741" w:type="dxa"/>
            <w:tcBorders>
              <w:top w:val="nil"/>
              <w:left w:val="nil"/>
              <w:right w:val="nil"/>
            </w:tcBorders>
            <w:vAlign w:val="center"/>
          </w:tcPr>
          <w:p w:rsidR="00E32D45" w:rsidRPr="00547E0E" w:rsidRDefault="00E32D45" w:rsidP="005A4D74">
            <w:pPr>
              <w:adjustRightInd w:val="0"/>
              <w:snapToGrid w:val="0"/>
              <w:spacing w:line="380" w:lineRule="exact"/>
              <w:ind w:rightChars="150" w:right="360"/>
              <w:jc w:val="right"/>
              <w:rPr>
                <w:rFonts w:eastAsia="標楷體"/>
                <w:sz w:val="22"/>
              </w:rPr>
            </w:pPr>
            <w:r>
              <w:rPr>
                <w:rFonts w:eastAsia="標楷體" w:hint="eastAsia"/>
                <w:sz w:val="22"/>
              </w:rPr>
              <w:t>223</w:t>
            </w:r>
            <w:r w:rsidRPr="00547E0E">
              <w:rPr>
                <w:rFonts w:eastAsia="標楷體" w:hint="eastAsia"/>
                <w:sz w:val="22"/>
              </w:rPr>
              <w:t>,</w:t>
            </w:r>
            <w:r>
              <w:rPr>
                <w:rFonts w:eastAsia="標楷體" w:hint="eastAsia"/>
                <w:sz w:val="22"/>
              </w:rPr>
              <w:t>526.3</w:t>
            </w:r>
          </w:p>
        </w:tc>
        <w:tc>
          <w:tcPr>
            <w:tcW w:w="1742" w:type="dxa"/>
            <w:tcBorders>
              <w:top w:val="nil"/>
              <w:left w:val="nil"/>
              <w:right w:val="nil"/>
            </w:tcBorders>
          </w:tcPr>
          <w:p w:rsidR="00E32D45" w:rsidRPr="00547E0E" w:rsidRDefault="00E32D45" w:rsidP="005A4D74">
            <w:pPr>
              <w:adjustRightInd w:val="0"/>
              <w:snapToGrid w:val="0"/>
              <w:spacing w:line="380" w:lineRule="exact"/>
              <w:ind w:rightChars="250" w:right="600"/>
              <w:jc w:val="right"/>
              <w:rPr>
                <w:rFonts w:eastAsia="標楷體"/>
                <w:sz w:val="22"/>
              </w:rPr>
            </w:pPr>
            <w:r w:rsidRPr="00547E0E">
              <w:rPr>
                <w:rFonts w:eastAsia="標楷體" w:hint="eastAsia"/>
                <w:sz w:val="22"/>
              </w:rPr>
              <w:t>—</w:t>
            </w:r>
          </w:p>
        </w:tc>
        <w:tc>
          <w:tcPr>
            <w:tcW w:w="2583" w:type="dxa"/>
            <w:tcBorders>
              <w:top w:val="nil"/>
              <w:left w:val="nil"/>
              <w:right w:val="nil"/>
            </w:tcBorders>
          </w:tcPr>
          <w:p w:rsidR="00E32D45" w:rsidRPr="00547E0E" w:rsidRDefault="00E32D45" w:rsidP="005A4D74">
            <w:pPr>
              <w:adjustRightInd w:val="0"/>
              <w:snapToGrid w:val="0"/>
              <w:spacing w:line="380" w:lineRule="exact"/>
              <w:ind w:rightChars="400" w:right="960"/>
              <w:jc w:val="right"/>
              <w:rPr>
                <w:rFonts w:eastAsia="標楷體"/>
                <w:sz w:val="22"/>
              </w:rPr>
            </w:pPr>
            <w:r>
              <w:rPr>
                <w:rFonts w:eastAsia="標楷體" w:hint="eastAsia"/>
                <w:sz w:val="22"/>
              </w:rPr>
              <w:t>173.3</w:t>
            </w:r>
          </w:p>
        </w:tc>
      </w:tr>
    </w:tbl>
    <w:p w:rsidR="008870D5" w:rsidRPr="00127454" w:rsidRDefault="008870D5" w:rsidP="008870D5">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296C2B" w:rsidRPr="00127454" w:rsidRDefault="00296C2B" w:rsidP="00296C2B">
      <w:pPr>
        <w:pStyle w:val="2"/>
        <w:spacing w:afterLines="50" w:after="180"/>
      </w:pPr>
      <w:bookmarkStart w:id="166" w:name="_Toc415126228"/>
      <w:bookmarkStart w:id="167" w:name="_Toc16157634"/>
      <w:bookmarkEnd w:id="163"/>
      <w:bookmarkEnd w:id="164"/>
      <w:bookmarkEnd w:id="165"/>
      <w:r w:rsidRPr="00127454">
        <w:rPr>
          <w:sz w:val="32"/>
        </w:rPr>
        <w:t>（二）兩岸貿易</w:t>
      </w:r>
      <w:bookmarkEnd w:id="166"/>
      <w:bookmarkEnd w:id="167"/>
    </w:p>
    <w:p w:rsidR="00296C2B" w:rsidRPr="00127454" w:rsidRDefault="00E8238D" w:rsidP="00296C2B">
      <w:pPr>
        <w:pStyle w:val="af5"/>
        <w:widowControl w:val="0"/>
        <w:tabs>
          <w:tab w:val="left" w:pos="567"/>
          <w:tab w:val="left" w:pos="3514"/>
        </w:tabs>
        <w:overflowPunct w:val="0"/>
        <w:ind w:leftChars="50" w:left="400" w:rightChars="2079" w:right="499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9</w:t>
      </w:r>
      <w:r w:rsidRPr="00127454">
        <w:rPr>
          <w:rFonts w:hint="eastAsia"/>
          <w:noProof w:val="0"/>
          <w:kern w:val="2"/>
          <w:sz w:val="28"/>
          <w:szCs w:val="16"/>
          <w:lang w:bidi="ar-SA"/>
        </w:rPr>
        <w:t>年</w:t>
      </w:r>
      <w:r>
        <w:rPr>
          <w:rFonts w:hint="eastAsia"/>
          <w:noProof w:val="0"/>
          <w:kern w:val="2"/>
          <w:sz w:val="28"/>
          <w:szCs w:val="16"/>
          <w:lang w:bidi="ar-SA"/>
        </w:rPr>
        <w:t>6</w:t>
      </w:r>
      <w:r w:rsidRPr="00127454">
        <w:rPr>
          <w:rFonts w:hint="eastAsia"/>
          <w:noProof w:val="0"/>
          <w:kern w:val="2"/>
          <w:sz w:val="28"/>
          <w:szCs w:val="16"/>
          <w:lang w:bidi="ar-SA"/>
        </w:rPr>
        <w:t>月我對中國大陸</w:t>
      </w:r>
      <w:r>
        <w:rPr>
          <w:lang w:bidi="ar-SA"/>
        </w:rPr>
        <w:drawing>
          <wp:anchor distT="0" distB="0" distL="180340" distR="114300" simplePos="0" relativeHeight="253051392" behindDoc="0" locked="1" layoutInCell="1" allowOverlap="1" wp14:anchorId="42C8C10A" wp14:editId="2AA27739">
            <wp:simplePos x="0" y="0"/>
            <wp:positionH relativeFrom="column">
              <wp:posOffset>2463165</wp:posOffset>
            </wp:positionH>
            <wp:positionV relativeFrom="page">
              <wp:posOffset>666750</wp:posOffset>
            </wp:positionV>
            <wp:extent cx="3695700" cy="2362200"/>
            <wp:effectExtent l="0" t="0" r="0" b="0"/>
            <wp:wrapSquare wrapText="bothSides"/>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rFonts w:hint="eastAsia"/>
          <w:noProof w:val="0"/>
          <w:kern w:val="2"/>
          <w:sz w:val="28"/>
          <w:szCs w:val="16"/>
          <w:lang w:bidi="ar-SA"/>
        </w:rPr>
        <w:t xml:space="preserve"> (</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157.5</w:t>
      </w:r>
      <w:r w:rsidRPr="00127454">
        <w:rPr>
          <w:rFonts w:hint="eastAsia"/>
          <w:noProof w:val="0"/>
          <w:kern w:val="2"/>
          <w:sz w:val="28"/>
          <w:szCs w:val="16"/>
          <w:lang w:bidi="ar-SA"/>
        </w:rPr>
        <w:t>億美元，較上年同</w:t>
      </w:r>
      <w:r>
        <w:rPr>
          <w:rFonts w:hint="eastAsia"/>
          <w:noProof w:val="0"/>
          <w:kern w:val="2"/>
          <w:sz w:val="28"/>
          <w:szCs w:val="16"/>
          <w:lang w:bidi="ar-SA"/>
        </w:rPr>
        <w:t>月減少</w:t>
      </w:r>
      <w:r>
        <w:rPr>
          <w:rFonts w:hint="eastAsia"/>
          <w:noProof w:val="0"/>
          <w:kern w:val="2"/>
          <w:sz w:val="28"/>
          <w:szCs w:val="16"/>
          <w:lang w:bidi="ar-SA"/>
        </w:rPr>
        <w:t>0.2</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110.5</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3.8</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47.1</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9.4</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63.4</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11.7</w:t>
      </w:r>
      <w:r w:rsidRPr="00127454">
        <w:rPr>
          <w:rFonts w:hint="eastAsia"/>
          <w:noProof w:val="0"/>
          <w:kern w:val="2"/>
          <w:sz w:val="28"/>
          <w:szCs w:val="16"/>
          <w:lang w:bidi="ar-SA"/>
        </w:rPr>
        <w:t>%</w:t>
      </w:r>
      <w:r w:rsidRPr="00127454">
        <w:rPr>
          <w:rFonts w:hint="eastAsia"/>
          <w:noProof w:val="0"/>
          <w:kern w:val="2"/>
          <w:sz w:val="28"/>
          <w:szCs w:val="16"/>
          <w:lang w:bidi="ar-SA"/>
        </w:rPr>
        <w:t>。</w:t>
      </w:r>
    </w:p>
    <w:p w:rsidR="00296C2B" w:rsidRPr="00127454" w:rsidRDefault="00296C2B" w:rsidP="00296C2B">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2979712" behindDoc="0" locked="0" layoutInCell="1" allowOverlap="1" wp14:anchorId="35C49056" wp14:editId="50E209C9">
                <wp:simplePos x="0" y="0"/>
                <wp:positionH relativeFrom="column">
                  <wp:posOffset>-2880360</wp:posOffset>
                </wp:positionH>
                <wp:positionV relativeFrom="paragraph">
                  <wp:posOffset>552450</wp:posOffset>
                </wp:positionV>
                <wp:extent cx="571500" cy="342900"/>
                <wp:effectExtent l="0" t="0" r="3810" b="38100"/>
                <wp:wrapNone/>
                <wp:docPr id="485" name="群組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6DB3" w:rsidRDefault="00EC6DB3" w:rsidP="00296C2B">
                              <w:pPr>
                                <w:spacing w:line="200" w:lineRule="exact"/>
                                <w:rPr>
                                  <w:b/>
                                  <w:bCs/>
                                  <w:color w:val="000000"/>
                                  <w:sz w:val="16"/>
                                </w:rPr>
                              </w:pPr>
                              <w:r>
                                <w:rPr>
                                  <w:rFonts w:hint="eastAsia"/>
                                  <w:b/>
                                  <w:bCs/>
                                  <w:color w:val="000000"/>
                                  <w:sz w:val="16"/>
                                </w:rPr>
                                <w:t>進口成長率</w:t>
                              </w:r>
                            </w:p>
                            <w:p w:rsidR="00EC6DB3" w:rsidRDefault="00EC6DB3" w:rsidP="00296C2B">
                              <w:pPr>
                                <w:spacing w:line="200" w:lineRule="exact"/>
                                <w:rPr>
                                  <w:sz w:val="14"/>
                                </w:rPr>
                              </w:pPr>
                            </w:p>
                          </w:txbxContent>
                        </wps:txbx>
                        <wps:bodyPr rot="0" vert="horz" wrap="square" lIns="0" tIns="0" rIns="0" bIns="0" anchor="t" anchorCtr="0" upright="1">
                          <a:noAutofit/>
                        </wps:bodyPr>
                      </wps:wsp>
                      <wps:wsp>
                        <wps:cNvPr id="48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5" o:spid="_x0000_s1037" style="position:absolute;left:0;text-align:left;margin-left:-226.8pt;margin-top:43.5pt;width:45pt;height:27pt;z-index:25297971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2SNIp5QDAADyCAAA&#10;DgAAAAAAAAAAAAAAAAAuAgAAZHJzL2Uyb0RvYy54bWxQSwECLQAUAAYACAAAACEA5YrKmOEAAAAM&#10;AQAADwAAAAAAAAAAAAAAAADuBQAAZHJzL2Rvd25yZXYueG1sUEsFBgAAAAAEAAQA8wAAAPwGAAAA&#10;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EC6DB3" w:rsidRDefault="00EC6DB3" w:rsidP="00296C2B">
                        <w:pPr>
                          <w:spacing w:line="200" w:lineRule="exact"/>
                          <w:rPr>
                            <w:b/>
                            <w:bCs/>
                            <w:color w:val="000000"/>
                            <w:sz w:val="16"/>
                          </w:rPr>
                        </w:pPr>
                        <w:r>
                          <w:rPr>
                            <w:rFonts w:hint="eastAsia"/>
                            <w:b/>
                            <w:bCs/>
                            <w:color w:val="000000"/>
                            <w:sz w:val="16"/>
                          </w:rPr>
                          <w:t>進口成長率</w:t>
                        </w:r>
                      </w:p>
                      <w:p w:rsidR="00EC6DB3" w:rsidRDefault="00EC6DB3" w:rsidP="00296C2B">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K98EAAADcAAAADwAAAGRycy9kb3ducmV2LnhtbESP0YrCMBRE34X9h3AXfNNUKbVUo8jK&#10;gvskVj/g0lzbYnNTkqzt/r1ZEHwcZuYMs9mNphMPcr61rGAxT0AQV1a3XCu4Xr5nOQgfkDV2lknB&#10;H3nYbT8mGyy0HfhMjzLUIkLYF6igCaEvpPRVQwb93PbE0btZZzBE6WqpHQ4Rbjq5TJJMGmw5LjTY&#10;01dD1b38NQrO18GcxuwnCUylrA5Zek/dUanp57hfgwg0hnf41T5qBWm+gv8z8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8r3wQAAANwAAAAPAAAAAAAAAAAAAAAA&#10;AKECAABkcnMvZG93bnJldi54bWxQSwUGAAAAAAQABAD5AAAAjwM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866EA" w:rsidRPr="00127454" w:rsidTr="00121377">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866EA" w:rsidRPr="00127454" w:rsidRDefault="004866EA" w:rsidP="0012137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866EA" w:rsidRPr="00127454" w:rsidRDefault="004866EA" w:rsidP="00121377">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866EA" w:rsidRPr="00127454" w:rsidRDefault="004866EA" w:rsidP="00121377">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rPr>
            </w:pPr>
            <w:r w:rsidRPr="00127454">
              <w:rPr>
                <w:rFonts w:ascii="標楷體" w:eastAsia="標楷體" w:hAnsi="標楷體" w:hint="eastAsia"/>
              </w:rPr>
              <w:t>出入超</w:t>
            </w:r>
          </w:p>
        </w:tc>
      </w:tr>
      <w:tr w:rsidR="004866EA" w:rsidRPr="00127454" w:rsidTr="00121377">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866EA" w:rsidRPr="00127454" w:rsidRDefault="004866EA" w:rsidP="0012137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866EA" w:rsidRPr="00127454" w:rsidRDefault="004866EA" w:rsidP="0012137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4866EA" w:rsidRPr="00127454"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Pr="00127454" w:rsidRDefault="004866EA" w:rsidP="00121377">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866EA" w:rsidRPr="00127454" w:rsidRDefault="004866EA" w:rsidP="00121377">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5.5</w:t>
            </w:r>
          </w:p>
        </w:tc>
        <w:tc>
          <w:tcPr>
            <w:tcW w:w="631"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29.8</w:t>
            </w:r>
          </w:p>
        </w:tc>
        <w:tc>
          <w:tcPr>
            <w:tcW w:w="895"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2.6</w:t>
            </w:r>
          </w:p>
        </w:tc>
        <w:tc>
          <w:tcPr>
            <w:tcW w:w="699"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40.2</w:t>
            </w:r>
          </w:p>
        </w:tc>
        <w:tc>
          <w:tcPr>
            <w:tcW w:w="782"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13.5</w:t>
            </w:r>
          </w:p>
        </w:tc>
        <w:tc>
          <w:tcPr>
            <w:tcW w:w="720"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18.1</w:t>
            </w:r>
          </w:p>
        </w:tc>
        <w:tc>
          <w:tcPr>
            <w:tcW w:w="772" w:type="dxa"/>
            <w:tcBorders>
              <w:left w:val="nil"/>
              <w:right w:val="nil"/>
            </w:tcBorders>
            <w:tcMar>
              <w:top w:w="15" w:type="dxa"/>
              <w:left w:w="15" w:type="dxa"/>
              <w:bottom w:w="0" w:type="dxa"/>
              <w:right w:w="15" w:type="dxa"/>
            </w:tcMar>
            <w:vAlign w:val="bottom"/>
          </w:tcPr>
          <w:p w:rsidR="004866EA" w:rsidRPr="00127454" w:rsidRDefault="004866EA" w:rsidP="00121377">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4866EA" w:rsidRPr="00127454" w:rsidRDefault="004866EA" w:rsidP="00121377">
            <w:pPr>
              <w:jc w:val="center"/>
            </w:pPr>
            <w:r w:rsidRPr="00127454">
              <w:rPr>
                <w:rFonts w:hint="eastAsia"/>
              </w:rPr>
              <w:t>-3.5</w:t>
            </w:r>
          </w:p>
        </w:tc>
      </w:tr>
      <w:tr w:rsidR="004866EA" w:rsidRPr="00127454"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Pr="00127454" w:rsidRDefault="004866EA" w:rsidP="00121377">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866EA" w:rsidRPr="00127454" w:rsidRDefault="004866EA" w:rsidP="00121377">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-11.3</w:t>
            </w:r>
          </w:p>
        </w:tc>
        <w:tc>
          <w:tcPr>
            <w:tcW w:w="631"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30.5</w:t>
            </w:r>
          </w:p>
        </w:tc>
        <w:tc>
          <w:tcPr>
            <w:tcW w:w="895"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-12.4</w:t>
            </w:r>
          </w:p>
        </w:tc>
        <w:tc>
          <w:tcPr>
            <w:tcW w:w="699"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39.4</w:t>
            </w:r>
          </w:p>
        </w:tc>
        <w:tc>
          <w:tcPr>
            <w:tcW w:w="782"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-8.3</w:t>
            </w:r>
          </w:p>
        </w:tc>
        <w:tc>
          <w:tcPr>
            <w:tcW w:w="720"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t>19.7</w:t>
            </w:r>
          </w:p>
        </w:tc>
        <w:tc>
          <w:tcPr>
            <w:tcW w:w="772" w:type="dxa"/>
            <w:tcBorders>
              <w:left w:val="nil"/>
              <w:right w:val="nil"/>
            </w:tcBorders>
            <w:tcMar>
              <w:top w:w="15" w:type="dxa"/>
              <w:left w:w="15" w:type="dxa"/>
              <w:bottom w:w="0" w:type="dxa"/>
              <w:right w:w="15" w:type="dxa"/>
            </w:tcMar>
            <w:vAlign w:val="bottom"/>
          </w:tcPr>
          <w:p w:rsidR="004866EA" w:rsidRPr="00127454" w:rsidRDefault="004866EA" w:rsidP="00121377">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4866EA" w:rsidRPr="00127454" w:rsidRDefault="004866EA" w:rsidP="00121377">
            <w:pPr>
              <w:jc w:val="center"/>
            </w:pPr>
            <w:r w:rsidRPr="00127454">
              <w:rPr>
                <w:rFonts w:hint="eastAsia"/>
              </w:rPr>
              <w:t>-15.1</w:t>
            </w:r>
          </w:p>
        </w:tc>
      </w:tr>
      <w:tr w:rsidR="004866EA" w:rsidRPr="00127454"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Pr="00127454" w:rsidRDefault="004866EA" w:rsidP="00121377">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4866EA" w:rsidRPr="00127454" w:rsidRDefault="004866EA" w:rsidP="00121377">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4866EA" w:rsidRPr="00127454" w:rsidRDefault="004866EA" w:rsidP="00121377">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4866EA" w:rsidRPr="00127454" w:rsidRDefault="004866EA" w:rsidP="00121377">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sidRPr="00127454">
              <w:rPr>
                <w:rFonts w:hint="eastAsia"/>
              </w:rPr>
              <w:t>1.8</w:t>
            </w:r>
          </w:p>
        </w:tc>
      </w:tr>
      <w:tr w:rsidR="004866EA" w:rsidRPr="00127454"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Pr="00127454" w:rsidRDefault="004866EA" w:rsidP="00121377">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866EA" w:rsidRPr="00127454" w:rsidRDefault="004866EA" w:rsidP="00121377">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4866EA" w:rsidRPr="00127454" w:rsidRDefault="004866EA" w:rsidP="00121377">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4866EA" w:rsidRPr="00127454" w:rsidRDefault="004866EA" w:rsidP="00121377">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4866EA" w:rsidRPr="00127454" w:rsidRDefault="004866EA" w:rsidP="00121377">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4866EA" w:rsidRPr="00127454" w:rsidRDefault="004866EA" w:rsidP="00121377">
            <w:pPr>
              <w:jc w:val="center"/>
            </w:pPr>
            <w:r>
              <w:rPr>
                <w:rFonts w:hint="eastAsia"/>
              </w:rPr>
              <w:t>17.6</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831.9</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5.8</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158.0</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9.2</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30.8</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114.9</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10.1</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43.0</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7.0</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18.7</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71.9</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12.0</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163.9</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8.7</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115.8</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8.1</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48.1</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10.1</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67.7</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6.8</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159.4</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0.3</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117.3</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3.0</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41.5</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42.0</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-6.7</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17.7</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75.3</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9.4</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74.7</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-1.4</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175.9</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125.7</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42.5</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50.2</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75.5</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3.2</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161.8</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-7.3</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114.6</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-4.5</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67.5</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-10.2</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68.3</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-16.2</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887.7</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-5.5</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29.9</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611.7</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38.7</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276.0</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2.9</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335.7</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-16.6</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45.1</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-25.3</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49.0</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1.7</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63.6</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-29.8</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52.0</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-17.3</w:t>
            </w:r>
          </w:p>
        </w:tc>
      </w:tr>
      <w:tr w:rsidR="004866EA" w:rsidTr="0012137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157.7</w:t>
            </w:r>
          </w:p>
        </w:tc>
        <w:tc>
          <w:tcPr>
            <w:tcW w:w="79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110.3</w:t>
            </w:r>
          </w:p>
        </w:tc>
        <w:tc>
          <w:tcPr>
            <w:tcW w:w="84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-6.9</w:t>
            </w:r>
          </w:p>
        </w:tc>
        <w:tc>
          <w:tcPr>
            <w:tcW w:w="69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-4.1</w:t>
            </w:r>
          </w:p>
        </w:tc>
        <w:tc>
          <w:tcPr>
            <w:tcW w:w="720"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4866EA" w:rsidRDefault="004866EA" w:rsidP="00121377">
            <w:pPr>
              <w:jc w:val="center"/>
            </w:pPr>
            <w:r>
              <w:rPr>
                <w:rFonts w:hint="eastAsia"/>
              </w:rPr>
              <w:t>62.9</w:t>
            </w:r>
          </w:p>
        </w:tc>
        <w:tc>
          <w:tcPr>
            <w:tcW w:w="848" w:type="dxa"/>
            <w:tcBorders>
              <w:left w:val="nil"/>
              <w:right w:val="nil"/>
            </w:tcBorders>
            <w:tcMar>
              <w:top w:w="15" w:type="dxa"/>
              <w:left w:w="15" w:type="dxa"/>
              <w:bottom w:w="0" w:type="dxa"/>
              <w:right w:w="15" w:type="dxa"/>
            </w:tcMar>
            <w:vAlign w:val="center"/>
          </w:tcPr>
          <w:p w:rsidR="004866EA" w:rsidRDefault="004866EA" w:rsidP="00121377">
            <w:pPr>
              <w:jc w:val="center"/>
            </w:pPr>
            <w:r>
              <w:rPr>
                <w:rFonts w:hint="eastAsia"/>
              </w:rPr>
              <w:t>-8.9</w:t>
            </w:r>
          </w:p>
        </w:tc>
      </w:tr>
      <w:tr w:rsidR="004866EA" w:rsidTr="00121377">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866EA" w:rsidRDefault="004866EA" w:rsidP="00121377">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157.5</w:t>
            </w:r>
          </w:p>
        </w:tc>
        <w:tc>
          <w:tcPr>
            <w:tcW w:w="798" w:type="dxa"/>
            <w:tcBorders>
              <w:left w:val="nil"/>
              <w:bottom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-0.2</w:t>
            </w:r>
          </w:p>
        </w:tc>
        <w:tc>
          <w:tcPr>
            <w:tcW w:w="631" w:type="dxa"/>
            <w:tcBorders>
              <w:left w:val="nil"/>
              <w:bottom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29.8</w:t>
            </w:r>
          </w:p>
        </w:tc>
        <w:tc>
          <w:tcPr>
            <w:tcW w:w="895" w:type="dxa"/>
            <w:tcBorders>
              <w:left w:val="nil"/>
              <w:bottom w:val="single" w:sz="4" w:space="0" w:color="auto"/>
              <w:right w:val="nil"/>
            </w:tcBorders>
            <w:tcMar>
              <w:top w:w="15" w:type="dxa"/>
              <w:left w:w="15" w:type="dxa"/>
              <w:bottom w:w="0" w:type="dxa"/>
              <w:right w:w="15" w:type="dxa"/>
            </w:tcMar>
            <w:vAlign w:val="bottom"/>
          </w:tcPr>
          <w:p w:rsidR="004866EA" w:rsidRDefault="004866EA" w:rsidP="00121377">
            <w:pPr>
              <w:jc w:val="center"/>
            </w:pPr>
            <w:r>
              <w:rPr>
                <w:rFonts w:hint="eastAsia"/>
              </w:rPr>
              <w:t>110.5</w:t>
            </w:r>
          </w:p>
        </w:tc>
        <w:tc>
          <w:tcPr>
            <w:tcW w:w="840" w:type="dxa"/>
            <w:tcBorders>
              <w:left w:val="nil"/>
              <w:bottom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-3.8</w:t>
            </w:r>
          </w:p>
        </w:tc>
        <w:tc>
          <w:tcPr>
            <w:tcW w:w="699" w:type="dxa"/>
            <w:tcBorders>
              <w:left w:val="nil"/>
              <w:bottom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38.9</w:t>
            </w:r>
          </w:p>
        </w:tc>
        <w:tc>
          <w:tcPr>
            <w:tcW w:w="782" w:type="dxa"/>
            <w:tcBorders>
              <w:left w:val="nil"/>
              <w:bottom w:val="single" w:sz="4" w:space="0" w:color="auto"/>
              <w:right w:val="nil"/>
            </w:tcBorders>
            <w:tcMar>
              <w:top w:w="15" w:type="dxa"/>
              <w:left w:w="15" w:type="dxa"/>
              <w:bottom w:w="0" w:type="dxa"/>
              <w:right w:w="15" w:type="dxa"/>
            </w:tcMar>
            <w:vAlign w:val="bottom"/>
          </w:tcPr>
          <w:p w:rsidR="004866EA" w:rsidRDefault="004866EA" w:rsidP="00121377">
            <w:pPr>
              <w:jc w:val="center"/>
            </w:pPr>
            <w:r>
              <w:rPr>
                <w:rFonts w:hint="eastAsia"/>
              </w:rPr>
              <w:t>47.1</w:t>
            </w:r>
          </w:p>
        </w:tc>
        <w:tc>
          <w:tcPr>
            <w:tcW w:w="859" w:type="dxa"/>
            <w:tcBorders>
              <w:left w:val="nil"/>
              <w:bottom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9.4</w:t>
            </w:r>
          </w:p>
        </w:tc>
        <w:tc>
          <w:tcPr>
            <w:tcW w:w="720" w:type="dxa"/>
            <w:tcBorders>
              <w:left w:val="nil"/>
              <w:bottom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19.2</w:t>
            </w:r>
          </w:p>
        </w:tc>
        <w:tc>
          <w:tcPr>
            <w:tcW w:w="772" w:type="dxa"/>
            <w:tcBorders>
              <w:left w:val="nil"/>
              <w:bottom w:val="single" w:sz="4" w:space="0" w:color="auto"/>
              <w:right w:val="nil"/>
            </w:tcBorders>
            <w:tcMar>
              <w:top w:w="15" w:type="dxa"/>
              <w:left w:w="15" w:type="dxa"/>
              <w:bottom w:w="0" w:type="dxa"/>
              <w:right w:w="15" w:type="dxa"/>
            </w:tcMar>
            <w:vAlign w:val="bottom"/>
          </w:tcPr>
          <w:p w:rsidR="004866EA" w:rsidRDefault="004866EA" w:rsidP="00121377">
            <w:pPr>
              <w:jc w:val="center"/>
            </w:pPr>
            <w:r>
              <w:rPr>
                <w:rFonts w:hint="eastAsia"/>
              </w:rPr>
              <w:t>63.4</w:t>
            </w:r>
          </w:p>
        </w:tc>
        <w:tc>
          <w:tcPr>
            <w:tcW w:w="848" w:type="dxa"/>
            <w:tcBorders>
              <w:left w:val="nil"/>
              <w:bottom w:val="single" w:sz="4" w:space="0" w:color="auto"/>
              <w:right w:val="nil"/>
            </w:tcBorders>
            <w:tcMar>
              <w:top w:w="15" w:type="dxa"/>
              <w:left w:w="15" w:type="dxa"/>
              <w:bottom w:w="0" w:type="dxa"/>
              <w:right w:w="15" w:type="dxa"/>
            </w:tcMar>
            <w:vAlign w:val="center"/>
          </w:tcPr>
          <w:p w:rsidR="004866EA" w:rsidRDefault="004866EA" w:rsidP="00121377">
            <w:pPr>
              <w:jc w:val="center"/>
            </w:pPr>
            <w:r>
              <w:rPr>
                <w:rFonts w:hint="eastAsia"/>
              </w:rPr>
              <w:t>-11.7</w:t>
            </w:r>
          </w:p>
        </w:tc>
      </w:tr>
    </w:tbl>
    <w:p w:rsidR="006974F5" w:rsidRDefault="006974F5" w:rsidP="004B52DA">
      <w:pPr>
        <w:pStyle w:val="k3a"/>
        <w:spacing w:beforeLines="0" w:before="0" w:line="300" w:lineRule="auto"/>
        <w:ind w:leftChars="-338" w:left="282" w:hangingChars="497" w:hanging="1093"/>
        <w:rPr>
          <w:kern w:val="2"/>
          <w:sz w:val="22"/>
          <w:szCs w:val="22"/>
        </w:rPr>
      </w:pPr>
      <w:r w:rsidRPr="00127454">
        <w:rPr>
          <w:kern w:val="2"/>
          <w:sz w:val="22"/>
          <w:szCs w:val="22"/>
        </w:rPr>
        <w:t>資料來源：財政部進出口海關統計</w:t>
      </w:r>
      <w:r w:rsidRPr="003B1054">
        <w:rPr>
          <w:kern w:val="2"/>
          <w:sz w:val="22"/>
          <w:szCs w:val="22"/>
        </w:rPr>
        <w:t>。</w:t>
      </w:r>
    </w:p>
    <w:p w:rsidR="006974F5" w:rsidRDefault="006974F5" w:rsidP="004B52DA">
      <w:pPr>
        <w:pStyle w:val="k3a"/>
        <w:spacing w:beforeLines="0" w:before="0" w:line="300" w:lineRule="auto"/>
        <w:ind w:leftChars="-338" w:left="282" w:hangingChars="497" w:hanging="1093"/>
        <w:rPr>
          <w:kern w:val="2"/>
          <w:sz w:val="22"/>
          <w:szCs w:val="22"/>
        </w:rPr>
      </w:pPr>
    </w:p>
    <w:p w:rsidR="006974F5" w:rsidRDefault="006974F5" w:rsidP="004B52DA">
      <w:pPr>
        <w:pStyle w:val="k3a"/>
        <w:spacing w:beforeLines="0" w:before="0" w:line="300" w:lineRule="auto"/>
        <w:ind w:leftChars="-338" w:left="282" w:hangingChars="497" w:hanging="1093"/>
        <w:rPr>
          <w:kern w:val="2"/>
          <w:sz w:val="22"/>
          <w:szCs w:val="22"/>
        </w:rPr>
      </w:pPr>
    </w:p>
    <w:p w:rsidR="00F071FB" w:rsidRPr="003B1054" w:rsidRDefault="00F071FB" w:rsidP="004B52DA">
      <w:pPr>
        <w:pStyle w:val="k3a"/>
        <w:spacing w:beforeLines="0" w:before="0" w:line="300" w:lineRule="auto"/>
        <w:ind w:leftChars="-338" w:left="282" w:hangingChars="497" w:hanging="1093"/>
        <w:rPr>
          <w:kern w:val="2"/>
          <w:sz w:val="22"/>
          <w:szCs w:val="22"/>
        </w:rPr>
        <w:sectPr w:rsidR="00F071FB" w:rsidRPr="003B1054"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977497" w:rsidRDefault="001351D8" w:rsidP="00977497">
      <w:pPr>
        <w:pStyle w:val="t-1"/>
        <w:spacing w:afterLines="0" w:after="0"/>
      </w:pPr>
      <w:bookmarkStart w:id="168" w:name="_Toc16157635"/>
      <w:r w:rsidRPr="003B1054">
        <w:t>肆、專論</w:t>
      </w:r>
      <w:bookmarkEnd w:id="151"/>
      <w:bookmarkEnd w:id="152"/>
      <w:bookmarkEnd w:id="153"/>
      <w:bookmarkEnd w:id="168"/>
    </w:p>
    <w:p w:rsidR="006E402A" w:rsidRPr="006E402A" w:rsidRDefault="006906AB" w:rsidP="006E402A">
      <w:pPr>
        <w:widowControl/>
        <w:shd w:val="clear" w:color="auto" w:fill="FFFFFF"/>
        <w:snapToGrid w:val="0"/>
        <w:spacing w:line="500" w:lineRule="exact"/>
        <w:jc w:val="center"/>
        <w:outlineLvl w:val="2"/>
        <w:rPr>
          <w:rFonts w:eastAsia="標楷體"/>
          <w:b/>
          <w:bCs/>
          <w:spacing w:val="15"/>
          <w:kern w:val="0"/>
          <w:sz w:val="36"/>
          <w:szCs w:val="36"/>
        </w:rPr>
      </w:pPr>
      <w:bookmarkStart w:id="169" w:name="_Toc12288627"/>
      <w:bookmarkStart w:id="170" w:name="_Toc16157636"/>
      <w:r w:rsidRPr="006906AB">
        <w:rPr>
          <w:rFonts w:eastAsia="標楷體" w:hint="eastAsia"/>
          <w:b/>
          <w:bCs/>
          <w:spacing w:val="15"/>
          <w:kern w:val="0"/>
          <w:sz w:val="36"/>
          <w:szCs w:val="36"/>
        </w:rPr>
        <w:t>數位時代物流產業新發展</w:t>
      </w:r>
      <w:r w:rsidR="006E402A" w:rsidRPr="006E402A">
        <w:rPr>
          <w:rFonts w:eastAsia="標楷體"/>
          <w:b/>
          <w:bCs/>
          <w:spacing w:val="15"/>
          <w:kern w:val="0"/>
          <w:sz w:val="36"/>
          <w:szCs w:val="36"/>
          <w:vertAlign w:val="superscript"/>
          <w:lang w:eastAsia="zh-HK"/>
        </w:rPr>
        <w:footnoteReference w:id="1"/>
      </w:r>
      <w:bookmarkEnd w:id="169"/>
      <w:bookmarkEnd w:id="170"/>
    </w:p>
    <w:p w:rsidR="006906AB" w:rsidRPr="006906AB" w:rsidRDefault="006906AB" w:rsidP="006906AB">
      <w:pPr>
        <w:overflowPunct w:val="0"/>
        <w:spacing w:before="240" w:line="540" w:lineRule="exact"/>
        <w:jc w:val="both"/>
        <w:rPr>
          <w:rFonts w:eastAsia="標楷體"/>
          <w:b/>
          <w:sz w:val="28"/>
          <w:szCs w:val="28"/>
        </w:rPr>
      </w:pPr>
      <w:r w:rsidRPr="006906AB">
        <w:rPr>
          <w:rFonts w:eastAsia="標楷體"/>
          <w:b/>
          <w:sz w:val="28"/>
          <w:szCs w:val="28"/>
        </w:rPr>
        <w:t>一、前言</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1990</w:t>
      </w:r>
      <w:r w:rsidRPr="006906AB">
        <w:rPr>
          <w:rFonts w:eastAsia="標楷體"/>
          <w:sz w:val="28"/>
          <w:szCs w:val="28"/>
        </w:rPr>
        <w:t>年起，互聯網逐漸商業化使用，並且逐步普及到社會大眾，也約莫同期間，「數位經濟（</w:t>
      </w:r>
      <w:r w:rsidRPr="006906AB">
        <w:rPr>
          <w:rFonts w:eastAsia="標楷體"/>
          <w:sz w:val="28"/>
          <w:szCs w:val="28"/>
        </w:rPr>
        <w:t>Digital Economy</w:t>
      </w:r>
      <w:r w:rsidRPr="006906AB">
        <w:rPr>
          <w:rFonts w:eastAsia="標楷體"/>
          <w:sz w:val="28"/>
          <w:szCs w:val="28"/>
        </w:rPr>
        <w:t>）」一詞由加拿大</w:t>
      </w:r>
      <w:r w:rsidRPr="006906AB">
        <w:rPr>
          <w:rFonts w:eastAsia="標楷體"/>
          <w:color w:val="363636"/>
          <w:sz w:val="28"/>
          <w:szCs w:val="28"/>
        </w:rPr>
        <w:t>著名資訊科技顧問</w:t>
      </w:r>
      <w:r w:rsidRPr="006906AB">
        <w:rPr>
          <w:rFonts w:eastAsia="標楷體"/>
          <w:color w:val="363636"/>
          <w:sz w:val="28"/>
          <w:szCs w:val="28"/>
        </w:rPr>
        <w:t>Don Tapscott</w:t>
      </w:r>
      <w:r w:rsidRPr="006906AB">
        <w:rPr>
          <w:rFonts w:eastAsia="標楷體"/>
          <w:sz w:val="28"/>
          <w:szCs w:val="28"/>
        </w:rPr>
        <w:t>提出，也道出了未來產業變遷的新樣貌。</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依照經濟合作暨發展組織（</w:t>
      </w:r>
      <w:r w:rsidRPr="006906AB">
        <w:rPr>
          <w:rFonts w:eastAsia="標楷體"/>
          <w:sz w:val="28"/>
          <w:szCs w:val="28"/>
        </w:rPr>
        <w:t>OECD</w:t>
      </w:r>
      <w:r w:rsidRPr="006906AB">
        <w:rPr>
          <w:rFonts w:eastAsia="標楷體"/>
          <w:sz w:val="28"/>
          <w:szCs w:val="28"/>
        </w:rPr>
        <w:t>）與英國</w:t>
      </w:r>
      <w:r w:rsidRPr="006906AB">
        <w:rPr>
          <w:rFonts w:eastAsia="標楷體" w:hint="eastAsia"/>
          <w:sz w:val="28"/>
          <w:szCs w:val="28"/>
        </w:rPr>
        <w:t>政府對於</w:t>
      </w:r>
      <w:r w:rsidRPr="006906AB">
        <w:rPr>
          <w:rFonts w:eastAsia="標楷體"/>
          <w:sz w:val="28"/>
          <w:szCs w:val="28"/>
        </w:rPr>
        <w:t>數位經濟之定義，</w:t>
      </w:r>
      <w:r w:rsidRPr="006906AB">
        <w:rPr>
          <w:rFonts w:eastAsia="標楷體" w:hint="eastAsia"/>
          <w:sz w:val="28"/>
          <w:szCs w:val="28"/>
        </w:rPr>
        <w:t>為</w:t>
      </w:r>
      <w:r w:rsidRPr="006906AB">
        <w:rPr>
          <w:rFonts w:eastAsia="標楷體"/>
          <w:sz w:val="28"/>
          <w:szCs w:val="28"/>
        </w:rPr>
        <w:t>泛指透過數位產業</w:t>
      </w:r>
      <w:r w:rsidRPr="006906AB">
        <w:rPr>
          <w:rFonts w:eastAsia="標楷體"/>
          <w:sz w:val="28"/>
          <w:szCs w:val="28"/>
        </w:rPr>
        <w:t>(Digital Sector)</w:t>
      </w:r>
      <w:r w:rsidRPr="006906AB">
        <w:rPr>
          <w:rFonts w:eastAsia="標楷體"/>
          <w:sz w:val="28"/>
          <w:szCs w:val="28"/>
        </w:rPr>
        <w:t>帶動的經濟活動，加上非數位產業</w:t>
      </w:r>
      <w:r w:rsidRPr="006906AB">
        <w:rPr>
          <w:rFonts w:eastAsia="標楷體"/>
          <w:sz w:val="28"/>
          <w:szCs w:val="28"/>
        </w:rPr>
        <w:t>(nonDigital Sectors)</w:t>
      </w:r>
      <w:r w:rsidRPr="006906AB">
        <w:rPr>
          <w:rFonts w:eastAsia="標楷體"/>
          <w:sz w:val="28"/>
          <w:szCs w:val="28"/>
        </w:rPr>
        <w:t>透過數位科技之創新活動</w:t>
      </w:r>
      <w:r w:rsidRPr="006906AB">
        <w:rPr>
          <w:rFonts w:eastAsia="標楷體"/>
          <w:sz w:val="28"/>
          <w:szCs w:val="28"/>
        </w:rPr>
        <w:t>(</w:t>
      </w:r>
      <w:r w:rsidRPr="006906AB">
        <w:rPr>
          <w:rFonts w:eastAsia="標楷體"/>
          <w:sz w:val="28"/>
          <w:szCs w:val="28"/>
        </w:rPr>
        <w:t>新商業模式、新消費型態</w:t>
      </w:r>
      <w:r w:rsidRPr="006906AB">
        <w:rPr>
          <w:rFonts w:eastAsia="標楷體"/>
          <w:sz w:val="28"/>
          <w:szCs w:val="28"/>
        </w:rPr>
        <w:t>)</w:t>
      </w:r>
      <w:r w:rsidRPr="006906AB">
        <w:rPr>
          <w:rFonts w:eastAsia="標楷體"/>
          <w:sz w:val="28"/>
          <w:szCs w:val="28"/>
          <w:vertAlign w:val="superscript"/>
        </w:rPr>
        <w:footnoteReference w:id="2"/>
      </w:r>
      <w:r w:rsidRPr="006906AB">
        <w:rPr>
          <w:rFonts w:eastAsia="標楷體"/>
          <w:sz w:val="28"/>
          <w:szCs w:val="28"/>
        </w:rPr>
        <w:t>。或許定義很抽象，但提到</w:t>
      </w:r>
      <w:r w:rsidRPr="006906AB">
        <w:rPr>
          <w:rFonts w:eastAsia="標楷體"/>
          <w:sz w:val="28"/>
          <w:szCs w:val="28"/>
        </w:rPr>
        <w:t>Amazon</w:t>
      </w:r>
      <w:r w:rsidRPr="006906AB">
        <w:rPr>
          <w:rFonts w:eastAsia="標楷體"/>
          <w:sz w:val="28"/>
          <w:szCs w:val="28"/>
        </w:rPr>
        <w:t>、</w:t>
      </w:r>
      <w:r w:rsidRPr="006906AB">
        <w:rPr>
          <w:rFonts w:eastAsia="標楷體"/>
          <w:sz w:val="28"/>
          <w:szCs w:val="28"/>
        </w:rPr>
        <w:t>Airbnb</w:t>
      </w:r>
      <w:r w:rsidRPr="006906AB">
        <w:rPr>
          <w:rFonts w:eastAsia="標楷體"/>
          <w:sz w:val="28"/>
          <w:szCs w:val="28"/>
        </w:rPr>
        <w:t>、</w:t>
      </w:r>
      <w:r w:rsidRPr="006906AB">
        <w:rPr>
          <w:rFonts w:eastAsia="標楷體"/>
          <w:sz w:val="28"/>
          <w:szCs w:val="28"/>
        </w:rPr>
        <w:t>Uber</w:t>
      </w:r>
      <w:r w:rsidRPr="006906AB">
        <w:rPr>
          <w:rFonts w:eastAsia="標楷體"/>
          <w:sz w:val="28"/>
          <w:szCs w:val="28"/>
        </w:rPr>
        <w:t>、阿里巴巴、微信等，讓人耳熟能詳的企業，這些近幾年依賴網路快速成長的企業，幾乎都是乘著數位經濟的翅膀，以驚人的速度摶扶搖而上，成為新時代的巨型企業。</w:t>
      </w:r>
    </w:p>
    <w:p w:rsidR="006906AB" w:rsidRPr="006906AB" w:rsidRDefault="006906AB" w:rsidP="006906AB">
      <w:pPr>
        <w:overflowPunct w:val="0"/>
        <w:spacing w:line="540" w:lineRule="exact"/>
        <w:ind w:firstLine="567"/>
        <w:jc w:val="both"/>
        <w:rPr>
          <w:rFonts w:eastAsia="標楷體"/>
          <w:b/>
          <w:sz w:val="28"/>
          <w:szCs w:val="28"/>
        </w:rPr>
      </w:pPr>
      <w:r w:rsidRPr="006906AB">
        <w:rPr>
          <w:rFonts w:eastAsia="標楷體"/>
          <w:sz w:val="28"/>
          <w:szCs w:val="28"/>
        </w:rPr>
        <w:t>數位時代所重視的是「創新」，包含影響產業及商業運作機制與交易行為的新概念與創新模式，透過互聯網、智慧機械、人工智慧、大數據計算等資訊技術的深度應用，達到成本降低與加值服務提升等目的，以物流產業發展來看，即包含了傳統物流的機械化、自動化、</w:t>
      </w:r>
      <w:r w:rsidRPr="006906AB">
        <w:rPr>
          <w:rFonts w:eastAsia="標楷體" w:hint="eastAsia"/>
          <w:sz w:val="28"/>
          <w:szCs w:val="28"/>
        </w:rPr>
        <w:t>數位化、</w:t>
      </w:r>
      <w:r w:rsidRPr="006906AB">
        <w:rPr>
          <w:rFonts w:eastAsia="標楷體"/>
          <w:sz w:val="28"/>
          <w:szCs w:val="28"/>
        </w:rPr>
        <w:t>標準化等互相結合，進而滿足需求者的客</w:t>
      </w:r>
      <w:r w:rsidRPr="006906AB">
        <w:rPr>
          <w:rFonts w:eastAsia="標楷體" w:hint="eastAsia"/>
          <w:sz w:val="28"/>
          <w:szCs w:val="28"/>
        </w:rPr>
        <w:t>製</w:t>
      </w:r>
      <w:r w:rsidRPr="006906AB">
        <w:rPr>
          <w:rFonts w:eastAsia="標楷體"/>
          <w:sz w:val="28"/>
          <w:szCs w:val="28"/>
        </w:rPr>
        <w:t>化需求、並且充分調配資源潛力，且具有透明、同步、即時反應等特色，甚至能激發出更多的商業模式創新，具體實現高效率、安全可靠的物流發展。</w:t>
      </w:r>
      <w:r w:rsidRPr="006906AB">
        <w:rPr>
          <w:rFonts w:eastAsia="標楷體"/>
          <w:sz w:val="28"/>
          <w:szCs w:val="28"/>
        </w:rPr>
        <w:br w:type="page"/>
      </w:r>
      <w:r w:rsidRPr="006906AB">
        <w:rPr>
          <w:rFonts w:eastAsia="標楷體"/>
          <w:b/>
          <w:sz w:val="28"/>
          <w:szCs w:val="28"/>
        </w:rPr>
        <w:t>二、</w:t>
      </w:r>
      <w:r w:rsidRPr="006906AB">
        <w:rPr>
          <w:rFonts w:eastAsia="標楷體" w:hint="eastAsia"/>
          <w:b/>
          <w:sz w:val="28"/>
          <w:szCs w:val="28"/>
        </w:rPr>
        <w:t>物流產業發展進程與變化</w:t>
      </w:r>
    </w:p>
    <w:p w:rsidR="006906AB" w:rsidRPr="006906AB" w:rsidRDefault="006906AB" w:rsidP="006906AB">
      <w:pPr>
        <w:overflowPunct w:val="0"/>
        <w:spacing w:line="540" w:lineRule="exact"/>
        <w:ind w:leftChars="59" w:left="142"/>
        <w:jc w:val="both"/>
        <w:rPr>
          <w:rFonts w:eastAsia="標楷體"/>
          <w:b/>
          <w:sz w:val="28"/>
          <w:szCs w:val="28"/>
        </w:rPr>
      </w:pPr>
      <w:r w:rsidRPr="006906AB">
        <w:rPr>
          <w:rFonts w:eastAsia="標楷體"/>
          <w:b/>
          <w:sz w:val="28"/>
          <w:szCs w:val="28"/>
        </w:rPr>
        <w:t>(</w:t>
      </w:r>
      <w:r w:rsidRPr="006906AB">
        <w:rPr>
          <w:rFonts w:eastAsia="標楷體"/>
          <w:b/>
          <w:sz w:val="28"/>
          <w:szCs w:val="28"/>
        </w:rPr>
        <w:t>一</w:t>
      </w:r>
      <w:r w:rsidRPr="006906AB">
        <w:rPr>
          <w:rFonts w:eastAsia="標楷體"/>
          <w:b/>
          <w:sz w:val="28"/>
          <w:szCs w:val="28"/>
        </w:rPr>
        <w:t>)</w:t>
      </w:r>
      <w:r w:rsidRPr="006906AB">
        <w:rPr>
          <w:rFonts w:eastAsia="標楷體" w:hint="eastAsia"/>
          <w:b/>
          <w:sz w:val="28"/>
          <w:szCs w:val="28"/>
        </w:rPr>
        <w:t>物流概念簡介</w:t>
      </w:r>
    </w:p>
    <w:p w:rsidR="006906AB" w:rsidRPr="006906AB" w:rsidRDefault="006906AB" w:rsidP="006906AB">
      <w:pPr>
        <w:overflowPunct w:val="0"/>
        <w:spacing w:line="540" w:lineRule="exact"/>
        <w:ind w:firstLineChars="202" w:firstLine="566"/>
        <w:jc w:val="both"/>
        <w:rPr>
          <w:rFonts w:ascii="標楷體" w:eastAsia="標楷體" w:hAnsi="標楷體"/>
          <w:sz w:val="28"/>
          <w:szCs w:val="28"/>
        </w:rPr>
      </w:pPr>
      <w:r w:rsidRPr="006906AB">
        <w:rPr>
          <w:rFonts w:eastAsia="標楷體"/>
          <w:sz w:val="28"/>
          <w:szCs w:val="28"/>
        </w:rPr>
        <w:t>物流</w:t>
      </w:r>
      <w:r w:rsidRPr="006906AB">
        <w:rPr>
          <w:rFonts w:eastAsia="標楷體"/>
          <w:sz w:val="28"/>
          <w:szCs w:val="28"/>
        </w:rPr>
        <w:t>(Logistics)</w:t>
      </w:r>
      <w:r w:rsidRPr="006906AB">
        <w:rPr>
          <w:rFonts w:eastAsia="標楷體"/>
          <w:sz w:val="28"/>
          <w:szCs w:val="28"/>
        </w:rPr>
        <w:t>概念源於第二次世界大戰時期，美軍後勤補給的意思，其需要對物資提供、運送進行有系統的分析與管理，隨後逐漸演變運用到企業物流之中，我國自</w:t>
      </w:r>
      <w:r w:rsidRPr="006906AB">
        <w:rPr>
          <w:rFonts w:eastAsia="標楷體"/>
          <w:sz w:val="28"/>
          <w:szCs w:val="28"/>
        </w:rPr>
        <w:t>1980</w:t>
      </w:r>
      <w:r w:rsidRPr="006906AB">
        <w:rPr>
          <w:rFonts w:eastAsia="標楷體"/>
          <w:sz w:val="28"/>
          <w:szCs w:val="28"/>
        </w:rPr>
        <w:t>年起開始引用物流概念，其係屬供應鏈管理的一部分，在原物料到消費地之正向與逆向流通過程中，透過規劃、執行及管理的程序，有效結合顧客服務，從訂單處理、運輸、倉儲、存貨等等及物流資訊、加工、退貨等功能性活動，以滿足消費者需求。</w:t>
      </w:r>
      <w:r w:rsidRPr="006906AB">
        <w:rPr>
          <w:rFonts w:eastAsia="標楷體" w:hint="eastAsia"/>
          <w:sz w:val="28"/>
          <w:szCs w:val="28"/>
        </w:rPr>
        <w:t>其型態的演進，大致可分為傳統物流、第三方物流、第四方物流與新物流等不同類型</w:t>
      </w:r>
      <w:r w:rsidRPr="006906AB">
        <w:rPr>
          <w:rFonts w:eastAsia="標楷體" w:hint="eastAsia"/>
          <w:sz w:val="28"/>
          <w:szCs w:val="28"/>
        </w:rPr>
        <w:t>(</w:t>
      </w:r>
      <w:r w:rsidRPr="006906AB">
        <w:rPr>
          <w:rFonts w:eastAsia="標楷體" w:hint="eastAsia"/>
          <w:sz w:val="28"/>
          <w:szCs w:val="28"/>
        </w:rPr>
        <w:t>如圖</w:t>
      </w:r>
      <w:r w:rsidRPr="006906AB">
        <w:rPr>
          <w:rFonts w:eastAsia="標楷體" w:hint="eastAsia"/>
          <w:sz w:val="28"/>
          <w:szCs w:val="28"/>
        </w:rPr>
        <w:t>1)</w:t>
      </w:r>
      <w:r w:rsidRPr="006906AB">
        <w:rPr>
          <w:rFonts w:ascii="標楷體" w:eastAsia="標楷體" w:hAnsi="標楷體" w:hint="eastAsia"/>
          <w:sz w:val="28"/>
          <w:szCs w:val="28"/>
        </w:rPr>
        <w:t>，</w:t>
      </w:r>
      <w:r w:rsidRPr="006906AB">
        <w:rPr>
          <w:rFonts w:eastAsia="標楷體" w:hint="eastAsia"/>
          <w:sz w:val="28"/>
          <w:szCs w:val="28"/>
        </w:rPr>
        <w:t>隨著物流市場需求的演進，其越高端的型態亦發展出客製化多元服務</w:t>
      </w:r>
      <w:r w:rsidRPr="006906AB">
        <w:rPr>
          <w:rFonts w:ascii="標楷體" w:eastAsia="標楷體" w:hAnsi="標楷體" w:hint="eastAsia"/>
          <w:sz w:val="28"/>
          <w:szCs w:val="28"/>
        </w:rPr>
        <w:t>。</w:t>
      </w:r>
    </w:p>
    <w:p w:rsidR="006906AB" w:rsidRPr="006906AB" w:rsidRDefault="006906AB" w:rsidP="006906AB">
      <w:pPr>
        <w:overflowPunct w:val="0"/>
        <w:spacing w:before="240" w:line="160" w:lineRule="exact"/>
        <w:jc w:val="both"/>
        <w:rPr>
          <w:rFonts w:eastAsia="標楷體"/>
          <w:sz w:val="20"/>
          <w:szCs w:val="28"/>
        </w:rPr>
      </w:pPr>
      <w:r w:rsidRPr="006906AB">
        <w:rPr>
          <w:rFonts w:eastAsia="標楷體"/>
          <w:noProof/>
          <w:sz w:val="28"/>
          <w:szCs w:val="28"/>
        </w:rPr>
        <w:drawing>
          <wp:anchor distT="0" distB="0" distL="114300" distR="114300" simplePos="0" relativeHeight="253024768" behindDoc="0" locked="0" layoutInCell="1" allowOverlap="1" wp14:anchorId="2F9EB6D3" wp14:editId="76D89B6F">
            <wp:simplePos x="0" y="0"/>
            <wp:positionH relativeFrom="column">
              <wp:posOffset>1270</wp:posOffset>
            </wp:positionH>
            <wp:positionV relativeFrom="paragraph">
              <wp:posOffset>88900</wp:posOffset>
            </wp:positionV>
            <wp:extent cx="5471795" cy="2947670"/>
            <wp:effectExtent l="0" t="0" r="0" b="508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1795" cy="2947670"/>
                    </a:xfrm>
                    <a:prstGeom prst="rect">
                      <a:avLst/>
                    </a:prstGeom>
                    <a:noFill/>
                  </pic:spPr>
                </pic:pic>
              </a:graphicData>
            </a:graphic>
            <wp14:sizeRelH relativeFrom="page">
              <wp14:pctWidth>0</wp14:pctWidth>
            </wp14:sizeRelH>
            <wp14:sizeRelV relativeFrom="page">
              <wp14:pctHeight>0</wp14:pctHeight>
            </wp14:sizeRelV>
          </wp:anchor>
        </w:drawing>
      </w:r>
      <w:r w:rsidRPr="006906AB">
        <w:rPr>
          <w:rFonts w:eastAsia="標楷體"/>
          <w:sz w:val="20"/>
          <w:szCs w:val="28"/>
        </w:rPr>
        <w:t>資料來源：</w:t>
      </w:r>
      <w:r w:rsidRPr="006906AB">
        <w:rPr>
          <w:rFonts w:eastAsia="標楷體"/>
          <w:sz w:val="20"/>
          <w:szCs w:val="28"/>
        </w:rPr>
        <w:t>3S Market</w:t>
      </w:r>
      <w:r w:rsidRPr="006906AB">
        <w:rPr>
          <w:rFonts w:eastAsia="標楷體"/>
          <w:sz w:val="20"/>
          <w:szCs w:val="28"/>
        </w:rPr>
        <w:t>資訊中心、本文整理</w:t>
      </w:r>
      <w:r w:rsidRPr="006906AB">
        <w:rPr>
          <w:rFonts w:eastAsia="標楷體" w:hint="eastAsia"/>
          <w:sz w:val="20"/>
          <w:szCs w:val="28"/>
        </w:rPr>
        <w:t>。</w:t>
      </w:r>
    </w:p>
    <w:p w:rsidR="006906AB" w:rsidRPr="006906AB" w:rsidRDefault="006906AB" w:rsidP="006906AB">
      <w:pPr>
        <w:overflowPunct w:val="0"/>
        <w:spacing w:after="240" w:line="540" w:lineRule="exact"/>
        <w:ind w:firstLine="567"/>
        <w:jc w:val="center"/>
        <w:rPr>
          <w:rFonts w:eastAsia="標楷體"/>
          <w:b/>
          <w:sz w:val="28"/>
          <w:szCs w:val="28"/>
        </w:rPr>
      </w:pPr>
      <w:r w:rsidRPr="006906AB">
        <w:rPr>
          <w:rFonts w:eastAsia="標楷體"/>
          <w:b/>
          <w:sz w:val="28"/>
          <w:szCs w:val="28"/>
        </w:rPr>
        <w:t>圖</w:t>
      </w:r>
      <w:r w:rsidRPr="006906AB">
        <w:rPr>
          <w:rFonts w:eastAsia="標楷體" w:hint="eastAsia"/>
          <w:b/>
          <w:sz w:val="28"/>
          <w:szCs w:val="28"/>
        </w:rPr>
        <w:t>1</w:t>
      </w:r>
      <w:r w:rsidRPr="006906AB">
        <w:rPr>
          <w:rFonts w:eastAsia="標楷體"/>
          <w:b/>
          <w:sz w:val="28"/>
          <w:szCs w:val="28"/>
        </w:rPr>
        <w:t xml:space="preserve"> </w:t>
      </w:r>
      <w:r w:rsidRPr="006906AB">
        <w:rPr>
          <w:rFonts w:eastAsia="標楷體"/>
          <w:b/>
          <w:sz w:val="28"/>
          <w:szCs w:val="28"/>
        </w:rPr>
        <w:t>物流型態的發展演進</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數位時代降低了中小企業進入市場的門檻，也使市場更趨近完全競爭的狀態，在這種狀態下，為滿足瞬息萬變的市場需求，供應鏈態樣也不得不進行轉變，而其中連接各環結的物流系統，則扮演重大的角色，物流系統的演進將朝更快速、更靈活、細分化、更準確及更有效。此外，隨著需求快速增加，物流企業需要擴充更多元的功能與加值服務，例如預測性物流服務、決策輔助、運力媒合、即時貨況監測與快速反應機制等，使物流產業市場的進入門檻更加多元與複雜。</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傳統的物流供應鏈多半採單向、線型運作，其營運模式已難以解決日益增加的大量訂單及複雜的作業，因此出現加入人工智慧、區塊鏈及物</w:t>
      </w:r>
      <w:r w:rsidRPr="006906AB">
        <w:rPr>
          <w:rFonts w:eastAsia="標楷體" w:hint="eastAsia"/>
          <w:sz w:val="28"/>
          <w:szCs w:val="28"/>
        </w:rPr>
        <w:t>聯</w:t>
      </w:r>
      <w:r w:rsidRPr="006906AB">
        <w:rPr>
          <w:rFonts w:eastAsia="標楷體"/>
          <w:sz w:val="28"/>
          <w:szCs w:val="28"/>
        </w:rPr>
        <w:t>網等技術</w:t>
      </w:r>
      <w:r w:rsidRPr="006906AB">
        <w:rPr>
          <w:rFonts w:eastAsia="標楷體"/>
          <w:sz w:val="28"/>
          <w:szCs w:val="28"/>
          <w:vertAlign w:val="superscript"/>
        </w:rPr>
        <w:footnoteReference w:id="3"/>
      </w:r>
      <w:r w:rsidRPr="006906AB">
        <w:rPr>
          <w:rFonts w:eastAsia="標楷體"/>
          <w:sz w:val="28"/>
          <w:szCs w:val="28"/>
        </w:rPr>
        <w:t>的新興物流模式，此優勢包括能讓供應鏈環結中的利益關係人之間的資訊共享、連結與創新應用更快速，也使得預測及決策更加智慧化與自動化，從工廠端到與接觸消費者的實體與虛擬通路端，產品與服務資訊連結得更直接，形成短鏈經濟的產業體質。</w:t>
      </w:r>
    </w:p>
    <w:p w:rsidR="006906AB" w:rsidRPr="006906AB" w:rsidRDefault="006906AB" w:rsidP="006906AB">
      <w:pPr>
        <w:overflowPunct w:val="0"/>
        <w:spacing w:line="540" w:lineRule="exact"/>
        <w:ind w:leftChars="59" w:left="142"/>
        <w:jc w:val="both"/>
        <w:rPr>
          <w:rFonts w:eastAsia="標楷體"/>
          <w:b/>
          <w:sz w:val="28"/>
          <w:szCs w:val="28"/>
        </w:rPr>
      </w:pPr>
      <w:r w:rsidRPr="006906AB">
        <w:rPr>
          <w:rFonts w:eastAsia="標楷體"/>
          <w:b/>
          <w:sz w:val="28"/>
          <w:szCs w:val="28"/>
        </w:rPr>
        <w:t>(</w:t>
      </w:r>
      <w:r w:rsidRPr="006906AB">
        <w:rPr>
          <w:rFonts w:eastAsia="標楷體" w:hint="eastAsia"/>
          <w:b/>
          <w:sz w:val="28"/>
          <w:szCs w:val="28"/>
        </w:rPr>
        <w:t>二</w:t>
      </w:r>
      <w:r w:rsidRPr="006906AB">
        <w:rPr>
          <w:rFonts w:eastAsia="標楷體"/>
          <w:b/>
          <w:sz w:val="28"/>
          <w:szCs w:val="28"/>
        </w:rPr>
        <w:t>)</w:t>
      </w:r>
      <w:r w:rsidRPr="006906AB">
        <w:rPr>
          <w:rFonts w:eastAsia="標楷體"/>
          <w:b/>
          <w:sz w:val="28"/>
          <w:szCs w:val="28"/>
        </w:rPr>
        <w:t>電商發展</w:t>
      </w:r>
      <w:r w:rsidRPr="006906AB">
        <w:rPr>
          <w:rFonts w:eastAsia="標楷體" w:hint="eastAsia"/>
          <w:b/>
          <w:sz w:val="28"/>
          <w:szCs w:val="28"/>
        </w:rPr>
        <w:t>帶動</w:t>
      </w:r>
      <w:r w:rsidRPr="006906AB">
        <w:rPr>
          <w:rFonts w:eastAsia="標楷體"/>
          <w:b/>
          <w:sz w:val="28"/>
          <w:szCs w:val="28"/>
        </w:rPr>
        <w:t>物流產業轉變</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隨著互聯網發達與行動裝置普及，將世界緊密的串聯起來，也逐漸帶動人們消費習慣轉變，透過互聯網，買賣雙方可透過虛擬店鋪完成線上交易、支付及資訊傳達等行為來進行各種商業行為，創造了新興的商業營運模式，且電子商務型態的消費模式亦逐漸內化到消費者的習慣並廣泛使用，因此近年來全球電子商務的營業額逐年攀升，且占總體零售業銷售額的比重也是日亦擴大</w:t>
      </w:r>
      <w:r w:rsidRPr="006906AB">
        <w:rPr>
          <w:rFonts w:eastAsia="標楷體"/>
          <w:sz w:val="28"/>
          <w:szCs w:val="28"/>
        </w:rPr>
        <w:t>(</w:t>
      </w:r>
      <w:r w:rsidRPr="006906AB">
        <w:rPr>
          <w:rFonts w:eastAsia="標楷體"/>
          <w:sz w:val="28"/>
          <w:szCs w:val="28"/>
        </w:rPr>
        <w:t>如圖</w:t>
      </w:r>
      <w:r w:rsidRPr="006906AB">
        <w:rPr>
          <w:rFonts w:eastAsia="標楷體" w:hint="eastAsia"/>
          <w:sz w:val="28"/>
          <w:szCs w:val="28"/>
        </w:rPr>
        <w:t>2</w:t>
      </w:r>
      <w:r w:rsidRPr="006906AB">
        <w:rPr>
          <w:rFonts w:eastAsia="標楷體"/>
          <w:sz w:val="28"/>
          <w:szCs w:val="28"/>
        </w:rPr>
        <w:t>)</w:t>
      </w:r>
      <w:r w:rsidRPr="006906AB">
        <w:rPr>
          <w:rFonts w:eastAsia="標楷體"/>
          <w:sz w:val="28"/>
          <w:szCs w:val="28"/>
        </w:rPr>
        <w:t>，舉凡各大國際性的電商購物平</w:t>
      </w:r>
      <w:r w:rsidRPr="006906AB">
        <w:rPr>
          <w:rFonts w:eastAsia="標楷體" w:hint="eastAsia"/>
          <w:sz w:val="28"/>
          <w:szCs w:val="28"/>
        </w:rPr>
        <w:t>台</w:t>
      </w:r>
      <w:r w:rsidRPr="006906AB">
        <w:rPr>
          <w:rFonts w:eastAsia="標楷體"/>
          <w:sz w:val="28"/>
          <w:szCs w:val="28"/>
        </w:rPr>
        <w:t>，如</w:t>
      </w:r>
      <w:r w:rsidRPr="006906AB">
        <w:rPr>
          <w:rFonts w:eastAsia="標楷體"/>
          <w:sz w:val="28"/>
          <w:szCs w:val="28"/>
        </w:rPr>
        <w:t>Amazon</w:t>
      </w:r>
      <w:r w:rsidRPr="006906AB">
        <w:rPr>
          <w:rFonts w:eastAsia="標楷體"/>
          <w:sz w:val="28"/>
          <w:szCs w:val="28"/>
        </w:rPr>
        <w:t>、</w:t>
      </w:r>
      <w:r w:rsidRPr="006906AB">
        <w:rPr>
          <w:rFonts w:eastAsia="標楷體"/>
          <w:sz w:val="28"/>
          <w:szCs w:val="28"/>
        </w:rPr>
        <w:t>ebay</w:t>
      </w:r>
      <w:r w:rsidRPr="006906AB">
        <w:rPr>
          <w:rFonts w:eastAsia="標楷體"/>
          <w:sz w:val="28"/>
          <w:szCs w:val="28"/>
        </w:rPr>
        <w:t>、</w:t>
      </w:r>
      <w:r w:rsidRPr="006906AB">
        <w:rPr>
          <w:rFonts w:eastAsia="標楷體" w:hint="eastAsia"/>
          <w:sz w:val="28"/>
          <w:szCs w:val="28"/>
        </w:rPr>
        <w:t>淘</w:t>
      </w:r>
      <w:r w:rsidRPr="006906AB">
        <w:rPr>
          <w:rFonts w:eastAsia="標楷體"/>
          <w:sz w:val="28"/>
          <w:szCs w:val="28"/>
        </w:rPr>
        <w:t>寶網甚至像是國內電商龍頭富邦</w:t>
      </w:r>
      <w:r w:rsidRPr="006906AB">
        <w:rPr>
          <w:rFonts w:eastAsia="標楷體"/>
          <w:sz w:val="28"/>
          <w:szCs w:val="28"/>
        </w:rPr>
        <w:t>momo</w:t>
      </w:r>
      <w:r w:rsidRPr="006906AB">
        <w:rPr>
          <w:rFonts w:eastAsia="標楷體"/>
          <w:sz w:val="28"/>
          <w:szCs w:val="28"/>
        </w:rPr>
        <w:t>或</w:t>
      </w:r>
      <w:r w:rsidRPr="006906AB">
        <w:rPr>
          <w:rFonts w:eastAsia="標楷體"/>
          <w:sz w:val="28"/>
          <w:szCs w:val="28"/>
        </w:rPr>
        <w:t>PChome</w:t>
      </w:r>
      <w:r w:rsidRPr="006906AB">
        <w:rPr>
          <w:rFonts w:eastAsia="標楷體"/>
          <w:sz w:val="28"/>
          <w:szCs w:val="28"/>
        </w:rPr>
        <w:t>等，其營業額皆是逐年成長，儘管數位時代所帶來的的電子化與全球化現象，促使電商現階段處於高度成長，但它的發展不是只憑一己之力，所有電子商務活動都需要強大的實體支援才能蓬勃發展，而其中運輸網絡就</w:t>
      </w:r>
      <w:r w:rsidRPr="006906AB">
        <w:rPr>
          <w:rFonts w:eastAsia="標楷體" w:hint="eastAsia"/>
          <w:sz w:val="28"/>
          <w:szCs w:val="28"/>
        </w:rPr>
        <w:t>扮演</w:t>
      </w:r>
      <w:r w:rsidRPr="006906AB">
        <w:rPr>
          <w:rFonts w:eastAsia="標楷體"/>
          <w:sz w:val="28"/>
          <w:szCs w:val="28"/>
        </w:rPr>
        <w:t>至關重大的角色，並巧妙的串連數位與實體世界交互運作。</w:t>
      </w:r>
    </w:p>
    <w:p w:rsidR="006906AB" w:rsidRPr="006906AB" w:rsidRDefault="006906AB" w:rsidP="006906AB">
      <w:pPr>
        <w:overflowPunct w:val="0"/>
        <w:spacing w:line="280" w:lineRule="exact"/>
        <w:jc w:val="both"/>
        <w:rPr>
          <w:rFonts w:eastAsia="標楷體"/>
          <w:sz w:val="20"/>
          <w:szCs w:val="28"/>
        </w:rPr>
      </w:pPr>
      <w:r w:rsidRPr="006906AB">
        <w:rPr>
          <w:rFonts w:eastAsia="標楷體"/>
          <w:noProof/>
          <w:szCs w:val="22"/>
        </w:rPr>
        <w:drawing>
          <wp:anchor distT="0" distB="0" distL="114300" distR="114300" simplePos="0" relativeHeight="253023744" behindDoc="1" locked="0" layoutInCell="1" allowOverlap="1" wp14:anchorId="0F633B3C" wp14:editId="6CE417BA">
            <wp:simplePos x="0" y="0"/>
            <wp:positionH relativeFrom="column">
              <wp:posOffset>-451485</wp:posOffset>
            </wp:positionH>
            <wp:positionV relativeFrom="paragraph">
              <wp:posOffset>36195</wp:posOffset>
            </wp:positionV>
            <wp:extent cx="6264275" cy="2783205"/>
            <wp:effectExtent l="0" t="0" r="3175" b="0"/>
            <wp:wrapTopAndBottom/>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6906AB">
        <w:rPr>
          <w:rFonts w:eastAsia="標楷體"/>
          <w:sz w:val="20"/>
          <w:szCs w:val="28"/>
        </w:rPr>
        <w:t>資料來源：</w:t>
      </w:r>
      <w:r w:rsidRPr="006906AB">
        <w:rPr>
          <w:rFonts w:eastAsia="標楷體"/>
          <w:sz w:val="20"/>
          <w:szCs w:val="28"/>
        </w:rPr>
        <w:t>eMarketer (2019</w:t>
      </w:r>
      <w:r w:rsidRPr="006906AB">
        <w:rPr>
          <w:rFonts w:eastAsia="標楷體"/>
          <w:sz w:val="20"/>
          <w:szCs w:val="28"/>
        </w:rPr>
        <w:t>年</w:t>
      </w:r>
      <w:r w:rsidRPr="006906AB">
        <w:rPr>
          <w:rFonts w:eastAsia="標楷體"/>
          <w:sz w:val="20"/>
          <w:szCs w:val="28"/>
        </w:rPr>
        <w:t>6</w:t>
      </w:r>
      <w:r w:rsidRPr="006906AB">
        <w:rPr>
          <w:rFonts w:eastAsia="標楷體"/>
          <w:sz w:val="20"/>
          <w:szCs w:val="28"/>
        </w:rPr>
        <w:t>月</w:t>
      </w:r>
      <w:r w:rsidRPr="006906AB">
        <w:rPr>
          <w:rFonts w:eastAsia="標楷體"/>
          <w:sz w:val="20"/>
          <w:szCs w:val="28"/>
        </w:rPr>
        <w:t>)</w:t>
      </w:r>
      <w:r w:rsidRPr="006906AB">
        <w:rPr>
          <w:rFonts w:eastAsia="標楷體" w:hint="eastAsia"/>
          <w:sz w:val="20"/>
          <w:szCs w:val="28"/>
        </w:rPr>
        <w:t>。</w:t>
      </w:r>
    </w:p>
    <w:p w:rsidR="006906AB" w:rsidRPr="006906AB" w:rsidRDefault="006906AB" w:rsidP="006906AB">
      <w:pPr>
        <w:overflowPunct w:val="0"/>
        <w:spacing w:line="540" w:lineRule="exact"/>
        <w:ind w:firstLine="567"/>
        <w:jc w:val="center"/>
        <w:rPr>
          <w:rFonts w:eastAsia="標楷體"/>
          <w:b/>
          <w:sz w:val="28"/>
          <w:szCs w:val="28"/>
        </w:rPr>
      </w:pPr>
      <w:r w:rsidRPr="006906AB">
        <w:rPr>
          <w:rFonts w:eastAsia="標楷體"/>
          <w:b/>
          <w:sz w:val="28"/>
          <w:szCs w:val="28"/>
        </w:rPr>
        <w:t>圖</w:t>
      </w:r>
      <w:r w:rsidRPr="006906AB">
        <w:rPr>
          <w:rFonts w:eastAsia="標楷體" w:hint="eastAsia"/>
          <w:b/>
          <w:sz w:val="28"/>
          <w:szCs w:val="28"/>
        </w:rPr>
        <w:t xml:space="preserve">2 </w:t>
      </w:r>
      <w:r w:rsidRPr="006906AB">
        <w:rPr>
          <w:rFonts w:eastAsia="標楷體"/>
          <w:b/>
          <w:sz w:val="28"/>
          <w:szCs w:val="28"/>
        </w:rPr>
        <w:t>全球電商零售業發展趨勢</w:t>
      </w:r>
      <w:r w:rsidRPr="006906AB">
        <w:rPr>
          <w:rFonts w:eastAsia="標楷體"/>
          <w:b/>
          <w:sz w:val="28"/>
          <w:szCs w:val="28"/>
        </w:rPr>
        <w:t>(2017</w:t>
      </w:r>
      <w:r w:rsidRPr="006906AB">
        <w:rPr>
          <w:rFonts w:eastAsia="標楷體"/>
          <w:b/>
          <w:sz w:val="28"/>
          <w:szCs w:val="28"/>
        </w:rPr>
        <w:t>年</w:t>
      </w:r>
      <w:r w:rsidRPr="006906AB">
        <w:rPr>
          <w:rFonts w:eastAsia="標楷體"/>
          <w:b/>
          <w:sz w:val="28"/>
          <w:szCs w:val="28"/>
        </w:rPr>
        <w:t>~2023</w:t>
      </w:r>
      <w:r w:rsidRPr="006906AB">
        <w:rPr>
          <w:rFonts w:eastAsia="標楷體"/>
          <w:b/>
          <w:sz w:val="28"/>
          <w:szCs w:val="28"/>
        </w:rPr>
        <w:t>年</w:t>
      </w:r>
      <w:r w:rsidRPr="006906AB">
        <w:rPr>
          <w:rFonts w:eastAsia="標楷體"/>
          <w:b/>
          <w:sz w:val="28"/>
          <w:szCs w:val="28"/>
        </w:rPr>
        <w:t>)</w:t>
      </w:r>
    </w:p>
    <w:p w:rsidR="006906AB" w:rsidRPr="006906AB" w:rsidRDefault="006906AB" w:rsidP="006906AB">
      <w:pPr>
        <w:overflowPunct w:val="0"/>
        <w:spacing w:line="540" w:lineRule="exact"/>
        <w:ind w:leftChars="59" w:left="142"/>
        <w:rPr>
          <w:rFonts w:eastAsia="標楷體"/>
          <w:b/>
          <w:sz w:val="28"/>
          <w:szCs w:val="28"/>
        </w:rPr>
      </w:pPr>
      <w:r w:rsidRPr="006906AB">
        <w:rPr>
          <w:rFonts w:eastAsia="標楷體"/>
          <w:b/>
          <w:sz w:val="28"/>
          <w:szCs w:val="28"/>
        </w:rPr>
        <w:t>(</w:t>
      </w:r>
      <w:r w:rsidRPr="006906AB">
        <w:rPr>
          <w:rFonts w:eastAsia="標楷體" w:hint="eastAsia"/>
          <w:b/>
          <w:sz w:val="28"/>
          <w:szCs w:val="28"/>
        </w:rPr>
        <w:t>三</w:t>
      </w:r>
      <w:r w:rsidRPr="006906AB">
        <w:rPr>
          <w:rFonts w:eastAsia="標楷體"/>
          <w:b/>
          <w:sz w:val="28"/>
          <w:szCs w:val="28"/>
        </w:rPr>
        <w:t>)</w:t>
      </w:r>
      <w:r w:rsidRPr="006906AB">
        <w:rPr>
          <w:rFonts w:eastAsia="標楷體" w:hint="eastAsia"/>
          <w:b/>
          <w:sz w:val="28"/>
          <w:szCs w:val="28"/>
        </w:rPr>
        <w:t>電商帶動</w:t>
      </w:r>
      <w:r w:rsidRPr="006906AB">
        <w:rPr>
          <w:rFonts w:eastAsia="標楷體"/>
          <w:b/>
          <w:sz w:val="28"/>
          <w:szCs w:val="28"/>
        </w:rPr>
        <w:t>物流發展關鍵構面</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在現今電子商務發展背景下，物流服務能成功的因素大致可歸納出</w:t>
      </w:r>
      <w:r w:rsidRPr="006906AB">
        <w:rPr>
          <w:rFonts w:eastAsia="標楷體"/>
          <w:sz w:val="28"/>
          <w:szCs w:val="28"/>
        </w:rPr>
        <w:t>14</w:t>
      </w:r>
      <w:r w:rsidRPr="006906AB">
        <w:rPr>
          <w:rFonts w:eastAsia="標楷體"/>
          <w:sz w:val="28"/>
          <w:szCs w:val="28"/>
        </w:rPr>
        <w:t>項關鍵因素，</w:t>
      </w:r>
      <w:r w:rsidRPr="006906AB">
        <w:rPr>
          <w:rFonts w:eastAsia="標楷體" w:hint="eastAsia"/>
          <w:sz w:val="28"/>
          <w:szCs w:val="28"/>
        </w:rPr>
        <w:t>包括：</w:t>
      </w:r>
      <w:r w:rsidRPr="006906AB">
        <w:rPr>
          <w:rFonts w:eastAsia="標楷體"/>
          <w:sz w:val="28"/>
          <w:szCs w:val="28"/>
        </w:rPr>
        <w:t>物流服務價格</w:t>
      </w:r>
      <w:r w:rsidRPr="006906AB">
        <w:rPr>
          <w:rFonts w:eastAsia="標楷體"/>
          <w:sz w:val="28"/>
          <w:szCs w:val="28"/>
        </w:rPr>
        <w:t>/</w:t>
      </w:r>
      <w:r w:rsidRPr="006906AB">
        <w:rPr>
          <w:rFonts w:eastAsia="標楷體"/>
          <w:sz w:val="28"/>
          <w:szCs w:val="28"/>
        </w:rPr>
        <w:t>成本</w:t>
      </w:r>
      <w:r w:rsidRPr="006906AB">
        <w:rPr>
          <w:rFonts w:eastAsia="標楷體" w:hint="eastAsia"/>
          <w:sz w:val="28"/>
          <w:szCs w:val="28"/>
        </w:rPr>
        <w:t>、</w:t>
      </w:r>
      <w:r w:rsidRPr="006906AB">
        <w:rPr>
          <w:rFonts w:eastAsia="標楷體"/>
          <w:sz w:val="28"/>
          <w:szCs w:val="28"/>
        </w:rPr>
        <w:t>物流設備</w:t>
      </w:r>
      <w:r w:rsidRPr="006906AB">
        <w:rPr>
          <w:rFonts w:eastAsia="標楷體" w:hint="eastAsia"/>
          <w:sz w:val="28"/>
          <w:szCs w:val="28"/>
        </w:rPr>
        <w:t>、</w:t>
      </w:r>
      <w:r w:rsidRPr="006906AB">
        <w:rPr>
          <w:rFonts w:eastAsia="標楷體"/>
          <w:sz w:val="28"/>
          <w:szCs w:val="28"/>
        </w:rPr>
        <w:t>服務品質</w:t>
      </w:r>
      <w:r w:rsidRPr="006906AB">
        <w:rPr>
          <w:rFonts w:eastAsia="標楷體" w:hint="eastAsia"/>
          <w:sz w:val="28"/>
          <w:szCs w:val="28"/>
        </w:rPr>
        <w:t>、</w:t>
      </w:r>
      <w:r w:rsidRPr="006906AB">
        <w:rPr>
          <w:rFonts w:eastAsia="標楷體"/>
          <w:sz w:val="28"/>
          <w:szCs w:val="28"/>
        </w:rPr>
        <w:t>可提供加值服務的廣度</w:t>
      </w:r>
      <w:r w:rsidRPr="006906AB">
        <w:rPr>
          <w:rFonts w:eastAsia="標楷體" w:hint="eastAsia"/>
          <w:sz w:val="28"/>
          <w:szCs w:val="28"/>
        </w:rPr>
        <w:t>、</w:t>
      </w:r>
      <w:r w:rsidRPr="006906AB">
        <w:rPr>
          <w:rFonts w:eastAsia="標楷體"/>
          <w:sz w:val="28"/>
          <w:szCs w:val="28"/>
        </w:rPr>
        <w:t>運用資訊科技為客戶降低成本</w:t>
      </w:r>
      <w:r w:rsidRPr="006906AB">
        <w:rPr>
          <w:rFonts w:eastAsia="標楷體" w:hint="eastAsia"/>
          <w:sz w:val="28"/>
          <w:szCs w:val="28"/>
        </w:rPr>
        <w:t>及</w:t>
      </w:r>
      <w:r w:rsidRPr="006906AB">
        <w:rPr>
          <w:rFonts w:eastAsia="標楷體"/>
          <w:sz w:val="28"/>
          <w:szCs w:val="28"/>
        </w:rPr>
        <w:t>創造競爭價值能力</w:t>
      </w:r>
      <w:r w:rsidRPr="006906AB">
        <w:rPr>
          <w:rFonts w:eastAsia="標楷體" w:hint="eastAsia"/>
          <w:sz w:val="28"/>
          <w:szCs w:val="28"/>
        </w:rPr>
        <w:t>、</w:t>
      </w:r>
      <w:r w:rsidRPr="006906AB">
        <w:rPr>
          <w:rFonts w:eastAsia="標楷體"/>
          <w:sz w:val="28"/>
          <w:szCs w:val="28"/>
        </w:rPr>
        <w:t>供應鏈服務創新</w:t>
      </w:r>
      <w:r w:rsidRPr="006906AB">
        <w:rPr>
          <w:rFonts w:eastAsia="標楷體" w:hint="eastAsia"/>
          <w:sz w:val="28"/>
          <w:szCs w:val="28"/>
        </w:rPr>
        <w:t>及</w:t>
      </w:r>
      <w:r w:rsidRPr="006906AB">
        <w:rPr>
          <w:rFonts w:eastAsia="標楷體"/>
          <w:sz w:val="28"/>
          <w:szCs w:val="28"/>
        </w:rPr>
        <w:t>提出策略與解決方案</w:t>
      </w:r>
      <w:r w:rsidRPr="006906AB">
        <w:rPr>
          <w:rFonts w:eastAsia="標楷體" w:hint="eastAsia"/>
          <w:sz w:val="28"/>
          <w:szCs w:val="28"/>
        </w:rPr>
        <w:t>、</w:t>
      </w:r>
      <w:r w:rsidRPr="006906AB">
        <w:rPr>
          <w:rFonts w:eastAsia="標楷體"/>
          <w:sz w:val="28"/>
          <w:szCs w:val="28"/>
        </w:rPr>
        <w:t>E</w:t>
      </w:r>
      <w:r w:rsidRPr="006906AB">
        <w:rPr>
          <w:rFonts w:eastAsia="標楷體"/>
          <w:sz w:val="28"/>
          <w:szCs w:val="28"/>
        </w:rPr>
        <w:t>化物流服務能力</w:t>
      </w:r>
      <w:r w:rsidRPr="006906AB">
        <w:rPr>
          <w:rFonts w:eastAsia="標楷體" w:hint="eastAsia"/>
          <w:sz w:val="28"/>
          <w:szCs w:val="28"/>
        </w:rPr>
        <w:t>、貨</w:t>
      </w:r>
      <w:r w:rsidRPr="006906AB">
        <w:rPr>
          <w:rFonts w:eastAsia="標楷體"/>
          <w:sz w:val="28"/>
          <w:szCs w:val="28"/>
        </w:rPr>
        <w:t>物追蹤系統</w:t>
      </w:r>
      <w:r w:rsidRPr="006906AB">
        <w:rPr>
          <w:rFonts w:eastAsia="標楷體" w:hint="eastAsia"/>
          <w:sz w:val="28"/>
          <w:szCs w:val="28"/>
        </w:rPr>
        <w:t>、</w:t>
      </w:r>
      <w:r w:rsidRPr="006906AB">
        <w:rPr>
          <w:rFonts w:eastAsia="標楷體"/>
          <w:sz w:val="28"/>
          <w:szCs w:val="28"/>
        </w:rPr>
        <w:t>準時配送能力</w:t>
      </w:r>
      <w:r w:rsidRPr="006906AB">
        <w:rPr>
          <w:rFonts w:eastAsia="標楷體" w:hint="eastAsia"/>
          <w:sz w:val="28"/>
          <w:szCs w:val="28"/>
        </w:rPr>
        <w:t>、</w:t>
      </w:r>
      <w:r w:rsidRPr="006906AB">
        <w:rPr>
          <w:rFonts w:eastAsia="標楷體"/>
          <w:sz w:val="28"/>
          <w:szCs w:val="28"/>
        </w:rPr>
        <w:t>全球運輸服務能力</w:t>
      </w:r>
      <w:r w:rsidRPr="006906AB">
        <w:rPr>
          <w:rFonts w:eastAsia="標楷體" w:hint="eastAsia"/>
          <w:sz w:val="28"/>
          <w:szCs w:val="28"/>
        </w:rPr>
        <w:t>、</w:t>
      </w:r>
      <w:r w:rsidRPr="006906AB">
        <w:rPr>
          <w:rFonts w:eastAsia="標楷體"/>
          <w:sz w:val="28"/>
          <w:szCs w:val="28"/>
        </w:rPr>
        <w:t>危機處理能力</w:t>
      </w:r>
      <w:r w:rsidRPr="006906AB">
        <w:rPr>
          <w:rFonts w:eastAsia="標楷體" w:hint="eastAsia"/>
          <w:sz w:val="28"/>
          <w:szCs w:val="28"/>
        </w:rPr>
        <w:t>、</w:t>
      </w:r>
      <w:r w:rsidRPr="006906AB">
        <w:rPr>
          <w:rFonts w:eastAsia="標楷體"/>
          <w:sz w:val="28"/>
          <w:szCs w:val="28"/>
        </w:rPr>
        <w:t>綠色環保運輸物流作業能力</w:t>
      </w:r>
      <w:r w:rsidRPr="006906AB">
        <w:rPr>
          <w:rFonts w:eastAsia="標楷體" w:hint="eastAsia"/>
          <w:sz w:val="28"/>
          <w:szCs w:val="28"/>
        </w:rPr>
        <w:t>、</w:t>
      </w:r>
      <w:r w:rsidRPr="006906AB">
        <w:rPr>
          <w:rFonts w:eastAsia="標楷體"/>
          <w:sz w:val="28"/>
          <w:szCs w:val="28"/>
        </w:rPr>
        <w:t>KPI</w:t>
      </w:r>
      <w:r w:rsidRPr="006906AB">
        <w:rPr>
          <w:rFonts w:eastAsia="標楷體"/>
          <w:sz w:val="28"/>
          <w:szCs w:val="28"/>
        </w:rPr>
        <w:t>效率管理指標</w:t>
      </w:r>
      <w:r w:rsidRPr="006906AB">
        <w:rPr>
          <w:rFonts w:eastAsia="標楷體" w:hint="eastAsia"/>
          <w:sz w:val="28"/>
          <w:szCs w:val="28"/>
        </w:rPr>
        <w:t>、</w:t>
      </w:r>
      <w:r w:rsidRPr="006906AB">
        <w:rPr>
          <w:rFonts w:eastAsia="標楷體"/>
          <w:sz w:val="28"/>
          <w:szCs w:val="28"/>
        </w:rPr>
        <w:t>人才在職訓練</w:t>
      </w:r>
      <w:r w:rsidRPr="006906AB">
        <w:rPr>
          <w:rFonts w:eastAsia="標楷體"/>
          <w:sz w:val="28"/>
          <w:szCs w:val="28"/>
          <w:vertAlign w:val="superscript"/>
        </w:rPr>
        <w:footnoteReference w:id="4"/>
      </w:r>
      <w:r w:rsidRPr="006906AB">
        <w:rPr>
          <w:rFonts w:eastAsia="標楷體" w:hint="eastAsia"/>
          <w:sz w:val="28"/>
          <w:szCs w:val="28"/>
        </w:rPr>
        <w:t>，顯示出成功的物流產業需著重諸多面向</w:t>
      </w:r>
      <w:r w:rsidRPr="006906AB">
        <w:rPr>
          <w:rFonts w:ascii="標楷體" w:eastAsia="標楷體" w:hAnsi="標楷體" w:hint="eastAsia"/>
          <w:sz w:val="28"/>
          <w:szCs w:val="28"/>
        </w:rPr>
        <w:t>。</w:t>
      </w:r>
      <w:r w:rsidRPr="006906AB">
        <w:rPr>
          <w:rFonts w:eastAsia="標楷體" w:hint="eastAsia"/>
          <w:sz w:val="28"/>
          <w:szCs w:val="28"/>
        </w:rPr>
        <w:t>另</w:t>
      </w:r>
      <w:r w:rsidRPr="006906AB">
        <w:rPr>
          <w:rFonts w:eastAsia="標楷體"/>
          <w:sz w:val="28"/>
          <w:szCs w:val="28"/>
        </w:rPr>
        <w:t>外</w:t>
      </w:r>
      <w:r w:rsidRPr="006906AB">
        <w:rPr>
          <w:rFonts w:eastAsia="標楷體" w:hint="eastAsia"/>
          <w:sz w:val="28"/>
          <w:szCs w:val="28"/>
        </w:rPr>
        <w:t>，</w:t>
      </w:r>
      <w:r w:rsidRPr="006906AB">
        <w:rPr>
          <w:rFonts w:eastAsia="標楷體"/>
          <w:sz w:val="28"/>
          <w:szCs w:val="28"/>
        </w:rPr>
        <w:t>張寅真</w:t>
      </w:r>
      <w:r w:rsidRPr="006906AB">
        <w:rPr>
          <w:rFonts w:eastAsia="標楷體"/>
          <w:sz w:val="28"/>
          <w:szCs w:val="28"/>
        </w:rPr>
        <w:t>(2016)</w:t>
      </w:r>
      <w:r w:rsidRPr="006906AB">
        <w:rPr>
          <w:rFonts w:eastAsia="標楷體"/>
          <w:sz w:val="28"/>
          <w:szCs w:val="28"/>
          <w:vertAlign w:val="superscript"/>
        </w:rPr>
        <w:footnoteReference w:id="5"/>
      </w:r>
      <w:r w:rsidRPr="006906AB">
        <w:rPr>
          <w:rFonts w:eastAsia="標楷體"/>
          <w:sz w:val="28"/>
          <w:szCs w:val="28"/>
        </w:rPr>
        <w:t>針對跨境電商需求物流服務的成功因素研究中指出，「市場與供應鏈管理」、「智慧物流倉儲設施」、「提高庫存管理準確性」及「退貨管理機制」等</w:t>
      </w:r>
      <w:r w:rsidRPr="006906AB">
        <w:rPr>
          <w:rFonts w:eastAsia="標楷體"/>
          <w:sz w:val="28"/>
          <w:szCs w:val="28"/>
        </w:rPr>
        <w:t>4</w:t>
      </w:r>
      <w:r w:rsidRPr="006906AB">
        <w:rPr>
          <w:rFonts w:eastAsia="標楷體"/>
          <w:sz w:val="28"/>
          <w:szCs w:val="28"/>
        </w:rPr>
        <w:t>項關鍵能力發展，將會是未來物流產業的重點項目，其中前</w:t>
      </w:r>
      <w:r w:rsidRPr="006906AB">
        <w:rPr>
          <w:rFonts w:eastAsia="標楷體"/>
          <w:sz w:val="28"/>
          <w:szCs w:val="28"/>
        </w:rPr>
        <w:t>3</w:t>
      </w:r>
      <w:r w:rsidRPr="006906AB">
        <w:rPr>
          <w:rFonts w:eastAsia="標楷體"/>
          <w:sz w:val="28"/>
          <w:szCs w:val="28"/>
        </w:rPr>
        <w:t>項將</w:t>
      </w:r>
      <w:r w:rsidRPr="006906AB">
        <w:rPr>
          <w:rFonts w:eastAsia="標楷體" w:hint="eastAsia"/>
          <w:sz w:val="28"/>
          <w:szCs w:val="28"/>
        </w:rPr>
        <w:t>攸關</w:t>
      </w:r>
      <w:r w:rsidRPr="006906AB">
        <w:rPr>
          <w:rFonts w:eastAsia="標楷體"/>
          <w:sz w:val="28"/>
          <w:szCs w:val="28"/>
        </w:rPr>
        <w:t>業者的物流效率及成本管控，第</w:t>
      </w:r>
      <w:r w:rsidRPr="006906AB">
        <w:rPr>
          <w:rFonts w:eastAsia="標楷體"/>
          <w:sz w:val="28"/>
          <w:szCs w:val="28"/>
        </w:rPr>
        <w:t>4</w:t>
      </w:r>
      <w:r w:rsidRPr="006906AB">
        <w:rPr>
          <w:rFonts w:eastAsia="標楷體"/>
          <w:sz w:val="28"/>
          <w:szCs w:val="28"/>
        </w:rPr>
        <w:t>項「退貨管理機制」則屬於物流服務之附加價值；在透過前述關鍵能力的提升，才有可能貼近現今電商環境下的物流需求與不被市場淘汰。</w:t>
      </w:r>
    </w:p>
    <w:p w:rsidR="006906AB" w:rsidRPr="006906AB" w:rsidRDefault="006906AB" w:rsidP="006906AB">
      <w:pPr>
        <w:overflowPunct w:val="0"/>
        <w:spacing w:line="540" w:lineRule="exact"/>
        <w:ind w:leftChars="58" w:left="139"/>
        <w:jc w:val="both"/>
        <w:rPr>
          <w:rFonts w:eastAsia="標楷體"/>
          <w:sz w:val="28"/>
          <w:szCs w:val="28"/>
        </w:rPr>
      </w:pPr>
      <w:r w:rsidRPr="006906AB">
        <w:rPr>
          <w:rFonts w:eastAsia="標楷體"/>
          <w:b/>
          <w:sz w:val="28"/>
          <w:szCs w:val="28"/>
        </w:rPr>
        <w:t>(</w:t>
      </w:r>
      <w:r w:rsidRPr="006906AB">
        <w:rPr>
          <w:rFonts w:eastAsia="標楷體" w:hint="eastAsia"/>
          <w:b/>
          <w:sz w:val="28"/>
          <w:szCs w:val="28"/>
        </w:rPr>
        <w:t>四</w:t>
      </w:r>
      <w:r w:rsidRPr="006906AB">
        <w:rPr>
          <w:rFonts w:eastAsia="標楷體"/>
          <w:b/>
          <w:sz w:val="28"/>
          <w:szCs w:val="28"/>
        </w:rPr>
        <w:t>)</w:t>
      </w:r>
      <w:r w:rsidRPr="006906AB">
        <w:rPr>
          <w:rFonts w:eastAsia="標楷體"/>
          <w:b/>
          <w:sz w:val="28"/>
          <w:szCs w:val="28"/>
        </w:rPr>
        <w:t>案例</w:t>
      </w:r>
      <w:r w:rsidRPr="006906AB">
        <w:rPr>
          <w:rFonts w:eastAsia="標楷體"/>
          <w:b/>
          <w:sz w:val="28"/>
          <w:szCs w:val="28"/>
        </w:rPr>
        <w:t>-</w:t>
      </w:r>
      <w:r w:rsidRPr="006906AB">
        <w:rPr>
          <w:rFonts w:eastAsia="標楷體"/>
          <w:b/>
          <w:sz w:val="28"/>
          <w:szCs w:val="28"/>
        </w:rPr>
        <w:t>美國</w:t>
      </w:r>
      <w:r w:rsidRPr="006906AB">
        <w:rPr>
          <w:rFonts w:eastAsia="標楷體"/>
          <w:b/>
          <w:sz w:val="28"/>
          <w:szCs w:val="28"/>
        </w:rPr>
        <w:t>Amazon</w:t>
      </w:r>
      <w:r w:rsidRPr="006906AB">
        <w:rPr>
          <w:rFonts w:eastAsia="標楷體"/>
          <w:b/>
          <w:sz w:val="28"/>
          <w:szCs w:val="28"/>
        </w:rPr>
        <w:t>與中國大陸阿里巴巴的物流版圖</w:t>
      </w:r>
    </w:p>
    <w:p w:rsidR="006906AB" w:rsidRPr="006906AB" w:rsidRDefault="006906AB" w:rsidP="006906AB">
      <w:pPr>
        <w:overflowPunct w:val="0"/>
        <w:spacing w:line="540" w:lineRule="exact"/>
        <w:ind w:firstLineChars="101" w:firstLine="283"/>
        <w:jc w:val="both"/>
        <w:rPr>
          <w:rFonts w:eastAsia="標楷體"/>
          <w:b/>
          <w:sz w:val="28"/>
          <w:szCs w:val="28"/>
        </w:rPr>
      </w:pPr>
      <w:r w:rsidRPr="006906AB">
        <w:rPr>
          <w:rFonts w:eastAsia="標楷體"/>
          <w:b/>
          <w:sz w:val="28"/>
          <w:szCs w:val="28"/>
        </w:rPr>
        <w:t>1.</w:t>
      </w:r>
      <w:r w:rsidRPr="006906AB">
        <w:rPr>
          <w:rFonts w:eastAsia="標楷體"/>
          <w:b/>
          <w:sz w:val="28"/>
          <w:szCs w:val="28"/>
        </w:rPr>
        <w:t>美商</w:t>
      </w:r>
      <w:r w:rsidRPr="006906AB">
        <w:rPr>
          <w:rFonts w:eastAsia="標楷體"/>
          <w:b/>
          <w:sz w:val="28"/>
          <w:szCs w:val="28"/>
        </w:rPr>
        <w:t>Amazon</w:t>
      </w:r>
      <w:r w:rsidRPr="006906AB">
        <w:rPr>
          <w:rFonts w:eastAsia="標楷體"/>
          <w:b/>
          <w:sz w:val="28"/>
          <w:szCs w:val="28"/>
        </w:rPr>
        <w:t>的物流版圖</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成立於</w:t>
      </w:r>
      <w:r w:rsidRPr="006906AB">
        <w:rPr>
          <w:rFonts w:eastAsia="標楷體"/>
          <w:sz w:val="28"/>
          <w:szCs w:val="28"/>
        </w:rPr>
        <w:t>1994</w:t>
      </w:r>
      <w:r w:rsidRPr="006906AB">
        <w:rPr>
          <w:rFonts w:eastAsia="標楷體"/>
          <w:sz w:val="28"/>
          <w:szCs w:val="28"/>
        </w:rPr>
        <w:t>年的</w:t>
      </w:r>
      <w:r w:rsidRPr="006906AB">
        <w:rPr>
          <w:rFonts w:eastAsia="標楷體"/>
          <w:sz w:val="28"/>
          <w:szCs w:val="28"/>
        </w:rPr>
        <w:t>Amazon</w:t>
      </w:r>
      <w:r w:rsidRPr="006906AB">
        <w:rPr>
          <w:rFonts w:eastAsia="標楷體"/>
          <w:sz w:val="28"/>
          <w:szCs w:val="28"/>
        </w:rPr>
        <w:t>，起初在網路上以販售書籍起家，靠著創新的經營點子，多方</w:t>
      </w:r>
      <w:r w:rsidRPr="006906AB">
        <w:rPr>
          <w:rFonts w:eastAsia="標楷體" w:hint="eastAsia"/>
          <w:sz w:val="28"/>
          <w:szCs w:val="28"/>
        </w:rPr>
        <w:t>併購企業</w:t>
      </w:r>
      <w:r w:rsidRPr="006906AB">
        <w:rPr>
          <w:rFonts w:eastAsia="標楷體"/>
          <w:sz w:val="28"/>
          <w:szCs w:val="28"/>
        </w:rPr>
        <w:t>與一步一腳印所建立起來的物流網絡，成為巨大的全球性企業，</w:t>
      </w:r>
      <w:r w:rsidRPr="006906AB">
        <w:rPr>
          <w:rFonts w:eastAsia="標楷體" w:hint="eastAsia"/>
          <w:sz w:val="28"/>
          <w:szCs w:val="28"/>
        </w:rPr>
        <w:t>並</w:t>
      </w:r>
      <w:r w:rsidRPr="006906AB">
        <w:rPr>
          <w:rFonts w:eastAsia="標楷體"/>
          <w:sz w:val="28"/>
          <w:szCs w:val="28"/>
        </w:rPr>
        <w:t>曾在</w:t>
      </w:r>
      <w:r w:rsidRPr="006906AB">
        <w:rPr>
          <w:rFonts w:eastAsia="標楷體"/>
          <w:sz w:val="28"/>
          <w:szCs w:val="28"/>
        </w:rPr>
        <w:t>2018</w:t>
      </w:r>
      <w:r w:rsidRPr="006906AB">
        <w:rPr>
          <w:rFonts w:eastAsia="標楷體"/>
          <w:sz w:val="28"/>
          <w:szCs w:val="28"/>
        </w:rPr>
        <w:t>年時公司市值達</w:t>
      </w:r>
      <w:r w:rsidRPr="006906AB">
        <w:rPr>
          <w:rFonts w:eastAsia="標楷體"/>
          <w:sz w:val="28"/>
          <w:szCs w:val="28"/>
        </w:rPr>
        <w:t>1</w:t>
      </w:r>
      <w:r w:rsidRPr="006906AB">
        <w:rPr>
          <w:rFonts w:eastAsia="標楷體"/>
          <w:sz w:val="28"/>
          <w:szCs w:val="28"/>
        </w:rPr>
        <w:t>兆美元，與微軟、蘋果公司相互較勁最有價值的美國企業。然而，在眾多人的認知中，</w:t>
      </w:r>
      <w:r w:rsidRPr="006906AB">
        <w:rPr>
          <w:rFonts w:eastAsia="標楷體"/>
          <w:sz w:val="28"/>
          <w:szCs w:val="28"/>
        </w:rPr>
        <w:t>Amazon</w:t>
      </w:r>
      <w:r w:rsidRPr="006906AB">
        <w:rPr>
          <w:rFonts w:eastAsia="標楷體"/>
          <w:sz w:val="28"/>
          <w:szCs w:val="28"/>
        </w:rPr>
        <w:t>或許是一家網路購物電商企業，又或著是最懂得善用科技為基礎的建設</w:t>
      </w:r>
      <w:r w:rsidRPr="006906AB">
        <w:rPr>
          <w:rFonts w:eastAsia="標楷體" w:hint="eastAsia"/>
          <w:sz w:val="28"/>
          <w:szCs w:val="28"/>
        </w:rPr>
        <w:t>型</w:t>
      </w:r>
      <w:r w:rsidRPr="006906AB">
        <w:rPr>
          <w:rFonts w:eastAsia="標楷體"/>
          <w:sz w:val="28"/>
          <w:szCs w:val="28"/>
        </w:rPr>
        <w:t>企業，但董事長兼</w:t>
      </w:r>
      <w:r w:rsidRPr="006906AB">
        <w:rPr>
          <w:rFonts w:eastAsia="標楷體" w:hint="eastAsia"/>
          <w:sz w:val="28"/>
          <w:szCs w:val="28"/>
        </w:rPr>
        <w:t>CEO</w:t>
      </w:r>
      <w:r w:rsidRPr="006906AB">
        <w:rPr>
          <w:rFonts w:eastAsia="標楷體"/>
          <w:sz w:val="28"/>
          <w:szCs w:val="28"/>
        </w:rPr>
        <w:t>貝佐斯</w:t>
      </w:r>
      <w:r w:rsidRPr="006906AB">
        <w:rPr>
          <w:rFonts w:eastAsia="標楷體" w:hint="eastAsia"/>
          <w:sz w:val="28"/>
          <w:szCs w:val="28"/>
        </w:rPr>
        <w:t>曾在</w:t>
      </w:r>
      <w:r w:rsidRPr="006906AB">
        <w:rPr>
          <w:rFonts w:eastAsia="標楷體"/>
          <w:sz w:val="28"/>
          <w:szCs w:val="28"/>
        </w:rPr>
        <w:t>公開談論中</w:t>
      </w:r>
      <w:r w:rsidRPr="006906AB">
        <w:rPr>
          <w:rFonts w:eastAsia="標楷體" w:hint="eastAsia"/>
          <w:sz w:val="28"/>
          <w:szCs w:val="28"/>
        </w:rPr>
        <w:t>提到</w:t>
      </w:r>
      <w:r w:rsidRPr="006906AB">
        <w:rPr>
          <w:rFonts w:eastAsia="標楷體"/>
          <w:sz w:val="28"/>
          <w:szCs w:val="28"/>
        </w:rPr>
        <w:t>，物流才是該公司最大的優勢。</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Amazon</w:t>
      </w:r>
      <w:r w:rsidRPr="006906AB">
        <w:rPr>
          <w:rFonts w:eastAsia="標楷體"/>
          <w:sz w:val="28"/>
          <w:szCs w:val="28"/>
        </w:rPr>
        <w:t>在物流網建構的投入與累積，使其可降低物流成本，</w:t>
      </w:r>
      <w:r w:rsidRPr="006906AB">
        <w:rPr>
          <w:rFonts w:eastAsia="標楷體" w:hint="eastAsia"/>
          <w:sz w:val="28"/>
          <w:szCs w:val="28"/>
        </w:rPr>
        <w:t>便更有能力在網路電商競爭中取得優勢，</w:t>
      </w:r>
      <w:r w:rsidRPr="006906AB">
        <w:rPr>
          <w:rFonts w:eastAsia="標楷體"/>
          <w:sz w:val="28"/>
          <w:szCs w:val="28"/>
        </w:rPr>
        <w:t>例如在</w:t>
      </w:r>
      <w:r w:rsidRPr="006906AB">
        <w:rPr>
          <w:rFonts w:eastAsia="標楷體"/>
          <w:sz w:val="28"/>
          <w:szCs w:val="28"/>
        </w:rPr>
        <w:t>2012</w:t>
      </w:r>
      <w:r w:rsidRPr="006906AB">
        <w:rPr>
          <w:rFonts w:eastAsia="標楷體"/>
          <w:sz w:val="28"/>
          <w:szCs w:val="28"/>
        </w:rPr>
        <w:t>年收購從事與物流中心相關的系統開發商「</w:t>
      </w:r>
      <w:r w:rsidRPr="006906AB">
        <w:rPr>
          <w:rFonts w:eastAsia="標楷體"/>
          <w:sz w:val="28"/>
          <w:szCs w:val="28"/>
        </w:rPr>
        <w:t>Kiva Systems</w:t>
      </w:r>
      <w:r w:rsidRPr="006906AB">
        <w:rPr>
          <w:rFonts w:eastAsia="標楷體"/>
          <w:sz w:val="28"/>
          <w:szCs w:val="28"/>
        </w:rPr>
        <w:t>」</w:t>
      </w:r>
      <w:r w:rsidRPr="006906AB">
        <w:rPr>
          <w:rFonts w:eastAsia="標楷體"/>
          <w:sz w:val="28"/>
          <w:szCs w:val="28"/>
        </w:rPr>
        <w:t>(</w:t>
      </w:r>
      <w:r w:rsidRPr="006906AB">
        <w:rPr>
          <w:rFonts w:eastAsia="標楷體"/>
          <w:sz w:val="28"/>
          <w:szCs w:val="28"/>
        </w:rPr>
        <w:t>現在的</w:t>
      </w:r>
      <w:r w:rsidRPr="006906AB">
        <w:rPr>
          <w:rFonts w:eastAsia="標楷體"/>
          <w:sz w:val="28"/>
          <w:szCs w:val="28"/>
        </w:rPr>
        <w:t>Amazon Robotics)</w:t>
      </w:r>
      <w:r w:rsidRPr="006906AB">
        <w:rPr>
          <w:rFonts w:eastAsia="標楷體"/>
          <w:sz w:val="28"/>
          <w:szCs w:val="28"/>
        </w:rPr>
        <w:t>，引進了移動式機器人，提升了</w:t>
      </w:r>
      <w:r w:rsidRPr="006906AB">
        <w:rPr>
          <w:rFonts w:eastAsia="標楷體"/>
          <w:sz w:val="28"/>
          <w:szCs w:val="28"/>
        </w:rPr>
        <w:t>Amazon</w:t>
      </w:r>
      <w:r w:rsidRPr="006906AB">
        <w:rPr>
          <w:rFonts w:eastAsia="標楷體"/>
          <w:sz w:val="28"/>
          <w:szCs w:val="28"/>
        </w:rPr>
        <w:t>的物流系統效率；佈設消費者</w:t>
      </w:r>
      <w:r w:rsidRPr="006906AB">
        <w:rPr>
          <w:rFonts w:eastAsia="標楷體" w:hint="eastAsia"/>
          <w:sz w:val="28"/>
          <w:szCs w:val="28"/>
        </w:rPr>
        <w:t>導向的</w:t>
      </w:r>
      <w:r w:rsidRPr="006906AB">
        <w:rPr>
          <w:rFonts w:eastAsia="標楷體"/>
          <w:sz w:val="28"/>
          <w:szCs w:val="28"/>
        </w:rPr>
        <w:t>立地型的物流中心，以減短運輸距離；無人機配送服務與訂單分析及大數據應用的，精準的盤點庫存與滿足物流需求。</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在</w:t>
      </w:r>
      <w:r w:rsidRPr="006906AB">
        <w:rPr>
          <w:rFonts w:eastAsia="標楷體"/>
          <w:sz w:val="28"/>
          <w:szCs w:val="28"/>
        </w:rPr>
        <w:t>Amazon</w:t>
      </w:r>
      <w:r w:rsidRPr="006906AB">
        <w:rPr>
          <w:rFonts w:eastAsia="標楷體"/>
          <w:sz w:val="28"/>
          <w:szCs w:val="28"/>
        </w:rPr>
        <w:t>的案例之中，我們可以看出物流的演進與趨勢完全是拜數位時代情況下而促使轉變，在要求快速反應與成本降低的需求下，大型的電商企業開始著手建立自主倉儲，甚至自主配送，創造出有別於一般零售業的藍海策略。</w:t>
      </w:r>
    </w:p>
    <w:p w:rsidR="006906AB" w:rsidRPr="006906AB" w:rsidRDefault="006906AB" w:rsidP="006906AB">
      <w:pPr>
        <w:overflowPunct w:val="0"/>
        <w:spacing w:line="540" w:lineRule="exact"/>
        <w:ind w:firstLine="284"/>
        <w:jc w:val="both"/>
        <w:rPr>
          <w:rFonts w:eastAsia="標楷體"/>
          <w:b/>
          <w:sz w:val="28"/>
          <w:szCs w:val="28"/>
        </w:rPr>
      </w:pPr>
      <w:r w:rsidRPr="006906AB">
        <w:rPr>
          <w:rFonts w:eastAsia="標楷體"/>
          <w:b/>
          <w:sz w:val="28"/>
          <w:szCs w:val="28"/>
        </w:rPr>
        <w:t>2.</w:t>
      </w:r>
      <w:r w:rsidRPr="006906AB">
        <w:rPr>
          <w:rFonts w:eastAsia="標楷體"/>
          <w:b/>
          <w:sz w:val="28"/>
          <w:szCs w:val="28"/>
        </w:rPr>
        <w:t>中國大陸阿里巴巴與菜鳥智能網</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同樣的在中國大陸，靠著互聯網與電商竄起的阿里巴巴，同樣有著前瞻的願景，且也擴展出巨大的事業版圖，綜觀阿里巴巴的物流發展史，從初始投資中國大陸境內</w:t>
      </w:r>
      <w:r w:rsidRPr="006906AB">
        <w:rPr>
          <w:rFonts w:eastAsia="標楷體" w:hint="eastAsia"/>
          <w:sz w:val="28"/>
          <w:szCs w:val="28"/>
        </w:rPr>
        <w:t>各</w:t>
      </w:r>
      <w:r w:rsidRPr="006906AB">
        <w:rPr>
          <w:rFonts w:eastAsia="標楷體"/>
          <w:sz w:val="28"/>
          <w:szCs w:val="28"/>
        </w:rPr>
        <w:t>大型物流公司，到</w:t>
      </w:r>
      <w:r w:rsidRPr="006906AB">
        <w:rPr>
          <w:rFonts w:eastAsia="標楷體"/>
          <w:sz w:val="28"/>
          <w:szCs w:val="28"/>
        </w:rPr>
        <w:t>2013</w:t>
      </w:r>
      <w:r w:rsidRPr="006906AB">
        <w:rPr>
          <w:rFonts w:eastAsia="標楷體"/>
          <w:sz w:val="28"/>
          <w:szCs w:val="28"/>
        </w:rPr>
        <w:t>年時，阿里聯合銀泰集團、富春控股、複星集團、四通一達（圓通、中通、申通、匯通、韻達）、順豐集團、宅急送，以及相關金融機構共同組成</w:t>
      </w:r>
      <w:r w:rsidRPr="006906AB">
        <w:rPr>
          <w:rFonts w:ascii="新細明體" w:hAnsi="新細明體" w:hint="eastAsia"/>
          <w:sz w:val="28"/>
          <w:szCs w:val="28"/>
        </w:rPr>
        <w:t>「</w:t>
      </w:r>
      <w:r w:rsidRPr="006906AB">
        <w:rPr>
          <w:rFonts w:eastAsia="標楷體"/>
          <w:sz w:val="28"/>
          <w:szCs w:val="28"/>
        </w:rPr>
        <w:t>中國智慧物流骨幹網</w:t>
      </w:r>
      <w:r w:rsidRPr="006906AB">
        <w:rPr>
          <w:rFonts w:ascii="新細明體" w:hAnsi="新細明體" w:hint="eastAsia"/>
          <w:sz w:val="28"/>
          <w:szCs w:val="28"/>
        </w:rPr>
        <w:t>」</w:t>
      </w:r>
      <w:r w:rsidRPr="006906AB">
        <w:rPr>
          <w:rFonts w:eastAsia="標楷體"/>
          <w:sz w:val="28"/>
          <w:szCs w:val="28"/>
        </w:rPr>
        <w:t>專案，並註冊成立「菜鳥網路科技有限公司」，此時的阿里巴巴意識到物流數據資源的稀少性、珍貴性和重要性等</w:t>
      </w:r>
      <w:r w:rsidRPr="006906AB">
        <w:rPr>
          <w:rFonts w:eastAsia="標楷體" w:hint="eastAsia"/>
          <w:sz w:val="28"/>
          <w:szCs w:val="28"/>
        </w:rPr>
        <w:t>重要</w:t>
      </w:r>
      <w:r w:rsidRPr="006906AB">
        <w:rPr>
          <w:rFonts w:eastAsia="標楷體"/>
          <w:sz w:val="28"/>
          <w:szCs w:val="28"/>
        </w:rPr>
        <w:t>價值，憑藉菜鳥網路實施物流整合戰略，計畫</w:t>
      </w:r>
      <w:r w:rsidRPr="006906AB">
        <w:rPr>
          <w:rFonts w:eastAsia="標楷體"/>
          <w:sz w:val="28"/>
          <w:szCs w:val="28"/>
        </w:rPr>
        <w:t>5</w:t>
      </w:r>
      <w:r w:rsidRPr="006906AB">
        <w:rPr>
          <w:rFonts w:eastAsia="標楷體"/>
          <w:sz w:val="28"/>
          <w:szCs w:val="28"/>
        </w:rPr>
        <w:t>到</w:t>
      </w:r>
      <w:r w:rsidRPr="006906AB">
        <w:rPr>
          <w:rFonts w:eastAsia="標楷體"/>
          <w:sz w:val="28"/>
          <w:szCs w:val="28"/>
        </w:rPr>
        <w:t>8</w:t>
      </w:r>
      <w:r w:rsidRPr="006906AB">
        <w:rPr>
          <w:rFonts w:eastAsia="標楷體"/>
          <w:sz w:val="28"/>
          <w:szCs w:val="28"/>
        </w:rPr>
        <w:t>年內打造一個集倉儲、運輸、配送一體，且能當天送達的開放物流網路，其核心價值是發展開放、共用、社會化的物流基礎設施平</w:t>
      </w:r>
      <w:r w:rsidRPr="006906AB">
        <w:rPr>
          <w:rFonts w:eastAsia="標楷體" w:hint="eastAsia"/>
          <w:sz w:val="28"/>
          <w:szCs w:val="28"/>
        </w:rPr>
        <w:t>台</w:t>
      </w:r>
      <w:r w:rsidRPr="006906AB">
        <w:rPr>
          <w:rFonts w:eastAsia="標楷體"/>
          <w:sz w:val="28"/>
          <w:szCs w:val="28"/>
        </w:rPr>
        <w:t>，這成為淘寶網電商購物平台堅實基礎，且代表任何電商企業均有使用菜鳥的能力。</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阿里巴巴的物流策略應用，明顯在雙</w:t>
      </w:r>
      <w:r w:rsidRPr="006906AB">
        <w:rPr>
          <w:rFonts w:eastAsia="標楷體"/>
          <w:sz w:val="28"/>
          <w:szCs w:val="28"/>
        </w:rPr>
        <w:t>11</w:t>
      </w:r>
      <w:r w:rsidRPr="006906AB">
        <w:rPr>
          <w:rFonts w:eastAsia="標楷體"/>
          <w:sz w:val="28"/>
          <w:szCs w:val="28"/>
        </w:rPr>
        <w:t>購物節收到成效，從</w:t>
      </w:r>
      <w:r w:rsidRPr="006906AB">
        <w:rPr>
          <w:rFonts w:eastAsia="標楷體"/>
          <w:sz w:val="28"/>
          <w:szCs w:val="28"/>
        </w:rPr>
        <w:t>2013</w:t>
      </w:r>
      <w:r w:rsidRPr="006906AB">
        <w:rPr>
          <w:rFonts w:eastAsia="標楷體"/>
          <w:sz w:val="28"/>
          <w:szCs w:val="28"/>
        </w:rPr>
        <w:t>年到</w:t>
      </w:r>
      <w:r w:rsidRPr="006906AB">
        <w:rPr>
          <w:rFonts w:eastAsia="標楷體"/>
          <w:sz w:val="28"/>
          <w:szCs w:val="28"/>
        </w:rPr>
        <w:t>2017</w:t>
      </w:r>
      <w:r w:rsidRPr="006906AB">
        <w:rPr>
          <w:rFonts w:eastAsia="標楷體"/>
          <w:sz w:val="28"/>
          <w:szCs w:val="28"/>
        </w:rPr>
        <w:t>年的雙</w:t>
      </w:r>
      <w:r w:rsidRPr="006906AB">
        <w:rPr>
          <w:rFonts w:eastAsia="標楷體"/>
          <w:sz w:val="28"/>
          <w:szCs w:val="28"/>
        </w:rPr>
        <w:t>11</w:t>
      </w:r>
      <w:r w:rsidRPr="006906AB">
        <w:rPr>
          <w:rFonts w:eastAsia="標楷體"/>
          <w:sz w:val="28"/>
          <w:szCs w:val="28"/>
        </w:rPr>
        <w:t>購物節單日物流訂單量由</w:t>
      </w:r>
      <w:r w:rsidRPr="006906AB">
        <w:rPr>
          <w:rFonts w:eastAsia="標楷體"/>
          <w:sz w:val="28"/>
          <w:szCs w:val="28"/>
        </w:rPr>
        <w:t>1.52</w:t>
      </w:r>
      <w:r w:rsidRPr="006906AB">
        <w:rPr>
          <w:rFonts w:eastAsia="標楷體"/>
          <w:sz w:val="28"/>
          <w:szCs w:val="28"/>
        </w:rPr>
        <w:t>億件攀升到</w:t>
      </w:r>
      <w:r w:rsidRPr="006906AB">
        <w:rPr>
          <w:rFonts w:eastAsia="標楷體"/>
          <w:sz w:val="28"/>
          <w:szCs w:val="28"/>
        </w:rPr>
        <w:t>8.12</w:t>
      </w:r>
      <w:r w:rsidRPr="006906AB">
        <w:rPr>
          <w:rFonts w:eastAsia="標楷體"/>
          <w:sz w:val="28"/>
          <w:szCs w:val="28"/>
        </w:rPr>
        <w:t>億件，但配送</w:t>
      </w:r>
      <w:r w:rsidRPr="006906AB">
        <w:rPr>
          <w:rFonts w:eastAsia="標楷體"/>
          <w:sz w:val="28"/>
          <w:szCs w:val="28"/>
        </w:rPr>
        <w:t>1</w:t>
      </w:r>
      <w:r w:rsidRPr="006906AB">
        <w:rPr>
          <w:rFonts w:eastAsia="標楷體"/>
          <w:sz w:val="28"/>
          <w:szCs w:val="28"/>
        </w:rPr>
        <w:t>億個包裹的時間卻從</w:t>
      </w:r>
      <w:r w:rsidRPr="006906AB">
        <w:rPr>
          <w:rFonts w:eastAsia="標楷體"/>
          <w:sz w:val="28"/>
          <w:szCs w:val="28"/>
        </w:rPr>
        <w:t>9</w:t>
      </w:r>
      <w:r w:rsidRPr="006906AB">
        <w:rPr>
          <w:rFonts w:eastAsia="標楷體"/>
          <w:sz w:val="28"/>
          <w:szCs w:val="28"/>
        </w:rPr>
        <w:t>天下降到了</w:t>
      </w:r>
      <w:r w:rsidRPr="006906AB">
        <w:rPr>
          <w:rFonts w:eastAsia="標楷體"/>
          <w:sz w:val="28"/>
          <w:szCs w:val="28"/>
        </w:rPr>
        <w:t>2.8</w:t>
      </w:r>
      <w:r w:rsidRPr="006906AB">
        <w:rPr>
          <w:rFonts w:eastAsia="標楷體"/>
          <w:sz w:val="28"/>
          <w:szCs w:val="28"/>
        </w:rPr>
        <w:t>天</w:t>
      </w:r>
      <w:r w:rsidRPr="006906AB">
        <w:rPr>
          <w:rFonts w:eastAsia="標楷體"/>
          <w:sz w:val="28"/>
          <w:szCs w:val="28"/>
          <w:vertAlign w:val="superscript"/>
        </w:rPr>
        <w:footnoteReference w:id="6"/>
      </w:r>
      <w:r w:rsidRPr="006906AB">
        <w:rPr>
          <w:rFonts w:eastAsia="標楷體"/>
          <w:sz w:val="28"/>
          <w:szCs w:val="28"/>
        </w:rPr>
        <w:t>，憑藉著就是人工智慧及大數據資料，透過系統會選出暢銷度高的貨品，提前將商品</w:t>
      </w:r>
      <w:r w:rsidRPr="006906AB">
        <w:rPr>
          <w:rFonts w:eastAsia="標楷體" w:hint="eastAsia"/>
          <w:sz w:val="28"/>
          <w:szCs w:val="28"/>
        </w:rPr>
        <w:t>布</w:t>
      </w:r>
      <w:r w:rsidRPr="006906AB">
        <w:rPr>
          <w:rFonts w:eastAsia="標楷體"/>
          <w:sz w:val="28"/>
          <w:szCs w:val="28"/>
        </w:rPr>
        <w:t>局在離消費者最近的倉庫，並在商品發貨前，通過人工智慧即時計算全網發貨量，同時根據快遞公司的作業能力，預測可能產生擁</w:t>
      </w:r>
      <w:r w:rsidRPr="006906AB">
        <w:rPr>
          <w:rFonts w:eastAsia="標楷體" w:hint="eastAsia"/>
          <w:sz w:val="28"/>
          <w:szCs w:val="28"/>
        </w:rPr>
        <w:t>塞</w:t>
      </w:r>
      <w:r w:rsidRPr="006906AB">
        <w:rPr>
          <w:rFonts w:eastAsia="標楷體"/>
          <w:sz w:val="28"/>
          <w:szCs w:val="28"/>
        </w:rPr>
        <w:t>的路線提前迴避，不僅增加運送效率，降低成本，也減輕物流中心爆倉的</w:t>
      </w:r>
      <w:r w:rsidRPr="006906AB">
        <w:rPr>
          <w:rFonts w:eastAsia="標楷體" w:hint="eastAsia"/>
          <w:sz w:val="28"/>
          <w:szCs w:val="28"/>
        </w:rPr>
        <w:t>機會</w:t>
      </w:r>
      <w:r w:rsidRPr="006906AB">
        <w:rPr>
          <w:rFonts w:eastAsia="標楷體"/>
          <w:sz w:val="28"/>
          <w:szCs w:val="28"/>
        </w:rPr>
        <w:t>。</w:t>
      </w:r>
    </w:p>
    <w:p w:rsidR="006906AB" w:rsidRPr="006906AB" w:rsidRDefault="006906AB" w:rsidP="006906AB">
      <w:pPr>
        <w:overflowPunct w:val="0"/>
        <w:spacing w:line="540" w:lineRule="exact"/>
        <w:ind w:firstLine="284"/>
        <w:jc w:val="both"/>
        <w:rPr>
          <w:rFonts w:eastAsia="標楷體"/>
          <w:b/>
          <w:sz w:val="28"/>
          <w:szCs w:val="28"/>
        </w:rPr>
      </w:pPr>
      <w:r w:rsidRPr="006906AB">
        <w:rPr>
          <w:rFonts w:eastAsia="標楷體" w:hint="eastAsia"/>
          <w:b/>
          <w:sz w:val="28"/>
          <w:szCs w:val="28"/>
        </w:rPr>
        <w:t>3.</w:t>
      </w:r>
      <w:r w:rsidRPr="006906AB">
        <w:rPr>
          <w:rFonts w:eastAsia="標楷體"/>
          <w:b/>
          <w:sz w:val="28"/>
          <w:szCs w:val="28"/>
        </w:rPr>
        <w:t>小結</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觀察上面的兩個案例，可以看出這兩家公司在發展物流策略的不同，</w:t>
      </w:r>
      <w:r w:rsidRPr="006906AB">
        <w:rPr>
          <w:rFonts w:eastAsia="標楷體"/>
          <w:sz w:val="28"/>
          <w:szCs w:val="28"/>
        </w:rPr>
        <w:t>Amazon</w:t>
      </w:r>
      <w:r w:rsidRPr="006906AB">
        <w:rPr>
          <w:rFonts w:eastAsia="標楷體"/>
          <w:sz w:val="28"/>
          <w:szCs w:val="28"/>
        </w:rPr>
        <w:t>從佈建智慧倉儲、打造移動機器人完成自動化，到目前持續擴張的配送團隊，包含機隊與車隊，這些作法讓</w:t>
      </w:r>
      <w:r w:rsidRPr="006906AB">
        <w:rPr>
          <w:rFonts w:eastAsia="標楷體"/>
          <w:sz w:val="28"/>
          <w:szCs w:val="28"/>
        </w:rPr>
        <w:t>Amazon</w:t>
      </w:r>
      <w:r w:rsidRPr="006906AB">
        <w:rPr>
          <w:rFonts w:eastAsia="標楷體"/>
          <w:sz w:val="28"/>
          <w:szCs w:val="28"/>
        </w:rPr>
        <w:t>可以完全掌握整個物流網絡，加強其對</w:t>
      </w:r>
      <w:r w:rsidRPr="006906AB">
        <w:rPr>
          <w:rFonts w:eastAsia="標楷體" w:hint="eastAsia"/>
          <w:sz w:val="28"/>
          <w:szCs w:val="28"/>
        </w:rPr>
        <w:t>物流</w:t>
      </w:r>
      <w:r w:rsidRPr="006906AB">
        <w:rPr>
          <w:rFonts w:eastAsia="標楷體"/>
          <w:sz w:val="28"/>
          <w:szCs w:val="28"/>
        </w:rPr>
        <w:t>市場的操控能力，</w:t>
      </w:r>
      <w:r w:rsidRPr="006906AB">
        <w:rPr>
          <w:rFonts w:eastAsia="標楷體" w:hint="eastAsia"/>
          <w:sz w:val="28"/>
          <w:szCs w:val="28"/>
        </w:rPr>
        <w:t>也提升它在電商市場中的議價能力，</w:t>
      </w:r>
      <w:r w:rsidRPr="006906AB">
        <w:rPr>
          <w:rFonts w:eastAsia="標楷體"/>
          <w:sz w:val="28"/>
          <w:szCs w:val="28"/>
        </w:rPr>
        <w:t>然而此作法前期需有大量資本，並透過長期累積物流經驗才能成就，但這也代表了</w:t>
      </w:r>
      <w:r w:rsidRPr="006906AB">
        <w:rPr>
          <w:rFonts w:eastAsia="標楷體"/>
          <w:sz w:val="28"/>
          <w:szCs w:val="28"/>
        </w:rPr>
        <w:t>Amazon</w:t>
      </w:r>
      <w:r w:rsidRPr="006906AB">
        <w:rPr>
          <w:rFonts w:eastAsia="標楷體" w:hint="eastAsia"/>
          <w:sz w:val="28"/>
          <w:szCs w:val="28"/>
        </w:rPr>
        <w:t>藉此</w:t>
      </w:r>
      <w:r w:rsidRPr="006906AB">
        <w:rPr>
          <w:rFonts w:eastAsia="標楷體"/>
          <w:sz w:val="28"/>
          <w:szCs w:val="28"/>
        </w:rPr>
        <w:t>創造了高聳的市場進入門檻，使其無人能及。</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hint="eastAsia"/>
          <w:sz w:val="28"/>
          <w:szCs w:val="28"/>
        </w:rPr>
        <w:t>至於</w:t>
      </w:r>
      <w:r w:rsidRPr="006906AB">
        <w:rPr>
          <w:rFonts w:eastAsia="標楷體"/>
          <w:sz w:val="28"/>
          <w:szCs w:val="28"/>
        </w:rPr>
        <w:t>阿里巴巴透</w:t>
      </w:r>
      <w:r w:rsidRPr="006906AB">
        <w:rPr>
          <w:rFonts w:eastAsia="標楷體" w:hint="eastAsia"/>
          <w:sz w:val="28"/>
          <w:szCs w:val="28"/>
        </w:rPr>
        <w:t>則</w:t>
      </w:r>
      <w:r w:rsidRPr="006906AB">
        <w:rPr>
          <w:rFonts w:eastAsia="標楷體"/>
          <w:sz w:val="28"/>
          <w:szCs w:val="28"/>
        </w:rPr>
        <w:t>過建構公共資訊平台，集結中國大陸境內的知名物流業者共享運用，來增加其物流效率，此作法相較之下不需耗費巨大成本，然而缺點就是市場掌握能力較弱，可能會遇到團隊成員間的內鬨等問題，但無疑問，這些策略都讓物流變快，成本也降低了。</w:t>
      </w:r>
    </w:p>
    <w:p w:rsidR="006906AB" w:rsidRPr="006906AB" w:rsidRDefault="006906AB" w:rsidP="006906AB">
      <w:pPr>
        <w:overflowPunct w:val="0"/>
        <w:spacing w:before="240" w:line="540" w:lineRule="exact"/>
        <w:jc w:val="both"/>
        <w:rPr>
          <w:rFonts w:eastAsia="標楷體"/>
          <w:b/>
          <w:sz w:val="28"/>
          <w:szCs w:val="28"/>
        </w:rPr>
      </w:pPr>
      <w:r w:rsidRPr="006906AB">
        <w:rPr>
          <w:rFonts w:eastAsia="標楷體"/>
          <w:b/>
          <w:sz w:val="28"/>
          <w:szCs w:val="28"/>
        </w:rPr>
        <w:t>三、我國物流產業發展趨勢</w:t>
      </w:r>
    </w:p>
    <w:p w:rsidR="006906AB" w:rsidRPr="006906AB" w:rsidRDefault="006906AB" w:rsidP="006906AB">
      <w:pPr>
        <w:overflowPunct w:val="0"/>
        <w:spacing w:line="540" w:lineRule="exact"/>
        <w:ind w:firstLineChars="200" w:firstLine="560"/>
        <w:jc w:val="both"/>
        <w:rPr>
          <w:rFonts w:eastAsia="標楷體"/>
          <w:sz w:val="28"/>
          <w:szCs w:val="28"/>
        </w:rPr>
      </w:pPr>
      <w:r w:rsidRPr="006906AB">
        <w:rPr>
          <w:rFonts w:eastAsia="標楷體"/>
          <w:sz w:val="28"/>
          <w:szCs w:val="28"/>
        </w:rPr>
        <w:t>臺灣位處東亞區域中心，具有絕佳的商業地理位置，相較日本、南韓等鄰國更具有發展成為亞太物流中心的競爭優勢。在貿易全球化的時代，且電子商務的興起，物流產業亦肩負著國家競爭力發展的重大責任，我國運輸及倉儲業實質生產毛額從</w:t>
      </w:r>
      <w:r w:rsidRPr="006906AB">
        <w:rPr>
          <w:rFonts w:eastAsia="標楷體"/>
          <w:sz w:val="28"/>
          <w:szCs w:val="28"/>
        </w:rPr>
        <w:t>2009</w:t>
      </w:r>
      <w:r w:rsidRPr="006906AB">
        <w:rPr>
          <w:rFonts w:eastAsia="標楷體"/>
          <w:sz w:val="28"/>
          <w:szCs w:val="28"/>
        </w:rPr>
        <w:t>年</w:t>
      </w:r>
      <w:r w:rsidRPr="006906AB">
        <w:rPr>
          <w:rFonts w:eastAsia="標楷體"/>
          <w:sz w:val="28"/>
          <w:szCs w:val="28"/>
        </w:rPr>
        <w:t>3</w:t>
      </w:r>
      <w:r w:rsidRPr="006906AB">
        <w:rPr>
          <w:rFonts w:eastAsia="標楷體" w:hint="eastAsia"/>
          <w:sz w:val="28"/>
          <w:szCs w:val="28"/>
        </w:rPr>
        <w:t>,</w:t>
      </w:r>
      <w:r w:rsidRPr="006906AB">
        <w:rPr>
          <w:rFonts w:eastAsia="標楷體"/>
          <w:sz w:val="28"/>
          <w:szCs w:val="28"/>
        </w:rPr>
        <w:t>628</w:t>
      </w:r>
      <w:r w:rsidRPr="006906AB">
        <w:rPr>
          <w:rFonts w:eastAsia="標楷體" w:hint="eastAsia"/>
          <w:sz w:val="28"/>
          <w:szCs w:val="28"/>
        </w:rPr>
        <w:t>.</w:t>
      </w:r>
      <w:r w:rsidRPr="006906AB">
        <w:rPr>
          <w:rFonts w:eastAsia="標楷體"/>
          <w:sz w:val="28"/>
          <w:szCs w:val="28"/>
        </w:rPr>
        <w:t>49</w:t>
      </w:r>
      <w:r w:rsidRPr="006906AB">
        <w:rPr>
          <w:rFonts w:eastAsia="標楷體" w:hint="eastAsia"/>
          <w:sz w:val="28"/>
          <w:szCs w:val="28"/>
        </w:rPr>
        <w:t>億</w:t>
      </w:r>
      <w:r w:rsidRPr="006906AB">
        <w:rPr>
          <w:rFonts w:eastAsia="標楷體"/>
          <w:sz w:val="28"/>
          <w:szCs w:val="28"/>
        </w:rPr>
        <w:t>元成長至</w:t>
      </w:r>
      <w:r w:rsidRPr="006906AB">
        <w:rPr>
          <w:rFonts w:eastAsia="標楷體"/>
          <w:sz w:val="28"/>
          <w:szCs w:val="28"/>
        </w:rPr>
        <w:t>2018</w:t>
      </w:r>
      <w:r w:rsidRPr="006906AB">
        <w:rPr>
          <w:rFonts w:eastAsia="標楷體"/>
          <w:sz w:val="28"/>
          <w:szCs w:val="28"/>
        </w:rPr>
        <w:t>年</w:t>
      </w:r>
      <w:r w:rsidRPr="006906AB">
        <w:rPr>
          <w:rFonts w:eastAsia="標楷體"/>
          <w:sz w:val="28"/>
          <w:szCs w:val="28"/>
        </w:rPr>
        <w:t>4</w:t>
      </w:r>
      <w:r w:rsidRPr="006906AB">
        <w:rPr>
          <w:rFonts w:eastAsia="標楷體" w:hint="eastAsia"/>
          <w:sz w:val="28"/>
          <w:szCs w:val="28"/>
        </w:rPr>
        <w:t>,</w:t>
      </w:r>
      <w:r w:rsidRPr="006906AB">
        <w:rPr>
          <w:rFonts w:eastAsia="標楷體"/>
          <w:sz w:val="28"/>
          <w:szCs w:val="28"/>
        </w:rPr>
        <w:t>999</w:t>
      </w:r>
      <w:r w:rsidRPr="006906AB">
        <w:rPr>
          <w:rFonts w:eastAsia="標楷體" w:hint="eastAsia"/>
          <w:sz w:val="28"/>
          <w:szCs w:val="28"/>
        </w:rPr>
        <w:t>.</w:t>
      </w:r>
      <w:r w:rsidRPr="006906AB">
        <w:rPr>
          <w:rFonts w:eastAsia="標楷體"/>
          <w:sz w:val="28"/>
          <w:szCs w:val="28"/>
        </w:rPr>
        <w:t>87</w:t>
      </w:r>
      <w:r w:rsidRPr="006906AB">
        <w:rPr>
          <w:rFonts w:eastAsia="標楷體" w:hint="eastAsia"/>
          <w:sz w:val="28"/>
          <w:szCs w:val="28"/>
        </w:rPr>
        <w:t>億</w:t>
      </w:r>
      <w:r w:rsidRPr="006906AB">
        <w:rPr>
          <w:rFonts w:eastAsia="標楷體"/>
          <w:sz w:val="28"/>
          <w:szCs w:val="28"/>
        </w:rPr>
        <w:t>元，</w:t>
      </w:r>
      <w:r w:rsidRPr="006906AB">
        <w:rPr>
          <w:rFonts w:eastAsia="標楷體" w:hint="eastAsia"/>
          <w:sz w:val="28"/>
          <w:szCs w:val="28"/>
        </w:rPr>
        <w:t>在</w:t>
      </w:r>
      <w:r w:rsidRPr="006906AB">
        <w:rPr>
          <w:rFonts w:eastAsia="標楷體"/>
          <w:sz w:val="28"/>
          <w:szCs w:val="28"/>
        </w:rPr>
        <w:t>10</w:t>
      </w:r>
      <w:r w:rsidRPr="006906AB">
        <w:rPr>
          <w:rFonts w:eastAsia="標楷體"/>
          <w:sz w:val="28"/>
          <w:szCs w:val="28"/>
        </w:rPr>
        <w:t>年間成長幅度</w:t>
      </w:r>
      <w:r w:rsidRPr="006906AB">
        <w:rPr>
          <w:rFonts w:eastAsia="標楷體" w:hint="eastAsia"/>
          <w:sz w:val="28"/>
          <w:szCs w:val="28"/>
        </w:rPr>
        <w:t>達</w:t>
      </w:r>
      <w:r w:rsidRPr="006906AB">
        <w:rPr>
          <w:rFonts w:eastAsia="標楷體"/>
          <w:sz w:val="28"/>
          <w:szCs w:val="28"/>
        </w:rPr>
        <w:t>37.8%</w:t>
      </w:r>
      <w:r w:rsidRPr="006906AB">
        <w:rPr>
          <w:rFonts w:eastAsia="標楷體" w:hint="eastAsia"/>
          <w:sz w:val="28"/>
          <w:szCs w:val="28"/>
        </w:rPr>
        <w:t>(</w:t>
      </w:r>
      <w:r w:rsidRPr="006906AB">
        <w:rPr>
          <w:rFonts w:eastAsia="標楷體" w:hint="eastAsia"/>
          <w:sz w:val="28"/>
          <w:szCs w:val="28"/>
        </w:rPr>
        <w:t>如圖</w:t>
      </w:r>
      <w:r w:rsidRPr="006906AB">
        <w:rPr>
          <w:rFonts w:eastAsia="標楷體" w:hint="eastAsia"/>
          <w:sz w:val="28"/>
          <w:szCs w:val="28"/>
        </w:rPr>
        <w:t>3)</w:t>
      </w:r>
      <w:r w:rsidRPr="006906AB">
        <w:rPr>
          <w:rFonts w:ascii="標楷體" w:eastAsia="標楷體" w:hAnsi="標楷體" w:hint="eastAsia"/>
          <w:sz w:val="28"/>
          <w:szCs w:val="28"/>
        </w:rPr>
        <w:t>。</w:t>
      </w:r>
    </w:p>
    <w:p w:rsidR="006906AB" w:rsidRPr="006906AB" w:rsidRDefault="006906AB" w:rsidP="006906AB">
      <w:pPr>
        <w:overflowPunct w:val="0"/>
        <w:spacing w:line="280" w:lineRule="exact"/>
        <w:jc w:val="both"/>
        <w:rPr>
          <w:rFonts w:eastAsia="標楷體"/>
          <w:sz w:val="20"/>
          <w:szCs w:val="28"/>
        </w:rPr>
      </w:pPr>
      <w:r w:rsidRPr="006906AB">
        <w:rPr>
          <w:rFonts w:eastAsia="標楷體"/>
          <w:noProof/>
          <w:sz w:val="28"/>
          <w:szCs w:val="28"/>
        </w:rPr>
        <mc:AlternateContent>
          <mc:Choice Requires="wps">
            <w:drawing>
              <wp:anchor distT="0" distB="0" distL="114300" distR="114300" simplePos="0" relativeHeight="253020672" behindDoc="0" locked="0" layoutInCell="1" allowOverlap="1" wp14:anchorId="6A1E2159" wp14:editId="20F2412E">
                <wp:simplePos x="0" y="0"/>
                <wp:positionH relativeFrom="column">
                  <wp:posOffset>1318260</wp:posOffset>
                </wp:positionH>
                <wp:positionV relativeFrom="paragraph">
                  <wp:posOffset>2446889</wp:posOffset>
                </wp:positionV>
                <wp:extent cx="80835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403985"/>
                        </a:xfrm>
                        <a:prstGeom prst="rect">
                          <a:avLst/>
                        </a:prstGeom>
                        <a:noFill/>
                        <a:ln w="9525">
                          <a:noFill/>
                          <a:miter lim="800000"/>
                          <a:headEnd/>
                          <a:tailEnd/>
                        </a:ln>
                      </wps:spPr>
                      <wps:txbx>
                        <w:txbxContent>
                          <w:p w:rsidR="00EC6DB3" w:rsidRPr="00732B41" w:rsidRDefault="00EC6DB3" w:rsidP="006906AB">
                            <w:pPr>
                              <w:rPr>
                                <w:rFonts w:ascii="標楷體" w:eastAsia="標楷體" w:hAnsi="標楷體"/>
                                <w:sz w:val="18"/>
                              </w:rPr>
                            </w:pPr>
                            <w:r w:rsidRPr="00732B41">
                              <w:rPr>
                                <w:rFonts w:ascii="標楷體" w:eastAsia="標楷體" w:hAnsi="標楷體" w:hint="eastAsia"/>
                                <w:sz w:val="18"/>
                              </w:rPr>
                              <w:t>基期年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03.8pt;margin-top:192.65pt;width:63.65pt;height:110.55pt;z-index:25302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" filled="f" stroked="f">
                <v:textbox style="mso-fit-shape-to-text:t">
                  <w:txbxContent>
                    <w:p w:rsidR="00EC6DB3" w:rsidRPr="00732B41" w:rsidRDefault="00EC6DB3" w:rsidP="006906AB">
                      <w:pPr>
                        <w:rPr>
                          <w:rFonts w:ascii="標楷體" w:eastAsia="標楷體" w:hAnsi="標楷體"/>
                          <w:sz w:val="18"/>
                        </w:rPr>
                      </w:pPr>
                      <w:r w:rsidRPr="00732B41">
                        <w:rPr>
                          <w:rFonts w:ascii="標楷體" w:eastAsia="標楷體" w:hAnsi="標楷體" w:hint="eastAsia"/>
                          <w:sz w:val="18"/>
                        </w:rPr>
                        <w:t>基期年</w:t>
                      </w:r>
                    </w:p>
                  </w:txbxContent>
                </v:textbox>
              </v:shape>
            </w:pict>
          </mc:Fallback>
        </mc:AlternateContent>
      </w:r>
      <w:r w:rsidRPr="006906AB">
        <w:rPr>
          <w:rFonts w:eastAsia="標楷體"/>
          <w:noProof/>
          <w:szCs w:val="22"/>
        </w:rPr>
        <w:drawing>
          <wp:anchor distT="0" distB="0" distL="114300" distR="114300" simplePos="0" relativeHeight="253019648" behindDoc="1" locked="0" layoutInCell="1" allowOverlap="1" wp14:anchorId="08BB4021" wp14:editId="1297F13B">
            <wp:simplePos x="0" y="0"/>
            <wp:positionH relativeFrom="column">
              <wp:posOffset>-340360</wp:posOffset>
            </wp:positionH>
            <wp:positionV relativeFrom="paragraph">
              <wp:posOffset>124460</wp:posOffset>
            </wp:positionV>
            <wp:extent cx="6400800" cy="2612390"/>
            <wp:effectExtent l="0" t="0" r="0" b="0"/>
            <wp:wrapTopAndBottom/>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6906AB">
        <w:rPr>
          <w:rFonts w:eastAsia="標楷體"/>
          <w:sz w:val="20"/>
          <w:szCs w:val="28"/>
        </w:rPr>
        <w:t>資料來源：行政院主計總處</w:t>
      </w:r>
      <w:r w:rsidRPr="006906AB">
        <w:rPr>
          <w:rFonts w:eastAsia="標楷體" w:hint="eastAsia"/>
          <w:sz w:val="20"/>
          <w:szCs w:val="28"/>
        </w:rPr>
        <w:t>。</w:t>
      </w:r>
    </w:p>
    <w:p w:rsidR="006906AB" w:rsidRPr="006906AB" w:rsidRDefault="006906AB" w:rsidP="006906AB">
      <w:pPr>
        <w:overflowPunct w:val="0"/>
        <w:spacing w:after="240" w:line="540" w:lineRule="exact"/>
        <w:ind w:firstLineChars="200" w:firstLine="561"/>
        <w:jc w:val="center"/>
        <w:rPr>
          <w:rFonts w:eastAsia="標楷體"/>
          <w:sz w:val="28"/>
          <w:szCs w:val="28"/>
        </w:rPr>
      </w:pPr>
      <w:r w:rsidRPr="006906AB">
        <w:rPr>
          <w:rFonts w:eastAsia="標楷體"/>
          <w:b/>
          <w:bCs/>
          <w:sz w:val="28"/>
          <w:szCs w:val="28"/>
        </w:rPr>
        <w:t>圖</w:t>
      </w:r>
      <w:r w:rsidRPr="006906AB">
        <w:rPr>
          <w:rFonts w:eastAsia="標楷體" w:hint="eastAsia"/>
          <w:b/>
          <w:bCs/>
          <w:sz w:val="28"/>
          <w:szCs w:val="28"/>
        </w:rPr>
        <w:t>3</w:t>
      </w:r>
      <w:r w:rsidRPr="006906AB">
        <w:rPr>
          <w:rFonts w:eastAsia="標楷體"/>
          <w:b/>
          <w:bCs/>
          <w:sz w:val="28"/>
          <w:szCs w:val="28"/>
        </w:rPr>
        <w:t xml:space="preserve"> </w:t>
      </w:r>
      <w:r w:rsidRPr="006906AB">
        <w:rPr>
          <w:rFonts w:eastAsia="標楷體"/>
          <w:b/>
          <w:bCs/>
          <w:sz w:val="28"/>
          <w:szCs w:val="28"/>
        </w:rPr>
        <w:t>我國運輸及倉儲業實質生產毛額</w:t>
      </w:r>
    </w:p>
    <w:p w:rsidR="006906AB" w:rsidRPr="006906AB" w:rsidRDefault="006906AB" w:rsidP="006906AB">
      <w:pPr>
        <w:overflowPunct w:val="0"/>
        <w:spacing w:line="540" w:lineRule="exact"/>
        <w:ind w:firstLineChars="200" w:firstLine="560"/>
        <w:jc w:val="both"/>
        <w:rPr>
          <w:rFonts w:eastAsia="標楷體"/>
          <w:sz w:val="28"/>
          <w:szCs w:val="28"/>
        </w:rPr>
      </w:pPr>
      <w:r w:rsidRPr="006906AB">
        <w:rPr>
          <w:rFonts w:eastAsia="標楷體"/>
          <w:sz w:val="28"/>
          <w:szCs w:val="28"/>
        </w:rPr>
        <w:t>隨著物流產業服務需求日益壯大，且更加多元與複雜，物流業者更需對於營運效率與成本斤斤計較，將新技術與新思維引入產業之中，才能滿足市場需求不被淘汰，</w:t>
      </w:r>
      <w:r w:rsidRPr="006906AB">
        <w:rPr>
          <w:rFonts w:eastAsia="標楷體" w:hint="eastAsia"/>
          <w:sz w:val="28"/>
          <w:szCs w:val="28"/>
        </w:rPr>
        <w:t>在</w:t>
      </w:r>
      <w:r w:rsidRPr="006906AB">
        <w:rPr>
          <w:rFonts w:eastAsia="標楷體"/>
          <w:sz w:val="28"/>
          <w:szCs w:val="28"/>
        </w:rPr>
        <w:t>各國的大型電商業者如美國</w:t>
      </w:r>
      <w:r w:rsidRPr="006906AB">
        <w:rPr>
          <w:rFonts w:eastAsia="標楷體"/>
          <w:sz w:val="28"/>
          <w:szCs w:val="28"/>
        </w:rPr>
        <w:t>Amazon</w:t>
      </w:r>
      <w:r w:rsidRPr="006906AB">
        <w:rPr>
          <w:rFonts w:eastAsia="標楷體"/>
          <w:sz w:val="28"/>
          <w:szCs w:val="28"/>
        </w:rPr>
        <w:t>、中國大陸的阿里巴巴或日本樂天皆導入智慧物流系統</w:t>
      </w:r>
      <w:r w:rsidRPr="006906AB">
        <w:rPr>
          <w:rFonts w:eastAsia="標楷體" w:hint="eastAsia"/>
          <w:sz w:val="28"/>
          <w:szCs w:val="28"/>
        </w:rPr>
        <w:t>同時</w:t>
      </w:r>
      <w:r w:rsidRPr="006906AB">
        <w:rPr>
          <w:rFonts w:eastAsia="標楷體"/>
          <w:sz w:val="28"/>
          <w:szCs w:val="28"/>
        </w:rPr>
        <w:t>，而我國物流業也逐步引進智慧物流系統與利用數位新技術進行供應鏈管理，以增進效率及降低成本。</w:t>
      </w:r>
    </w:p>
    <w:p w:rsidR="006906AB" w:rsidRPr="006906AB" w:rsidRDefault="006906AB" w:rsidP="006906AB">
      <w:pPr>
        <w:overflowPunct w:val="0"/>
        <w:spacing w:line="540" w:lineRule="exact"/>
        <w:jc w:val="both"/>
        <w:rPr>
          <w:rFonts w:eastAsia="標楷體"/>
          <w:b/>
          <w:sz w:val="28"/>
          <w:szCs w:val="28"/>
        </w:rPr>
      </w:pPr>
      <w:r w:rsidRPr="006906AB">
        <w:rPr>
          <w:rFonts w:eastAsia="標楷體"/>
          <w:b/>
          <w:sz w:val="28"/>
          <w:szCs w:val="28"/>
        </w:rPr>
        <w:t>(</w:t>
      </w:r>
      <w:r w:rsidRPr="006906AB">
        <w:rPr>
          <w:rFonts w:eastAsia="標楷體"/>
          <w:b/>
          <w:sz w:val="28"/>
          <w:szCs w:val="28"/>
        </w:rPr>
        <w:t>一</w:t>
      </w:r>
      <w:r w:rsidRPr="006906AB">
        <w:rPr>
          <w:rFonts w:eastAsia="標楷體"/>
          <w:b/>
          <w:sz w:val="28"/>
          <w:szCs w:val="28"/>
        </w:rPr>
        <w:t>)</w:t>
      </w:r>
      <w:r w:rsidRPr="006906AB">
        <w:rPr>
          <w:rFonts w:eastAsia="標楷體"/>
          <w:b/>
          <w:sz w:val="28"/>
          <w:szCs w:val="28"/>
        </w:rPr>
        <w:t>自動化物流與倉儲</w:t>
      </w:r>
    </w:p>
    <w:p w:rsidR="006906AB" w:rsidRPr="006906AB" w:rsidRDefault="006906AB" w:rsidP="006906AB">
      <w:pPr>
        <w:overflowPunct w:val="0"/>
        <w:spacing w:line="540" w:lineRule="exact"/>
        <w:ind w:firstLineChars="200" w:firstLine="560"/>
        <w:jc w:val="both"/>
        <w:rPr>
          <w:rFonts w:eastAsia="標楷體"/>
          <w:sz w:val="28"/>
          <w:szCs w:val="28"/>
        </w:rPr>
      </w:pPr>
      <w:r w:rsidRPr="006906AB">
        <w:rPr>
          <w:rFonts w:eastAsia="標楷體"/>
          <w:sz w:val="28"/>
          <w:szCs w:val="28"/>
        </w:rPr>
        <w:t>國內知名業者富邦</w:t>
      </w:r>
      <w:r w:rsidRPr="006906AB">
        <w:rPr>
          <w:rFonts w:eastAsia="標楷體"/>
          <w:sz w:val="28"/>
          <w:szCs w:val="28"/>
        </w:rPr>
        <w:t>momo</w:t>
      </w:r>
      <w:r w:rsidRPr="006906AB">
        <w:rPr>
          <w:rFonts w:eastAsia="標楷體"/>
          <w:sz w:val="28"/>
          <w:szCs w:val="28"/>
        </w:rPr>
        <w:t>近年來榮登電商獲利王，其成功關鍵要素中，即包含打造自動化物流園區，</w:t>
      </w:r>
      <w:r w:rsidRPr="006906AB">
        <w:rPr>
          <w:rFonts w:eastAsia="標楷體"/>
          <w:sz w:val="28"/>
          <w:szCs w:val="28"/>
        </w:rPr>
        <w:t>2017</w:t>
      </w:r>
      <w:r w:rsidRPr="006906AB">
        <w:rPr>
          <w:rFonts w:eastAsia="標楷體"/>
          <w:sz w:val="28"/>
          <w:szCs w:val="28"/>
        </w:rPr>
        <w:t>年</w:t>
      </w:r>
      <w:r w:rsidRPr="006906AB">
        <w:rPr>
          <w:rFonts w:eastAsia="標楷體" w:hint="eastAsia"/>
          <w:sz w:val="28"/>
          <w:szCs w:val="28"/>
        </w:rPr>
        <w:t>坐</w:t>
      </w:r>
      <w:r w:rsidRPr="006906AB">
        <w:rPr>
          <w:rFonts w:eastAsia="標楷體"/>
          <w:sz w:val="28"/>
          <w:szCs w:val="28"/>
        </w:rPr>
        <w:t>落於桃園市大園區的富邦</w:t>
      </w:r>
      <w:r w:rsidRPr="006906AB">
        <w:rPr>
          <w:rFonts w:eastAsia="標楷體"/>
          <w:sz w:val="28"/>
          <w:szCs w:val="28"/>
        </w:rPr>
        <w:t>momo</w:t>
      </w:r>
      <w:r w:rsidRPr="006906AB">
        <w:rPr>
          <w:rFonts w:eastAsia="標楷體"/>
          <w:sz w:val="28"/>
          <w:szCs w:val="28"/>
        </w:rPr>
        <w:t>北區自動化物流中心導入自動化物流技術，包括：</w:t>
      </w:r>
    </w:p>
    <w:p w:rsidR="006906AB" w:rsidRPr="006906AB" w:rsidRDefault="006906AB" w:rsidP="006906AB">
      <w:pPr>
        <w:numPr>
          <w:ilvl w:val="0"/>
          <w:numId w:val="31"/>
        </w:numPr>
        <w:overflowPunct w:val="0"/>
        <w:spacing w:line="540" w:lineRule="exact"/>
        <w:jc w:val="both"/>
        <w:rPr>
          <w:rFonts w:eastAsia="標楷體"/>
          <w:sz w:val="28"/>
          <w:szCs w:val="28"/>
        </w:rPr>
      </w:pPr>
      <w:r w:rsidRPr="006906AB">
        <w:rPr>
          <w:rFonts w:eastAsia="標楷體"/>
          <w:sz w:val="28"/>
          <w:szCs w:val="28"/>
        </w:rPr>
        <w:t>自動倉儲</w:t>
      </w:r>
      <w:r w:rsidRPr="006906AB">
        <w:rPr>
          <w:rFonts w:eastAsia="標楷體"/>
          <w:sz w:val="28"/>
          <w:szCs w:val="28"/>
        </w:rPr>
        <w:t xml:space="preserve"> (AS/RS)</w:t>
      </w:r>
      <w:r w:rsidRPr="006906AB">
        <w:rPr>
          <w:rFonts w:eastAsia="標楷體"/>
          <w:sz w:val="28"/>
          <w:szCs w:val="28"/>
        </w:rPr>
        <w:t>：藉由其高密度儲存、高速作業，達到空間節省及營運優化。</w:t>
      </w:r>
    </w:p>
    <w:p w:rsidR="006906AB" w:rsidRPr="006906AB" w:rsidRDefault="006906AB" w:rsidP="006906AB">
      <w:pPr>
        <w:numPr>
          <w:ilvl w:val="0"/>
          <w:numId w:val="31"/>
        </w:numPr>
        <w:overflowPunct w:val="0"/>
        <w:spacing w:line="540" w:lineRule="exact"/>
        <w:jc w:val="both"/>
        <w:rPr>
          <w:rFonts w:eastAsia="標楷體"/>
          <w:sz w:val="28"/>
          <w:szCs w:val="28"/>
        </w:rPr>
      </w:pPr>
      <w:r w:rsidRPr="006906AB">
        <w:rPr>
          <w:rFonts w:eastAsia="標楷體"/>
          <w:sz w:val="28"/>
          <w:szCs w:val="28"/>
        </w:rPr>
        <w:t>快速揀貨系統</w:t>
      </w:r>
      <w:r w:rsidRPr="006906AB">
        <w:rPr>
          <w:rFonts w:eastAsia="標楷體"/>
          <w:sz w:val="28"/>
          <w:szCs w:val="28"/>
        </w:rPr>
        <w:t xml:space="preserve"> (Shuttle Rack)</w:t>
      </w:r>
      <w:r w:rsidRPr="006906AB">
        <w:rPr>
          <w:rFonts w:eastAsia="標楷體"/>
          <w:sz w:val="28"/>
          <w:szCs w:val="28"/>
        </w:rPr>
        <w:t>：針對高週轉率的商品，提供快速儲存及分揀貨品功能。</w:t>
      </w:r>
    </w:p>
    <w:p w:rsidR="006906AB" w:rsidRPr="006906AB" w:rsidRDefault="006906AB" w:rsidP="006906AB">
      <w:pPr>
        <w:numPr>
          <w:ilvl w:val="0"/>
          <w:numId w:val="31"/>
        </w:numPr>
        <w:overflowPunct w:val="0"/>
        <w:spacing w:line="540" w:lineRule="exact"/>
        <w:jc w:val="both"/>
        <w:rPr>
          <w:rFonts w:eastAsia="標楷體"/>
          <w:sz w:val="28"/>
          <w:szCs w:val="28"/>
        </w:rPr>
      </w:pPr>
      <w:r w:rsidRPr="006906AB">
        <w:rPr>
          <w:rFonts w:eastAsia="標楷體"/>
          <w:sz w:val="28"/>
          <w:szCs w:val="28"/>
        </w:rPr>
        <w:t>自動標籤</w:t>
      </w:r>
      <w:r w:rsidRPr="006906AB">
        <w:rPr>
          <w:rFonts w:eastAsia="標楷體"/>
          <w:sz w:val="28"/>
          <w:szCs w:val="28"/>
        </w:rPr>
        <w:t xml:space="preserve"> (DAS)</w:t>
      </w:r>
      <w:r w:rsidRPr="006906AB">
        <w:rPr>
          <w:rFonts w:eastAsia="標楷體"/>
          <w:sz w:val="28"/>
          <w:szCs w:val="28"/>
        </w:rPr>
        <w:t>系統：使用於訂單商品合併及分貨作業，讓同一張訂單中的所有商品能快速與準確匯集在一起，縮短人工所需的揀貨時間。</w:t>
      </w:r>
    </w:p>
    <w:p w:rsidR="006906AB" w:rsidRPr="006906AB" w:rsidRDefault="006906AB" w:rsidP="006906AB">
      <w:pPr>
        <w:numPr>
          <w:ilvl w:val="0"/>
          <w:numId w:val="31"/>
        </w:numPr>
        <w:overflowPunct w:val="0"/>
        <w:spacing w:line="540" w:lineRule="exact"/>
        <w:jc w:val="both"/>
        <w:rPr>
          <w:rFonts w:eastAsia="標楷體"/>
          <w:sz w:val="28"/>
          <w:szCs w:val="28"/>
        </w:rPr>
      </w:pPr>
      <w:r w:rsidRPr="006906AB">
        <w:rPr>
          <w:rFonts w:eastAsia="標楷體"/>
          <w:sz w:val="28"/>
          <w:szCs w:val="28"/>
        </w:rPr>
        <w:t>自動分貨機</w:t>
      </w:r>
      <w:r w:rsidRPr="006906AB">
        <w:rPr>
          <w:rFonts w:eastAsia="標楷體"/>
          <w:sz w:val="28"/>
          <w:szCs w:val="28"/>
        </w:rPr>
        <w:t xml:space="preserve"> (Sorter)</w:t>
      </w:r>
      <w:r w:rsidRPr="006906AB">
        <w:rPr>
          <w:rFonts w:eastAsia="標楷體"/>
          <w:sz w:val="28"/>
          <w:szCs w:val="28"/>
        </w:rPr>
        <w:t>：將裝箱的訂單商品，依搬送系統需求，沿線將貨物送往各合作運輸商指定區域。</w:t>
      </w:r>
    </w:p>
    <w:p w:rsidR="006906AB" w:rsidRPr="006906AB" w:rsidRDefault="006906AB" w:rsidP="006906AB">
      <w:pPr>
        <w:overflowPunct w:val="0"/>
        <w:spacing w:line="540" w:lineRule="exact"/>
        <w:ind w:firstLineChars="202" w:firstLine="566"/>
        <w:jc w:val="both"/>
        <w:rPr>
          <w:rFonts w:eastAsia="標楷體"/>
          <w:sz w:val="28"/>
          <w:szCs w:val="28"/>
        </w:rPr>
      </w:pPr>
      <w:r w:rsidRPr="006906AB">
        <w:rPr>
          <w:rFonts w:eastAsia="標楷體"/>
          <w:sz w:val="28"/>
          <w:szCs w:val="28"/>
        </w:rPr>
        <w:t>藉由自動化設備，商品從客戶下訂單到貨品包裝好上碼頭</w:t>
      </w:r>
      <w:r w:rsidRPr="006906AB">
        <w:rPr>
          <w:rFonts w:eastAsia="標楷體" w:hint="eastAsia"/>
          <w:sz w:val="28"/>
          <w:szCs w:val="28"/>
        </w:rPr>
        <w:t>，</w:t>
      </w:r>
      <w:r w:rsidRPr="006906AB">
        <w:rPr>
          <w:rFonts w:eastAsia="標楷體"/>
          <w:sz w:val="28"/>
          <w:szCs w:val="28"/>
        </w:rPr>
        <w:t>從原先</w:t>
      </w:r>
      <w:r w:rsidRPr="006906AB">
        <w:rPr>
          <w:rFonts w:eastAsia="標楷體"/>
          <w:sz w:val="28"/>
          <w:szCs w:val="28"/>
        </w:rPr>
        <w:t>30</w:t>
      </w:r>
      <w:r w:rsidRPr="006906AB">
        <w:rPr>
          <w:rFonts w:eastAsia="標楷體"/>
          <w:sz w:val="28"/>
          <w:szCs w:val="28"/>
        </w:rPr>
        <w:t>分鐘縮短至最快只要</w:t>
      </w:r>
      <w:r w:rsidRPr="006906AB">
        <w:rPr>
          <w:rFonts w:eastAsia="標楷體"/>
          <w:sz w:val="28"/>
          <w:szCs w:val="28"/>
        </w:rPr>
        <w:t>10</w:t>
      </w:r>
      <w:r w:rsidRPr="006906AB">
        <w:rPr>
          <w:rFonts w:eastAsia="標楷體"/>
          <w:sz w:val="28"/>
          <w:szCs w:val="28"/>
        </w:rPr>
        <w:t>分鐘，並提升作業效率，在人力成本上約可節省約</w:t>
      </w:r>
      <w:r w:rsidRPr="006906AB">
        <w:rPr>
          <w:rFonts w:eastAsia="標楷體"/>
          <w:sz w:val="28"/>
          <w:szCs w:val="28"/>
        </w:rPr>
        <w:t>30%</w:t>
      </w:r>
      <w:r w:rsidRPr="006906AB">
        <w:rPr>
          <w:rFonts w:eastAsia="標楷體"/>
          <w:sz w:val="28"/>
          <w:szCs w:val="28"/>
        </w:rPr>
        <w:t>。然而儘管建置大型自動化物流園區提升物流效率，</w:t>
      </w:r>
      <w:r w:rsidRPr="006906AB">
        <w:rPr>
          <w:rFonts w:eastAsia="標楷體" w:hint="eastAsia"/>
          <w:sz w:val="28"/>
          <w:szCs w:val="28"/>
        </w:rPr>
        <w:t>但</w:t>
      </w:r>
      <w:r w:rsidRPr="006906AB">
        <w:rPr>
          <w:rFonts w:eastAsia="標楷體"/>
          <w:sz w:val="28"/>
          <w:szCs w:val="28"/>
        </w:rPr>
        <w:t>面對如雙</w:t>
      </w:r>
      <w:r w:rsidRPr="006906AB">
        <w:rPr>
          <w:rFonts w:eastAsia="標楷體"/>
          <w:sz w:val="28"/>
          <w:szCs w:val="28"/>
        </w:rPr>
        <w:t>11</w:t>
      </w:r>
      <w:r w:rsidRPr="006906AB">
        <w:rPr>
          <w:rFonts w:eastAsia="標楷體"/>
          <w:sz w:val="28"/>
          <w:szCs w:val="28"/>
        </w:rPr>
        <w:t>購物節</w:t>
      </w:r>
      <w:r w:rsidRPr="006906AB">
        <w:rPr>
          <w:rFonts w:eastAsia="標楷體" w:hint="eastAsia"/>
          <w:sz w:val="28"/>
          <w:szCs w:val="28"/>
        </w:rPr>
        <w:t>期間，</w:t>
      </w:r>
      <w:r w:rsidRPr="006906AB">
        <w:rPr>
          <w:rFonts w:eastAsia="標楷體"/>
          <w:sz w:val="28"/>
          <w:szCs w:val="28"/>
        </w:rPr>
        <w:t>物流需求暴增，</w:t>
      </w:r>
      <w:r w:rsidRPr="006906AB">
        <w:rPr>
          <w:rFonts w:eastAsia="標楷體" w:hint="eastAsia"/>
          <w:sz w:val="28"/>
          <w:szCs w:val="28"/>
        </w:rPr>
        <w:t>即</w:t>
      </w:r>
      <w:r w:rsidRPr="006906AB">
        <w:rPr>
          <w:rFonts w:eastAsia="標楷體"/>
          <w:sz w:val="28"/>
          <w:szCs w:val="28"/>
        </w:rPr>
        <w:t>遇到大批貨品快速出倉後卻卡在配送站的窘境</w:t>
      </w:r>
      <w:r w:rsidRPr="006906AB">
        <w:rPr>
          <w:rFonts w:ascii="標楷體" w:eastAsia="標楷體" w:hAnsi="標楷體" w:hint="eastAsia"/>
          <w:sz w:val="28"/>
          <w:szCs w:val="28"/>
        </w:rPr>
        <w:t>。</w:t>
      </w:r>
      <w:r w:rsidRPr="006906AB">
        <w:rPr>
          <w:rFonts w:eastAsia="標楷體" w:hint="eastAsia"/>
          <w:sz w:val="28"/>
          <w:szCs w:val="28"/>
        </w:rPr>
        <w:t>未來</w:t>
      </w:r>
      <w:r w:rsidRPr="006906AB">
        <w:rPr>
          <w:rFonts w:eastAsia="標楷體"/>
          <w:sz w:val="28"/>
          <w:szCs w:val="28"/>
        </w:rPr>
        <w:t>富邦</w:t>
      </w:r>
      <w:r w:rsidRPr="006906AB">
        <w:rPr>
          <w:rFonts w:eastAsia="標楷體"/>
          <w:sz w:val="28"/>
          <w:szCs w:val="28"/>
        </w:rPr>
        <w:t>momo</w:t>
      </w:r>
      <w:r w:rsidRPr="006906AB">
        <w:rPr>
          <w:rFonts w:eastAsia="標楷體"/>
          <w:sz w:val="28"/>
          <w:szCs w:val="28"/>
        </w:rPr>
        <w:t>更計畫於中、南區再建置物流中心，並搭配小型衛星倉庫，分散配送站壓力，且運用大數據運算、人工智慧輔助技術等預估各物流中心的貨品儲備量，逐步建立起短鏈物流，以快速滿足消費者需求。</w:t>
      </w:r>
    </w:p>
    <w:p w:rsidR="006906AB" w:rsidRPr="006906AB" w:rsidRDefault="006906AB" w:rsidP="006906AB">
      <w:pPr>
        <w:overflowPunct w:val="0"/>
        <w:spacing w:line="540" w:lineRule="exact"/>
        <w:jc w:val="both"/>
        <w:rPr>
          <w:rFonts w:eastAsia="標楷體"/>
          <w:b/>
          <w:sz w:val="28"/>
          <w:szCs w:val="28"/>
        </w:rPr>
      </w:pPr>
      <w:r w:rsidRPr="006906AB">
        <w:rPr>
          <w:rFonts w:eastAsia="標楷體"/>
          <w:b/>
          <w:sz w:val="28"/>
          <w:szCs w:val="28"/>
        </w:rPr>
        <w:t>(</w:t>
      </w:r>
      <w:r w:rsidRPr="006906AB">
        <w:rPr>
          <w:rFonts w:eastAsia="標楷體"/>
          <w:b/>
          <w:sz w:val="28"/>
          <w:szCs w:val="28"/>
        </w:rPr>
        <w:t>二</w:t>
      </w:r>
      <w:r w:rsidRPr="006906AB">
        <w:rPr>
          <w:rFonts w:eastAsia="標楷體"/>
          <w:b/>
          <w:sz w:val="28"/>
          <w:szCs w:val="28"/>
        </w:rPr>
        <w:t>)</w:t>
      </w:r>
      <w:r w:rsidRPr="006906AB">
        <w:rPr>
          <w:rFonts w:eastAsia="標楷體"/>
          <w:b/>
          <w:sz w:val="28"/>
          <w:szCs w:val="28"/>
        </w:rPr>
        <w:t>智慧物流園區</w:t>
      </w:r>
      <w:r w:rsidRPr="006906AB">
        <w:rPr>
          <w:rFonts w:eastAsia="標楷體" w:hint="eastAsia"/>
          <w:b/>
          <w:sz w:val="28"/>
          <w:szCs w:val="28"/>
        </w:rPr>
        <w:t>與服務平台</w:t>
      </w:r>
    </w:p>
    <w:p w:rsidR="006906AB" w:rsidRPr="006906AB" w:rsidRDefault="006906AB" w:rsidP="006906AB">
      <w:pPr>
        <w:overflowPunct w:val="0"/>
        <w:spacing w:line="540" w:lineRule="exact"/>
        <w:ind w:firstLineChars="202" w:firstLine="566"/>
        <w:jc w:val="both"/>
        <w:rPr>
          <w:rFonts w:eastAsia="標楷體"/>
          <w:sz w:val="28"/>
          <w:szCs w:val="28"/>
        </w:rPr>
      </w:pPr>
      <w:r w:rsidRPr="006906AB">
        <w:rPr>
          <w:rFonts w:eastAsia="標楷體"/>
          <w:sz w:val="28"/>
          <w:szCs w:val="28"/>
        </w:rPr>
        <w:t>國營事業中華郵政近年來也開始積極推動智慧物流與數位轉型，並著手興建「郵政物流園區」，其中規畫使用多項自動化處理設備，並運用多項資通訊技術、大數據分析及自有的物流雲</w:t>
      </w:r>
      <w:r w:rsidRPr="006906AB">
        <w:rPr>
          <w:rFonts w:eastAsia="標楷體"/>
          <w:sz w:val="28"/>
          <w:szCs w:val="28"/>
        </w:rPr>
        <w:t>(Cloud Logist</w:t>
      </w:r>
      <w:r w:rsidRPr="006906AB">
        <w:rPr>
          <w:rFonts w:eastAsia="標楷體" w:hint="eastAsia"/>
          <w:sz w:val="28"/>
          <w:szCs w:val="28"/>
        </w:rPr>
        <w:t>ics</w:t>
      </w:r>
      <w:r w:rsidRPr="006906AB">
        <w:rPr>
          <w:rFonts w:eastAsia="標楷體"/>
          <w:sz w:val="28"/>
          <w:szCs w:val="28"/>
        </w:rPr>
        <w:t>)</w:t>
      </w:r>
      <w:r w:rsidRPr="006906AB">
        <w:rPr>
          <w:rFonts w:eastAsia="標楷體"/>
          <w:sz w:val="28"/>
          <w:szCs w:val="28"/>
        </w:rPr>
        <w:t>等，就郵件及作業環節進行全程感知監控，以精準掌握物流狀況，預估處理包裹郵件效率可較現行提升</w:t>
      </w:r>
      <w:r w:rsidRPr="006906AB">
        <w:rPr>
          <w:rFonts w:eastAsia="標楷體"/>
          <w:sz w:val="28"/>
          <w:szCs w:val="28"/>
        </w:rPr>
        <w:t>2.5</w:t>
      </w:r>
      <w:r w:rsidRPr="006906AB">
        <w:rPr>
          <w:rFonts w:eastAsia="標楷體"/>
          <w:sz w:val="28"/>
          <w:szCs w:val="28"/>
        </w:rPr>
        <w:t>倍。</w:t>
      </w:r>
    </w:p>
    <w:p w:rsidR="006906AB" w:rsidRPr="006906AB" w:rsidRDefault="006906AB" w:rsidP="006906AB">
      <w:pPr>
        <w:overflowPunct w:val="0"/>
        <w:spacing w:line="540" w:lineRule="exact"/>
        <w:ind w:firstLineChars="202" w:firstLine="566"/>
        <w:jc w:val="both"/>
        <w:rPr>
          <w:rFonts w:eastAsia="標楷體"/>
          <w:sz w:val="28"/>
          <w:szCs w:val="28"/>
        </w:rPr>
      </w:pPr>
      <w:r w:rsidRPr="006906AB">
        <w:rPr>
          <w:rFonts w:eastAsia="標楷體"/>
          <w:sz w:val="28"/>
          <w:szCs w:val="28"/>
        </w:rPr>
        <w:t>「郵政物流園區」不僅供郵務作業使用，更計畫將多家物流服務企業與物流相關企業集中，吸引了如</w:t>
      </w:r>
      <w:r w:rsidRPr="006906AB">
        <w:rPr>
          <w:rFonts w:eastAsia="標楷體"/>
          <w:sz w:val="28"/>
          <w:szCs w:val="28"/>
        </w:rPr>
        <w:t>PChome</w:t>
      </w:r>
      <w:r w:rsidRPr="006906AB">
        <w:rPr>
          <w:rFonts w:eastAsia="標楷體"/>
          <w:sz w:val="28"/>
          <w:szCs w:val="28"/>
        </w:rPr>
        <w:t>、蝦皮購物</w:t>
      </w:r>
      <w:r w:rsidRPr="006906AB">
        <w:rPr>
          <w:rFonts w:eastAsia="標楷體" w:hint="eastAsia"/>
          <w:sz w:val="28"/>
          <w:szCs w:val="28"/>
        </w:rPr>
        <w:t>、神腦</w:t>
      </w:r>
      <w:r w:rsidRPr="006906AB">
        <w:rPr>
          <w:rFonts w:eastAsia="標楷體"/>
          <w:sz w:val="28"/>
          <w:szCs w:val="28"/>
        </w:rPr>
        <w:t>等知名電商的青睞</w:t>
      </w:r>
      <w:r w:rsidRPr="006906AB">
        <w:rPr>
          <w:rFonts w:eastAsia="標楷體" w:hint="eastAsia"/>
          <w:sz w:val="28"/>
          <w:szCs w:val="28"/>
        </w:rPr>
        <w:t>並前來投標</w:t>
      </w:r>
      <w:r w:rsidRPr="006906AB">
        <w:rPr>
          <w:rFonts w:ascii="標楷體" w:eastAsia="標楷體" w:hAnsi="標楷體" w:hint="eastAsia"/>
          <w:sz w:val="28"/>
          <w:szCs w:val="28"/>
        </w:rPr>
        <w:t>；</w:t>
      </w:r>
      <w:r w:rsidRPr="006906AB">
        <w:rPr>
          <w:rFonts w:eastAsia="標楷體"/>
          <w:sz w:val="28"/>
          <w:szCs w:val="28"/>
        </w:rPr>
        <w:t>園區提供倉儲、理貨加工、郵件處理、關務、檢驗、檢疫、運輸、遞送等一條龍整合服務，且推動資訊、資源互通的物流共享平台以提升產業競爭力，成為專業化、規模化、集約化的物流服務區，該園區預定於</w:t>
      </w:r>
      <w:r w:rsidRPr="006906AB">
        <w:rPr>
          <w:rFonts w:eastAsia="標楷體"/>
          <w:sz w:val="28"/>
          <w:szCs w:val="28"/>
        </w:rPr>
        <w:t>2021</w:t>
      </w:r>
      <w:r w:rsidRPr="006906AB">
        <w:rPr>
          <w:rFonts w:eastAsia="標楷體"/>
          <w:sz w:val="28"/>
          <w:szCs w:val="28"/>
        </w:rPr>
        <w:t>年陸續落成，成為我國有力的物流基礎建設。</w:t>
      </w:r>
    </w:p>
    <w:p w:rsidR="006906AB" w:rsidRPr="006906AB" w:rsidRDefault="006906AB" w:rsidP="006906AB">
      <w:pPr>
        <w:overflowPunct w:val="0"/>
        <w:spacing w:line="540" w:lineRule="exact"/>
        <w:jc w:val="both"/>
        <w:rPr>
          <w:rFonts w:eastAsia="標楷體"/>
          <w:b/>
          <w:sz w:val="28"/>
          <w:szCs w:val="28"/>
        </w:rPr>
      </w:pPr>
      <w:r w:rsidRPr="006906AB">
        <w:rPr>
          <w:rFonts w:eastAsia="標楷體"/>
          <w:b/>
          <w:sz w:val="28"/>
          <w:szCs w:val="28"/>
        </w:rPr>
        <w:t>(</w:t>
      </w:r>
      <w:r w:rsidRPr="006906AB">
        <w:rPr>
          <w:rFonts w:eastAsia="標楷體"/>
          <w:b/>
          <w:sz w:val="28"/>
          <w:szCs w:val="28"/>
        </w:rPr>
        <w:t>三</w:t>
      </w:r>
      <w:r w:rsidRPr="006906AB">
        <w:rPr>
          <w:rFonts w:eastAsia="標楷體"/>
          <w:b/>
          <w:sz w:val="28"/>
          <w:szCs w:val="28"/>
        </w:rPr>
        <w:t>)</w:t>
      </w:r>
      <w:r w:rsidRPr="006906AB">
        <w:rPr>
          <w:rFonts w:eastAsia="標楷體"/>
          <w:b/>
          <w:sz w:val="28"/>
          <w:szCs w:val="28"/>
        </w:rPr>
        <w:t>區塊鏈技術引入物流供應鏈管理</w:t>
      </w:r>
    </w:p>
    <w:p w:rsidR="006906AB" w:rsidRPr="006906AB" w:rsidRDefault="006906AB" w:rsidP="006906AB">
      <w:pPr>
        <w:overflowPunct w:val="0"/>
        <w:spacing w:line="540" w:lineRule="exact"/>
        <w:ind w:firstLineChars="200" w:firstLine="560"/>
        <w:jc w:val="both"/>
        <w:rPr>
          <w:rFonts w:eastAsia="標楷體"/>
          <w:sz w:val="28"/>
          <w:szCs w:val="28"/>
        </w:rPr>
      </w:pPr>
      <w:r w:rsidRPr="006906AB">
        <w:rPr>
          <w:rFonts w:eastAsia="標楷體"/>
          <w:sz w:val="28"/>
          <w:szCs w:val="28"/>
        </w:rPr>
        <w:t>關於區塊鏈，其擁有不可否認、不可</w:t>
      </w:r>
      <w:r w:rsidRPr="006906AB">
        <w:rPr>
          <w:rFonts w:eastAsia="標楷體" w:hint="eastAsia"/>
          <w:sz w:val="28"/>
          <w:szCs w:val="28"/>
        </w:rPr>
        <w:t>竄</w:t>
      </w:r>
      <w:r w:rsidRPr="006906AB">
        <w:rPr>
          <w:rFonts w:eastAsia="標楷體"/>
          <w:sz w:val="28"/>
          <w:szCs w:val="28"/>
        </w:rPr>
        <w:t>改整、共同帳簿之特性，將可解決物流供應鏈中資訊不對稱等相關問題，進而降低營運成本。</w:t>
      </w:r>
    </w:p>
    <w:p w:rsidR="006906AB" w:rsidRPr="006906AB" w:rsidRDefault="006906AB" w:rsidP="006906AB">
      <w:pPr>
        <w:overflowPunct w:val="0"/>
        <w:spacing w:line="540" w:lineRule="exact"/>
        <w:ind w:firstLineChars="200" w:firstLine="560"/>
        <w:jc w:val="both"/>
        <w:rPr>
          <w:rFonts w:eastAsia="標楷體"/>
          <w:sz w:val="28"/>
          <w:szCs w:val="28"/>
        </w:rPr>
      </w:pPr>
      <w:r w:rsidRPr="006906AB">
        <w:rPr>
          <w:rFonts w:eastAsia="標楷體"/>
          <w:sz w:val="28"/>
          <w:szCs w:val="28"/>
        </w:rPr>
        <w:t>物流業者除了引進先進自動化設備，時常面臨內部作業流程資訊不對</w:t>
      </w:r>
      <w:r w:rsidRPr="006906AB">
        <w:rPr>
          <w:rFonts w:eastAsia="標楷體" w:hint="eastAsia"/>
          <w:sz w:val="28"/>
          <w:szCs w:val="28"/>
        </w:rPr>
        <w:t>稱</w:t>
      </w:r>
      <w:r w:rsidRPr="006906AB">
        <w:rPr>
          <w:rFonts w:eastAsia="標楷體"/>
          <w:sz w:val="28"/>
          <w:szCs w:val="28"/>
        </w:rPr>
        <w:t>等問題，包括上、下游各單位因貨品及單據的移轉修改，造成資料無法同步，導致後續需花相當大的成本對帳及處理問題，此包含需要大量人力去核對責任歸屬，導致物流供應鏈效率不彰，未來若透過區塊鏈技術之數位平台，整個物流供應鏈相關單位間資訊及運作，均能追蹤確認，且能同步通知其他單位確認物流相關資訊，並作為收取服務費與支付費用支依據，</w:t>
      </w:r>
      <w:r w:rsidRPr="006906AB">
        <w:rPr>
          <w:rFonts w:eastAsia="標楷體" w:hint="eastAsia"/>
          <w:sz w:val="28"/>
          <w:szCs w:val="28"/>
        </w:rPr>
        <w:t>大大</w:t>
      </w:r>
      <w:r w:rsidRPr="006906AB">
        <w:rPr>
          <w:rFonts w:eastAsia="標楷體"/>
          <w:sz w:val="28"/>
          <w:szCs w:val="28"/>
        </w:rPr>
        <w:t>提</w:t>
      </w:r>
      <w:r w:rsidRPr="006906AB">
        <w:rPr>
          <w:rFonts w:eastAsia="標楷體" w:hint="eastAsia"/>
          <w:sz w:val="28"/>
          <w:szCs w:val="28"/>
        </w:rPr>
        <w:t>升</w:t>
      </w:r>
      <w:r w:rsidRPr="006906AB">
        <w:rPr>
          <w:rFonts w:eastAsia="標楷體"/>
          <w:sz w:val="28"/>
          <w:szCs w:val="28"/>
        </w:rPr>
        <w:t>物流產業效率及降低處理成本。</w:t>
      </w:r>
    </w:p>
    <w:p w:rsidR="006906AB" w:rsidRPr="006906AB" w:rsidRDefault="006906AB" w:rsidP="006906AB">
      <w:pPr>
        <w:overflowPunct w:val="0"/>
        <w:spacing w:line="540" w:lineRule="exact"/>
        <w:ind w:firstLineChars="200" w:firstLine="560"/>
        <w:jc w:val="both"/>
        <w:rPr>
          <w:rFonts w:eastAsia="標楷體"/>
          <w:sz w:val="28"/>
          <w:szCs w:val="28"/>
        </w:rPr>
      </w:pPr>
      <w:r w:rsidRPr="006906AB">
        <w:rPr>
          <w:rFonts w:eastAsia="標楷體"/>
          <w:sz w:val="28"/>
          <w:szCs w:val="28"/>
        </w:rPr>
        <w:t>目前我國資策會</w:t>
      </w:r>
      <w:r w:rsidRPr="006906AB">
        <w:rPr>
          <w:rFonts w:eastAsia="標楷體" w:hint="eastAsia"/>
          <w:sz w:val="28"/>
          <w:szCs w:val="28"/>
        </w:rPr>
        <w:t>在</w:t>
      </w:r>
      <w:r w:rsidRPr="006906AB">
        <w:rPr>
          <w:rFonts w:eastAsia="標楷體"/>
          <w:sz w:val="28"/>
          <w:szCs w:val="28"/>
        </w:rPr>
        <w:t>經濟部技術處指導下，已投入開源與區塊鏈技術研發，並攜手國內物流業者進行物流產業分散式同步帳本，且獲得經濟部「</w:t>
      </w:r>
      <w:r w:rsidRPr="006906AB">
        <w:rPr>
          <w:rFonts w:eastAsia="標楷體"/>
          <w:sz w:val="28"/>
          <w:szCs w:val="28"/>
        </w:rPr>
        <w:t>A+</w:t>
      </w:r>
      <w:r w:rsidRPr="006906AB">
        <w:rPr>
          <w:rFonts w:eastAsia="標楷體"/>
          <w:sz w:val="28"/>
          <w:szCs w:val="28"/>
        </w:rPr>
        <w:t>企業創新研發淬鍊計畫」支持，透過開源區塊鏈技術進行物流資訊同步及連結整合，將打造臺灣第一個智慧物流區塊鏈平台，其中包含</w:t>
      </w:r>
      <w:r w:rsidRPr="006906AB">
        <w:rPr>
          <w:rFonts w:eastAsia="標楷體"/>
          <w:sz w:val="28"/>
          <w:szCs w:val="28"/>
        </w:rPr>
        <w:t>B2B</w:t>
      </w:r>
      <w:r w:rsidRPr="006906AB">
        <w:rPr>
          <w:rFonts w:eastAsia="標楷體"/>
          <w:sz w:val="28"/>
          <w:szCs w:val="28"/>
        </w:rPr>
        <w:t>與</w:t>
      </w:r>
      <w:r w:rsidRPr="006906AB">
        <w:rPr>
          <w:rFonts w:eastAsia="標楷體"/>
          <w:sz w:val="28"/>
          <w:szCs w:val="28"/>
        </w:rPr>
        <w:t>B2C</w:t>
      </w:r>
      <w:r w:rsidRPr="006906AB">
        <w:rPr>
          <w:rFonts w:eastAsia="標楷體"/>
          <w:sz w:val="28"/>
          <w:szCs w:val="28"/>
        </w:rPr>
        <w:t>的智慧物流區塊鏈平台，以解決面臨的問題：</w:t>
      </w:r>
    </w:p>
    <w:p w:rsidR="006906AB" w:rsidRPr="006906AB" w:rsidRDefault="006906AB" w:rsidP="006906AB">
      <w:pPr>
        <w:overflowPunct w:val="0"/>
        <w:spacing w:line="540" w:lineRule="exact"/>
        <w:ind w:firstLineChars="200" w:firstLine="561"/>
        <w:jc w:val="both"/>
        <w:rPr>
          <w:rFonts w:eastAsia="標楷體"/>
          <w:b/>
          <w:sz w:val="28"/>
          <w:szCs w:val="28"/>
        </w:rPr>
      </w:pPr>
      <w:r w:rsidRPr="006906AB">
        <w:rPr>
          <w:rFonts w:eastAsia="標楷體"/>
          <w:b/>
          <w:sz w:val="28"/>
          <w:szCs w:val="28"/>
        </w:rPr>
        <w:t>1.B2B</w:t>
      </w:r>
      <w:r w:rsidRPr="006906AB">
        <w:rPr>
          <w:rFonts w:eastAsia="標楷體"/>
          <w:b/>
          <w:sz w:val="28"/>
          <w:szCs w:val="28"/>
        </w:rPr>
        <w:t>智慧物流區塊鏈平台實務應用</w:t>
      </w:r>
    </w:p>
    <w:p w:rsidR="006906AB" w:rsidRPr="006906AB" w:rsidRDefault="006906AB" w:rsidP="006906AB">
      <w:pPr>
        <w:overflowPunct w:val="0"/>
        <w:spacing w:after="240" w:line="540" w:lineRule="exact"/>
        <w:ind w:firstLineChars="200" w:firstLine="560"/>
        <w:jc w:val="both"/>
        <w:rPr>
          <w:rFonts w:eastAsia="標楷體"/>
          <w:sz w:val="28"/>
          <w:szCs w:val="28"/>
        </w:rPr>
      </w:pPr>
      <w:r w:rsidRPr="006906AB">
        <w:rPr>
          <w:rFonts w:eastAsia="標楷體"/>
          <w:sz w:val="28"/>
          <w:szCs w:val="28"/>
        </w:rPr>
        <w:t>在</w:t>
      </w:r>
      <w:r w:rsidRPr="006906AB">
        <w:rPr>
          <w:rFonts w:eastAsia="標楷體"/>
          <w:sz w:val="28"/>
          <w:szCs w:val="28"/>
        </w:rPr>
        <w:t>B2B</w:t>
      </w:r>
      <w:r w:rsidRPr="006906AB">
        <w:rPr>
          <w:rFonts w:eastAsia="標楷體"/>
          <w:sz w:val="28"/>
          <w:szCs w:val="28"/>
        </w:rPr>
        <w:t>供應鏈模式中，物流業者在供應鏈前端接收來自進口商、製造商或經銷商的貨品，並儲存至物流中心，再依需求將商品配送到各需求業者手中，然而每一轉運都涉及單據內容數量支確認與交接，然而隨著節點增加，可能出現的問題亦隨之提升，但傳統上訊息卻未能被即時通知更新，導致後續需要化費更多人力去找出問題節點；透過區塊鏈平台建立，將所有相關單位納入平台中，並將所有單據轉變成智能單據，即在區塊鏈確認，成為各單位之共同資料，以作為未來彼此帳務處理之基礎，即可節省人力與成本。</w:t>
      </w:r>
    </w:p>
    <w:p w:rsidR="006906AB" w:rsidRPr="006906AB" w:rsidRDefault="006906AB" w:rsidP="006906AB">
      <w:pPr>
        <w:overflowPunct w:val="0"/>
        <w:spacing w:line="280" w:lineRule="exact"/>
        <w:jc w:val="both"/>
        <w:rPr>
          <w:rFonts w:eastAsia="標楷體"/>
          <w:sz w:val="20"/>
          <w:szCs w:val="28"/>
        </w:rPr>
      </w:pPr>
      <w:r w:rsidRPr="006906AB">
        <w:rPr>
          <w:rFonts w:eastAsia="標楷體"/>
          <w:noProof/>
          <w:sz w:val="28"/>
          <w:szCs w:val="28"/>
        </w:rPr>
        <w:drawing>
          <wp:anchor distT="0" distB="0" distL="114300" distR="114300" simplePos="0" relativeHeight="253021696" behindDoc="0" locked="0" layoutInCell="1" allowOverlap="1" wp14:anchorId="570BE9C9" wp14:editId="7F149EE7">
            <wp:simplePos x="0" y="0"/>
            <wp:positionH relativeFrom="column">
              <wp:posOffset>-81280</wp:posOffset>
            </wp:positionH>
            <wp:positionV relativeFrom="paragraph">
              <wp:posOffset>27305</wp:posOffset>
            </wp:positionV>
            <wp:extent cx="5363845" cy="3119755"/>
            <wp:effectExtent l="0" t="0" r="8255" b="4445"/>
            <wp:wrapTopAndBottom/>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3845" cy="3119755"/>
                    </a:xfrm>
                    <a:prstGeom prst="rect">
                      <a:avLst/>
                    </a:prstGeom>
                    <a:noFill/>
                  </pic:spPr>
                </pic:pic>
              </a:graphicData>
            </a:graphic>
            <wp14:sizeRelH relativeFrom="page">
              <wp14:pctWidth>0</wp14:pctWidth>
            </wp14:sizeRelH>
            <wp14:sizeRelV relativeFrom="page">
              <wp14:pctHeight>0</wp14:pctHeight>
            </wp14:sizeRelV>
          </wp:anchor>
        </w:drawing>
      </w:r>
      <w:r w:rsidRPr="006906AB">
        <w:rPr>
          <w:rFonts w:eastAsia="標楷體"/>
          <w:sz w:val="20"/>
          <w:szCs w:val="28"/>
        </w:rPr>
        <w:t>資料來源：財團法人中華經濟研究院</w:t>
      </w:r>
      <w:r w:rsidRPr="006906AB">
        <w:rPr>
          <w:rFonts w:eastAsia="標楷體"/>
          <w:sz w:val="20"/>
          <w:szCs w:val="28"/>
        </w:rPr>
        <w:t>(2017)</w:t>
      </w:r>
      <w:r w:rsidRPr="006906AB">
        <w:rPr>
          <w:rFonts w:eastAsia="標楷體"/>
          <w:sz w:val="20"/>
          <w:szCs w:val="28"/>
          <w:vertAlign w:val="superscript"/>
        </w:rPr>
        <w:footnoteReference w:id="7"/>
      </w:r>
      <w:r w:rsidRPr="006906AB">
        <w:rPr>
          <w:rFonts w:eastAsia="標楷體" w:hint="eastAsia"/>
          <w:sz w:val="20"/>
          <w:szCs w:val="28"/>
        </w:rPr>
        <w:t>。</w:t>
      </w:r>
    </w:p>
    <w:p w:rsidR="006906AB" w:rsidRPr="006906AB" w:rsidRDefault="006906AB" w:rsidP="006906AB">
      <w:pPr>
        <w:overflowPunct w:val="0"/>
        <w:spacing w:line="540" w:lineRule="exact"/>
        <w:ind w:firstLine="567"/>
        <w:jc w:val="center"/>
        <w:rPr>
          <w:rFonts w:eastAsia="標楷體"/>
          <w:b/>
          <w:sz w:val="28"/>
          <w:szCs w:val="28"/>
        </w:rPr>
      </w:pPr>
      <w:r w:rsidRPr="006906AB">
        <w:rPr>
          <w:rFonts w:eastAsia="標楷體"/>
          <w:b/>
          <w:sz w:val="28"/>
          <w:szCs w:val="28"/>
        </w:rPr>
        <w:t>圖</w:t>
      </w:r>
      <w:r w:rsidRPr="006906AB">
        <w:rPr>
          <w:rFonts w:eastAsia="標楷體" w:hint="eastAsia"/>
          <w:b/>
          <w:sz w:val="28"/>
          <w:szCs w:val="28"/>
        </w:rPr>
        <w:t>4</w:t>
      </w:r>
      <w:r w:rsidRPr="006906AB">
        <w:rPr>
          <w:rFonts w:eastAsia="標楷體"/>
          <w:b/>
          <w:sz w:val="28"/>
          <w:szCs w:val="28"/>
        </w:rPr>
        <w:t xml:space="preserve"> B2B</w:t>
      </w:r>
      <w:r w:rsidRPr="006906AB">
        <w:rPr>
          <w:rFonts w:eastAsia="標楷體"/>
          <w:b/>
          <w:sz w:val="28"/>
          <w:szCs w:val="28"/>
        </w:rPr>
        <w:t>智慧物流區塊鏈解決方案</w:t>
      </w:r>
    </w:p>
    <w:p w:rsidR="006906AB" w:rsidRPr="006906AB" w:rsidRDefault="006906AB" w:rsidP="006906AB">
      <w:pPr>
        <w:overflowPunct w:val="0"/>
        <w:spacing w:before="240" w:line="540" w:lineRule="exact"/>
        <w:ind w:firstLineChars="200" w:firstLine="561"/>
        <w:jc w:val="both"/>
        <w:rPr>
          <w:rFonts w:eastAsia="標楷體"/>
          <w:b/>
          <w:sz w:val="28"/>
          <w:szCs w:val="28"/>
        </w:rPr>
      </w:pPr>
      <w:r w:rsidRPr="006906AB">
        <w:rPr>
          <w:rFonts w:eastAsia="標楷體"/>
          <w:b/>
          <w:sz w:val="28"/>
          <w:szCs w:val="28"/>
        </w:rPr>
        <w:t>2.B2C</w:t>
      </w:r>
      <w:r w:rsidRPr="006906AB">
        <w:rPr>
          <w:rFonts w:eastAsia="標楷體"/>
          <w:b/>
          <w:sz w:val="28"/>
          <w:szCs w:val="28"/>
        </w:rPr>
        <w:t>智慧物流區塊鏈平台實務應用</w:t>
      </w:r>
    </w:p>
    <w:p w:rsidR="006906AB" w:rsidRPr="006906AB" w:rsidRDefault="006906AB" w:rsidP="006906AB">
      <w:pPr>
        <w:overflowPunct w:val="0"/>
        <w:spacing w:line="540" w:lineRule="exact"/>
        <w:ind w:firstLineChars="200" w:firstLine="560"/>
        <w:jc w:val="both"/>
        <w:rPr>
          <w:rFonts w:eastAsia="標楷體"/>
          <w:sz w:val="28"/>
          <w:szCs w:val="28"/>
        </w:rPr>
      </w:pPr>
      <w:r w:rsidRPr="006906AB">
        <w:rPr>
          <w:rFonts w:eastAsia="標楷體"/>
          <w:sz w:val="28"/>
          <w:szCs w:val="28"/>
        </w:rPr>
        <w:t>近年網路購物與電視購物等直銷模式快速發展，物流業面對</w:t>
      </w:r>
      <w:r w:rsidRPr="006906AB">
        <w:rPr>
          <w:rFonts w:eastAsia="標楷體"/>
          <w:sz w:val="28"/>
          <w:szCs w:val="28"/>
        </w:rPr>
        <w:t>B2C</w:t>
      </w:r>
      <w:r w:rsidRPr="006906AB">
        <w:rPr>
          <w:rFonts w:eastAsia="標楷體"/>
          <w:sz w:val="28"/>
          <w:szCs w:val="28"/>
        </w:rPr>
        <w:t>的供應鏈模式其反應效率更顯重要，銷售業者通知物流業者交易訊息，物流業者接單後需快速、精確的</w:t>
      </w:r>
      <w:r w:rsidRPr="006906AB">
        <w:rPr>
          <w:rFonts w:eastAsia="標楷體" w:hint="eastAsia"/>
          <w:sz w:val="28"/>
          <w:szCs w:val="28"/>
        </w:rPr>
        <w:t>揀</w:t>
      </w:r>
      <w:r w:rsidRPr="006906AB">
        <w:rPr>
          <w:rFonts w:eastAsia="標楷體"/>
          <w:sz w:val="28"/>
          <w:szCs w:val="28"/>
        </w:rPr>
        <w:t>貨、包裝及出貨，然而消費者多半分散，資訊傳遞與查詢相較</w:t>
      </w:r>
      <w:r w:rsidRPr="006906AB">
        <w:rPr>
          <w:rFonts w:eastAsia="標楷體"/>
          <w:sz w:val="28"/>
          <w:szCs w:val="28"/>
        </w:rPr>
        <w:t>B2B</w:t>
      </w:r>
      <w:r w:rsidRPr="006906AB">
        <w:rPr>
          <w:rFonts w:eastAsia="標楷體"/>
          <w:sz w:val="28"/>
          <w:szCs w:val="28"/>
        </w:rPr>
        <w:t>模式更加複雜，因此透過區塊鏈技術導入，透過智能單據的應用，以減低委託商、物流業者與消費者間的資訊不對稱，進而提升整體效率，並滿足消費者使用網路購物的服務體驗。</w:t>
      </w:r>
    </w:p>
    <w:p w:rsidR="006906AB" w:rsidRPr="006906AB" w:rsidRDefault="006906AB" w:rsidP="006906AB">
      <w:pPr>
        <w:overflowPunct w:val="0"/>
        <w:spacing w:line="540" w:lineRule="exact"/>
        <w:ind w:firstLineChars="200" w:firstLine="400"/>
        <w:jc w:val="both"/>
        <w:rPr>
          <w:rFonts w:eastAsia="標楷體"/>
          <w:sz w:val="28"/>
          <w:szCs w:val="28"/>
        </w:rPr>
      </w:pPr>
      <w:r w:rsidRPr="006906AB">
        <w:rPr>
          <w:rFonts w:eastAsia="標楷體"/>
          <w:sz w:val="20"/>
          <w:szCs w:val="28"/>
        </w:rPr>
        <w:t>資料來源：財團法人中華經濟研究院</w:t>
      </w:r>
      <w:r w:rsidRPr="006906AB">
        <w:rPr>
          <w:rFonts w:eastAsia="標楷體"/>
          <w:sz w:val="20"/>
          <w:szCs w:val="28"/>
        </w:rPr>
        <w:t>(2017)</w:t>
      </w:r>
      <w:r w:rsidRPr="006906AB">
        <w:rPr>
          <w:rFonts w:eastAsia="標楷體"/>
          <w:sz w:val="20"/>
          <w:szCs w:val="28"/>
          <w:vertAlign w:val="superscript"/>
        </w:rPr>
        <w:footnoteReference w:id="8"/>
      </w:r>
      <w:r w:rsidRPr="006906AB">
        <w:rPr>
          <w:rFonts w:eastAsia="標楷體" w:hint="eastAsia"/>
          <w:sz w:val="20"/>
          <w:szCs w:val="28"/>
        </w:rPr>
        <w:t>。</w:t>
      </w:r>
      <w:r w:rsidRPr="006906AB">
        <w:rPr>
          <w:rFonts w:eastAsia="標楷體"/>
          <w:noProof/>
          <w:sz w:val="28"/>
          <w:szCs w:val="28"/>
        </w:rPr>
        <w:drawing>
          <wp:anchor distT="0" distB="0" distL="114300" distR="114300" simplePos="0" relativeHeight="253022720" behindDoc="0" locked="0" layoutInCell="1" allowOverlap="1" wp14:anchorId="6387B4E4" wp14:editId="68337960">
            <wp:simplePos x="0" y="0"/>
            <wp:positionH relativeFrom="column">
              <wp:posOffset>-45085</wp:posOffset>
            </wp:positionH>
            <wp:positionV relativeFrom="paragraph">
              <wp:posOffset>62865</wp:posOffset>
            </wp:positionV>
            <wp:extent cx="5363845" cy="3124835"/>
            <wp:effectExtent l="0" t="0" r="8255" b="0"/>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3845" cy="3124835"/>
                    </a:xfrm>
                    <a:prstGeom prst="rect">
                      <a:avLst/>
                    </a:prstGeom>
                    <a:noFill/>
                  </pic:spPr>
                </pic:pic>
              </a:graphicData>
            </a:graphic>
            <wp14:sizeRelH relativeFrom="page">
              <wp14:pctWidth>0</wp14:pctWidth>
            </wp14:sizeRelH>
            <wp14:sizeRelV relativeFrom="page">
              <wp14:pctHeight>0</wp14:pctHeight>
            </wp14:sizeRelV>
          </wp:anchor>
        </w:drawing>
      </w:r>
    </w:p>
    <w:p w:rsidR="006906AB" w:rsidRPr="006906AB" w:rsidRDefault="006906AB" w:rsidP="006906AB">
      <w:pPr>
        <w:overflowPunct w:val="0"/>
        <w:spacing w:line="540" w:lineRule="exact"/>
        <w:ind w:firstLine="567"/>
        <w:jc w:val="center"/>
        <w:rPr>
          <w:rFonts w:eastAsia="標楷體"/>
          <w:b/>
          <w:sz w:val="28"/>
          <w:szCs w:val="28"/>
        </w:rPr>
      </w:pPr>
      <w:r w:rsidRPr="006906AB">
        <w:rPr>
          <w:rFonts w:eastAsia="標楷體"/>
          <w:b/>
          <w:sz w:val="28"/>
          <w:szCs w:val="28"/>
        </w:rPr>
        <w:t>圖</w:t>
      </w:r>
      <w:r w:rsidRPr="006906AB">
        <w:rPr>
          <w:rFonts w:eastAsia="標楷體" w:hint="eastAsia"/>
          <w:b/>
          <w:sz w:val="28"/>
          <w:szCs w:val="28"/>
        </w:rPr>
        <w:t>5</w:t>
      </w:r>
      <w:r w:rsidRPr="006906AB">
        <w:rPr>
          <w:rFonts w:eastAsia="標楷體"/>
          <w:b/>
          <w:sz w:val="28"/>
          <w:szCs w:val="28"/>
        </w:rPr>
        <w:t xml:space="preserve"> B2C</w:t>
      </w:r>
      <w:r w:rsidRPr="006906AB">
        <w:rPr>
          <w:rFonts w:eastAsia="標楷體"/>
          <w:b/>
          <w:sz w:val="28"/>
          <w:szCs w:val="28"/>
        </w:rPr>
        <w:t>智慧物流區塊鏈解決方案</w:t>
      </w:r>
    </w:p>
    <w:p w:rsidR="006906AB" w:rsidRPr="006906AB" w:rsidRDefault="006906AB" w:rsidP="006906AB">
      <w:pPr>
        <w:overflowPunct w:val="0"/>
        <w:spacing w:before="240" w:line="540" w:lineRule="exact"/>
        <w:jc w:val="both"/>
        <w:rPr>
          <w:rFonts w:eastAsia="標楷體"/>
          <w:b/>
          <w:sz w:val="28"/>
          <w:szCs w:val="28"/>
        </w:rPr>
      </w:pPr>
      <w:r w:rsidRPr="006906AB">
        <w:rPr>
          <w:rFonts w:eastAsia="標楷體"/>
          <w:b/>
          <w:sz w:val="28"/>
          <w:szCs w:val="28"/>
        </w:rPr>
        <w:t>四、結語</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在全球化的自由經濟趨勢型態下，企業面對物流運籌將更加的重視，物流業者更應積極進行產業升級與創新，並朝向規模化與全面化發展，方能帶動新零售與物流兩者彼此的成長與創新。</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傳統通路</w:t>
      </w:r>
      <w:r w:rsidRPr="006906AB">
        <w:rPr>
          <w:rFonts w:eastAsia="標楷體"/>
          <w:sz w:val="28"/>
          <w:szCs w:val="28"/>
        </w:rPr>
        <w:t>(B2B)</w:t>
      </w:r>
      <w:r w:rsidRPr="006906AB">
        <w:rPr>
          <w:rFonts w:eastAsia="標楷體"/>
          <w:sz w:val="28"/>
          <w:szCs w:val="28"/>
        </w:rPr>
        <w:t>的物流模式與虛擬通路</w:t>
      </w:r>
      <w:r w:rsidRPr="006906AB">
        <w:rPr>
          <w:rFonts w:eastAsia="標楷體"/>
          <w:sz w:val="28"/>
          <w:szCs w:val="28"/>
        </w:rPr>
        <w:t>(B2C)</w:t>
      </w:r>
      <w:r w:rsidRPr="006906AB">
        <w:rPr>
          <w:rFonts w:eastAsia="標楷體"/>
          <w:sz w:val="28"/>
          <w:szCs w:val="28"/>
        </w:rPr>
        <w:t>的模式有很大的不同，無論是物流時效的排程與要求、倉儲型態與大小、到配送路線的複雜性，皆日趨複雜，且隨著電商零售要求的多樣化，未來將需要更多客</w:t>
      </w:r>
      <w:r w:rsidRPr="006906AB">
        <w:rPr>
          <w:rFonts w:eastAsia="標楷體" w:hint="eastAsia"/>
          <w:sz w:val="28"/>
          <w:szCs w:val="28"/>
        </w:rPr>
        <w:t>製</w:t>
      </w:r>
      <w:r w:rsidRPr="006906AB">
        <w:rPr>
          <w:rFonts w:eastAsia="標楷體"/>
          <w:sz w:val="28"/>
          <w:szCs w:val="28"/>
        </w:rPr>
        <w:t>化的物流需求服務</w:t>
      </w:r>
      <w:r w:rsidRPr="006906AB">
        <w:rPr>
          <w:rFonts w:eastAsia="標楷體"/>
          <w:sz w:val="28"/>
          <w:szCs w:val="28"/>
        </w:rPr>
        <w:t>(</w:t>
      </w:r>
      <w:r w:rsidRPr="006906AB">
        <w:rPr>
          <w:rFonts w:eastAsia="標楷體"/>
          <w:sz w:val="28"/>
          <w:szCs w:val="28"/>
        </w:rPr>
        <w:t>如：冷鏈配送等</w:t>
      </w:r>
      <w:r w:rsidRPr="006906AB">
        <w:rPr>
          <w:rFonts w:eastAsia="標楷體"/>
          <w:sz w:val="28"/>
          <w:szCs w:val="28"/>
        </w:rPr>
        <w:t>)</w:t>
      </w:r>
      <w:r w:rsidRPr="006906AB">
        <w:rPr>
          <w:rFonts w:eastAsia="標楷體"/>
          <w:sz w:val="28"/>
          <w:szCs w:val="28"/>
        </w:rPr>
        <w:t>，因此，物流業者</w:t>
      </w:r>
      <w:r w:rsidRPr="006906AB">
        <w:rPr>
          <w:rFonts w:eastAsia="標楷體" w:hint="eastAsia"/>
          <w:sz w:val="28"/>
          <w:szCs w:val="28"/>
        </w:rPr>
        <w:t>在</w:t>
      </w:r>
      <w:r w:rsidRPr="006906AB">
        <w:rPr>
          <w:rFonts w:eastAsia="標楷體"/>
          <w:sz w:val="28"/>
          <w:szCs w:val="28"/>
        </w:rPr>
        <w:t>積極創新以降低物流程本、提升效率之外，亦需思考能提供什麼加值服務，以滿足顧客的需求及提高顧客忠誠度。</w:t>
      </w:r>
    </w:p>
    <w:p w:rsidR="006906AB" w:rsidRPr="006906AB" w:rsidRDefault="006906AB" w:rsidP="006906AB">
      <w:pPr>
        <w:overflowPunct w:val="0"/>
        <w:spacing w:line="540" w:lineRule="exact"/>
        <w:ind w:firstLine="567"/>
        <w:jc w:val="both"/>
        <w:rPr>
          <w:rFonts w:eastAsia="標楷體"/>
          <w:sz w:val="28"/>
          <w:szCs w:val="28"/>
        </w:rPr>
      </w:pPr>
      <w:r w:rsidRPr="006906AB">
        <w:rPr>
          <w:rFonts w:eastAsia="標楷體"/>
          <w:sz w:val="28"/>
          <w:szCs w:val="28"/>
        </w:rPr>
        <w:t>物流堪稱是影響電商成功與否的最後一哩路，為此每個電商都積極佈局，希望能提升運送，降低成本，才能壓低商品的價格並提高電商平台的競爭力，因此</w:t>
      </w:r>
      <w:r w:rsidRPr="006906AB">
        <w:rPr>
          <w:rFonts w:eastAsia="標楷體" w:hint="eastAsia"/>
          <w:sz w:val="28"/>
          <w:szCs w:val="28"/>
        </w:rPr>
        <w:t>數位經濟所帶動的</w:t>
      </w:r>
      <w:r w:rsidRPr="006906AB">
        <w:rPr>
          <w:rFonts w:eastAsia="標楷體"/>
          <w:sz w:val="28"/>
          <w:szCs w:val="28"/>
        </w:rPr>
        <w:t>物流發展</w:t>
      </w:r>
      <w:r w:rsidRPr="006906AB">
        <w:rPr>
          <w:rFonts w:eastAsia="標楷體" w:hint="eastAsia"/>
          <w:sz w:val="28"/>
          <w:szCs w:val="28"/>
        </w:rPr>
        <w:t>，本文提出</w:t>
      </w:r>
      <w:r w:rsidRPr="006906AB">
        <w:rPr>
          <w:rFonts w:eastAsia="標楷體" w:hint="eastAsia"/>
          <w:sz w:val="28"/>
          <w:szCs w:val="28"/>
        </w:rPr>
        <w:t>2</w:t>
      </w:r>
      <w:r w:rsidRPr="006906AB">
        <w:rPr>
          <w:rFonts w:eastAsia="標楷體" w:hint="eastAsia"/>
          <w:sz w:val="28"/>
          <w:szCs w:val="28"/>
        </w:rPr>
        <w:t>項現今重點趨勢及</w:t>
      </w:r>
      <w:r w:rsidRPr="006906AB">
        <w:rPr>
          <w:rFonts w:eastAsia="標楷體" w:hint="eastAsia"/>
          <w:sz w:val="28"/>
          <w:szCs w:val="28"/>
        </w:rPr>
        <w:t>1</w:t>
      </w:r>
      <w:r w:rsidRPr="006906AB">
        <w:rPr>
          <w:rFonts w:eastAsia="標楷體" w:hint="eastAsia"/>
          <w:sz w:val="28"/>
          <w:szCs w:val="28"/>
        </w:rPr>
        <w:t>項建議未來可發展之新方向</w:t>
      </w:r>
      <w:r w:rsidRPr="006906AB">
        <w:rPr>
          <w:rFonts w:ascii="標楷體" w:eastAsia="標楷體" w:hAnsi="標楷體" w:hint="eastAsia"/>
          <w:sz w:val="28"/>
          <w:szCs w:val="28"/>
        </w:rPr>
        <w:t>以供參考：</w:t>
      </w:r>
    </w:p>
    <w:p w:rsidR="006906AB" w:rsidRPr="006906AB" w:rsidRDefault="006906AB" w:rsidP="006906AB">
      <w:pPr>
        <w:overflowPunct w:val="0"/>
        <w:spacing w:line="540" w:lineRule="exact"/>
        <w:ind w:leftChars="118" w:left="708" w:hanging="425"/>
        <w:jc w:val="both"/>
        <w:rPr>
          <w:rFonts w:eastAsia="標楷體"/>
          <w:sz w:val="28"/>
          <w:szCs w:val="28"/>
        </w:rPr>
      </w:pPr>
      <w:r w:rsidRPr="006906AB">
        <w:rPr>
          <w:rFonts w:eastAsia="標楷體"/>
          <w:sz w:val="28"/>
          <w:szCs w:val="28"/>
        </w:rPr>
        <w:t>(</w:t>
      </w:r>
      <w:r w:rsidRPr="006906AB">
        <w:rPr>
          <w:rFonts w:eastAsia="標楷體"/>
          <w:sz w:val="28"/>
          <w:szCs w:val="28"/>
        </w:rPr>
        <w:t>一</w:t>
      </w:r>
      <w:r w:rsidRPr="006906AB">
        <w:rPr>
          <w:rFonts w:eastAsia="標楷體"/>
          <w:sz w:val="28"/>
          <w:szCs w:val="28"/>
        </w:rPr>
        <w:t>)</w:t>
      </w:r>
      <w:r w:rsidRPr="006906AB">
        <w:rPr>
          <w:rFonts w:eastAsia="標楷體"/>
          <w:b/>
          <w:sz w:val="28"/>
          <w:szCs w:val="28"/>
        </w:rPr>
        <w:t>物流資訊共享平台的建立：</w:t>
      </w:r>
      <w:r w:rsidRPr="006906AB">
        <w:rPr>
          <w:rFonts w:eastAsia="標楷體"/>
          <w:sz w:val="28"/>
          <w:szCs w:val="28"/>
        </w:rPr>
        <w:t>運用區塊鏈技術建立資訊公共平台，可以彼此交換物流資訊，並使資訊達到一致性，降低出錯機率，亦可減少人工對帳等</w:t>
      </w:r>
      <w:r w:rsidRPr="006906AB">
        <w:rPr>
          <w:rFonts w:eastAsia="標楷體" w:hint="eastAsia"/>
          <w:sz w:val="28"/>
          <w:szCs w:val="28"/>
        </w:rPr>
        <w:t>成</w:t>
      </w:r>
      <w:r w:rsidRPr="006906AB">
        <w:rPr>
          <w:rFonts w:eastAsia="標楷體"/>
          <w:sz w:val="28"/>
          <w:szCs w:val="28"/>
        </w:rPr>
        <w:t>本花費；另用結合</w:t>
      </w:r>
      <w:r w:rsidRPr="006906AB">
        <w:rPr>
          <w:rFonts w:eastAsia="標楷體"/>
          <w:sz w:val="28"/>
          <w:szCs w:val="28"/>
        </w:rPr>
        <w:t>AI</w:t>
      </w:r>
      <w:r w:rsidRPr="006906AB">
        <w:rPr>
          <w:rFonts w:eastAsia="標楷體"/>
          <w:sz w:val="28"/>
          <w:szCs w:val="28"/>
        </w:rPr>
        <w:t>進行大數據分析，可助於預測運量需求，物流業者也能提前因應。</w:t>
      </w:r>
    </w:p>
    <w:p w:rsidR="006906AB" w:rsidRPr="006906AB" w:rsidRDefault="006906AB" w:rsidP="006906AB">
      <w:pPr>
        <w:overflowPunct w:val="0"/>
        <w:spacing w:line="540" w:lineRule="exact"/>
        <w:ind w:leftChars="118" w:left="708" w:hanging="425"/>
        <w:jc w:val="both"/>
        <w:rPr>
          <w:rFonts w:eastAsia="標楷體"/>
          <w:sz w:val="28"/>
          <w:szCs w:val="28"/>
        </w:rPr>
      </w:pPr>
      <w:r w:rsidRPr="006906AB">
        <w:rPr>
          <w:rFonts w:eastAsia="標楷體"/>
          <w:sz w:val="28"/>
          <w:szCs w:val="28"/>
        </w:rPr>
        <w:t>(</w:t>
      </w:r>
      <w:r w:rsidRPr="006906AB">
        <w:rPr>
          <w:rFonts w:eastAsia="標楷體"/>
          <w:sz w:val="28"/>
          <w:szCs w:val="28"/>
        </w:rPr>
        <w:t>二</w:t>
      </w:r>
      <w:r w:rsidRPr="006906AB">
        <w:rPr>
          <w:rFonts w:eastAsia="標楷體"/>
          <w:sz w:val="28"/>
          <w:szCs w:val="28"/>
        </w:rPr>
        <w:t>)</w:t>
      </w:r>
      <w:r w:rsidRPr="006906AB">
        <w:rPr>
          <w:rFonts w:eastAsia="標楷體"/>
          <w:b/>
          <w:sz w:val="28"/>
          <w:szCs w:val="28"/>
        </w:rPr>
        <w:t>倉儲網絡佈點：</w:t>
      </w:r>
      <w:r w:rsidRPr="006906AB">
        <w:rPr>
          <w:rFonts w:eastAsia="標楷體"/>
          <w:sz w:val="28"/>
          <w:szCs w:val="28"/>
        </w:rPr>
        <w:t>中國大陸騰訊電商</w:t>
      </w:r>
      <w:r w:rsidRPr="006906AB">
        <w:rPr>
          <w:rFonts w:eastAsia="標楷體"/>
          <w:sz w:val="28"/>
          <w:szCs w:val="28"/>
        </w:rPr>
        <w:t>CEO</w:t>
      </w:r>
      <w:r w:rsidRPr="006906AB">
        <w:rPr>
          <w:rFonts w:eastAsia="標楷體"/>
          <w:sz w:val="28"/>
          <w:szCs w:val="28"/>
        </w:rPr>
        <w:t>吳宵光曾提到：「未來電商信息化的理想狀態應是儘量讓貨不動，就近發給用戶，讓信息化提升整個供應鏈的效率。」</w:t>
      </w:r>
      <w:r w:rsidRPr="006906AB">
        <w:rPr>
          <w:rFonts w:eastAsia="標楷體"/>
          <w:sz w:val="28"/>
          <w:szCs w:val="28"/>
          <w:vertAlign w:val="superscript"/>
        </w:rPr>
        <w:footnoteReference w:id="9"/>
      </w:r>
      <w:r w:rsidRPr="006906AB">
        <w:rPr>
          <w:rFonts w:eastAsia="標楷體"/>
          <w:sz w:val="28"/>
          <w:szCs w:val="28"/>
        </w:rPr>
        <w:t>，其目的就在於儘量減少貨品移動，壓低運送成本；因此妥善佈建衛星倉儲，儘量使貨物離顧客越近，就可使運送成本越低，效率亦可提高。</w:t>
      </w:r>
    </w:p>
    <w:p w:rsidR="006906AB" w:rsidRPr="006906AB" w:rsidRDefault="006906AB" w:rsidP="006906AB">
      <w:pPr>
        <w:overflowPunct w:val="0"/>
        <w:spacing w:line="540" w:lineRule="exact"/>
        <w:ind w:leftChars="118" w:left="708" w:hanging="425"/>
        <w:jc w:val="both"/>
        <w:rPr>
          <w:rFonts w:eastAsia="標楷體"/>
          <w:sz w:val="28"/>
          <w:szCs w:val="28"/>
        </w:rPr>
      </w:pPr>
      <w:r w:rsidRPr="006906AB">
        <w:rPr>
          <w:rFonts w:eastAsia="標楷體"/>
          <w:sz w:val="28"/>
          <w:szCs w:val="28"/>
        </w:rPr>
        <w:t>(</w:t>
      </w:r>
      <w:r w:rsidRPr="006906AB">
        <w:rPr>
          <w:rFonts w:eastAsia="標楷體"/>
          <w:sz w:val="28"/>
          <w:szCs w:val="28"/>
        </w:rPr>
        <w:t>三</w:t>
      </w:r>
      <w:r w:rsidRPr="006906AB">
        <w:rPr>
          <w:rFonts w:eastAsia="標楷體"/>
          <w:sz w:val="28"/>
          <w:szCs w:val="28"/>
        </w:rPr>
        <w:t>)</w:t>
      </w:r>
      <w:r w:rsidRPr="006906AB">
        <w:rPr>
          <w:rFonts w:eastAsia="標楷體"/>
          <w:b/>
          <w:sz w:val="28"/>
          <w:szCs w:val="28"/>
        </w:rPr>
        <w:t>結合共享經濟：</w:t>
      </w:r>
      <w:r w:rsidRPr="006906AB">
        <w:rPr>
          <w:rFonts w:eastAsia="標楷體"/>
          <w:sz w:val="28"/>
          <w:szCs w:val="28"/>
        </w:rPr>
        <w:t>近年來打著共享經濟概念的快遞業者</w:t>
      </w:r>
      <w:r w:rsidRPr="006906AB">
        <w:rPr>
          <w:rFonts w:eastAsia="標楷體"/>
          <w:sz w:val="28"/>
          <w:szCs w:val="28"/>
        </w:rPr>
        <w:t>(</w:t>
      </w:r>
      <w:r w:rsidRPr="006906AB">
        <w:rPr>
          <w:rFonts w:eastAsia="標楷體"/>
          <w:sz w:val="28"/>
          <w:szCs w:val="28"/>
        </w:rPr>
        <w:t>如</w:t>
      </w:r>
      <w:r w:rsidRPr="006906AB">
        <w:rPr>
          <w:rFonts w:eastAsia="標楷體"/>
          <w:sz w:val="28"/>
          <w:szCs w:val="28"/>
        </w:rPr>
        <w:t>LALA MOVE</w:t>
      </w:r>
      <w:r w:rsidRPr="006906AB">
        <w:rPr>
          <w:rFonts w:eastAsia="標楷體"/>
          <w:sz w:val="28"/>
          <w:szCs w:val="28"/>
        </w:rPr>
        <w:t>或</w:t>
      </w:r>
      <w:r w:rsidRPr="006906AB">
        <w:rPr>
          <w:rFonts w:eastAsia="標楷體"/>
          <w:sz w:val="28"/>
          <w:szCs w:val="28"/>
        </w:rPr>
        <w:t>GOGO VAN)</w:t>
      </w:r>
      <w:r w:rsidRPr="006906AB">
        <w:rPr>
          <w:rFonts w:eastAsia="標楷體"/>
          <w:sz w:val="28"/>
          <w:szCs w:val="28"/>
        </w:rPr>
        <w:t>乘旋風而來，標榜著快速且專人遞送</w:t>
      </w:r>
      <w:r w:rsidRPr="006906AB">
        <w:rPr>
          <w:rFonts w:eastAsia="標楷體"/>
          <w:sz w:val="28"/>
          <w:szCs w:val="28"/>
        </w:rPr>
        <w:t>(</w:t>
      </w:r>
      <w:r w:rsidRPr="006906AB">
        <w:rPr>
          <w:rFonts w:eastAsia="標楷體"/>
          <w:sz w:val="28"/>
          <w:szCs w:val="28"/>
        </w:rPr>
        <w:t>沿途不停靠集貨點，亦不需與其他貨物堆疊</w:t>
      </w:r>
      <w:r w:rsidRPr="006906AB">
        <w:rPr>
          <w:rFonts w:eastAsia="標楷體"/>
          <w:sz w:val="28"/>
          <w:szCs w:val="28"/>
        </w:rPr>
        <w:t>)</w:t>
      </w:r>
      <w:r w:rsidRPr="006906AB">
        <w:rPr>
          <w:rFonts w:eastAsia="標楷體"/>
          <w:sz w:val="28"/>
          <w:szCs w:val="28"/>
        </w:rPr>
        <w:t>，幾乎成為一種如圖</w:t>
      </w:r>
      <w:r w:rsidRPr="006906AB">
        <w:rPr>
          <w:rFonts w:eastAsia="標楷體"/>
          <w:sz w:val="28"/>
          <w:szCs w:val="28"/>
        </w:rPr>
        <w:t>1</w:t>
      </w:r>
      <w:r w:rsidRPr="006906AB">
        <w:rPr>
          <w:rFonts w:eastAsia="標楷體"/>
          <w:sz w:val="28"/>
          <w:szCs w:val="28"/>
        </w:rPr>
        <w:t>所示的新物流型態，儘管目前</w:t>
      </w:r>
      <w:r w:rsidRPr="006906AB">
        <w:rPr>
          <w:rFonts w:eastAsia="標楷體" w:hint="eastAsia"/>
          <w:sz w:val="28"/>
          <w:szCs w:val="28"/>
        </w:rPr>
        <w:t>物流成本</w:t>
      </w:r>
      <w:r w:rsidRPr="006906AB">
        <w:rPr>
          <w:rFonts w:eastAsia="標楷體"/>
          <w:sz w:val="28"/>
          <w:szCs w:val="28"/>
        </w:rPr>
        <w:t>所費不貲，但其創新概念與快速方便性，仍然吸引顧客的青睞，未來將可能成為創造快速且客</w:t>
      </w:r>
      <w:r w:rsidRPr="006906AB">
        <w:rPr>
          <w:rFonts w:eastAsia="標楷體" w:hint="eastAsia"/>
          <w:sz w:val="28"/>
          <w:szCs w:val="28"/>
        </w:rPr>
        <w:t>製</w:t>
      </w:r>
      <w:r w:rsidRPr="006906AB">
        <w:rPr>
          <w:rFonts w:eastAsia="標楷體"/>
          <w:sz w:val="28"/>
          <w:szCs w:val="28"/>
        </w:rPr>
        <w:t>化服務的物流新發展。</w:t>
      </w:r>
    </w:p>
    <w:p w:rsidR="006E402A" w:rsidRPr="006906AB" w:rsidRDefault="006E402A" w:rsidP="00AC7659">
      <w:pPr>
        <w:snapToGrid w:val="0"/>
        <w:spacing w:line="560" w:lineRule="exact"/>
        <w:ind w:left="601" w:hangingChars="200" w:hanging="601"/>
        <w:rPr>
          <w:rFonts w:eastAsia="標楷體"/>
          <w:b/>
          <w:sz w:val="30"/>
          <w:szCs w:val="30"/>
          <w:lang w:eastAsia="zh-HK"/>
        </w:rPr>
      </w:pPr>
    </w:p>
    <w:sectPr w:rsidR="006E402A" w:rsidRPr="006906AB" w:rsidSect="002943A1">
      <w:footnotePr>
        <w:numRestart w:val="eachSect"/>
      </w:footnotePr>
      <w:pgSz w:w="11906" w:h="16838"/>
      <w:pgMar w:top="1985"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749" w:rsidRDefault="00F20749">
      <w:r>
        <w:separator/>
      </w:r>
    </w:p>
  </w:endnote>
  <w:endnote w:type="continuationSeparator" w:id="0">
    <w:p w:rsidR="00F20749" w:rsidRDefault="00F2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文鼎特明">
    <w:altName w:val="Arial Unicode MS"/>
    <w:charset w:val="88"/>
    <w:family w:val="modern"/>
    <w:pitch w:val="fixed"/>
    <w:sig w:usb0="00000000" w:usb1="38CF7C7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標楷體"/>
    <w:charset w:val="88"/>
    <w:family w:val="script"/>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charset w:val="00"/>
    <w:family w:val="auto"/>
    <w:pitch w:val="variable"/>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Arial Unicode MS"/>
    <w:charset w:val="88"/>
    <w:family w:val="modern"/>
    <w:pitch w:val="default"/>
  </w:font>
  <w:font w:name="華康細明體">
    <w:altName w:val="Arial Unicode MS"/>
    <w:charset w:val="88"/>
    <w:family w:val="modern"/>
    <w:pitch w:val="fixed"/>
    <w:sig w:usb0="00000000" w:usb1="28091800" w:usb2="00000016" w:usb3="00000000" w:csb0="00100000" w:csb1="00000000"/>
  </w:font>
  <w:font w:name="華康圓體 Std W5">
    <w:charset w:val="00"/>
    <w:family w:val="auto"/>
    <w:pitch w:val="variable"/>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altName w:val="新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B3" w:rsidRDefault="00EC6DB3" w:rsidP="00AE413E">
    <w:pPr>
      <w:pStyle w:val="a6"/>
      <w:spacing w:before="48"/>
      <w:ind w:left="1040" w:hanging="320"/>
      <w:jc w:val="center"/>
    </w:pPr>
  </w:p>
  <w:p w:rsidR="00EC6DB3" w:rsidRDefault="00EC6DB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B3" w:rsidRDefault="00EC6DB3">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B3" w:rsidRDefault="00EC6DB3" w:rsidP="00172180">
    <w:pPr>
      <w:pStyle w:val="a6"/>
      <w:spacing w:before="48"/>
      <w:ind w:left="1040" w:hanging="320"/>
      <w:jc w:val="center"/>
    </w:pPr>
  </w:p>
  <w:p w:rsidR="00EC6DB3" w:rsidRDefault="00EC6DB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659788"/>
      <w:docPartObj>
        <w:docPartGallery w:val="Page Numbers (Bottom of Page)"/>
        <w:docPartUnique/>
      </w:docPartObj>
    </w:sdtPr>
    <w:sdtEndPr/>
    <w:sdtContent>
      <w:p w:rsidR="00EC6DB3" w:rsidRDefault="00EC6DB3" w:rsidP="00172180">
        <w:pPr>
          <w:pStyle w:val="a6"/>
          <w:spacing w:before="48"/>
          <w:ind w:left="1040" w:hanging="320"/>
          <w:jc w:val="center"/>
        </w:pPr>
        <w:r>
          <w:fldChar w:fldCharType="begin"/>
        </w:r>
        <w:r>
          <w:instrText>PAGE   \* MERGEFORMAT</w:instrText>
        </w:r>
        <w:r>
          <w:fldChar w:fldCharType="separate"/>
        </w:r>
        <w:r w:rsidR="00F428FB" w:rsidRPr="00F428FB">
          <w:rPr>
            <w:noProof/>
            <w:lang w:val="zh-TW"/>
          </w:rPr>
          <w:t>1</w:t>
        </w:r>
        <w:r>
          <w:fldChar w:fldCharType="end"/>
        </w:r>
      </w:p>
    </w:sdtContent>
  </w:sdt>
  <w:p w:rsidR="00EC6DB3" w:rsidRDefault="00EC6DB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749" w:rsidRDefault="00F20749">
      <w:r>
        <w:separator/>
      </w:r>
    </w:p>
  </w:footnote>
  <w:footnote w:type="continuationSeparator" w:id="0">
    <w:p w:rsidR="00F20749" w:rsidRDefault="00F20749">
      <w:r>
        <w:continuationSeparator/>
      </w:r>
    </w:p>
  </w:footnote>
  <w:footnote w:id="1">
    <w:p w:rsidR="00EC6DB3" w:rsidRPr="006C0561" w:rsidRDefault="00EC6DB3" w:rsidP="006E402A">
      <w:pPr>
        <w:pStyle w:val="af6"/>
        <w:rPr>
          <w:rFonts w:eastAsia="標楷體"/>
          <w:sz w:val="24"/>
          <w:szCs w:val="24"/>
        </w:rPr>
      </w:pPr>
      <w:r w:rsidRPr="006C0561">
        <w:rPr>
          <w:rStyle w:val="affa"/>
          <w:rFonts w:eastAsia="標楷體"/>
          <w:sz w:val="24"/>
          <w:szCs w:val="24"/>
        </w:rPr>
        <w:footnoteRef/>
      </w:r>
      <w:r w:rsidRPr="006906AB">
        <w:rPr>
          <w:rFonts w:eastAsia="標楷體"/>
          <w:szCs w:val="24"/>
        </w:rPr>
        <w:t>本文係屬個人研究心得，不代表經濟部立場</w:t>
      </w:r>
      <w:r>
        <w:rPr>
          <w:rFonts w:eastAsia="標楷體" w:hint="eastAsia"/>
          <w:szCs w:val="24"/>
        </w:rPr>
        <w:t>。</w:t>
      </w:r>
    </w:p>
  </w:footnote>
  <w:footnote w:id="2">
    <w:p w:rsidR="00EC6DB3" w:rsidRPr="00555C0D" w:rsidRDefault="00EC6DB3" w:rsidP="006906AB">
      <w:pPr>
        <w:pStyle w:val="af6"/>
        <w:rPr>
          <w:rFonts w:eastAsia="標楷體"/>
        </w:rPr>
      </w:pPr>
      <w:r w:rsidRPr="00555C0D">
        <w:rPr>
          <w:rStyle w:val="affa"/>
          <w:rFonts w:eastAsia="標楷體"/>
        </w:rPr>
        <w:footnoteRef/>
      </w:r>
      <w:r w:rsidRPr="00555C0D">
        <w:rPr>
          <w:rFonts w:eastAsia="標楷體"/>
        </w:rPr>
        <w:t xml:space="preserve"> </w:t>
      </w:r>
      <w:r w:rsidRPr="00555C0D">
        <w:rPr>
          <w:rFonts w:eastAsia="標楷體"/>
        </w:rPr>
        <w:t>行政院第</w:t>
      </w:r>
      <w:r w:rsidRPr="00555C0D">
        <w:rPr>
          <w:rFonts w:eastAsia="標楷體"/>
        </w:rPr>
        <w:t>3524</w:t>
      </w:r>
      <w:r>
        <w:rPr>
          <w:rFonts w:eastAsia="標楷體"/>
        </w:rPr>
        <w:t>次會議，數位</w:t>
      </w:r>
      <w:r w:rsidRPr="00555C0D">
        <w:rPr>
          <w:rFonts w:eastAsia="標楷體"/>
        </w:rPr>
        <w:t>國家</w:t>
      </w:r>
      <w:r w:rsidRPr="00555C0D">
        <w:rPr>
          <w:rFonts w:ascii="新細明體" w:hAnsi="新細明體" w:cs="新細明體" w:hint="eastAsia"/>
        </w:rPr>
        <w:t>‧</w:t>
      </w:r>
      <w:r w:rsidRPr="00555C0D">
        <w:rPr>
          <w:rFonts w:eastAsia="標楷體"/>
        </w:rPr>
        <w:t>創新經濟發展方案</w:t>
      </w:r>
      <w:r w:rsidRPr="00555C0D">
        <w:rPr>
          <w:rFonts w:eastAsia="標楷體"/>
        </w:rPr>
        <w:t>(2017~2025</w:t>
      </w:r>
      <w:r w:rsidRPr="00555C0D">
        <w:rPr>
          <w:rFonts w:eastAsia="標楷體"/>
        </w:rPr>
        <w:t>年</w:t>
      </w:r>
      <w:r w:rsidRPr="00555C0D">
        <w:rPr>
          <w:rFonts w:eastAsia="標楷體"/>
        </w:rPr>
        <w:t>)</w:t>
      </w:r>
      <w:r w:rsidRPr="00555C0D">
        <w:rPr>
          <w:rFonts w:eastAsia="標楷體"/>
        </w:rPr>
        <w:t>，</w:t>
      </w:r>
      <w:r w:rsidRPr="00555C0D">
        <w:rPr>
          <w:rFonts w:eastAsia="標楷體"/>
        </w:rPr>
        <w:t>2016</w:t>
      </w:r>
      <w:r w:rsidRPr="00555C0D">
        <w:rPr>
          <w:rFonts w:eastAsia="標楷體"/>
        </w:rPr>
        <w:t>年</w:t>
      </w:r>
      <w:r w:rsidRPr="00555C0D">
        <w:rPr>
          <w:rFonts w:eastAsia="標楷體"/>
        </w:rPr>
        <w:t>11</w:t>
      </w:r>
      <w:r w:rsidRPr="00555C0D">
        <w:rPr>
          <w:rFonts w:eastAsia="標楷體"/>
        </w:rPr>
        <w:t>月</w:t>
      </w:r>
      <w:r>
        <w:rPr>
          <w:rFonts w:eastAsia="標楷體" w:hint="eastAsia"/>
        </w:rPr>
        <w:t>24</w:t>
      </w:r>
      <w:r>
        <w:rPr>
          <w:rFonts w:eastAsia="標楷體" w:hint="eastAsia"/>
        </w:rPr>
        <w:t>日</w:t>
      </w:r>
      <w:r>
        <w:rPr>
          <w:rFonts w:eastAsia="標楷體" w:hint="eastAsia"/>
          <w:szCs w:val="28"/>
        </w:rPr>
        <w:t>。</w:t>
      </w:r>
    </w:p>
  </w:footnote>
  <w:footnote w:id="3">
    <w:p w:rsidR="00EC6DB3" w:rsidRPr="00555C0D" w:rsidRDefault="00EC6DB3" w:rsidP="006906AB">
      <w:pPr>
        <w:pStyle w:val="af6"/>
        <w:rPr>
          <w:rFonts w:eastAsia="標楷體"/>
        </w:rPr>
      </w:pPr>
      <w:r w:rsidRPr="00555C0D">
        <w:rPr>
          <w:rStyle w:val="affa"/>
          <w:rFonts w:eastAsia="標楷體"/>
        </w:rPr>
        <w:footnoteRef/>
      </w:r>
      <w:r w:rsidRPr="00F23A44">
        <w:rPr>
          <w:rFonts w:eastAsia="標楷體" w:hint="eastAsia"/>
        </w:rPr>
        <w:t>高德納諮詢公司</w:t>
      </w:r>
      <w:r w:rsidRPr="00555C0D">
        <w:rPr>
          <w:rFonts w:eastAsia="標楷體"/>
        </w:rPr>
        <w:t>Gartner(2019)</w:t>
      </w:r>
      <w:r w:rsidRPr="00555C0D">
        <w:rPr>
          <w:rFonts w:eastAsia="標楷體"/>
        </w:rPr>
        <w:t>列出供應鏈技術八大趨勢，包含：人工智慧、高級分析</w:t>
      </w:r>
      <w:r w:rsidRPr="00555C0D">
        <w:rPr>
          <w:rFonts w:eastAsia="標楷體"/>
        </w:rPr>
        <w:t>(</w:t>
      </w:r>
      <w:r w:rsidRPr="00555C0D">
        <w:rPr>
          <w:rFonts w:eastAsia="標楷體"/>
        </w:rPr>
        <w:t>大數據</w:t>
      </w:r>
      <w:r w:rsidRPr="00555C0D">
        <w:rPr>
          <w:rFonts w:eastAsia="標楷體"/>
        </w:rPr>
        <w:t>)</w:t>
      </w:r>
      <w:r w:rsidRPr="00555C0D">
        <w:rPr>
          <w:rFonts w:eastAsia="標楷體"/>
        </w:rPr>
        <w:t>、物聯網、區塊鏈、自主設備</w:t>
      </w:r>
      <w:r w:rsidRPr="00555C0D">
        <w:rPr>
          <w:rFonts w:eastAsia="標楷體"/>
        </w:rPr>
        <w:t>(</w:t>
      </w:r>
      <w:r w:rsidRPr="00555C0D">
        <w:rPr>
          <w:rFonts w:eastAsia="標楷體"/>
        </w:rPr>
        <w:t>無人車</w:t>
      </w:r>
      <w:r w:rsidRPr="00555C0D">
        <w:rPr>
          <w:rFonts w:eastAsia="標楷體"/>
        </w:rPr>
        <w:t>)</w:t>
      </w:r>
      <w:r w:rsidRPr="00555C0D">
        <w:rPr>
          <w:rFonts w:eastAsia="標楷體"/>
        </w:rPr>
        <w:t>、對話系統、</w:t>
      </w:r>
      <w:r w:rsidRPr="00555C0D">
        <w:rPr>
          <w:rFonts w:eastAsia="標楷體"/>
        </w:rPr>
        <w:t>Bot</w:t>
      </w:r>
      <w:r w:rsidRPr="00555C0D">
        <w:rPr>
          <w:rFonts w:eastAsia="標楷體"/>
        </w:rPr>
        <w:t>流程自動化與沉浸式體驗</w:t>
      </w:r>
      <w:r w:rsidRPr="00555C0D">
        <w:rPr>
          <w:rFonts w:eastAsia="標楷體"/>
        </w:rPr>
        <w:t>(VR/AR)</w:t>
      </w:r>
      <w:r w:rsidRPr="00555C0D">
        <w:rPr>
          <w:rFonts w:eastAsia="標楷體"/>
        </w:rPr>
        <w:t>。</w:t>
      </w:r>
    </w:p>
  </w:footnote>
  <w:footnote w:id="4">
    <w:p w:rsidR="00EC6DB3" w:rsidRPr="00F23680" w:rsidRDefault="00EC6DB3" w:rsidP="006906AB">
      <w:pPr>
        <w:pStyle w:val="af6"/>
      </w:pPr>
      <w:r>
        <w:rPr>
          <w:rStyle w:val="affa"/>
        </w:rPr>
        <w:footnoteRef/>
      </w:r>
      <w:r w:rsidRPr="006E2A9A">
        <w:rPr>
          <w:rFonts w:eastAsia="標楷體"/>
          <w:szCs w:val="28"/>
        </w:rPr>
        <w:t>梁金樹、廖茂生、丁吉峰</w:t>
      </w:r>
      <w:r>
        <w:rPr>
          <w:rFonts w:eastAsia="標楷體" w:hint="eastAsia"/>
          <w:szCs w:val="28"/>
        </w:rPr>
        <w:t>，</w:t>
      </w:r>
      <w:r w:rsidRPr="006E2A9A">
        <w:rPr>
          <w:rFonts w:eastAsia="標楷體"/>
        </w:rPr>
        <w:t>第三方物流業關鍵成功因素之研究，航運季刊，</w:t>
      </w:r>
      <w:r w:rsidRPr="006E2A9A">
        <w:rPr>
          <w:rFonts w:eastAsia="標楷體"/>
        </w:rPr>
        <w:t>2010</w:t>
      </w:r>
      <w:r w:rsidRPr="006E2A9A">
        <w:rPr>
          <w:rFonts w:eastAsia="標楷體"/>
        </w:rPr>
        <w:t>年</w:t>
      </w:r>
      <w:r>
        <w:rPr>
          <w:rFonts w:eastAsia="標楷體" w:hint="eastAsia"/>
          <w:szCs w:val="28"/>
        </w:rPr>
        <w:t>。</w:t>
      </w:r>
    </w:p>
  </w:footnote>
  <w:footnote w:id="5">
    <w:p w:rsidR="00EC6DB3" w:rsidRPr="00F23680" w:rsidRDefault="00EC6DB3" w:rsidP="006906AB">
      <w:pPr>
        <w:pStyle w:val="af6"/>
      </w:pPr>
      <w:r>
        <w:rPr>
          <w:rStyle w:val="affa"/>
        </w:rPr>
        <w:footnoteRef/>
      </w:r>
      <w:r w:rsidRPr="00F23680">
        <w:rPr>
          <w:rFonts w:ascii="標楷體" w:eastAsia="標楷體" w:hAnsi="標楷體" w:hint="eastAsia"/>
        </w:rPr>
        <w:t>張寅真，探討跨境電商需求物流服務的成功因素，國立臺灣海洋大學航運管理學系碩士學位論文，</w:t>
      </w:r>
      <w:r w:rsidRPr="00F23680">
        <w:rPr>
          <w:rFonts w:eastAsia="標楷體"/>
        </w:rPr>
        <w:t>2016</w:t>
      </w:r>
      <w:r w:rsidRPr="00F23680">
        <w:rPr>
          <w:rFonts w:eastAsia="標楷體"/>
        </w:rPr>
        <w:t>年</w:t>
      </w:r>
      <w:r w:rsidRPr="00F23680">
        <w:rPr>
          <w:rFonts w:eastAsia="標楷體"/>
        </w:rPr>
        <w:t>6</w:t>
      </w:r>
      <w:r w:rsidRPr="00F23680">
        <w:rPr>
          <w:rFonts w:eastAsia="標楷體"/>
        </w:rPr>
        <w:t>月。</w:t>
      </w:r>
    </w:p>
  </w:footnote>
  <w:footnote w:id="6">
    <w:p w:rsidR="00EC6DB3" w:rsidRPr="00853101" w:rsidRDefault="00EC6DB3" w:rsidP="006906AB">
      <w:pPr>
        <w:pStyle w:val="af6"/>
        <w:rPr>
          <w:rFonts w:eastAsia="標楷體"/>
        </w:rPr>
      </w:pPr>
      <w:r w:rsidRPr="00853101">
        <w:rPr>
          <w:rStyle w:val="affa"/>
          <w:rFonts w:eastAsia="標楷體"/>
        </w:rPr>
        <w:footnoteRef/>
      </w:r>
      <w:r w:rsidRPr="00853101">
        <w:rPr>
          <w:rFonts w:eastAsia="標楷體"/>
        </w:rPr>
        <w:t xml:space="preserve"> </w:t>
      </w:r>
      <w:r w:rsidRPr="00853101">
        <w:rPr>
          <w:rFonts w:eastAsia="標楷體"/>
        </w:rPr>
        <w:t>中時電子報，雙</w:t>
      </w:r>
      <w:r w:rsidRPr="00853101">
        <w:rPr>
          <w:rFonts w:eastAsia="標楷體"/>
        </w:rPr>
        <w:t>11</w:t>
      </w:r>
      <w:r w:rsidRPr="00853101">
        <w:rPr>
          <w:rFonts w:eastAsia="標楷體"/>
        </w:rPr>
        <w:t>包裹怎麼送？－雙</w:t>
      </w:r>
      <w:r w:rsidRPr="00853101">
        <w:rPr>
          <w:rFonts w:eastAsia="標楷體"/>
        </w:rPr>
        <w:t>11</w:t>
      </w:r>
      <w:r w:rsidRPr="00853101">
        <w:rPr>
          <w:rFonts w:eastAsia="標楷體"/>
        </w:rPr>
        <w:t>運貨量飆升</w:t>
      </w:r>
      <w:r w:rsidRPr="00853101">
        <w:rPr>
          <w:rFonts w:eastAsia="標楷體"/>
        </w:rPr>
        <w:t xml:space="preserve"> </w:t>
      </w:r>
      <w:r w:rsidRPr="00853101">
        <w:rPr>
          <w:rFonts w:eastAsia="標楷體"/>
        </w:rPr>
        <w:t>快遞業遊刃有餘，</w:t>
      </w:r>
      <w:r w:rsidRPr="00853101">
        <w:rPr>
          <w:rFonts w:eastAsia="標楷體"/>
        </w:rPr>
        <w:t>2018</w:t>
      </w:r>
      <w:r w:rsidRPr="00853101">
        <w:rPr>
          <w:rFonts w:eastAsia="標楷體"/>
        </w:rPr>
        <w:t>年</w:t>
      </w:r>
      <w:r w:rsidRPr="00853101">
        <w:rPr>
          <w:rFonts w:eastAsia="標楷體"/>
        </w:rPr>
        <w:t>11</w:t>
      </w:r>
      <w:r w:rsidRPr="00853101">
        <w:rPr>
          <w:rFonts w:eastAsia="標楷體"/>
        </w:rPr>
        <w:t>月。</w:t>
      </w:r>
    </w:p>
  </w:footnote>
  <w:footnote w:id="7">
    <w:p w:rsidR="00EC6DB3" w:rsidRPr="00732B41" w:rsidRDefault="00EC6DB3" w:rsidP="006906AB">
      <w:pPr>
        <w:pStyle w:val="af6"/>
      </w:pPr>
      <w:r>
        <w:rPr>
          <w:rStyle w:val="affa"/>
        </w:rPr>
        <w:footnoteRef/>
      </w:r>
      <w:r>
        <w:t xml:space="preserve"> </w:t>
      </w:r>
      <w:r w:rsidRPr="00732B41">
        <w:rPr>
          <w:rFonts w:eastAsia="標楷體"/>
        </w:rPr>
        <w:t>國家發展委員會，「國家發展前瞻計劃」委託研究案－應用區塊鏈技術發展智慧物流之效益分析，</w:t>
      </w:r>
      <w:r w:rsidRPr="00732B41">
        <w:rPr>
          <w:rFonts w:eastAsia="標楷體"/>
        </w:rPr>
        <w:t>2017</w:t>
      </w:r>
      <w:r w:rsidRPr="00732B41">
        <w:rPr>
          <w:rFonts w:eastAsia="標楷體"/>
        </w:rPr>
        <w:t>年</w:t>
      </w:r>
      <w:r w:rsidRPr="00732B41">
        <w:rPr>
          <w:rFonts w:eastAsia="標楷體"/>
        </w:rPr>
        <w:t>10</w:t>
      </w:r>
      <w:r w:rsidRPr="00732B41">
        <w:rPr>
          <w:rFonts w:eastAsia="標楷體"/>
        </w:rPr>
        <w:t>月。</w:t>
      </w:r>
    </w:p>
  </w:footnote>
  <w:footnote w:id="8">
    <w:p w:rsidR="00EC6DB3" w:rsidRPr="00732B41" w:rsidRDefault="00EC6DB3" w:rsidP="006906AB">
      <w:pPr>
        <w:pStyle w:val="af6"/>
      </w:pPr>
      <w:r>
        <w:rPr>
          <w:rStyle w:val="affa"/>
        </w:rPr>
        <w:footnoteRef/>
      </w:r>
      <w:r>
        <w:t xml:space="preserve"> </w:t>
      </w:r>
      <w:r w:rsidRPr="00732B41">
        <w:rPr>
          <w:rFonts w:eastAsia="標楷體"/>
        </w:rPr>
        <w:t>同註</w:t>
      </w:r>
      <w:r w:rsidRPr="00732B41">
        <w:rPr>
          <w:rFonts w:eastAsia="標楷體"/>
        </w:rPr>
        <w:t>6</w:t>
      </w:r>
      <w:r w:rsidRPr="00732B41">
        <w:rPr>
          <w:rFonts w:eastAsia="標楷體"/>
        </w:rPr>
        <w:t>。</w:t>
      </w:r>
    </w:p>
  </w:footnote>
  <w:footnote w:id="9">
    <w:p w:rsidR="00EC6DB3" w:rsidRPr="00853101" w:rsidRDefault="00EC6DB3" w:rsidP="006906AB">
      <w:pPr>
        <w:pStyle w:val="af6"/>
        <w:rPr>
          <w:rFonts w:eastAsia="標楷體"/>
          <w:szCs w:val="28"/>
        </w:rPr>
      </w:pPr>
      <w:r>
        <w:rPr>
          <w:rStyle w:val="affa"/>
        </w:rPr>
        <w:footnoteRef/>
      </w:r>
      <w:r>
        <w:rPr>
          <w:rFonts w:eastAsia="標楷體" w:hint="eastAsia"/>
          <w:szCs w:val="28"/>
        </w:rPr>
        <w:t>每日頭條，</w:t>
      </w:r>
      <w:r w:rsidRPr="00853101">
        <w:rPr>
          <w:rFonts w:eastAsia="標楷體" w:hint="eastAsia"/>
          <w:szCs w:val="28"/>
        </w:rPr>
        <w:t>順豐、菜鳥、京東三巨頭大比拼，物流技術哪家強</w:t>
      </w:r>
      <w:r>
        <w:rPr>
          <w:rFonts w:eastAsia="標楷體" w:hint="eastAsia"/>
          <w:szCs w:val="28"/>
        </w:rPr>
        <w:t>?</w:t>
      </w:r>
      <w:r>
        <w:rPr>
          <w:rFonts w:eastAsia="標楷體" w:hint="eastAsia"/>
          <w:szCs w:val="28"/>
        </w:rPr>
        <w:t>，</w:t>
      </w:r>
      <w:r>
        <w:rPr>
          <w:rFonts w:eastAsia="標楷體" w:hint="eastAsia"/>
          <w:szCs w:val="28"/>
        </w:rPr>
        <w:t>2017</w:t>
      </w:r>
      <w:r>
        <w:rPr>
          <w:rFonts w:eastAsia="標楷體" w:hint="eastAsia"/>
          <w:szCs w:val="28"/>
        </w:rPr>
        <w:t>年</w:t>
      </w:r>
      <w:r>
        <w:rPr>
          <w:rFonts w:eastAsia="標楷體" w:hint="eastAsia"/>
          <w:szCs w:val="28"/>
        </w:rPr>
        <w:t>7</w:t>
      </w:r>
      <w:r>
        <w:rPr>
          <w:rFonts w:eastAsia="標楷體" w:hint="eastAsia"/>
          <w:szCs w:val="28"/>
        </w:rPr>
        <w:t>月</w:t>
      </w:r>
      <w:r>
        <w:rPr>
          <w:rFonts w:eastAsia="標楷體" w:hint="eastAsia"/>
          <w:szCs w:val="28"/>
        </w:rPr>
        <w:t>26</w:t>
      </w:r>
      <w:r>
        <w:rPr>
          <w:rFonts w:eastAsia="標楷體" w:hint="eastAsia"/>
          <w:szCs w:val="28"/>
        </w:rPr>
        <w:t>日。</w:t>
      </w:r>
      <w:r w:rsidRPr="00853101">
        <w:rPr>
          <w:rFonts w:eastAsia="標楷體" w:hint="eastAsia"/>
          <w:szCs w:val="28"/>
        </w:rPr>
        <w:t>https://kknews.cc/tech/px9k8xe.html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AF643D"/>
    <w:multiLevelType w:val="hybridMultilevel"/>
    <w:tmpl w:val="732859E2"/>
    <w:lvl w:ilvl="0" w:tplc="7B8065FA">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8">
    <w:nsid w:val="24410737"/>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9">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21E760E"/>
    <w:multiLevelType w:val="hybridMultilevel"/>
    <w:tmpl w:val="782A70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5DF5E9A"/>
    <w:multiLevelType w:val="hybridMultilevel"/>
    <w:tmpl w:val="0C72C86E"/>
    <w:lvl w:ilvl="0" w:tplc="F6F6E3D2">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6B70C4"/>
    <w:multiLevelType w:val="hybridMultilevel"/>
    <w:tmpl w:val="DB8AF690"/>
    <w:lvl w:ilvl="0" w:tplc="AFD277E6">
      <w:start w:val="1"/>
      <w:numFmt w:val="decimal"/>
      <w:lvlText w:val="(%1)"/>
      <w:lvlJc w:val="left"/>
      <w:pPr>
        <w:ind w:left="502" w:hanging="360"/>
      </w:pPr>
      <w:rPr>
        <w:rFonts w:ascii="Times New Roman" w:hAnsi="Times New Roman" w:cs="Times New Roman" w:hint="default"/>
        <w:b w:val="0"/>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7">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22">
    <w:nsid w:val="5AE41EC7"/>
    <w:multiLevelType w:val="hybridMultilevel"/>
    <w:tmpl w:val="81E21C10"/>
    <w:lvl w:ilvl="0" w:tplc="4AC009AC">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4">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90E52BE"/>
    <w:multiLevelType w:val="hybridMultilevel"/>
    <w:tmpl w:val="9BD845F6"/>
    <w:lvl w:ilvl="0" w:tplc="552CD228">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D6857CC"/>
    <w:multiLevelType w:val="hybridMultilevel"/>
    <w:tmpl w:val="18C6DFCC"/>
    <w:lvl w:ilvl="0" w:tplc="5922C63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0">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0"/>
  </w:num>
  <w:num w:numId="2">
    <w:abstractNumId w:val="26"/>
  </w:num>
  <w:num w:numId="3">
    <w:abstractNumId w:val="1"/>
  </w:num>
  <w:num w:numId="4">
    <w:abstractNumId w:val="0"/>
  </w:num>
  <w:num w:numId="5">
    <w:abstractNumId w:val="19"/>
  </w:num>
  <w:num w:numId="6">
    <w:abstractNumId w:val="12"/>
  </w:num>
  <w:num w:numId="7">
    <w:abstractNumId w:val="13"/>
  </w:num>
  <w:num w:numId="8">
    <w:abstractNumId w:val="14"/>
  </w:num>
  <w:num w:numId="9">
    <w:abstractNumId w:val="16"/>
  </w:num>
  <w:num w:numId="10">
    <w:abstractNumId w:val="15"/>
  </w:num>
  <w:num w:numId="11">
    <w:abstractNumId w:val="7"/>
  </w:num>
  <w:num w:numId="12">
    <w:abstractNumId w:val="8"/>
  </w:num>
  <w:num w:numId="13">
    <w:abstractNumId w:val="28"/>
  </w:num>
  <w:num w:numId="14">
    <w:abstractNumId w:val="11"/>
  </w:num>
  <w:num w:numId="15">
    <w:abstractNumId w:val="21"/>
  </w:num>
  <w:num w:numId="16">
    <w:abstractNumId w:val="18"/>
  </w:num>
  <w:num w:numId="17">
    <w:abstractNumId w:val="5"/>
  </w:num>
  <w:num w:numId="18">
    <w:abstractNumId w:val="9"/>
  </w:num>
  <w:num w:numId="19">
    <w:abstractNumId w:val="3"/>
  </w:num>
  <w:num w:numId="20">
    <w:abstractNumId w:val="27"/>
  </w:num>
  <w:num w:numId="21">
    <w:abstractNumId w:val="6"/>
  </w:num>
  <w:num w:numId="22">
    <w:abstractNumId w:val="23"/>
  </w:num>
  <w:num w:numId="23">
    <w:abstractNumId w:val="4"/>
  </w:num>
  <w:num w:numId="24">
    <w:abstractNumId w:val="25"/>
  </w:num>
  <w:num w:numId="25">
    <w:abstractNumId w:val="22"/>
  </w:num>
  <w:num w:numId="26">
    <w:abstractNumId w:val="3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0"/>
  </w:num>
  <w:num w:numId="30">
    <w:abstractNumId w:val="24"/>
  </w:num>
  <w:num w:numId="31">
    <w:abstractNumId w:val="29"/>
  </w:num>
  <w:num w:numId="3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C67"/>
    <w:rsid w:val="00001DA9"/>
    <w:rsid w:val="00002020"/>
    <w:rsid w:val="00002212"/>
    <w:rsid w:val="00002451"/>
    <w:rsid w:val="00002548"/>
    <w:rsid w:val="00002859"/>
    <w:rsid w:val="0000291C"/>
    <w:rsid w:val="000029D0"/>
    <w:rsid w:val="00002BFE"/>
    <w:rsid w:val="00002C6C"/>
    <w:rsid w:val="00002CB4"/>
    <w:rsid w:val="00002DAD"/>
    <w:rsid w:val="00002E5C"/>
    <w:rsid w:val="00002FDB"/>
    <w:rsid w:val="0000305B"/>
    <w:rsid w:val="0000342E"/>
    <w:rsid w:val="000038A0"/>
    <w:rsid w:val="00003A0D"/>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10156"/>
    <w:rsid w:val="0001055E"/>
    <w:rsid w:val="00010615"/>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CBF"/>
    <w:rsid w:val="00017AA3"/>
    <w:rsid w:val="00017C82"/>
    <w:rsid w:val="00017DB3"/>
    <w:rsid w:val="00020192"/>
    <w:rsid w:val="000205BB"/>
    <w:rsid w:val="00020745"/>
    <w:rsid w:val="00020999"/>
    <w:rsid w:val="00020A98"/>
    <w:rsid w:val="00020AF0"/>
    <w:rsid w:val="00020D6E"/>
    <w:rsid w:val="00020DE8"/>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121"/>
    <w:rsid w:val="00024232"/>
    <w:rsid w:val="000243EB"/>
    <w:rsid w:val="00024482"/>
    <w:rsid w:val="000246C4"/>
    <w:rsid w:val="000246D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9D2"/>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861"/>
    <w:rsid w:val="00045BA1"/>
    <w:rsid w:val="0004621B"/>
    <w:rsid w:val="00046415"/>
    <w:rsid w:val="00046AB4"/>
    <w:rsid w:val="00046CA5"/>
    <w:rsid w:val="00047119"/>
    <w:rsid w:val="0004720A"/>
    <w:rsid w:val="000474F1"/>
    <w:rsid w:val="0004761E"/>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BEB"/>
    <w:rsid w:val="00055F32"/>
    <w:rsid w:val="000560DD"/>
    <w:rsid w:val="000563C7"/>
    <w:rsid w:val="0005642C"/>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71"/>
    <w:rsid w:val="00061E09"/>
    <w:rsid w:val="00062154"/>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70"/>
    <w:rsid w:val="00070FB3"/>
    <w:rsid w:val="000711C2"/>
    <w:rsid w:val="000711FD"/>
    <w:rsid w:val="00071637"/>
    <w:rsid w:val="000717AD"/>
    <w:rsid w:val="000717E2"/>
    <w:rsid w:val="00071B0A"/>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9E"/>
    <w:rsid w:val="00073F10"/>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B8D"/>
    <w:rsid w:val="0008420E"/>
    <w:rsid w:val="000844A5"/>
    <w:rsid w:val="0008476D"/>
    <w:rsid w:val="00084A82"/>
    <w:rsid w:val="00084AC3"/>
    <w:rsid w:val="00084C1D"/>
    <w:rsid w:val="00084E72"/>
    <w:rsid w:val="00084F3A"/>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C6"/>
    <w:rsid w:val="00090642"/>
    <w:rsid w:val="00090829"/>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7DC"/>
    <w:rsid w:val="000938B4"/>
    <w:rsid w:val="00093BA5"/>
    <w:rsid w:val="00093D9D"/>
    <w:rsid w:val="00093EBD"/>
    <w:rsid w:val="0009462E"/>
    <w:rsid w:val="00094B49"/>
    <w:rsid w:val="00094C71"/>
    <w:rsid w:val="00094DAF"/>
    <w:rsid w:val="00095028"/>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E3E"/>
    <w:rsid w:val="000D714B"/>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5BD"/>
    <w:rsid w:val="000E1C75"/>
    <w:rsid w:val="000E1D28"/>
    <w:rsid w:val="000E1DD9"/>
    <w:rsid w:val="000E2063"/>
    <w:rsid w:val="000E2251"/>
    <w:rsid w:val="000E25B1"/>
    <w:rsid w:val="000E275A"/>
    <w:rsid w:val="000E2A9D"/>
    <w:rsid w:val="000E2B20"/>
    <w:rsid w:val="000E2B96"/>
    <w:rsid w:val="000E2C3A"/>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A1"/>
    <w:rsid w:val="000F0AD2"/>
    <w:rsid w:val="000F0BA1"/>
    <w:rsid w:val="000F0D28"/>
    <w:rsid w:val="000F0E96"/>
    <w:rsid w:val="000F15F5"/>
    <w:rsid w:val="000F1AF8"/>
    <w:rsid w:val="000F1B70"/>
    <w:rsid w:val="000F1D9D"/>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50F"/>
    <w:rsid w:val="000F6688"/>
    <w:rsid w:val="000F671E"/>
    <w:rsid w:val="000F67B6"/>
    <w:rsid w:val="000F6CD4"/>
    <w:rsid w:val="000F6D9E"/>
    <w:rsid w:val="000F70AD"/>
    <w:rsid w:val="000F7155"/>
    <w:rsid w:val="000F7CE6"/>
    <w:rsid w:val="000F7E0A"/>
    <w:rsid w:val="000F7E84"/>
    <w:rsid w:val="00100154"/>
    <w:rsid w:val="00100556"/>
    <w:rsid w:val="0010066E"/>
    <w:rsid w:val="00100D0F"/>
    <w:rsid w:val="00100D54"/>
    <w:rsid w:val="00101087"/>
    <w:rsid w:val="001012DE"/>
    <w:rsid w:val="0010173C"/>
    <w:rsid w:val="001017A7"/>
    <w:rsid w:val="001018B5"/>
    <w:rsid w:val="001018DF"/>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ADC"/>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6205"/>
    <w:rsid w:val="00106798"/>
    <w:rsid w:val="001067E3"/>
    <w:rsid w:val="00106916"/>
    <w:rsid w:val="00106D77"/>
    <w:rsid w:val="00106E3F"/>
    <w:rsid w:val="00107083"/>
    <w:rsid w:val="00107268"/>
    <w:rsid w:val="001073B7"/>
    <w:rsid w:val="001073F7"/>
    <w:rsid w:val="00107562"/>
    <w:rsid w:val="001075AE"/>
    <w:rsid w:val="00107957"/>
    <w:rsid w:val="001101E1"/>
    <w:rsid w:val="0011033F"/>
    <w:rsid w:val="00110435"/>
    <w:rsid w:val="0011075F"/>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8A"/>
    <w:rsid w:val="00125167"/>
    <w:rsid w:val="00125428"/>
    <w:rsid w:val="00125A95"/>
    <w:rsid w:val="00125C52"/>
    <w:rsid w:val="00125C6C"/>
    <w:rsid w:val="00125DF2"/>
    <w:rsid w:val="00125ED3"/>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25E"/>
    <w:rsid w:val="0013350F"/>
    <w:rsid w:val="001337CC"/>
    <w:rsid w:val="001337DC"/>
    <w:rsid w:val="0013384B"/>
    <w:rsid w:val="0013392E"/>
    <w:rsid w:val="00133E1F"/>
    <w:rsid w:val="00134102"/>
    <w:rsid w:val="001341CA"/>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C4"/>
    <w:rsid w:val="00135C45"/>
    <w:rsid w:val="00135F50"/>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0B"/>
    <w:rsid w:val="0014419A"/>
    <w:rsid w:val="00144382"/>
    <w:rsid w:val="001446E4"/>
    <w:rsid w:val="0014473C"/>
    <w:rsid w:val="001447BE"/>
    <w:rsid w:val="00144872"/>
    <w:rsid w:val="00144CDD"/>
    <w:rsid w:val="00144FC5"/>
    <w:rsid w:val="00144FFC"/>
    <w:rsid w:val="00145370"/>
    <w:rsid w:val="001453D4"/>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069"/>
    <w:rsid w:val="001532C9"/>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E11"/>
    <w:rsid w:val="00167EB4"/>
    <w:rsid w:val="00167EB7"/>
    <w:rsid w:val="00167F3A"/>
    <w:rsid w:val="00170211"/>
    <w:rsid w:val="001706C1"/>
    <w:rsid w:val="00170878"/>
    <w:rsid w:val="00170A21"/>
    <w:rsid w:val="00170C41"/>
    <w:rsid w:val="00170CCE"/>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C8B"/>
    <w:rsid w:val="00173DA8"/>
    <w:rsid w:val="00173F9D"/>
    <w:rsid w:val="0017420E"/>
    <w:rsid w:val="00174343"/>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AB"/>
    <w:rsid w:val="0018040A"/>
    <w:rsid w:val="00180413"/>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91"/>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569"/>
    <w:rsid w:val="0019070A"/>
    <w:rsid w:val="00190878"/>
    <w:rsid w:val="00190DB0"/>
    <w:rsid w:val="00190E85"/>
    <w:rsid w:val="001910F0"/>
    <w:rsid w:val="001912A3"/>
    <w:rsid w:val="001914FA"/>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D61"/>
    <w:rsid w:val="001B3027"/>
    <w:rsid w:val="001B31CB"/>
    <w:rsid w:val="001B3561"/>
    <w:rsid w:val="001B361D"/>
    <w:rsid w:val="001B3667"/>
    <w:rsid w:val="001B36FD"/>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286"/>
    <w:rsid w:val="001C456D"/>
    <w:rsid w:val="001C45AF"/>
    <w:rsid w:val="001C4D44"/>
    <w:rsid w:val="001C4DE9"/>
    <w:rsid w:val="001C4E93"/>
    <w:rsid w:val="001C53A2"/>
    <w:rsid w:val="001C5418"/>
    <w:rsid w:val="001C54A2"/>
    <w:rsid w:val="001C54C4"/>
    <w:rsid w:val="001C54E2"/>
    <w:rsid w:val="001C55B1"/>
    <w:rsid w:val="001C55B7"/>
    <w:rsid w:val="001C5749"/>
    <w:rsid w:val="001C57CF"/>
    <w:rsid w:val="001C5CE5"/>
    <w:rsid w:val="001C5DDF"/>
    <w:rsid w:val="001C5EB8"/>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3A0"/>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AA8"/>
    <w:rsid w:val="001D6C2D"/>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6DA"/>
    <w:rsid w:val="001E7722"/>
    <w:rsid w:val="001E77E3"/>
    <w:rsid w:val="001E7927"/>
    <w:rsid w:val="001E7D19"/>
    <w:rsid w:val="001E7F20"/>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97B"/>
    <w:rsid w:val="001F1B61"/>
    <w:rsid w:val="001F1C68"/>
    <w:rsid w:val="001F1DF1"/>
    <w:rsid w:val="001F1E4D"/>
    <w:rsid w:val="001F2076"/>
    <w:rsid w:val="001F218C"/>
    <w:rsid w:val="001F22FB"/>
    <w:rsid w:val="001F253A"/>
    <w:rsid w:val="001F25A0"/>
    <w:rsid w:val="001F328C"/>
    <w:rsid w:val="001F3321"/>
    <w:rsid w:val="001F3542"/>
    <w:rsid w:val="001F3868"/>
    <w:rsid w:val="001F38EC"/>
    <w:rsid w:val="001F39AE"/>
    <w:rsid w:val="001F3A4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C72"/>
    <w:rsid w:val="00205F1A"/>
    <w:rsid w:val="0020622C"/>
    <w:rsid w:val="002064D3"/>
    <w:rsid w:val="0020651D"/>
    <w:rsid w:val="00206664"/>
    <w:rsid w:val="0020681F"/>
    <w:rsid w:val="00206E83"/>
    <w:rsid w:val="00206FAD"/>
    <w:rsid w:val="00206FEF"/>
    <w:rsid w:val="00207569"/>
    <w:rsid w:val="002075B3"/>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C9"/>
    <w:rsid w:val="00212DCC"/>
    <w:rsid w:val="002130D2"/>
    <w:rsid w:val="00213583"/>
    <w:rsid w:val="002136F2"/>
    <w:rsid w:val="00213840"/>
    <w:rsid w:val="00213A96"/>
    <w:rsid w:val="00213FE0"/>
    <w:rsid w:val="002140E2"/>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93"/>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210"/>
    <w:rsid w:val="0024452D"/>
    <w:rsid w:val="0024472D"/>
    <w:rsid w:val="002448E4"/>
    <w:rsid w:val="00244B15"/>
    <w:rsid w:val="0024500B"/>
    <w:rsid w:val="00245430"/>
    <w:rsid w:val="00245449"/>
    <w:rsid w:val="002456DA"/>
    <w:rsid w:val="00245DC7"/>
    <w:rsid w:val="00245EB1"/>
    <w:rsid w:val="0024634E"/>
    <w:rsid w:val="002464A8"/>
    <w:rsid w:val="002464CB"/>
    <w:rsid w:val="00246859"/>
    <w:rsid w:val="002468F7"/>
    <w:rsid w:val="00246DE3"/>
    <w:rsid w:val="00247010"/>
    <w:rsid w:val="002473D7"/>
    <w:rsid w:val="0024740B"/>
    <w:rsid w:val="002476AD"/>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C0"/>
    <w:rsid w:val="002574D3"/>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3A1"/>
    <w:rsid w:val="00294417"/>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2D7"/>
    <w:rsid w:val="002A138B"/>
    <w:rsid w:val="002A1907"/>
    <w:rsid w:val="002A1BA4"/>
    <w:rsid w:val="002A1FBD"/>
    <w:rsid w:val="002A282E"/>
    <w:rsid w:val="002A2B92"/>
    <w:rsid w:val="002A2CD8"/>
    <w:rsid w:val="002A2E38"/>
    <w:rsid w:val="002A2F23"/>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D0"/>
    <w:rsid w:val="002C403F"/>
    <w:rsid w:val="002C48BD"/>
    <w:rsid w:val="002C49D3"/>
    <w:rsid w:val="002C4ACA"/>
    <w:rsid w:val="002C4B95"/>
    <w:rsid w:val="002C4C25"/>
    <w:rsid w:val="002C4C51"/>
    <w:rsid w:val="002C4FBE"/>
    <w:rsid w:val="002C58B5"/>
    <w:rsid w:val="002C5DB5"/>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FBD"/>
    <w:rsid w:val="002D4252"/>
    <w:rsid w:val="002D430A"/>
    <w:rsid w:val="002D464E"/>
    <w:rsid w:val="002D4BE5"/>
    <w:rsid w:val="002D50E1"/>
    <w:rsid w:val="002D51E0"/>
    <w:rsid w:val="002D5205"/>
    <w:rsid w:val="002D5444"/>
    <w:rsid w:val="002D5606"/>
    <w:rsid w:val="002D593E"/>
    <w:rsid w:val="002D5A74"/>
    <w:rsid w:val="002D5C9A"/>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49B"/>
    <w:rsid w:val="002E071F"/>
    <w:rsid w:val="002E0741"/>
    <w:rsid w:val="002E0999"/>
    <w:rsid w:val="002E0ECE"/>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E81"/>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52"/>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831"/>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A6B"/>
    <w:rsid w:val="002F5D88"/>
    <w:rsid w:val="002F5F6B"/>
    <w:rsid w:val="002F617D"/>
    <w:rsid w:val="002F643B"/>
    <w:rsid w:val="002F68E4"/>
    <w:rsid w:val="002F69D9"/>
    <w:rsid w:val="002F6BA4"/>
    <w:rsid w:val="002F6FB0"/>
    <w:rsid w:val="002F7559"/>
    <w:rsid w:val="002F78F3"/>
    <w:rsid w:val="002F7A53"/>
    <w:rsid w:val="002F7A62"/>
    <w:rsid w:val="002F7CE3"/>
    <w:rsid w:val="002F7DC8"/>
    <w:rsid w:val="0030012B"/>
    <w:rsid w:val="00300715"/>
    <w:rsid w:val="00300A8D"/>
    <w:rsid w:val="00300F44"/>
    <w:rsid w:val="003010F5"/>
    <w:rsid w:val="00301119"/>
    <w:rsid w:val="00301464"/>
    <w:rsid w:val="00301519"/>
    <w:rsid w:val="00301601"/>
    <w:rsid w:val="003016A1"/>
    <w:rsid w:val="0030174D"/>
    <w:rsid w:val="0030176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33"/>
    <w:rsid w:val="00320FD8"/>
    <w:rsid w:val="00321201"/>
    <w:rsid w:val="0032120B"/>
    <w:rsid w:val="00321264"/>
    <w:rsid w:val="00321ADB"/>
    <w:rsid w:val="00321D7D"/>
    <w:rsid w:val="00321D8E"/>
    <w:rsid w:val="00321EC8"/>
    <w:rsid w:val="00322040"/>
    <w:rsid w:val="0032204F"/>
    <w:rsid w:val="003220A4"/>
    <w:rsid w:val="003225A4"/>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52D"/>
    <w:rsid w:val="0032659F"/>
    <w:rsid w:val="0032665C"/>
    <w:rsid w:val="00326A4B"/>
    <w:rsid w:val="00326C53"/>
    <w:rsid w:val="00326D61"/>
    <w:rsid w:val="00326E13"/>
    <w:rsid w:val="003271A0"/>
    <w:rsid w:val="0032794D"/>
    <w:rsid w:val="00327E17"/>
    <w:rsid w:val="0033003F"/>
    <w:rsid w:val="003301B7"/>
    <w:rsid w:val="003302B2"/>
    <w:rsid w:val="003305AE"/>
    <w:rsid w:val="0033066D"/>
    <w:rsid w:val="003307A2"/>
    <w:rsid w:val="00330CB7"/>
    <w:rsid w:val="00330CE9"/>
    <w:rsid w:val="00330DEC"/>
    <w:rsid w:val="00330EF2"/>
    <w:rsid w:val="0033143F"/>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585"/>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2E6"/>
    <w:rsid w:val="003373A4"/>
    <w:rsid w:val="00337577"/>
    <w:rsid w:val="003378E7"/>
    <w:rsid w:val="00337B62"/>
    <w:rsid w:val="00337C6C"/>
    <w:rsid w:val="00337C9A"/>
    <w:rsid w:val="00337D3F"/>
    <w:rsid w:val="00337DB2"/>
    <w:rsid w:val="0034002C"/>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91"/>
    <w:rsid w:val="00344DE1"/>
    <w:rsid w:val="00344DF6"/>
    <w:rsid w:val="00344FBC"/>
    <w:rsid w:val="0034518C"/>
    <w:rsid w:val="00345341"/>
    <w:rsid w:val="00345470"/>
    <w:rsid w:val="0034586E"/>
    <w:rsid w:val="00345A74"/>
    <w:rsid w:val="003461A2"/>
    <w:rsid w:val="0034630D"/>
    <w:rsid w:val="003463E7"/>
    <w:rsid w:val="00346488"/>
    <w:rsid w:val="003465C2"/>
    <w:rsid w:val="003467E8"/>
    <w:rsid w:val="00346834"/>
    <w:rsid w:val="00346BF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35"/>
    <w:rsid w:val="00350D5B"/>
    <w:rsid w:val="00350E89"/>
    <w:rsid w:val="00351551"/>
    <w:rsid w:val="00351621"/>
    <w:rsid w:val="003518F7"/>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410F"/>
    <w:rsid w:val="003547B0"/>
    <w:rsid w:val="0035497A"/>
    <w:rsid w:val="00354A29"/>
    <w:rsid w:val="00354A64"/>
    <w:rsid w:val="00354D66"/>
    <w:rsid w:val="00354F0C"/>
    <w:rsid w:val="00355253"/>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CBE"/>
    <w:rsid w:val="00367E63"/>
    <w:rsid w:val="003702E1"/>
    <w:rsid w:val="00370A06"/>
    <w:rsid w:val="00370A34"/>
    <w:rsid w:val="00370B63"/>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0"/>
    <w:rsid w:val="00384ACC"/>
    <w:rsid w:val="00384BE0"/>
    <w:rsid w:val="003850A6"/>
    <w:rsid w:val="003851FB"/>
    <w:rsid w:val="00385398"/>
    <w:rsid w:val="00385506"/>
    <w:rsid w:val="00385519"/>
    <w:rsid w:val="003857A6"/>
    <w:rsid w:val="003857D6"/>
    <w:rsid w:val="00385859"/>
    <w:rsid w:val="00385A38"/>
    <w:rsid w:val="00385B15"/>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A65"/>
    <w:rsid w:val="00390C11"/>
    <w:rsid w:val="00390D11"/>
    <w:rsid w:val="00390D29"/>
    <w:rsid w:val="00390D56"/>
    <w:rsid w:val="00391067"/>
    <w:rsid w:val="00391213"/>
    <w:rsid w:val="003917FF"/>
    <w:rsid w:val="00391839"/>
    <w:rsid w:val="003918F8"/>
    <w:rsid w:val="00391B95"/>
    <w:rsid w:val="003920DC"/>
    <w:rsid w:val="0039216E"/>
    <w:rsid w:val="00392424"/>
    <w:rsid w:val="003927D9"/>
    <w:rsid w:val="00392885"/>
    <w:rsid w:val="00392D22"/>
    <w:rsid w:val="00392E04"/>
    <w:rsid w:val="003936E8"/>
    <w:rsid w:val="00393B8F"/>
    <w:rsid w:val="003940B5"/>
    <w:rsid w:val="0039432B"/>
    <w:rsid w:val="003945DF"/>
    <w:rsid w:val="00394649"/>
    <w:rsid w:val="00394676"/>
    <w:rsid w:val="003947BC"/>
    <w:rsid w:val="00394992"/>
    <w:rsid w:val="003949AD"/>
    <w:rsid w:val="003950BE"/>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A054F"/>
    <w:rsid w:val="003A05AD"/>
    <w:rsid w:val="003A0707"/>
    <w:rsid w:val="003A0712"/>
    <w:rsid w:val="003A07F8"/>
    <w:rsid w:val="003A09D1"/>
    <w:rsid w:val="003A0EF9"/>
    <w:rsid w:val="003A10BB"/>
    <w:rsid w:val="003A1436"/>
    <w:rsid w:val="003A15D3"/>
    <w:rsid w:val="003A183C"/>
    <w:rsid w:val="003A1872"/>
    <w:rsid w:val="003A1A84"/>
    <w:rsid w:val="003A1C7F"/>
    <w:rsid w:val="003A1D4B"/>
    <w:rsid w:val="003A1DCD"/>
    <w:rsid w:val="003A1EA1"/>
    <w:rsid w:val="003A268D"/>
    <w:rsid w:val="003A2B43"/>
    <w:rsid w:val="003A2B4A"/>
    <w:rsid w:val="003A2EB4"/>
    <w:rsid w:val="003A317C"/>
    <w:rsid w:val="003A3199"/>
    <w:rsid w:val="003A3325"/>
    <w:rsid w:val="003A34CF"/>
    <w:rsid w:val="003A3768"/>
    <w:rsid w:val="003A380E"/>
    <w:rsid w:val="003A39FC"/>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F16"/>
    <w:rsid w:val="003B1054"/>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FA4"/>
    <w:rsid w:val="003B6036"/>
    <w:rsid w:val="003B60D3"/>
    <w:rsid w:val="003B61F0"/>
    <w:rsid w:val="003B66EB"/>
    <w:rsid w:val="003B6708"/>
    <w:rsid w:val="003B68C5"/>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B50"/>
    <w:rsid w:val="003C1EBC"/>
    <w:rsid w:val="003C2007"/>
    <w:rsid w:val="003C2064"/>
    <w:rsid w:val="003C2179"/>
    <w:rsid w:val="003C2BCF"/>
    <w:rsid w:val="003C2DE8"/>
    <w:rsid w:val="003C2E2B"/>
    <w:rsid w:val="003C36EB"/>
    <w:rsid w:val="003C3918"/>
    <w:rsid w:val="003C3B7B"/>
    <w:rsid w:val="003C3DA2"/>
    <w:rsid w:val="003C3E0B"/>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971"/>
    <w:rsid w:val="003D29D3"/>
    <w:rsid w:val="003D2A73"/>
    <w:rsid w:val="003D2C76"/>
    <w:rsid w:val="003D30FF"/>
    <w:rsid w:val="003D32D8"/>
    <w:rsid w:val="003D34F7"/>
    <w:rsid w:val="003D38EC"/>
    <w:rsid w:val="003D3BFC"/>
    <w:rsid w:val="003D40AD"/>
    <w:rsid w:val="003D41BE"/>
    <w:rsid w:val="003D422E"/>
    <w:rsid w:val="003D4272"/>
    <w:rsid w:val="003D4408"/>
    <w:rsid w:val="003D4604"/>
    <w:rsid w:val="003D4695"/>
    <w:rsid w:val="003D46F2"/>
    <w:rsid w:val="003D48C3"/>
    <w:rsid w:val="003D4EC1"/>
    <w:rsid w:val="003D4F53"/>
    <w:rsid w:val="003D5258"/>
    <w:rsid w:val="003D52C4"/>
    <w:rsid w:val="003D53F2"/>
    <w:rsid w:val="003D5570"/>
    <w:rsid w:val="003D58AB"/>
    <w:rsid w:val="003D59CF"/>
    <w:rsid w:val="003D5C15"/>
    <w:rsid w:val="003D5EB1"/>
    <w:rsid w:val="003D5F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0CF"/>
    <w:rsid w:val="003E3323"/>
    <w:rsid w:val="003E3467"/>
    <w:rsid w:val="003E396A"/>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30F"/>
    <w:rsid w:val="004056F8"/>
    <w:rsid w:val="004057A9"/>
    <w:rsid w:val="004057B5"/>
    <w:rsid w:val="00405AC8"/>
    <w:rsid w:val="00405EE6"/>
    <w:rsid w:val="004064A1"/>
    <w:rsid w:val="00406556"/>
    <w:rsid w:val="00406C89"/>
    <w:rsid w:val="00406F2B"/>
    <w:rsid w:val="0040736D"/>
    <w:rsid w:val="004075BB"/>
    <w:rsid w:val="00407760"/>
    <w:rsid w:val="0040776F"/>
    <w:rsid w:val="004078A7"/>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1BD0"/>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E02"/>
    <w:rsid w:val="004330BD"/>
    <w:rsid w:val="004331A6"/>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9D"/>
    <w:rsid w:val="00473A94"/>
    <w:rsid w:val="004742A2"/>
    <w:rsid w:val="004745EA"/>
    <w:rsid w:val="00474679"/>
    <w:rsid w:val="0047472F"/>
    <w:rsid w:val="00474A66"/>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80B"/>
    <w:rsid w:val="00477A7F"/>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6EA"/>
    <w:rsid w:val="0048670A"/>
    <w:rsid w:val="00486907"/>
    <w:rsid w:val="00486D3A"/>
    <w:rsid w:val="00486D7C"/>
    <w:rsid w:val="00486EC6"/>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40D"/>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D15"/>
    <w:rsid w:val="004A0D84"/>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88C"/>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A28"/>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556"/>
    <w:rsid w:val="004D6761"/>
    <w:rsid w:val="004D6947"/>
    <w:rsid w:val="004D6DAA"/>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D11"/>
    <w:rsid w:val="004F1D6A"/>
    <w:rsid w:val="004F1E20"/>
    <w:rsid w:val="004F1E39"/>
    <w:rsid w:val="004F1F2D"/>
    <w:rsid w:val="004F1FC5"/>
    <w:rsid w:val="004F1FF9"/>
    <w:rsid w:val="004F21B9"/>
    <w:rsid w:val="004F2807"/>
    <w:rsid w:val="004F285F"/>
    <w:rsid w:val="004F2D50"/>
    <w:rsid w:val="004F2D53"/>
    <w:rsid w:val="004F342E"/>
    <w:rsid w:val="004F3548"/>
    <w:rsid w:val="004F3817"/>
    <w:rsid w:val="004F39D4"/>
    <w:rsid w:val="004F3A81"/>
    <w:rsid w:val="004F3D8B"/>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C0B"/>
    <w:rsid w:val="00510C59"/>
    <w:rsid w:val="00510EAA"/>
    <w:rsid w:val="00510F11"/>
    <w:rsid w:val="005110C0"/>
    <w:rsid w:val="0051150E"/>
    <w:rsid w:val="0051181B"/>
    <w:rsid w:val="00511857"/>
    <w:rsid w:val="00511991"/>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853"/>
    <w:rsid w:val="00531A48"/>
    <w:rsid w:val="00531B04"/>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369"/>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2F"/>
    <w:rsid w:val="00553A71"/>
    <w:rsid w:val="00553FB3"/>
    <w:rsid w:val="00554063"/>
    <w:rsid w:val="005540F0"/>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1BE"/>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26A"/>
    <w:rsid w:val="005C330A"/>
    <w:rsid w:val="005C35C5"/>
    <w:rsid w:val="005C363D"/>
    <w:rsid w:val="005C391B"/>
    <w:rsid w:val="005C3C11"/>
    <w:rsid w:val="005C3D59"/>
    <w:rsid w:val="005C408D"/>
    <w:rsid w:val="005C4C70"/>
    <w:rsid w:val="005C51B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313"/>
    <w:rsid w:val="005D2440"/>
    <w:rsid w:val="005D26D7"/>
    <w:rsid w:val="005D28E9"/>
    <w:rsid w:val="005D2BEF"/>
    <w:rsid w:val="005D2D53"/>
    <w:rsid w:val="005D3442"/>
    <w:rsid w:val="005D34A2"/>
    <w:rsid w:val="005D3FC6"/>
    <w:rsid w:val="005D40F7"/>
    <w:rsid w:val="005D410E"/>
    <w:rsid w:val="005D4384"/>
    <w:rsid w:val="005D4994"/>
    <w:rsid w:val="005D4B08"/>
    <w:rsid w:val="005D4ECC"/>
    <w:rsid w:val="005D53B7"/>
    <w:rsid w:val="005D589C"/>
    <w:rsid w:val="005D5931"/>
    <w:rsid w:val="005D5ABC"/>
    <w:rsid w:val="005D61FF"/>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772"/>
    <w:rsid w:val="00605B66"/>
    <w:rsid w:val="00605F53"/>
    <w:rsid w:val="00606327"/>
    <w:rsid w:val="0060667D"/>
    <w:rsid w:val="006066C4"/>
    <w:rsid w:val="00606941"/>
    <w:rsid w:val="00607364"/>
    <w:rsid w:val="00607428"/>
    <w:rsid w:val="0060747E"/>
    <w:rsid w:val="006074AF"/>
    <w:rsid w:val="006074B4"/>
    <w:rsid w:val="006077A4"/>
    <w:rsid w:val="0060785F"/>
    <w:rsid w:val="006079B4"/>
    <w:rsid w:val="00607C3A"/>
    <w:rsid w:val="0061000F"/>
    <w:rsid w:val="00610080"/>
    <w:rsid w:val="00610147"/>
    <w:rsid w:val="0061043F"/>
    <w:rsid w:val="00610480"/>
    <w:rsid w:val="00610719"/>
    <w:rsid w:val="00610825"/>
    <w:rsid w:val="00610B4E"/>
    <w:rsid w:val="00611286"/>
    <w:rsid w:val="00611519"/>
    <w:rsid w:val="00611774"/>
    <w:rsid w:val="00611798"/>
    <w:rsid w:val="006117A8"/>
    <w:rsid w:val="00611B52"/>
    <w:rsid w:val="00611D6F"/>
    <w:rsid w:val="006121C6"/>
    <w:rsid w:val="0061261A"/>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E69"/>
    <w:rsid w:val="00625FAF"/>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92D"/>
    <w:rsid w:val="00630F23"/>
    <w:rsid w:val="00631190"/>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90D"/>
    <w:rsid w:val="00646C19"/>
    <w:rsid w:val="00646ECB"/>
    <w:rsid w:val="00646FE3"/>
    <w:rsid w:val="0064702F"/>
    <w:rsid w:val="00647670"/>
    <w:rsid w:val="0064786D"/>
    <w:rsid w:val="00647946"/>
    <w:rsid w:val="006479C7"/>
    <w:rsid w:val="00647A4F"/>
    <w:rsid w:val="00647C8A"/>
    <w:rsid w:val="00647CAB"/>
    <w:rsid w:val="00650066"/>
    <w:rsid w:val="00650343"/>
    <w:rsid w:val="006504CC"/>
    <w:rsid w:val="00650514"/>
    <w:rsid w:val="00650526"/>
    <w:rsid w:val="00650556"/>
    <w:rsid w:val="00650657"/>
    <w:rsid w:val="00650696"/>
    <w:rsid w:val="00650D1D"/>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33"/>
    <w:rsid w:val="00656261"/>
    <w:rsid w:val="006563E1"/>
    <w:rsid w:val="006566DF"/>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708"/>
    <w:rsid w:val="00663A25"/>
    <w:rsid w:val="00663C3E"/>
    <w:rsid w:val="00663EC4"/>
    <w:rsid w:val="00663F6D"/>
    <w:rsid w:val="00663F76"/>
    <w:rsid w:val="00664055"/>
    <w:rsid w:val="006640C1"/>
    <w:rsid w:val="006641BE"/>
    <w:rsid w:val="00664599"/>
    <w:rsid w:val="006649AE"/>
    <w:rsid w:val="00664A32"/>
    <w:rsid w:val="00664A7A"/>
    <w:rsid w:val="00664BA3"/>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84E"/>
    <w:rsid w:val="006779FB"/>
    <w:rsid w:val="00677A58"/>
    <w:rsid w:val="00680053"/>
    <w:rsid w:val="00680114"/>
    <w:rsid w:val="00680733"/>
    <w:rsid w:val="006808E6"/>
    <w:rsid w:val="006809CF"/>
    <w:rsid w:val="00680A17"/>
    <w:rsid w:val="00680A9D"/>
    <w:rsid w:val="00680F42"/>
    <w:rsid w:val="00681344"/>
    <w:rsid w:val="00681A4C"/>
    <w:rsid w:val="00681AD5"/>
    <w:rsid w:val="00682097"/>
    <w:rsid w:val="00682264"/>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EFF"/>
    <w:rsid w:val="0069017A"/>
    <w:rsid w:val="0069066D"/>
    <w:rsid w:val="006906A2"/>
    <w:rsid w:val="006906AB"/>
    <w:rsid w:val="0069073D"/>
    <w:rsid w:val="00690D4D"/>
    <w:rsid w:val="00691228"/>
    <w:rsid w:val="006912DF"/>
    <w:rsid w:val="0069166F"/>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52F6"/>
    <w:rsid w:val="006953F6"/>
    <w:rsid w:val="006954F5"/>
    <w:rsid w:val="00695559"/>
    <w:rsid w:val="00695783"/>
    <w:rsid w:val="0069599F"/>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120C"/>
    <w:rsid w:val="006C12A7"/>
    <w:rsid w:val="006C1440"/>
    <w:rsid w:val="006C1461"/>
    <w:rsid w:val="006C14BE"/>
    <w:rsid w:val="006C1997"/>
    <w:rsid w:val="006C1E45"/>
    <w:rsid w:val="006C1FF7"/>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58A"/>
    <w:rsid w:val="006D376E"/>
    <w:rsid w:val="006D3A76"/>
    <w:rsid w:val="006D3CC2"/>
    <w:rsid w:val="006D3F53"/>
    <w:rsid w:val="006D3FBF"/>
    <w:rsid w:val="006D4014"/>
    <w:rsid w:val="006D42C2"/>
    <w:rsid w:val="006D476E"/>
    <w:rsid w:val="006D49EA"/>
    <w:rsid w:val="006D4AC9"/>
    <w:rsid w:val="006D4ECC"/>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E89"/>
    <w:rsid w:val="006F1FCE"/>
    <w:rsid w:val="006F22DB"/>
    <w:rsid w:val="006F2473"/>
    <w:rsid w:val="006F260B"/>
    <w:rsid w:val="006F286C"/>
    <w:rsid w:val="006F2BF4"/>
    <w:rsid w:val="006F2EFE"/>
    <w:rsid w:val="006F308F"/>
    <w:rsid w:val="006F326E"/>
    <w:rsid w:val="006F3563"/>
    <w:rsid w:val="006F358D"/>
    <w:rsid w:val="006F363F"/>
    <w:rsid w:val="006F367A"/>
    <w:rsid w:val="006F36F2"/>
    <w:rsid w:val="006F389C"/>
    <w:rsid w:val="006F38CC"/>
    <w:rsid w:val="006F3AA7"/>
    <w:rsid w:val="006F3AD0"/>
    <w:rsid w:val="006F3BF1"/>
    <w:rsid w:val="006F3D9B"/>
    <w:rsid w:val="006F3DDD"/>
    <w:rsid w:val="006F405E"/>
    <w:rsid w:val="006F4318"/>
    <w:rsid w:val="006F4425"/>
    <w:rsid w:val="006F4A0A"/>
    <w:rsid w:val="006F4CE1"/>
    <w:rsid w:val="006F4F5C"/>
    <w:rsid w:val="006F4FA6"/>
    <w:rsid w:val="006F5217"/>
    <w:rsid w:val="006F523A"/>
    <w:rsid w:val="006F53CE"/>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99"/>
    <w:rsid w:val="00703160"/>
    <w:rsid w:val="00703354"/>
    <w:rsid w:val="007033B2"/>
    <w:rsid w:val="007034FF"/>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D53"/>
    <w:rsid w:val="00706DF2"/>
    <w:rsid w:val="00706F03"/>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08"/>
    <w:rsid w:val="007218F6"/>
    <w:rsid w:val="0072194F"/>
    <w:rsid w:val="00721BD8"/>
    <w:rsid w:val="00721D7E"/>
    <w:rsid w:val="007227C4"/>
    <w:rsid w:val="00722A07"/>
    <w:rsid w:val="00722AE2"/>
    <w:rsid w:val="00722E4E"/>
    <w:rsid w:val="00722EE7"/>
    <w:rsid w:val="00722F18"/>
    <w:rsid w:val="007230B1"/>
    <w:rsid w:val="00723204"/>
    <w:rsid w:val="007233B9"/>
    <w:rsid w:val="007234B0"/>
    <w:rsid w:val="00723757"/>
    <w:rsid w:val="007238FD"/>
    <w:rsid w:val="00723AE9"/>
    <w:rsid w:val="00723AF2"/>
    <w:rsid w:val="00723F63"/>
    <w:rsid w:val="00723FEF"/>
    <w:rsid w:val="007243F8"/>
    <w:rsid w:val="007249E9"/>
    <w:rsid w:val="007249F6"/>
    <w:rsid w:val="00724AEA"/>
    <w:rsid w:val="00724B02"/>
    <w:rsid w:val="00724E9D"/>
    <w:rsid w:val="0072540A"/>
    <w:rsid w:val="00725967"/>
    <w:rsid w:val="00725C68"/>
    <w:rsid w:val="00725CAA"/>
    <w:rsid w:val="007261DB"/>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02"/>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40"/>
    <w:rsid w:val="007450D5"/>
    <w:rsid w:val="00745213"/>
    <w:rsid w:val="00745230"/>
    <w:rsid w:val="00745662"/>
    <w:rsid w:val="00745913"/>
    <w:rsid w:val="0074591B"/>
    <w:rsid w:val="00745983"/>
    <w:rsid w:val="00745B02"/>
    <w:rsid w:val="00745EE2"/>
    <w:rsid w:val="00745F23"/>
    <w:rsid w:val="00746116"/>
    <w:rsid w:val="007464A3"/>
    <w:rsid w:val="00746669"/>
    <w:rsid w:val="007466A4"/>
    <w:rsid w:val="00746891"/>
    <w:rsid w:val="00746C4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C8"/>
    <w:rsid w:val="00792BAA"/>
    <w:rsid w:val="00792FA2"/>
    <w:rsid w:val="00792FAF"/>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826"/>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264"/>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59"/>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BD0"/>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32D6"/>
    <w:rsid w:val="007D32FF"/>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5E5"/>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76"/>
    <w:rsid w:val="00803ACB"/>
    <w:rsid w:val="00803D0B"/>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4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753"/>
    <w:rsid w:val="00817912"/>
    <w:rsid w:val="00817D37"/>
    <w:rsid w:val="00817D39"/>
    <w:rsid w:val="00817DA7"/>
    <w:rsid w:val="00820342"/>
    <w:rsid w:val="0082035D"/>
    <w:rsid w:val="0082039E"/>
    <w:rsid w:val="008203EC"/>
    <w:rsid w:val="0082040A"/>
    <w:rsid w:val="0082044A"/>
    <w:rsid w:val="00820A81"/>
    <w:rsid w:val="00820C2E"/>
    <w:rsid w:val="00820CE4"/>
    <w:rsid w:val="008210D5"/>
    <w:rsid w:val="008212C9"/>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1EC9"/>
    <w:rsid w:val="00832551"/>
    <w:rsid w:val="0083266E"/>
    <w:rsid w:val="00832761"/>
    <w:rsid w:val="00832866"/>
    <w:rsid w:val="00832B80"/>
    <w:rsid w:val="00832C77"/>
    <w:rsid w:val="00832E1A"/>
    <w:rsid w:val="008335AD"/>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0A8"/>
    <w:rsid w:val="0083761A"/>
    <w:rsid w:val="008379AA"/>
    <w:rsid w:val="00837BDF"/>
    <w:rsid w:val="00837CB1"/>
    <w:rsid w:val="00840027"/>
    <w:rsid w:val="00840070"/>
    <w:rsid w:val="008400EA"/>
    <w:rsid w:val="008404FC"/>
    <w:rsid w:val="00840550"/>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1E59"/>
    <w:rsid w:val="00852091"/>
    <w:rsid w:val="008521C8"/>
    <w:rsid w:val="008521F8"/>
    <w:rsid w:val="008522D6"/>
    <w:rsid w:val="008527BC"/>
    <w:rsid w:val="00852CE0"/>
    <w:rsid w:val="0085323B"/>
    <w:rsid w:val="00853386"/>
    <w:rsid w:val="00853437"/>
    <w:rsid w:val="008534C4"/>
    <w:rsid w:val="0085375C"/>
    <w:rsid w:val="0085389D"/>
    <w:rsid w:val="00853B1F"/>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E9E"/>
    <w:rsid w:val="008615D5"/>
    <w:rsid w:val="008616E0"/>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43A"/>
    <w:rsid w:val="00876559"/>
    <w:rsid w:val="0087672F"/>
    <w:rsid w:val="008769CF"/>
    <w:rsid w:val="00876D46"/>
    <w:rsid w:val="008770F2"/>
    <w:rsid w:val="008772D0"/>
    <w:rsid w:val="0087753F"/>
    <w:rsid w:val="008776D0"/>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B69"/>
    <w:rsid w:val="00891C6D"/>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620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AC3"/>
    <w:rsid w:val="008E1B68"/>
    <w:rsid w:val="008E1C8E"/>
    <w:rsid w:val="008E1E0F"/>
    <w:rsid w:val="008E254F"/>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115"/>
    <w:rsid w:val="008F2232"/>
    <w:rsid w:val="008F2526"/>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8EC"/>
    <w:rsid w:val="00903964"/>
    <w:rsid w:val="00903A6E"/>
    <w:rsid w:val="00903D19"/>
    <w:rsid w:val="00903D2C"/>
    <w:rsid w:val="009045A5"/>
    <w:rsid w:val="00904807"/>
    <w:rsid w:val="009048F7"/>
    <w:rsid w:val="00904A9E"/>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5"/>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872"/>
    <w:rsid w:val="009208B4"/>
    <w:rsid w:val="00920CD8"/>
    <w:rsid w:val="00920D24"/>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35C"/>
    <w:rsid w:val="0093749C"/>
    <w:rsid w:val="009376C9"/>
    <w:rsid w:val="009378AA"/>
    <w:rsid w:val="00937A5F"/>
    <w:rsid w:val="00937D86"/>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B84"/>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B5E"/>
    <w:rsid w:val="00953B90"/>
    <w:rsid w:val="009541D9"/>
    <w:rsid w:val="00954576"/>
    <w:rsid w:val="00954638"/>
    <w:rsid w:val="009548EC"/>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DA"/>
    <w:rsid w:val="00971120"/>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245"/>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1E59"/>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989"/>
    <w:rsid w:val="009A7A86"/>
    <w:rsid w:val="009A7BEA"/>
    <w:rsid w:val="009A7CAD"/>
    <w:rsid w:val="009A7EA5"/>
    <w:rsid w:val="009A7EC5"/>
    <w:rsid w:val="009A7F76"/>
    <w:rsid w:val="009B0353"/>
    <w:rsid w:val="009B0550"/>
    <w:rsid w:val="009B087E"/>
    <w:rsid w:val="009B094F"/>
    <w:rsid w:val="009B1043"/>
    <w:rsid w:val="009B1157"/>
    <w:rsid w:val="009B118E"/>
    <w:rsid w:val="009B12D1"/>
    <w:rsid w:val="009B1321"/>
    <w:rsid w:val="009B1322"/>
    <w:rsid w:val="009B16A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4D"/>
    <w:rsid w:val="009D750C"/>
    <w:rsid w:val="009D7829"/>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E6"/>
    <w:rsid w:val="009F0658"/>
    <w:rsid w:val="009F0713"/>
    <w:rsid w:val="009F0B33"/>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6B13"/>
    <w:rsid w:val="00A0725A"/>
    <w:rsid w:val="00A07818"/>
    <w:rsid w:val="00A078C4"/>
    <w:rsid w:val="00A07B8F"/>
    <w:rsid w:val="00A07E1B"/>
    <w:rsid w:val="00A07F77"/>
    <w:rsid w:val="00A104AA"/>
    <w:rsid w:val="00A104CC"/>
    <w:rsid w:val="00A1063D"/>
    <w:rsid w:val="00A1073D"/>
    <w:rsid w:val="00A10A44"/>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45"/>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DA3"/>
    <w:rsid w:val="00A26DB3"/>
    <w:rsid w:val="00A26EBD"/>
    <w:rsid w:val="00A26EF4"/>
    <w:rsid w:val="00A26F53"/>
    <w:rsid w:val="00A270CB"/>
    <w:rsid w:val="00A273C5"/>
    <w:rsid w:val="00A273C6"/>
    <w:rsid w:val="00A27439"/>
    <w:rsid w:val="00A2750F"/>
    <w:rsid w:val="00A27543"/>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7BA"/>
    <w:rsid w:val="00A428D3"/>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4C2"/>
    <w:rsid w:val="00A54AE4"/>
    <w:rsid w:val="00A54BC8"/>
    <w:rsid w:val="00A54C0F"/>
    <w:rsid w:val="00A54D17"/>
    <w:rsid w:val="00A54EA5"/>
    <w:rsid w:val="00A5511D"/>
    <w:rsid w:val="00A551B0"/>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CC4"/>
    <w:rsid w:val="00A91FB2"/>
    <w:rsid w:val="00A920D8"/>
    <w:rsid w:val="00A924DF"/>
    <w:rsid w:val="00A924F3"/>
    <w:rsid w:val="00A92D89"/>
    <w:rsid w:val="00A92E8E"/>
    <w:rsid w:val="00A9357D"/>
    <w:rsid w:val="00A9395A"/>
    <w:rsid w:val="00A93AD8"/>
    <w:rsid w:val="00A93BC5"/>
    <w:rsid w:val="00A93E70"/>
    <w:rsid w:val="00A940FE"/>
    <w:rsid w:val="00A941EB"/>
    <w:rsid w:val="00A94374"/>
    <w:rsid w:val="00A94DA3"/>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97EFB"/>
    <w:rsid w:val="00A97F32"/>
    <w:rsid w:val="00AA00EA"/>
    <w:rsid w:val="00AA016E"/>
    <w:rsid w:val="00AA039C"/>
    <w:rsid w:val="00AA03D1"/>
    <w:rsid w:val="00AA042E"/>
    <w:rsid w:val="00AA0543"/>
    <w:rsid w:val="00AA0CC8"/>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D87"/>
    <w:rsid w:val="00AB6E2D"/>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40C"/>
    <w:rsid w:val="00AC14C1"/>
    <w:rsid w:val="00AC152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659"/>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A28"/>
    <w:rsid w:val="00AD7CBD"/>
    <w:rsid w:val="00AD7D56"/>
    <w:rsid w:val="00AE00E2"/>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C9"/>
    <w:rsid w:val="00AE5609"/>
    <w:rsid w:val="00AE572E"/>
    <w:rsid w:val="00AE58B1"/>
    <w:rsid w:val="00AE597D"/>
    <w:rsid w:val="00AE5A60"/>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058"/>
    <w:rsid w:val="00B02684"/>
    <w:rsid w:val="00B0277E"/>
    <w:rsid w:val="00B029CE"/>
    <w:rsid w:val="00B02DCD"/>
    <w:rsid w:val="00B0336E"/>
    <w:rsid w:val="00B033C1"/>
    <w:rsid w:val="00B0364A"/>
    <w:rsid w:val="00B038C6"/>
    <w:rsid w:val="00B03A2E"/>
    <w:rsid w:val="00B03C0A"/>
    <w:rsid w:val="00B03D57"/>
    <w:rsid w:val="00B03EEA"/>
    <w:rsid w:val="00B04306"/>
    <w:rsid w:val="00B0431A"/>
    <w:rsid w:val="00B04497"/>
    <w:rsid w:val="00B050EE"/>
    <w:rsid w:val="00B05684"/>
    <w:rsid w:val="00B0568B"/>
    <w:rsid w:val="00B059D9"/>
    <w:rsid w:val="00B05B6F"/>
    <w:rsid w:val="00B05CF2"/>
    <w:rsid w:val="00B05EC0"/>
    <w:rsid w:val="00B05F36"/>
    <w:rsid w:val="00B066E0"/>
    <w:rsid w:val="00B06B88"/>
    <w:rsid w:val="00B06CDB"/>
    <w:rsid w:val="00B06E49"/>
    <w:rsid w:val="00B072DF"/>
    <w:rsid w:val="00B07453"/>
    <w:rsid w:val="00B07520"/>
    <w:rsid w:val="00B07621"/>
    <w:rsid w:val="00B07875"/>
    <w:rsid w:val="00B07C2A"/>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2B81"/>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24C"/>
    <w:rsid w:val="00B15386"/>
    <w:rsid w:val="00B15439"/>
    <w:rsid w:val="00B1559D"/>
    <w:rsid w:val="00B157DF"/>
    <w:rsid w:val="00B15817"/>
    <w:rsid w:val="00B15D8D"/>
    <w:rsid w:val="00B15FE1"/>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836"/>
    <w:rsid w:val="00B27998"/>
    <w:rsid w:val="00B27E3D"/>
    <w:rsid w:val="00B27F86"/>
    <w:rsid w:val="00B30060"/>
    <w:rsid w:val="00B301AA"/>
    <w:rsid w:val="00B302BE"/>
    <w:rsid w:val="00B302E7"/>
    <w:rsid w:val="00B304E9"/>
    <w:rsid w:val="00B306E6"/>
    <w:rsid w:val="00B30708"/>
    <w:rsid w:val="00B30961"/>
    <w:rsid w:val="00B30BF0"/>
    <w:rsid w:val="00B30F0F"/>
    <w:rsid w:val="00B31306"/>
    <w:rsid w:val="00B316AE"/>
    <w:rsid w:val="00B31C20"/>
    <w:rsid w:val="00B31FBE"/>
    <w:rsid w:val="00B321E3"/>
    <w:rsid w:val="00B32345"/>
    <w:rsid w:val="00B325FA"/>
    <w:rsid w:val="00B327E7"/>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B9A"/>
    <w:rsid w:val="00B45DD2"/>
    <w:rsid w:val="00B45EDE"/>
    <w:rsid w:val="00B45F07"/>
    <w:rsid w:val="00B45FAB"/>
    <w:rsid w:val="00B460B8"/>
    <w:rsid w:val="00B4646D"/>
    <w:rsid w:val="00B46473"/>
    <w:rsid w:val="00B4647C"/>
    <w:rsid w:val="00B46661"/>
    <w:rsid w:val="00B467AF"/>
    <w:rsid w:val="00B46A4F"/>
    <w:rsid w:val="00B46E6F"/>
    <w:rsid w:val="00B4700B"/>
    <w:rsid w:val="00B4731F"/>
    <w:rsid w:val="00B47351"/>
    <w:rsid w:val="00B473A3"/>
    <w:rsid w:val="00B47670"/>
    <w:rsid w:val="00B476E8"/>
    <w:rsid w:val="00B47709"/>
    <w:rsid w:val="00B4771F"/>
    <w:rsid w:val="00B47988"/>
    <w:rsid w:val="00B47B84"/>
    <w:rsid w:val="00B5039A"/>
    <w:rsid w:val="00B504B1"/>
    <w:rsid w:val="00B505AC"/>
    <w:rsid w:val="00B506D6"/>
    <w:rsid w:val="00B508DD"/>
    <w:rsid w:val="00B50BA2"/>
    <w:rsid w:val="00B50BA6"/>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3C"/>
    <w:rsid w:val="00B67C82"/>
    <w:rsid w:val="00B70539"/>
    <w:rsid w:val="00B70A77"/>
    <w:rsid w:val="00B70B0A"/>
    <w:rsid w:val="00B70B1E"/>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7F8"/>
    <w:rsid w:val="00B74B57"/>
    <w:rsid w:val="00B74BCA"/>
    <w:rsid w:val="00B74C9A"/>
    <w:rsid w:val="00B74FAE"/>
    <w:rsid w:val="00B75439"/>
    <w:rsid w:val="00B757B1"/>
    <w:rsid w:val="00B75911"/>
    <w:rsid w:val="00B75C16"/>
    <w:rsid w:val="00B76066"/>
    <w:rsid w:val="00B76099"/>
    <w:rsid w:val="00B761BF"/>
    <w:rsid w:val="00B7669D"/>
    <w:rsid w:val="00B7681C"/>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1442"/>
    <w:rsid w:val="00B814B5"/>
    <w:rsid w:val="00B8183D"/>
    <w:rsid w:val="00B818B1"/>
    <w:rsid w:val="00B81915"/>
    <w:rsid w:val="00B81972"/>
    <w:rsid w:val="00B81B90"/>
    <w:rsid w:val="00B82065"/>
    <w:rsid w:val="00B8226E"/>
    <w:rsid w:val="00B822C8"/>
    <w:rsid w:val="00B8257F"/>
    <w:rsid w:val="00B825F1"/>
    <w:rsid w:val="00B82685"/>
    <w:rsid w:val="00B82783"/>
    <w:rsid w:val="00B82AC8"/>
    <w:rsid w:val="00B82C7D"/>
    <w:rsid w:val="00B82F02"/>
    <w:rsid w:val="00B8328E"/>
    <w:rsid w:val="00B8349A"/>
    <w:rsid w:val="00B835F5"/>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A91"/>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BFF"/>
    <w:rsid w:val="00BA6F8B"/>
    <w:rsid w:val="00BA71F0"/>
    <w:rsid w:val="00BA7470"/>
    <w:rsid w:val="00BA76BE"/>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AEF"/>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3D51"/>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E6C"/>
    <w:rsid w:val="00BE7303"/>
    <w:rsid w:val="00BE7509"/>
    <w:rsid w:val="00BE771B"/>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498"/>
    <w:rsid w:val="00BF2AC5"/>
    <w:rsid w:val="00BF2B36"/>
    <w:rsid w:val="00BF2C98"/>
    <w:rsid w:val="00BF2D81"/>
    <w:rsid w:val="00BF2DEF"/>
    <w:rsid w:val="00BF2F54"/>
    <w:rsid w:val="00BF30E0"/>
    <w:rsid w:val="00BF3301"/>
    <w:rsid w:val="00BF3316"/>
    <w:rsid w:val="00BF37F8"/>
    <w:rsid w:val="00BF3960"/>
    <w:rsid w:val="00BF3B1B"/>
    <w:rsid w:val="00BF3C28"/>
    <w:rsid w:val="00BF3D9A"/>
    <w:rsid w:val="00BF3FD8"/>
    <w:rsid w:val="00BF4026"/>
    <w:rsid w:val="00BF42BC"/>
    <w:rsid w:val="00BF439D"/>
    <w:rsid w:val="00BF4439"/>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CF2"/>
    <w:rsid w:val="00C06EB5"/>
    <w:rsid w:val="00C070F2"/>
    <w:rsid w:val="00C07201"/>
    <w:rsid w:val="00C074FB"/>
    <w:rsid w:val="00C0771A"/>
    <w:rsid w:val="00C077A8"/>
    <w:rsid w:val="00C07A13"/>
    <w:rsid w:val="00C07E7C"/>
    <w:rsid w:val="00C07E7D"/>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5D8"/>
    <w:rsid w:val="00C1582A"/>
    <w:rsid w:val="00C15873"/>
    <w:rsid w:val="00C158A7"/>
    <w:rsid w:val="00C15D82"/>
    <w:rsid w:val="00C15DEB"/>
    <w:rsid w:val="00C15FA0"/>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2CC"/>
    <w:rsid w:val="00C255A3"/>
    <w:rsid w:val="00C25AD8"/>
    <w:rsid w:val="00C25EE9"/>
    <w:rsid w:val="00C25FE3"/>
    <w:rsid w:val="00C26124"/>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2A"/>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409C"/>
    <w:rsid w:val="00C44329"/>
    <w:rsid w:val="00C4442E"/>
    <w:rsid w:val="00C4460D"/>
    <w:rsid w:val="00C446FD"/>
    <w:rsid w:val="00C44A13"/>
    <w:rsid w:val="00C44CE2"/>
    <w:rsid w:val="00C44D2E"/>
    <w:rsid w:val="00C44EE8"/>
    <w:rsid w:val="00C453A0"/>
    <w:rsid w:val="00C454A8"/>
    <w:rsid w:val="00C45550"/>
    <w:rsid w:val="00C45A76"/>
    <w:rsid w:val="00C45AD3"/>
    <w:rsid w:val="00C460E3"/>
    <w:rsid w:val="00C460FD"/>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B20"/>
    <w:rsid w:val="00C52B66"/>
    <w:rsid w:val="00C52E42"/>
    <w:rsid w:val="00C53059"/>
    <w:rsid w:val="00C5378D"/>
    <w:rsid w:val="00C53926"/>
    <w:rsid w:val="00C5398B"/>
    <w:rsid w:val="00C53CA9"/>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6DC"/>
    <w:rsid w:val="00C769E2"/>
    <w:rsid w:val="00C76C84"/>
    <w:rsid w:val="00C76DFF"/>
    <w:rsid w:val="00C76FED"/>
    <w:rsid w:val="00C7707A"/>
    <w:rsid w:val="00C7718E"/>
    <w:rsid w:val="00C771BD"/>
    <w:rsid w:val="00C77234"/>
    <w:rsid w:val="00C7723F"/>
    <w:rsid w:val="00C77867"/>
    <w:rsid w:val="00C77A90"/>
    <w:rsid w:val="00C77F53"/>
    <w:rsid w:val="00C77FEC"/>
    <w:rsid w:val="00C80453"/>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573"/>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64AA"/>
    <w:rsid w:val="00CA68FC"/>
    <w:rsid w:val="00CA6C40"/>
    <w:rsid w:val="00CA6C6D"/>
    <w:rsid w:val="00CA6CC5"/>
    <w:rsid w:val="00CA7004"/>
    <w:rsid w:val="00CA70FE"/>
    <w:rsid w:val="00CA73E4"/>
    <w:rsid w:val="00CA7897"/>
    <w:rsid w:val="00CB030F"/>
    <w:rsid w:val="00CB0472"/>
    <w:rsid w:val="00CB055E"/>
    <w:rsid w:val="00CB07BF"/>
    <w:rsid w:val="00CB087D"/>
    <w:rsid w:val="00CB1515"/>
    <w:rsid w:val="00CB157A"/>
    <w:rsid w:val="00CB157B"/>
    <w:rsid w:val="00CB1779"/>
    <w:rsid w:val="00CB1C72"/>
    <w:rsid w:val="00CB1D1B"/>
    <w:rsid w:val="00CB1D54"/>
    <w:rsid w:val="00CB1DFE"/>
    <w:rsid w:val="00CB23C3"/>
    <w:rsid w:val="00CB245F"/>
    <w:rsid w:val="00CB28E5"/>
    <w:rsid w:val="00CB29AA"/>
    <w:rsid w:val="00CB3253"/>
    <w:rsid w:val="00CB3372"/>
    <w:rsid w:val="00CB3388"/>
    <w:rsid w:val="00CB3904"/>
    <w:rsid w:val="00CB3A43"/>
    <w:rsid w:val="00CB3F71"/>
    <w:rsid w:val="00CB4366"/>
    <w:rsid w:val="00CB4417"/>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9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C33"/>
    <w:rsid w:val="00D01D7A"/>
    <w:rsid w:val="00D01E0C"/>
    <w:rsid w:val="00D021F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B7F"/>
    <w:rsid w:val="00D22F38"/>
    <w:rsid w:val="00D2320E"/>
    <w:rsid w:val="00D23566"/>
    <w:rsid w:val="00D23915"/>
    <w:rsid w:val="00D245FB"/>
    <w:rsid w:val="00D248B1"/>
    <w:rsid w:val="00D2499A"/>
    <w:rsid w:val="00D25153"/>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131"/>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B53"/>
    <w:rsid w:val="00D34B5F"/>
    <w:rsid w:val="00D34C12"/>
    <w:rsid w:val="00D34C3E"/>
    <w:rsid w:val="00D34E37"/>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50E2"/>
    <w:rsid w:val="00D4512F"/>
    <w:rsid w:val="00D45165"/>
    <w:rsid w:val="00D454B0"/>
    <w:rsid w:val="00D455E1"/>
    <w:rsid w:val="00D4583D"/>
    <w:rsid w:val="00D45B43"/>
    <w:rsid w:val="00D45B95"/>
    <w:rsid w:val="00D45D6D"/>
    <w:rsid w:val="00D462A1"/>
    <w:rsid w:val="00D4643A"/>
    <w:rsid w:val="00D466A2"/>
    <w:rsid w:val="00D466AD"/>
    <w:rsid w:val="00D466B6"/>
    <w:rsid w:val="00D47287"/>
    <w:rsid w:val="00D473F1"/>
    <w:rsid w:val="00D478C8"/>
    <w:rsid w:val="00D478D2"/>
    <w:rsid w:val="00D47A4A"/>
    <w:rsid w:val="00D47A4D"/>
    <w:rsid w:val="00D47A74"/>
    <w:rsid w:val="00D47F86"/>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18"/>
    <w:rsid w:val="00D53E7F"/>
    <w:rsid w:val="00D54EA7"/>
    <w:rsid w:val="00D551AC"/>
    <w:rsid w:val="00D551B4"/>
    <w:rsid w:val="00D55232"/>
    <w:rsid w:val="00D5530B"/>
    <w:rsid w:val="00D5566D"/>
    <w:rsid w:val="00D55857"/>
    <w:rsid w:val="00D559B8"/>
    <w:rsid w:val="00D55D03"/>
    <w:rsid w:val="00D55DDF"/>
    <w:rsid w:val="00D55ECC"/>
    <w:rsid w:val="00D561FA"/>
    <w:rsid w:val="00D56619"/>
    <w:rsid w:val="00D57515"/>
    <w:rsid w:val="00D5758D"/>
    <w:rsid w:val="00D577A1"/>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274"/>
    <w:rsid w:val="00D653FF"/>
    <w:rsid w:val="00D65403"/>
    <w:rsid w:val="00D65736"/>
    <w:rsid w:val="00D658B9"/>
    <w:rsid w:val="00D65D57"/>
    <w:rsid w:val="00D65E37"/>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D64"/>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66F"/>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CA5"/>
    <w:rsid w:val="00D83DBA"/>
    <w:rsid w:val="00D8426D"/>
    <w:rsid w:val="00D84344"/>
    <w:rsid w:val="00D84529"/>
    <w:rsid w:val="00D84AB4"/>
    <w:rsid w:val="00D84B2F"/>
    <w:rsid w:val="00D84E3B"/>
    <w:rsid w:val="00D84E99"/>
    <w:rsid w:val="00D84EB9"/>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6F5"/>
    <w:rsid w:val="00DA3D17"/>
    <w:rsid w:val="00DA3F58"/>
    <w:rsid w:val="00DA4047"/>
    <w:rsid w:val="00DA40FF"/>
    <w:rsid w:val="00DA4277"/>
    <w:rsid w:val="00DA45EB"/>
    <w:rsid w:val="00DA4613"/>
    <w:rsid w:val="00DA47B4"/>
    <w:rsid w:val="00DA4909"/>
    <w:rsid w:val="00DA4D44"/>
    <w:rsid w:val="00DA4E24"/>
    <w:rsid w:val="00DA4F35"/>
    <w:rsid w:val="00DA5119"/>
    <w:rsid w:val="00DA515B"/>
    <w:rsid w:val="00DA5257"/>
    <w:rsid w:val="00DA570C"/>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AD"/>
    <w:rsid w:val="00DD66D0"/>
    <w:rsid w:val="00DD68AA"/>
    <w:rsid w:val="00DD6D29"/>
    <w:rsid w:val="00DD6D8C"/>
    <w:rsid w:val="00DD6DB9"/>
    <w:rsid w:val="00DD6E24"/>
    <w:rsid w:val="00DD7189"/>
    <w:rsid w:val="00DD721A"/>
    <w:rsid w:val="00DD7417"/>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8B0"/>
    <w:rsid w:val="00DF0BC3"/>
    <w:rsid w:val="00DF0FAE"/>
    <w:rsid w:val="00DF0FE7"/>
    <w:rsid w:val="00DF1233"/>
    <w:rsid w:val="00DF12AC"/>
    <w:rsid w:val="00DF12E5"/>
    <w:rsid w:val="00DF140C"/>
    <w:rsid w:val="00DF16B3"/>
    <w:rsid w:val="00DF18AC"/>
    <w:rsid w:val="00DF1A0A"/>
    <w:rsid w:val="00DF1B3C"/>
    <w:rsid w:val="00DF1E07"/>
    <w:rsid w:val="00DF1EC4"/>
    <w:rsid w:val="00DF2704"/>
    <w:rsid w:val="00DF2825"/>
    <w:rsid w:val="00DF2A8A"/>
    <w:rsid w:val="00DF2C4A"/>
    <w:rsid w:val="00DF2C80"/>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D67"/>
    <w:rsid w:val="00DF5EC5"/>
    <w:rsid w:val="00DF5F94"/>
    <w:rsid w:val="00DF623B"/>
    <w:rsid w:val="00DF634B"/>
    <w:rsid w:val="00DF6490"/>
    <w:rsid w:val="00DF6D44"/>
    <w:rsid w:val="00DF702E"/>
    <w:rsid w:val="00DF7330"/>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945"/>
    <w:rsid w:val="00E06098"/>
    <w:rsid w:val="00E06208"/>
    <w:rsid w:val="00E06367"/>
    <w:rsid w:val="00E0636B"/>
    <w:rsid w:val="00E064E4"/>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17F"/>
    <w:rsid w:val="00E22696"/>
    <w:rsid w:val="00E226F5"/>
    <w:rsid w:val="00E227C3"/>
    <w:rsid w:val="00E22A35"/>
    <w:rsid w:val="00E22E6C"/>
    <w:rsid w:val="00E22F91"/>
    <w:rsid w:val="00E233A2"/>
    <w:rsid w:val="00E23529"/>
    <w:rsid w:val="00E23580"/>
    <w:rsid w:val="00E236AC"/>
    <w:rsid w:val="00E239EB"/>
    <w:rsid w:val="00E23DB7"/>
    <w:rsid w:val="00E241E3"/>
    <w:rsid w:val="00E241F3"/>
    <w:rsid w:val="00E24277"/>
    <w:rsid w:val="00E2430C"/>
    <w:rsid w:val="00E24481"/>
    <w:rsid w:val="00E244C6"/>
    <w:rsid w:val="00E245FE"/>
    <w:rsid w:val="00E2463A"/>
    <w:rsid w:val="00E24732"/>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7B5"/>
    <w:rsid w:val="00E358D7"/>
    <w:rsid w:val="00E36038"/>
    <w:rsid w:val="00E360DD"/>
    <w:rsid w:val="00E36137"/>
    <w:rsid w:val="00E364AA"/>
    <w:rsid w:val="00E364C1"/>
    <w:rsid w:val="00E3668E"/>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85B"/>
    <w:rsid w:val="00E41A46"/>
    <w:rsid w:val="00E41ADD"/>
    <w:rsid w:val="00E41F8E"/>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5CC"/>
    <w:rsid w:val="00E44670"/>
    <w:rsid w:val="00E4476F"/>
    <w:rsid w:val="00E44AD6"/>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899"/>
    <w:rsid w:val="00E65974"/>
    <w:rsid w:val="00E659E5"/>
    <w:rsid w:val="00E65BB9"/>
    <w:rsid w:val="00E65D64"/>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12EF"/>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516"/>
    <w:rsid w:val="00E746DE"/>
    <w:rsid w:val="00E748F2"/>
    <w:rsid w:val="00E74A6E"/>
    <w:rsid w:val="00E74CA9"/>
    <w:rsid w:val="00E750C9"/>
    <w:rsid w:val="00E7518E"/>
    <w:rsid w:val="00E75287"/>
    <w:rsid w:val="00E752A9"/>
    <w:rsid w:val="00E754BC"/>
    <w:rsid w:val="00E7570A"/>
    <w:rsid w:val="00E757DB"/>
    <w:rsid w:val="00E759AC"/>
    <w:rsid w:val="00E759B2"/>
    <w:rsid w:val="00E75CCF"/>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79A"/>
    <w:rsid w:val="00E90926"/>
    <w:rsid w:val="00E90B20"/>
    <w:rsid w:val="00E90FD1"/>
    <w:rsid w:val="00E90FDC"/>
    <w:rsid w:val="00E91429"/>
    <w:rsid w:val="00E91573"/>
    <w:rsid w:val="00E91690"/>
    <w:rsid w:val="00E91847"/>
    <w:rsid w:val="00E91A6A"/>
    <w:rsid w:val="00E91AA0"/>
    <w:rsid w:val="00E91AA6"/>
    <w:rsid w:val="00E91DF3"/>
    <w:rsid w:val="00E9231E"/>
    <w:rsid w:val="00E9270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80C"/>
    <w:rsid w:val="00E97AC9"/>
    <w:rsid w:val="00E97BCA"/>
    <w:rsid w:val="00E97D1B"/>
    <w:rsid w:val="00E97F46"/>
    <w:rsid w:val="00EA072B"/>
    <w:rsid w:val="00EA0A0E"/>
    <w:rsid w:val="00EA0B02"/>
    <w:rsid w:val="00EA0CF2"/>
    <w:rsid w:val="00EA0D5C"/>
    <w:rsid w:val="00EA1534"/>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A60"/>
    <w:rsid w:val="00EC4B4D"/>
    <w:rsid w:val="00EC4F13"/>
    <w:rsid w:val="00EC5440"/>
    <w:rsid w:val="00EC5B5B"/>
    <w:rsid w:val="00EC5FCB"/>
    <w:rsid w:val="00EC6205"/>
    <w:rsid w:val="00EC630B"/>
    <w:rsid w:val="00EC6459"/>
    <w:rsid w:val="00EC6D5F"/>
    <w:rsid w:val="00EC6DB3"/>
    <w:rsid w:val="00EC70C5"/>
    <w:rsid w:val="00EC764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7A8"/>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6A2"/>
    <w:rsid w:val="00EE7ADE"/>
    <w:rsid w:val="00EE7F85"/>
    <w:rsid w:val="00EF0432"/>
    <w:rsid w:val="00EF0710"/>
    <w:rsid w:val="00EF079F"/>
    <w:rsid w:val="00EF084A"/>
    <w:rsid w:val="00EF0AD0"/>
    <w:rsid w:val="00EF0C88"/>
    <w:rsid w:val="00EF0DAB"/>
    <w:rsid w:val="00EF10EB"/>
    <w:rsid w:val="00EF10FA"/>
    <w:rsid w:val="00EF14ED"/>
    <w:rsid w:val="00EF1671"/>
    <w:rsid w:val="00EF1762"/>
    <w:rsid w:val="00EF189A"/>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2A"/>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2F4"/>
    <w:rsid w:val="00F16AEB"/>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749"/>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4FF"/>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01B"/>
    <w:rsid w:val="00F312EA"/>
    <w:rsid w:val="00F312FD"/>
    <w:rsid w:val="00F31391"/>
    <w:rsid w:val="00F31568"/>
    <w:rsid w:val="00F31A2C"/>
    <w:rsid w:val="00F31A92"/>
    <w:rsid w:val="00F31BC2"/>
    <w:rsid w:val="00F31C2F"/>
    <w:rsid w:val="00F31F4B"/>
    <w:rsid w:val="00F321A5"/>
    <w:rsid w:val="00F3226A"/>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899"/>
    <w:rsid w:val="00F348C6"/>
    <w:rsid w:val="00F348D2"/>
    <w:rsid w:val="00F3492F"/>
    <w:rsid w:val="00F34EA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8F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355"/>
    <w:rsid w:val="00F565C0"/>
    <w:rsid w:val="00F565FA"/>
    <w:rsid w:val="00F567F8"/>
    <w:rsid w:val="00F5749E"/>
    <w:rsid w:val="00F57838"/>
    <w:rsid w:val="00F57E2D"/>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4EF"/>
    <w:rsid w:val="00F97566"/>
    <w:rsid w:val="00F976BD"/>
    <w:rsid w:val="00F9774E"/>
    <w:rsid w:val="00F979D0"/>
    <w:rsid w:val="00FA0036"/>
    <w:rsid w:val="00FA01B2"/>
    <w:rsid w:val="00FA01C2"/>
    <w:rsid w:val="00FA097A"/>
    <w:rsid w:val="00FA0B31"/>
    <w:rsid w:val="00FA0C1A"/>
    <w:rsid w:val="00FA0C8F"/>
    <w:rsid w:val="00FA0DE8"/>
    <w:rsid w:val="00FA10AB"/>
    <w:rsid w:val="00FA14F4"/>
    <w:rsid w:val="00FA1577"/>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C4"/>
    <w:rsid w:val="00FB0CA9"/>
    <w:rsid w:val="00FB0CC0"/>
    <w:rsid w:val="00FB0CC8"/>
    <w:rsid w:val="00FB14D0"/>
    <w:rsid w:val="00FB16ED"/>
    <w:rsid w:val="00FB176D"/>
    <w:rsid w:val="00FB1854"/>
    <w:rsid w:val="00FB1A60"/>
    <w:rsid w:val="00FB1A7E"/>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F4"/>
    <w:rsid w:val="00FB7D89"/>
    <w:rsid w:val="00FB7ECF"/>
    <w:rsid w:val="00FB7FE7"/>
    <w:rsid w:val="00FC0954"/>
    <w:rsid w:val="00FC0A18"/>
    <w:rsid w:val="00FC0C82"/>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126"/>
    <w:rsid w:val="00FC7177"/>
    <w:rsid w:val="00FC7277"/>
    <w:rsid w:val="00FC72D6"/>
    <w:rsid w:val="00FC7707"/>
    <w:rsid w:val="00FC771F"/>
    <w:rsid w:val="00FC7945"/>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CD4"/>
    <w:rsid w:val="00FD1D09"/>
    <w:rsid w:val="00FD1D30"/>
    <w:rsid w:val="00FD1DDE"/>
    <w:rsid w:val="00FD2126"/>
    <w:rsid w:val="00FD22A1"/>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5F2F"/>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2610"/>
    <w:rsid w:val="00FE2FEC"/>
    <w:rsid w:val="00FE308A"/>
    <w:rsid w:val="00FE35D4"/>
    <w:rsid w:val="00FE3664"/>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8D2CAD"/>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505F10"/>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7A5B59"/>
    <w:pPr>
      <w:tabs>
        <w:tab w:val="right" w:leader="dot" w:pos="8931"/>
      </w:tabs>
      <w:ind w:firstLineChars="50" w:firstLine="180"/>
    </w:pPr>
    <w:rPr>
      <w:rFonts w:eastAsia="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uiPriority w:val="99"/>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8D2CAD"/>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505F10"/>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7A5B59"/>
    <w:pPr>
      <w:tabs>
        <w:tab w:val="right" w:leader="dot" w:pos="8931"/>
      </w:tabs>
      <w:ind w:firstLineChars="50" w:firstLine="180"/>
    </w:pPr>
    <w:rPr>
      <w:rFonts w:eastAsia="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uiPriority w:val="99"/>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746197035277739E-2"/>
                  <c:y val="-1.3562005653589752E-2"/>
                </c:manualLayout>
              </c:layout>
              <c:tx>
                <c:rich>
                  <a:bodyPr/>
                  <a:lstStyle/>
                  <a:p>
                    <a:r>
                      <a:rPr lang="en-US" altLang="zh-TW"/>
                      <a:t>0.33</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Sheet1!$A$172:$A$236</c:f>
              <c:strCache>
                <c:ptCount val="65"/>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strCache>
            </c:strRef>
          </c:cat>
          <c:val>
            <c:numRef>
              <c:f>Sheet1!$C$172:$C$237</c:f>
              <c:numCache>
                <c:formatCode>0.00_ </c:formatCode>
                <c:ptCount val="66"/>
                <c:pt idx="0">
                  <c:v>0.53645191969011741</c:v>
                </c:pt>
                <c:pt idx="1">
                  <c:v>0.38749067438048623</c:v>
                </c:pt>
                <c:pt idx="2">
                  <c:v>0.24112325592080541</c:v>
                </c:pt>
                <c:pt idx="3">
                  <c:v>9.7944507162317507E-2</c:v>
                </c:pt>
                <c:pt idx="4">
                  <c:v>-5.8149510878935384E-2</c:v>
                </c:pt>
                <c:pt idx="5">
                  <c:v>-0.21395868611943092</c:v>
                </c:pt>
                <c:pt idx="6">
                  <c:v>-0.28936463686072278</c:v>
                </c:pt>
                <c:pt idx="7">
                  <c:v>-0.39336455235674528</c:v>
                </c:pt>
                <c:pt idx="8">
                  <c:v>-0.47050680804303635</c:v>
                </c:pt>
                <c:pt idx="9">
                  <c:v>-0.45256329543762464</c:v>
                </c:pt>
                <c:pt idx="10">
                  <c:v>-0.32284132155224743</c:v>
                </c:pt>
                <c:pt idx="11">
                  <c:v>-0.19264332705589693</c:v>
                </c:pt>
                <c:pt idx="12">
                  <c:v>-0.17558854853931827</c:v>
                </c:pt>
                <c:pt idx="13">
                  <c:v>-0.22814128794219624</c:v>
                </c:pt>
                <c:pt idx="14">
                  <c:v>-0.30936372233251186</c:v>
                </c:pt>
                <c:pt idx="15">
                  <c:v>-0.27280431977310116</c:v>
                </c:pt>
                <c:pt idx="16">
                  <c:v>-0.2206200319972984</c:v>
                </c:pt>
                <c:pt idx="17">
                  <c:v>-0.21693746203030884</c:v>
                </c:pt>
                <c:pt idx="18">
                  <c:v>-0.3008485998843069</c:v>
                </c:pt>
                <c:pt idx="19">
                  <c:v>-0.3296597236497556</c:v>
                </c:pt>
                <c:pt idx="20">
                  <c:v>-0.32772285638232868</c:v>
                </c:pt>
                <c:pt idx="21">
                  <c:v>-0.28507995413792342</c:v>
                </c:pt>
                <c:pt idx="22">
                  <c:v>-0.23860525009165023</c:v>
                </c:pt>
                <c:pt idx="23">
                  <c:v>-0.14640776952905554</c:v>
                </c:pt>
                <c:pt idx="24">
                  <c:v>-3.6170155277137628E-2</c:v>
                </c:pt>
                <c:pt idx="25">
                  <c:v>7.9140969226876301E-2</c:v>
                </c:pt>
                <c:pt idx="26">
                  <c:v>0.21402276782913621</c:v>
                </c:pt>
                <c:pt idx="27">
                  <c:v>0.31150726949720209</c:v>
                </c:pt>
                <c:pt idx="28">
                  <c:v>0.39897224656662011</c:v>
                </c:pt>
                <c:pt idx="29">
                  <c:v>0.46125645499428547</c:v>
                </c:pt>
                <c:pt idx="30">
                  <c:v>0.49369124791496244</c:v>
                </c:pt>
                <c:pt idx="31">
                  <c:v>0.46193679998007831</c:v>
                </c:pt>
                <c:pt idx="32">
                  <c:v>0.38538810931896261</c:v>
                </c:pt>
                <c:pt idx="33">
                  <c:v>0.26538248741458936</c:v>
                </c:pt>
                <c:pt idx="34">
                  <c:v>0.13360626364844475</c:v>
                </c:pt>
                <c:pt idx="35">
                  <c:v>6.5469172984600199E-2</c:v>
                </c:pt>
                <c:pt idx="36">
                  <c:v>6.5816296722220891E-2</c:v>
                </c:pt>
                <c:pt idx="37">
                  <c:v>2.2817041943712368E-2</c:v>
                </c:pt>
                <c:pt idx="38">
                  <c:v>-5.5436444237400018E-2</c:v>
                </c:pt>
                <c:pt idx="39">
                  <c:v>-9.1997386621467392E-2</c:v>
                </c:pt>
                <c:pt idx="40">
                  <c:v>-3.9632632039077187E-2</c:v>
                </c:pt>
                <c:pt idx="41">
                  <c:v>3.8505285510082032E-3</c:v>
                </c:pt>
                <c:pt idx="42">
                  <c:v>9.3550155216393094E-3</c:v>
                </c:pt>
                <c:pt idx="43">
                  <c:v>2.1680011726044057E-2</c:v>
                </c:pt>
                <c:pt idx="44">
                  <c:v>3.2447974021154735E-2</c:v>
                </c:pt>
                <c:pt idx="45">
                  <c:v>5.0600400303757453E-2</c:v>
                </c:pt>
                <c:pt idx="46">
                  <c:v>4.4928487042450449E-2</c:v>
                </c:pt>
                <c:pt idx="47">
                  <c:v>-1.3955621442529598E-2</c:v>
                </c:pt>
                <c:pt idx="48">
                  <c:v>-9.7604349842639326E-2</c:v>
                </c:pt>
                <c:pt idx="49">
                  <c:v>-0.11420092374481161</c:v>
                </c:pt>
                <c:pt idx="50">
                  <c:v>-6.1943456969582034E-2</c:v>
                </c:pt>
                <c:pt idx="51">
                  <c:v>6.5419769018371099E-2</c:v>
                </c:pt>
                <c:pt idx="52">
                  <c:v>5.3746461523518363E-2</c:v>
                </c:pt>
                <c:pt idx="53">
                  <c:v>-8.9692085096981788E-2</c:v>
                </c:pt>
                <c:pt idx="54">
                  <c:v>-0.26983744453502601</c:v>
                </c:pt>
                <c:pt idx="55">
                  <c:v>-0.42439621306971098</c:v>
                </c:pt>
                <c:pt idx="56">
                  <c:v>-0.49787518881632131</c:v>
                </c:pt>
                <c:pt idx="57">
                  <c:v>-0.48137098741604101</c:v>
                </c:pt>
                <c:pt idx="58">
                  <c:v>-0.31822953015603339</c:v>
                </c:pt>
                <c:pt idx="59">
                  <c:v>-5.4396303221770914E-2</c:v>
                </c:pt>
                <c:pt idx="60">
                  <c:v>0.26241635068093849</c:v>
                </c:pt>
                <c:pt idx="61">
                  <c:v>0.52381457479080407</c:v>
                </c:pt>
                <c:pt idx="62">
                  <c:v>0.56942285743646348</c:v>
                </c:pt>
                <c:pt idx="63">
                  <c:v>0.48241052293482856</c:v>
                </c:pt>
                <c:pt idx="64">
                  <c:v>0.37518348392597822</c:v>
                </c:pt>
                <c:pt idx="65">
                  <c:v>0.33453737401702988</c:v>
                </c:pt>
              </c:numCache>
            </c:numRef>
          </c:val>
        </c:ser>
        <c:dLbls>
          <c:showLegendKey val="0"/>
          <c:showVal val="0"/>
          <c:showCatName val="0"/>
          <c:showSerName val="0"/>
          <c:showPercent val="0"/>
          <c:showBubbleSize val="0"/>
        </c:dLbls>
        <c:gapWidth val="150"/>
        <c:axId val="345630592"/>
        <c:axId val="34573260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4674810233806177"/>
                  <c:y val="-4.809344384134647E-3"/>
                </c:manualLayout>
              </c:layout>
              <c:tx>
                <c:rich>
                  <a:bodyPr/>
                  <a:lstStyle/>
                  <a:p>
                    <a:r>
                      <a:rPr lang="en-US" altLang="zh-TW"/>
                      <a:t>102.42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Sheet1!$A$172:$A$237</c:f>
              <c:strCache>
                <c:ptCount val="66"/>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strCache>
            </c:strRef>
          </c:cat>
          <c:val>
            <c:numRef>
              <c:f>Sheet1!$B$172:$B$237</c:f>
              <c:numCache>
                <c:formatCode>0.00</c:formatCode>
                <c:ptCount val="66"/>
                <c:pt idx="0">
                  <c:v>103.65854993758032</c:v>
                </c:pt>
                <c:pt idx="1">
                  <c:v>104.06021715178647</c:v>
                </c:pt>
                <c:pt idx="2">
                  <c:v>104.31113053550112</c:v>
                </c:pt>
                <c:pt idx="3">
                  <c:v>104.41329755821955</c:v>
                </c:pt>
                <c:pt idx="4">
                  <c:v>104.35258173639689</c:v>
                </c:pt>
                <c:pt idx="5">
                  <c:v>104.12931032358199</c:v>
                </c:pt>
                <c:pt idx="6">
                  <c:v>103.82799692289858</c:v>
                </c:pt>
                <c:pt idx="7">
                  <c:v>103.41957438758185</c:v>
                </c:pt>
                <c:pt idx="8">
                  <c:v>102.93297824923914</c:v>
                </c:pt>
                <c:pt idx="9">
                  <c:v>102.46714137078229</c:v>
                </c:pt>
                <c:pt idx="10">
                  <c:v>102.13633509742404</c:v>
                </c:pt>
                <c:pt idx="11">
                  <c:v>101.9395762633594</c:v>
                </c:pt>
                <c:pt idx="12">
                  <c:v>101.76058204101143</c:v>
                </c:pt>
                <c:pt idx="13">
                  <c:v>101.52842413852559</c:v>
                </c:pt>
                <c:pt idx="14">
                  <c:v>101.21433202638511</c:v>
                </c:pt>
                <c:pt idx="15">
                  <c:v>100.93821495638764</c:v>
                </c:pt>
                <c:pt idx="16">
                  <c:v>100.71552503425336</c:v>
                </c:pt>
                <c:pt idx="17">
                  <c:v>100.49703533037355</c:v>
                </c:pt>
                <c:pt idx="18">
                  <c:v>100.19469140665689</c:v>
                </c:pt>
                <c:pt idx="19">
                  <c:v>99.864389863853972</c:v>
                </c:pt>
                <c:pt idx="20">
                  <c:v>99.537111432883364</c:v>
                </c:pt>
                <c:pt idx="21">
                  <c:v>99.253351081260291</c:v>
                </c:pt>
                <c:pt idx="22">
                  <c:v>99.016527374688508</c:v>
                </c:pt>
                <c:pt idx="23">
                  <c:v>98.871559485494103</c:v>
                </c:pt>
                <c:pt idx="24">
                  <c:v>98.835797488903268</c:v>
                </c:pt>
                <c:pt idx="25">
                  <c:v>98.914017096979109</c:v>
                </c:pt>
                <c:pt idx="26">
                  <c:v>99.125715614141058</c:v>
                </c:pt>
                <c:pt idx="27">
                  <c:v>99.43449942422022</c:v>
                </c:pt>
                <c:pt idx="28">
                  <c:v>99.831215480435304</c:v>
                </c:pt>
                <c:pt idx="29">
                  <c:v>100.29169340593806</c:v>
                </c:pt>
                <c:pt idx="30">
                  <c:v>100.78682471866888</c:v>
                </c:pt>
                <c:pt idx="31">
                  <c:v>101.25239615157582</c:v>
                </c:pt>
                <c:pt idx="32">
                  <c:v>101.64261084674452</c:v>
                </c:pt>
                <c:pt idx="33">
                  <c:v>101.91235253568273</c:v>
                </c:pt>
                <c:pt idx="34">
                  <c:v>102.04851382210188</c:v>
                </c:pt>
                <c:pt idx="35">
                  <c:v>102.11532414014428</c:v>
                </c:pt>
                <c:pt idx="36">
                  <c:v>102.18253266487922</c:v>
                </c:pt>
                <c:pt idx="37">
                  <c:v>102.20584769621651</c:v>
                </c:pt>
                <c:pt idx="38">
                  <c:v>102.14918840845104</c:v>
                </c:pt>
                <c:pt idx="39">
                  <c:v>102.05521382466023</c:v>
                </c:pt>
                <c:pt idx="40">
                  <c:v>102.0147666572884</c:v>
                </c:pt>
                <c:pt idx="41">
                  <c:v>102.0186947650048</c:v>
                </c:pt>
                <c:pt idx="42">
                  <c:v>102.02823862973503</c:v>
                </c:pt>
                <c:pt idx="43">
                  <c:v>102.05035836383382</c:v>
                </c:pt>
                <c:pt idx="44">
                  <c:v>102.08347163760421</c:v>
                </c:pt>
                <c:pt idx="45">
                  <c:v>102.13512628289681</c:v>
                </c:pt>
                <c:pt idx="46">
                  <c:v>102.18101404987461</c:v>
                </c:pt>
                <c:pt idx="47">
                  <c:v>102.16675405436767</c:v>
                </c:pt>
                <c:pt idx="48">
                  <c:v>102.06703485831758</c:v>
                </c:pt>
                <c:pt idx="49">
                  <c:v>101.95047336167045</c:v>
                </c:pt>
                <c:pt idx="50">
                  <c:v>101.88732171407338</c:v>
                </c:pt>
                <c:pt idx="51">
                  <c:v>101.95397616459773</c:v>
                </c:pt>
                <c:pt idx="52">
                  <c:v>102.00877281916873</c:v>
                </c:pt>
                <c:pt idx="53">
                  <c:v>101.91727902384537</c:v>
                </c:pt>
                <c:pt idx="54">
                  <c:v>101.64226804258779</c:v>
                </c:pt>
                <c:pt idx="55">
                  <c:v>101.21090210613688</c:v>
                </c:pt>
                <c:pt idx="56">
                  <c:v>100.70699813617325</c:v>
                </c:pt>
                <c:pt idx="57">
                  <c:v>100.2222238648481</c:v>
                </c:pt>
                <c:pt idx="58">
                  <c:v>99.903287152731068</c:v>
                </c:pt>
                <c:pt idx="59">
                  <c:v>99.848943457722953</c:v>
                </c:pt>
                <c:pt idx="60">
                  <c:v>100.11096341133819</c:v>
                </c:pt>
                <c:pt idx="61">
                  <c:v>100.63535922865026</c:v>
                </c:pt>
                <c:pt idx="62">
                  <c:v>101.20839996676149</c:v>
                </c:pt>
                <c:pt idx="63">
                  <c:v>101.69663993829511</c:v>
                </c:pt>
                <c:pt idx="64">
                  <c:v>102.07818893505126</c:v>
                </c:pt>
                <c:pt idx="65">
                  <c:v>102.41967862775873</c:v>
                </c:pt>
              </c:numCache>
            </c:numRef>
          </c:val>
          <c:smooth val="0"/>
        </c:ser>
        <c:dLbls>
          <c:showLegendKey val="0"/>
          <c:showVal val="0"/>
          <c:showCatName val="0"/>
          <c:showSerName val="0"/>
          <c:showPercent val="0"/>
          <c:showBubbleSize val="0"/>
        </c:dLbls>
        <c:marker val="1"/>
        <c:smooth val="0"/>
        <c:axId val="345616384"/>
        <c:axId val="345619840"/>
      </c:lineChart>
      <c:catAx>
        <c:axId val="34561638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45619840"/>
        <c:crossesAt val="60"/>
        <c:auto val="0"/>
        <c:lblAlgn val="ctr"/>
        <c:lblOffset val="100"/>
        <c:tickLblSkip val="2"/>
        <c:tickMarkSkip val="1"/>
        <c:noMultiLvlLbl val="0"/>
      </c:catAx>
      <c:valAx>
        <c:axId val="34561984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5616384"/>
        <c:crosses val="autoZero"/>
        <c:crossBetween val="between"/>
        <c:majorUnit val="10"/>
        <c:minorUnit val="5"/>
      </c:valAx>
      <c:catAx>
        <c:axId val="345630592"/>
        <c:scaling>
          <c:orientation val="minMax"/>
        </c:scaling>
        <c:delete val="1"/>
        <c:axPos val="b"/>
        <c:majorTickMark val="out"/>
        <c:minorTickMark val="none"/>
        <c:tickLblPos val="nextTo"/>
        <c:crossAx val="345732608"/>
        <c:crosses val="autoZero"/>
        <c:auto val="0"/>
        <c:lblAlgn val="ctr"/>
        <c:lblOffset val="100"/>
        <c:noMultiLvlLbl val="0"/>
      </c:catAx>
      <c:valAx>
        <c:axId val="34573260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56305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Sheet1!$A$224:$B$287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107年</c:v>
                  </c:pt>
                </c:lvl>
              </c:multiLvlStrCache>
            </c:multiLvlStrRef>
          </c:cat>
          <c:val>
            <c:numRef>
              <c:f>Sheet1!$E$224:$E$289</c:f>
              <c:numCache>
                <c:formatCode>0.00_ </c:formatCode>
                <c:ptCount val="66"/>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5.91</c:v>
                </c:pt>
                <c:pt idx="54">
                  <c:v>4.9800000000000004</c:v>
                </c:pt>
                <c:pt idx="55">
                  <c:v>5.0199999999999996</c:v>
                </c:pt>
                <c:pt idx="56">
                  <c:v>5.27</c:v>
                </c:pt>
                <c:pt idx="57">
                  <c:v>4.8</c:v>
                </c:pt>
                <c:pt idx="58">
                  <c:v>5.17</c:v>
                </c:pt>
                <c:pt idx="59">
                  <c:v>5.18</c:v>
                </c:pt>
                <c:pt idx="60">
                  <c:v>6.19</c:v>
                </c:pt>
                <c:pt idx="61">
                  <c:v>5.43</c:v>
                </c:pt>
                <c:pt idx="62">
                  <c:v>4.7</c:v>
                </c:pt>
                <c:pt idx="63">
                  <c:v>4.99</c:v>
                </c:pt>
                <c:pt idx="64">
                  <c:v>4.34</c:v>
                </c:pt>
                <c:pt idx="65">
                  <c:v>4.1500000000000004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Sheet1!$A$224:$B$287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107年</c:v>
                  </c:pt>
                </c:lvl>
              </c:multiLvlStrCache>
            </c:multiLvlStrRef>
          </c:cat>
          <c:val>
            <c:numRef>
              <c:f>Sheet1!$F$224:$F$289</c:f>
              <c:numCache>
                <c:formatCode>0.00_ </c:formatCode>
                <c:ptCount val="66"/>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5.68</c:v>
                </c:pt>
                <c:pt idx="55">
                  <c:v>5.49</c:v>
                </c:pt>
                <c:pt idx="56">
                  <c:v>5.61</c:v>
                </c:pt>
                <c:pt idx="57">
                  <c:v>4.97</c:v>
                </c:pt>
                <c:pt idx="58">
                  <c:v>5.21</c:v>
                </c:pt>
                <c:pt idx="59">
                  <c:v>5.39</c:v>
                </c:pt>
                <c:pt idx="60">
                  <c:v>5.92</c:v>
                </c:pt>
                <c:pt idx="61">
                  <c:v>5.48</c:v>
                </c:pt>
                <c:pt idx="62">
                  <c:v>5</c:v>
                </c:pt>
                <c:pt idx="63">
                  <c:v>4.97</c:v>
                </c:pt>
                <c:pt idx="64">
                  <c:v>4.38</c:v>
                </c:pt>
                <c:pt idx="65">
                  <c:v>4.03</c:v>
                </c:pt>
              </c:numCache>
            </c:numRef>
          </c:val>
          <c:smooth val="1"/>
        </c:ser>
        <c:dLbls>
          <c:showLegendKey val="0"/>
          <c:showVal val="0"/>
          <c:showCatName val="0"/>
          <c:showSerName val="0"/>
          <c:showPercent val="0"/>
          <c:showBubbleSize val="0"/>
        </c:dLbls>
        <c:marker val="1"/>
        <c:smooth val="0"/>
        <c:axId val="351154176"/>
        <c:axId val="35115571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Sheet1!$A$212:$B$289</c:f>
              <c:multiLvlStrCache>
                <c:ptCount val="7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lvl>
                <c:lvl>
                  <c:pt idx="0">
                    <c:v>102年</c:v>
                  </c:pt>
                  <c:pt idx="12">
                    <c:v>103年</c:v>
                  </c:pt>
                  <c:pt idx="24">
                    <c:v>104年</c:v>
                  </c:pt>
                  <c:pt idx="36">
                    <c:v>105年</c:v>
                  </c:pt>
                  <c:pt idx="48">
                    <c:v>106年</c:v>
                  </c:pt>
                  <c:pt idx="60">
                    <c:v>107年</c:v>
                  </c:pt>
                  <c:pt idx="72">
                    <c:v>107年</c:v>
                  </c:pt>
                </c:lvl>
              </c:multiLvlStrCache>
            </c:multiLvlStrRef>
          </c:cat>
          <c:val>
            <c:numRef>
              <c:f>Sheet1!$C$224:$C$289</c:f>
              <c:numCache>
                <c:formatCode>General</c:formatCode>
                <c:ptCount val="66"/>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pt idx="62">
                  <c:v>34.22</c:v>
                </c:pt>
                <c:pt idx="63">
                  <c:v>34.369999999999997</c:v>
                </c:pt>
                <c:pt idx="64">
                  <c:v>34.54</c:v>
                </c:pt>
                <c:pt idx="65">
                  <c:v>34.46</c:v>
                </c:pt>
              </c:numCache>
            </c:numRef>
          </c:val>
          <c:smooth val="0"/>
        </c:ser>
        <c:dLbls>
          <c:showLegendKey val="0"/>
          <c:showVal val="0"/>
          <c:showCatName val="0"/>
          <c:showSerName val="0"/>
          <c:showPercent val="0"/>
          <c:showBubbleSize val="0"/>
        </c:dLbls>
        <c:marker val="1"/>
        <c:smooth val="0"/>
        <c:axId val="351157248"/>
        <c:axId val="351159040"/>
      </c:lineChart>
      <c:catAx>
        <c:axId val="35115417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51155712"/>
        <c:crosses val="autoZero"/>
        <c:auto val="0"/>
        <c:lblAlgn val="ctr"/>
        <c:lblOffset val="100"/>
        <c:tickLblSkip val="3"/>
        <c:tickMarkSkip val="3"/>
        <c:noMultiLvlLbl val="1"/>
      </c:catAx>
      <c:valAx>
        <c:axId val="351155712"/>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51154176"/>
        <c:crosses val="autoZero"/>
        <c:crossBetween val="midCat"/>
        <c:majorUnit val="2"/>
      </c:valAx>
      <c:catAx>
        <c:axId val="351157248"/>
        <c:scaling>
          <c:orientation val="minMax"/>
        </c:scaling>
        <c:delete val="1"/>
        <c:axPos val="b"/>
        <c:majorTickMark val="out"/>
        <c:minorTickMark val="none"/>
        <c:tickLblPos val="nextTo"/>
        <c:crossAx val="351159040"/>
        <c:crossesAt val="13"/>
        <c:auto val="1"/>
        <c:lblAlgn val="ctr"/>
        <c:lblOffset val="100"/>
        <c:noMultiLvlLbl val="0"/>
      </c:catAx>
      <c:valAx>
        <c:axId val="35115904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51157248"/>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貨幣!$A$117:$A$182</c:f>
              <c:strCache>
                <c:ptCount val="61"/>
                <c:pt idx="0">
                  <c:v>103年</c:v>
                </c:pt>
                <c:pt idx="12">
                  <c:v>104年</c:v>
                </c:pt>
                <c:pt idx="24">
                  <c:v>105年</c:v>
                </c:pt>
                <c:pt idx="36">
                  <c:v>106年</c:v>
                </c:pt>
                <c:pt idx="48">
                  <c:v>107年</c:v>
                </c:pt>
                <c:pt idx="60">
                  <c:v>108年</c:v>
                </c:pt>
              </c:strCache>
            </c:strRef>
          </c:cat>
          <c:val>
            <c:numRef>
              <c:f>貨幣!$B$117:$B$182</c:f>
              <c:numCache>
                <c:formatCode>General</c:formatCode>
                <c:ptCount val="6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numCache>
            </c:numRef>
          </c:val>
        </c:ser>
        <c:ser>
          <c:idx val="0"/>
          <c:order val="1"/>
          <c:tx>
            <c:strRef>
              <c:f>貨幣!$C$20</c:f>
              <c:strCache>
                <c:ptCount val="1"/>
                <c:pt idx="0">
                  <c:v>外匯存底</c:v>
                </c:pt>
              </c:strCache>
            </c:strRef>
          </c:tx>
          <c:invertIfNegative val="0"/>
          <c:cat>
            <c:strRef>
              <c:f>貨幣!$A$117:$A$182</c:f>
              <c:strCache>
                <c:ptCount val="61"/>
                <c:pt idx="0">
                  <c:v>103年</c:v>
                </c:pt>
                <c:pt idx="12">
                  <c:v>104年</c:v>
                </c:pt>
                <c:pt idx="24">
                  <c:v>105年</c:v>
                </c:pt>
                <c:pt idx="36">
                  <c:v>106年</c:v>
                </c:pt>
                <c:pt idx="48">
                  <c:v>107年</c:v>
                </c:pt>
                <c:pt idx="60">
                  <c:v>108年</c:v>
                </c:pt>
              </c:strCache>
            </c:strRef>
          </c:cat>
          <c:val>
            <c:numRef>
              <c:f>貨幣!$C$117:$C$182</c:f>
              <c:numCache>
                <c:formatCode>General</c:formatCode>
                <c:ptCount val="66"/>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pt idx="62" formatCode="#,##0.00">
                  <c:v>4640.78</c:v>
                </c:pt>
                <c:pt idx="63" formatCode="#,##0.00">
                  <c:v>4648.28</c:v>
                </c:pt>
                <c:pt idx="64" formatCode="#,##0.00">
                  <c:v>4644.34</c:v>
                </c:pt>
                <c:pt idx="65" formatCode="#,##0.00">
                  <c:v>4669.6899999999996</c:v>
                </c:pt>
              </c:numCache>
            </c:numRef>
          </c:val>
        </c:ser>
        <c:dLbls>
          <c:showLegendKey val="0"/>
          <c:showVal val="0"/>
          <c:showCatName val="0"/>
          <c:showSerName val="0"/>
          <c:showPercent val="0"/>
          <c:showBubbleSize val="0"/>
        </c:dLbls>
        <c:gapWidth val="50"/>
        <c:axId val="351559680"/>
        <c:axId val="351561216"/>
      </c:barChart>
      <c:catAx>
        <c:axId val="35155968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51561216"/>
        <c:crosses val="autoZero"/>
        <c:auto val="1"/>
        <c:lblAlgn val="ctr"/>
        <c:lblOffset val="100"/>
        <c:tickLblSkip val="2"/>
        <c:tickMarkSkip val="2"/>
        <c:noMultiLvlLbl val="1"/>
      </c:catAx>
      <c:valAx>
        <c:axId val="35156121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51559680"/>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工作表1!$B$85:$C$150</c:f>
              <c:multiLvlStrCache>
                <c:ptCount val="66"/>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lvl>
                <c:lvl>
                  <c:pt idx="0">
                    <c:v>103年</c:v>
                  </c:pt>
                  <c:pt idx="12">
                    <c:v>104年</c:v>
                  </c:pt>
                  <c:pt idx="24">
                    <c:v>105年</c:v>
                  </c:pt>
                  <c:pt idx="36">
                    <c:v>106年</c:v>
                  </c:pt>
                  <c:pt idx="48">
                    <c:v>107年</c:v>
                  </c:pt>
                  <c:pt idx="60">
                    <c:v>108年</c:v>
                  </c:pt>
                </c:lvl>
              </c:multiLvlStrCache>
            </c:multiLvlStrRef>
          </c:cat>
          <c:val>
            <c:numRef>
              <c:f>工作表1!$A$85:$A$150</c:f>
              <c:numCache>
                <c:formatCode>#,##0.00</c:formatCode>
                <c:ptCount val="66"/>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pt idx="62">
                  <c:v>10445.219999999999</c:v>
                </c:pt>
                <c:pt idx="63">
                  <c:v>10892.15</c:v>
                </c:pt>
                <c:pt idx="64">
                  <c:v>10574.49</c:v>
                </c:pt>
                <c:pt idx="65">
                  <c:v>10620.02</c:v>
                </c:pt>
              </c:numCache>
            </c:numRef>
          </c:val>
          <c:smooth val="0"/>
        </c:ser>
        <c:dLbls>
          <c:showLegendKey val="0"/>
          <c:showVal val="0"/>
          <c:showCatName val="0"/>
          <c:showSerName val="0"/>
          <c:showPercent val="0"/>
          <c:showBubbleSize val="0"/>
        </c:dLbls>
        <c:marker val="1"/>
        <c:smooth val="0"/>
        <c:axId val="351545216"/>
        <c:axId val="351546752"/>
      </c:lineChart>
      <c:catAx>
        <c:axId val="35154521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51546752"/>
        <c:crossesAt val="5000"/>
        <c:auto val="1"/>
        <c:lblAlgn val="ctr"/>
        <c:lblOffset val="50"/>
        <c:tickLblSkip val="3"/>
        <c:tickMarkSkip val="3"/>
        <c:noMultiLvlLbl val="1"/>
      </c:catAx>
      <c:valAx>
        <c:axId val="351546752"/>
        <c:scaling>
          <c:orientation val="minMax"/>
          <c:max val="11000"/>
          <c:min val="5000"/>
        </c:scaling>
        <c:delete val="0"/>
        <c:axPos val="l"/>
        <c:numFmt formatCode="#,##0_);[Red]\(#,##0\)" sourceLinked="0"/>
        <c:majorTickMark val="out"/>
        <c:minorTickMark val="none"/>
        <c:tickLblPos val="nextTo"/>
        <c:spPr>
          <a:ln w="28575"/>
        </c:spPr>
        <c:crossAx val="35154521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2010</c:v>
                </c:pt>
                <c:pt idx="1">
                  <c:v>2011</c:v>
                </c:pt>
                <c:pt idx="2">
                  <c:v>2012</c:v>
                </c:pt>
                <c:pt idx="3">
                  <c:v>2013</c:v>
                </c:pt>
                <c:pt idx="4">
                  <c:v>2014</c:v>
                </c:pt>
                <c:pt idx="5">
                  <c:v>2015</c:v>
                </c:pt>
                <c:pt idx="6">
                  <c:v>2016</c:v>
                </c:pt>
                <c:pt idx="7">
                  <c:v>2017</c:v>
                </c:pt>
                <c:pt idx="8">
                  <c:v>2018</c:v>
                </c:pt>
                <c:pt idx="9">
                  <c:v>2019
(1-6月)</c:v>
                </c:pt>
              </c:strCache>
            </c:str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299100</c:v>
                </c:pt>
              </c:numCache>
            </c:numRef>
          </c:val>
        </c:ser>
        <c:dLbls>
          <c:showLegendKey val="0"/>
          <c:showVal val="0"/>
          <c:showCatName val="0"/>
          <c:showSerName val="0"/>
          <c:showPercent val="0"/>
          <c:showBubbleSize val="0"/>
        </c:dLbls>
        <c:gapWidth val="150"/>
        <c:axId val="352397184"/>
        <c:axId val="35240345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2010</c:v>
                </c:pt>
                <c:pt idx="1">
                  <c:v>2011</c:v>
                </c:pt>
                <c:pt idx="2">
                  <c:v>2012</c:v>
                </c:pt>
                <c:pt idx="3">
                  <c:v>2013</c:v>
                </c:pt>
                <c:pt idx="4">
                  <c:v>2014</c:v>
                </c:pt>
                <c:pt idx="5">
                  <c:v>2015</c:v>
                </c:pt>
                <c:pt idx="6">
                  <c:v>2016</c:v>
                </c:pt>
                <c:pt idx="7">
                  <c:v>2017</c:v>
                </c:pt>
                <c:pt idx="8">
                  <c:v>2018</c:v>
                </c:pt>
                <c:pt idx="9">
                  <c:v>2019
(1-6月)</c:v>
                </c:pt>
              </c:strCache>
            </c:str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5.8</c:v>
                </c:pt>
              </c:numCache>
            </c:numRef>
          </c:val>
          <c:smooth val="0"/>
        </c:ser>
        <c:dLbls>
          <c:showLegendKey val="0"/>
          <c:showVal val="0"/>
          <c:showCatName val="0"/>
          <c:showSerName val="0"/>
          <c:showPercent val="0"/>
          <c:showBubbleSize val="0"/>
        </c:dLbls>
        <c:marker val="1"/>
        <c:smooth val="0"/>
        <c:axId val="352404992"/>
        <c:axId val="352406912"/>
      </c:lineChart>
      <c:catAx>
        <c:axId val="35239718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52403456"/>
        <c:crossesAt val="0"/>
        <c:auto val="0"/>
        <c:lblAlgn val="ctr"/>
        <c:lblOffset val="100"/>
        <c:tickMarkSkip val="1"/>
        <c:noMultiLvlLbl val="0"/>
      </c:catAx>
      <c:valAx>
        <c:axId val="35240345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52397184"/>
        <c:crosses val="autoZero"/>
        <c:crossBetween val="between"/>
      </c:valAx>
      <c:catAx>
        <c:axId val="35240499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52406912"/>
        <c:crosses val="autoZero"/>
        <c:auto val="0"/>
        <c:lblAlgn val="ctr"/>
        <c:lblOffset val="100"/>
        <c:noMultiLvlLbl val="0"/>
      </c:catAx>
      <c:valAx>
        <c:axId val="35240691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5240499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spc="-40" baseline="0">
                <a:solidFill>
                  <a:sysClr val="windowText" lastClr="000000"/>
                </a:solidFill>
                <a:latin typeface="Times New Roman" pitchFamily="18" charset="0"/>
                <a:ea typeface="標楷體"/>
              </a:rPr>
              <a:t>圖</a:t>
            </a:r>
            <a:r>
              <a:rPr lang="en-US" altLang="zh-TW" sz="1001" b="1" i="0" u="none" strike="noStrike" spc="-40" baseline="0">
                <a:solidFill>
                  <a:sysClr val="windowText" lastClr="000000"/>
                </a:solidFill>
                <a:latin typeface="Times New Roman" pitchFamily="18" charset="0"/>
                <a:ea typeface="標楷體"/>
              </a:rPr>
              <a:t>3-2 </a:t>
            </a:r>
            <a:r>
              <a:rPr lang="zh-TW" altLang="en-US" sz="1001" b="1" i="0" u="none" strike="noStrike" spc="-40" baseline="0">
                <a:solidFill>
                  <a:sysClr val="windowText" lastClr="000000"/>
                </a:solidFill>
                <a:latin typeface="Times New Roman" pitchFamily="18" charset="0"/>
                <a:ea typeface="標楷體"/>
              </a:rPr>
              <a:t>前十大外資國</a:t>
            </a:r>
            <a:r>
              <a:rPr lang="en-US" altLang="zh-TW" sz="1001" b="1" i="0" u="none" strike="noStrike" spc="-40" baseline="0">
                <a:solidFill>
                  <a:sysClr val="windowText" lastClr="000000"/>
                </a:solidFill>
                <a:latin typeface="Times New Roman" pitchFamily="18" charset="0"/>
                <a:ea typeface="標楷體"/>
              </a:rPr>
              <a:t>/</a:t>
            </a:r>
            <a:r>
              <a:rPr lang="zh-TW" altLang="en-US" sz="1001" b="1" i="0" u="none" strike="noStrike" spc="-40" baseline="0">
                <a:solidFill>
                  <a:sysClr val="windowText" lastClr="000000"/>
                </a:solidFill>
                <a:latin typeface="Times New Roman" pitchFamily="18" charset="0"/>
                <a:ea typeface="標楷體"/>
              </a:rPr>
              <a:t>地區 </a:t>
            </a:r>
            <a:r>
              <a:rPr lang="en-US" altLang="zh-TW" sz="1001" b="1" i="0" u="none" strike="noStrike" spc="-40" baseline="0">
                <a:solidFill>
                  <a:sysClr val="windowText" lastClr="000000"/>
                </a:solidFill>
                <a:latin typeface="Times New Roman" pitchFamily="18" charset="0"/>
                <a:ea typeface="標楷體"/>
              </a:rPr>
              <a:t>2019</a:t>
            </a:r>
            <a:r>
              <a:rPr lang="zh-TW" altLang="en-US" sz="1001" b="1" i="0" u="none" strike="noStrike" spc="-40" baseline="0">
                <a:solidFill>
                  <a:sysClr val="windowText" lastClr="000000"/>
                </a:solidFill>
                <a:latin typeface="Times New Roman" pitchFamily="18" charset="0"/>
                <a:ea typeface="標楷體"/>
              </a:rPr>
              <a:t>年</a:t>
            </a:r>
            <a:r>
              <a:rPr lang="en-US" altLang="zh-TW" sz="1001" b="1" i="0" u="none" strike="noStrike" spc="-40" baseline="0">
                <a:solidFill>
                  <a:sysClr val="windowText" lastClr="000000"/>
                </a:solidFill>
                <a:latin typeface="Times New Roman" pitchFamily="18" charset="0"/>
                <a:ea typeface="標楷體"/>
              </a:rPr>
              <a:t>1-6</a:t>
            </a:r>
            <a:r>
              <a:rPr lang="zh-TW" altLang="en-US" sz="1001" b="1" i="0" u="none" strike="noStrike" spc="-40" baseline="0">
                <a:solidFill>
                  <a:sysClr val="windowText" lastClr="000000"/>
                </a:solidFill>
                <a:latin typeface="Times New Roman" pitchFamily="18" charset="0"/>
                <a:ea typeface="標楷體"/>
              </a:rPr>
              <a:t>月實際投資金額（非金融領域）比重</a:t>
            </a:r>
            <a:r>
              <a:rPr lang="en-US" altLang="zh-TW" sz="1001" b="1" i="0" u="none" strike="noStrike" spc="-40" baseline="0">
                <a:solidFill>
                  <a:sysClr val="windowText" lastClr="000000"/>
                </a:solidFill>
                <a:latin typeface="Times New Roman" pitchFamily="18" charset="0"/>
                <a:ea typeface="標楷體"/>
              </a:rPr>
              <a:t>95.0</a:t>
            </a:r>
            <a:r>
              <a:rPr lang="zh-TW" altLang="zh-TW" sz="1001" b="1" i="0" u="none" strike="noStrike" kern="1200" spc="-40" baseline="0">
                <a:solidFill>
                  <a:sysClr val="windowText" lastClr="000000"/>
                </a:solidFill>
                <a:latin typeface="Times New Roman" pitchFamily="18" charset="0"/>
                <a:ea typeface="標楷體"/>
              </a:rPr>
              <a:t>％</a:t>
            </a:r>
            <a:endParaRPr lang="en-US" altLang="zh-TW" sz="1001" b="1" i="0" u="none" strike="noStrike" spc="-4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endParaRPr lang="zh-TW" altLang="en-US" sz="1000" b="1" baseline="0">
              <a:solidFill>
                <a:sysClr val="windowText" lastClr="000000"/>
              </a:solidFill>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2019年1-6月實際投資金額（非金融領域）比重95.0%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a:t>
                    </a:r>
                    <a:r>
                      <a:rPr lang="en-US" altLang="zh-TW"/>
                      <a:t>500.9</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韓國</a:t>
                    </a:r>
                    <a:r>
                      <a:rPr lang="en-US" altLang="zh-TW"/>
                      <a:t>36.4</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a:t>
                    </a:r>
                    <a:r>
                      <a:rPr lang="en-US" altLang="zh-TW"/>
                      <a:t>33.2</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臺灣 </a:t>
                    </a:r>
                    <a:r>
                      <a:rPr lang="en-US" altLang="zh-TW"/>
                      <a:t>24.0</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sz="901" b="0" i="0" u="none" strike="noStrike" baseline="0">
                        <a:effectLst/>
                      </a:rPr>
                      <a:t>日本</a:t>
                    </a:r>
                    <a:r>
                      <a:rPr lang="en-US" altLang="zh-TW" sz="901" b="0" i="0" u="none" strike="noStrike" baseline="0">
                        <a:effectLst/>
                      </a:rPr>
                      <a:t>19.8</a:t>
                    </a:r>
                    <a:endParaRPr lang="en-US" altLang="zh-TW"/>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a:t>
                    </a:r>
                    <a:r>
                      <a:rPr lang="en-US" altLang="zh-TW"/>
                      <a:t>16.3</a:t>
                    </a:r>
                  </a:p>
                </c:rich>
              </c:tx>
              <c:dLblPos val="bestFit"/>
              <c:showLegendKey val="0"/>
              <c:showVal val="1"/>
              <c:showCatName val="1"/>
              <c:showSerName val="0"/>
              <c:showPercent val="0"/>
              <c:showBubbleSize val="0"/>
              <c:separator> </c:separator>
            </c:dLbl>
            <c:dLbl>
              <c:idx val="6"/>
              <c:layout>
                <c:manualLayout>
                  <c:x val="-5.8805977972349807E-2"/>
                  <c:y val="-0.23820084989376325"/>
                </c:manualLayout>
              </c:layout>
              <c:tx>
                <c:rich>
                  <a:bodyPr/>
                  <a:lstStyle/>
                  <a:p>
                    <a:r>
                      <a:rPr lang="zh-TW" altLang="en-US"/>
                      <a:t>英國</a:t>
                    </a:r>
                    <a:r>
                      <a:rPr lang="en-US" altLang="zh-TW"/>
                      <a:t>13.6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sz="901" b="0" i="0" u="none" strike="noStrike" baseline="0">
                        <a:effectLst/>
                      </a:rPr>
                      <a:t>德國</a:t>
                    </a:r>
                    <a:r>
                      <a:rPr lang="en-US" altLang="zh-TW" sz="901" b="0" i="0" u="none" strike="noStrike" baseline="0">
                        <a:effectLst/>
                      </a:rPr>
                      <a:t>11.3</a:t>
                    </a:r>
                    <a:endParaRPr lang="en-US" altLang="zh-TW"/>
                  </a:p>
                </c:rich>
              </c:tx>
              <c:dLblPos val="bestFit"/>
              <c:showLegendKey val="0"/>
              <c:showVal val="1"/>
              <c:showCatName val="1"/>
              <c:showSerName val="0"/>
              <c:showPercent val="0"/>
              <c:showBubbleSize val="0"/>
              <c:separator> </c:separator>
            </c:dLbl>
            <c:dLbl>
              <c:idx val="8"/>
              <c:layout>
                <c:manualLayout>
                  <c:x val="0.10974372377713393"/>
                  <c:y val="-6.8433945756780398E-2"/>
                </c:manualLayout>
              </c:layout>
              <c:tx>
                <c:rich>
                  <a:bodyPr/>
                  <a:lstStyle/>
                  <a:p>
                    <a:r>
                      <a:rPr lang="zh-TW" altLang="zh-TW" sz="901" b="0" i="0" u="none" strike="noStrike" baseline="0">
                        <a:effectLst/>
                      </a:rPr>
                      <a:t>澳門</a:t>
                    </a:r>
                    <a:r>
                      <a:rPr lang="en-US" altLang="zh-TW" sz="901" b="0" i="0" u="none" strike="noStrike" baseline="0">
                        <a:effectLst/>
                      </a:rPr>
                      <a:t>9.4</a:t>
                    </a:r>
                    <a:endParaRPr lang="en-US" altLang="zh-TW"/>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zh-TW" sz="901" b="0" i="0" u="none" strike="noStrike" baseline="0">
                        <a:effectLst/>
                      </a:rPr>
                      <a:t>荷蘭</a:t>
                    </a:r>
                    <a:r>
                      <a:rPr lang="en-US" altLang="zh-TW" sz="901" b="0" i="0" u="none" strike="noStrike" baseline="0">
                        <a:effectLst/>
                      </a:rPr>
                      <a:t>7.2</a:t>
                    </a:r>
                    <a:endParaRPr lang="en-US" altLang="zh-TW"/>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500.9</c:v>
                </c:pt>
                <c:pt idx="1">
                  <c:v>36.4</c:v>
                </c:pt>
                <c:pt idx="2">
                  <c:v>33.200000000000003</c:v>
                </c:pt>
                <c:pt idx="3">
                  <c:v>24</c:v>
                </c:pt>
                <c:pt idx="4">
                  <c:v>19.8</c:v>
                </c:pt>
                <c:pt idx="5">
                  <c:v>16.3</c:v>
                </c:pt>
                <c:pt idx="6">
                  <c:v>13.6</c:v>
                </c:pt>
                <c:pt idx="7">
                  <c:v>11.3</c:v>
                </c:pt>
                <c:pt idx="8">
                  <c:v>9.4</c:v>
                </c:pt>
                <c:pt idx="9">
                  <c:v>7.2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Sheet1!$D$13:$D$18</c:f>
              <c:strCache>
                <c:ptCount val="6"/>
                <c:pt idx="0">
                  <c:v>2014</c:v>
                </c:pt>
                <c:pt idx="1">
                  <c:v>2015</c:v>
                </c:pt>
                <c:pt idx="2">
                  <c:v>2016</c:v>
                </c:pt>
                <c:pt idx="3">
                  <c:v>2017</c:v>
                </c:pt>
                <c:pt idx="4">
                  <c:v>2018</c:v>
                </c:pt>
                <c:pt idx="5">
                  <c:v>2019.1-6</c:v>
                </c:pt>
              </c:strCache>
            </c:strRef>
          </c:cat>
          <c:val>
            <c:numRef>
              <c:f>Sheet1!$G$13:$G$18</c:f>
              <c:numCache>
                <c:formatCode>#,##0.00</c:formatCode>
                <c:ptCount val="6"/>
                <c:pt idx="0">
                  <c:v>23427.5</c:v>
                </c:pt>
                <c:pt idx="1">
                  <c:v>22765.7</c:v>
                </c:pt>
                <c:pt idx="2">
                  <c:v>20974.400000000001</c:v>
                </c:pt>
                <c:pt idx="3">
                  <c:v>22634.9</c:v>
                </c:pt>
                <c:pt idx="4">
                  <c:v>24874</c:v>
                </c:pt>
                <c:pt idx="5">
                  <c:v>11711.5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Sheet1!$D$13:$D$18</c:f>
              <c:strCache>
                <c:ptCount val="6"/>
                <c:pt idx="0">
                  <c:v>2014</c:v>
                </c:pt>
                <c:pt idx="1">
                  <c:v>2015</c:v>
                </c:pt>
                <c:pt idx="2">
                  <c:v>2016</c:v>
                </c:pt>
                <c:pt idx="3">
                  <c:v>2017</c:v>
                </c:pt>
                <c:pt idx="4">
                  <c:v>2018</c:v>
                </c:pt>
                <c:pt idx="5">
                  <c:v>2019.1-6</c:v>
                </c:pt>
              </c:strCache>
            </c:strRef>
          </c:cat>
          <c:val>
            <c:numRef>
              <c:f>Sheet1!$H$13:$H$18</c:f>
              <c:numCache>
                <c:formatCode>#,##0.00</c:formatCode>
                <c:ptCount val="6"/>
                <c:pt idx="0">
                  <c:v>19602.900000000001</c:v>
                </c:pt>
                <c:pt idx="1">
                  <c:v>16820.7</c:v>
                </c:pt>
                <c:pt idx="2">
                  <c:v>15874.8</c:v>
                </c:pt>
                <c:pt idx="3">
                  <c:v>18409.8</c:v>
                </c:pt>
                <c:pt idx="4">
                  <c:v>21356.400000000001</c:v>
                </c:pt>
                <c:pt idx="5">
                  <c:v>9899.9</c:v>
                </c:pt>
              </c:numCache>
            </c:numRef>
          </c:val>
        </c:ser>
        <c:dLbls>
          <c:showLegendKey val="0"/>
          <c:showVal val="0"/>
          <c:showCatName val="0"/>
          <c:showSerName val="0"/>
          <c:showPercent val="0"/>
          <c:showBubbleSize val="0"/>
        </c:dLbls>
        <c:gapWidth val="150"/>
        <c:axId val="352483968"/>
        <c:axId val="35290355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Sheet1!$D$13:$D$18</c:f>
              <c:strCache>
                <c:ptCount val="6"/>
                <c:pt idx="0">
                  <c:v>2014</c:v>
                </c:pt>
                <c:pt idx="1">
                  <c:v>2015</c:v>
                </c:pt>
                <c:pt idx="2">
                  <c:v>2016</c:v>
                </c:pt>
                <c:pt idx="3">
                  <c:v>2017</c:v>
                </c:pt>
                <c:pt idx="4">
                  <c:v>2018</c:v>
                </c:pt>
                <c:pt idx="5">
                  <c:v>2019.1-6</c:v>
                </c:pt>
              </c:strCache>
            </c:strRef>
          </c:cat>
          <c:val>
            <c:numRef>
              <c:f>Sheet1!$I$13:$I$18</c:f>
              <c:numCache>
                <c:formatCode>General</c:formatCode>
                <c:ptCount val="6"/>
                <c:pt idx="0">
                  <c:v>6.1</c:v>
                </c:pt>
                <c:pt idx="1">
                  <c:v>-2.8</c:v>
                </c:pt>
                <c:pt idx="2">
                  <c:v>-7.7</c:v>
                </c:pt>
                <c:pt idx="3" formatCode="0.0_ ">
                  <c:v>7.9</c:v>
                </c:pt>
                <c:pt idx="4">
                  <c:v>9.9</c:v>
                </c:pt>
                <c:pt idx="5">
                  <c:v>0.1</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Sheet1!$D$13:$D$18</c:f>
              <c:strCache>
                <c:ptCount val="6"/>
                <c:pt idx="0">
                  <c:v>2014</c:v>
                </c:pt>
                <c:pt idx="1">
                  <c:v>2015</c:v>
                </c:pt>
                <c:pt idx="2">
                  <c:v>2016</c:v>
                </c:pt>
                <c:pt idx="3">
                  <c:v>2017</c:v>
                </c:pt>
                <c:pt idx="4">
                  <c:v>2018</c:v>
                </c:pt>
                <c:pt idx="5">
                  <c:v>2019.1-6</c:v>
                </c:pt>
              </c:strCache>
            </c:strRef>
          </c:cat>
          <c:val>
            <c:numRef>
              <c:f>Sheet1!$J$13:$J$18</c:f>
              <c:numCache>
                <c:formatCode>General</c:formatCode>
                <c:ptCount val="6"/>
                <c:pt idx="0">
                  <c:v>0.4</c:v>
                </c:pt>
                <c:pt idx="1">
                  <c:v>-14.1</c:v>
                </c:pt>
                <c:pt idx="2">
                  <c:v>-5.5</c:v>
                </c:pt>
                <c:pt idx="3">
                  <c:v>15.9</c:v>
                </c:pt>
                <c:pt idx="4">
                  <c:v>15.8</c:v>
                </c:pt>
                <c:pt idx="5">
                  <c:v>-3.7</c:v>
                </c:pt>
              </c:numCache>
            </c:numRef>
          </c:val>
          <c:smooth val="0"/>
        </c:ser>
        <c:dLbls>
          <c:showLegendKey val="0"/>
          <c:showVal val="0"/>
          <c:showCatName val="0"/>
          <c:showSerName val="0"/>
          <c:showPercent val="0"/>
          <c:showBubbleSize val="0"/>
        </c:dLbls>
        <c:marker val="1"/>
        <c:smooth val="0"/>
        <c:axId val="352905856"/>
        <c:axId val="353386880"/>
      </c:lineChart>
      <c:catAx>
        <c:axId val="3524839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52903552"/>
        <c:crosses val="autoZero"/>
        <c:auto val="0"/>
        <c:lblAlgn val="l"/>
        <c:lblOffset val="100"/>
        <c:tickLblSkip val="1"/>
        <c:tickMarkSkip val="1"/>
        <c:noMultiLvlLbl val="0"/>
      </c:catAx>
      <c:valAx>
        <c:axId val="35290355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2483968"/>
        <c:crosses val="autoZero"/>
        <c:crossBetween val="between"/>
        <c:dispUnits>
          <c:builtInUnit val="thousands"/>
        </c:dispUnits>
      </c:valAx>
      <c:catAx>
        <c:axId val="352905856"/>
        <c:scaling>
          <c:orientation val="minMax"/>
        </c:scaling>
        <c:delete val="1"/>
        <c:axPos val="b"/>
        <c:numFmt formatCode="General" sourceLinked="1"/>
        <c:majorTickMark val="out"/>
        <c:minorTickMark val="none"/>
        <c:tickLblPos val="nextTo"/>
        <c:crossAx val="353386880"/>
        <c:crossesAt val="0"/>
        <c:auto val="0"/>
        <c:lblAlgn val="ctr"/>
        <c:lblOffset val="100"/>
        <c:noMultiLvlLbl val="0"/>
      </c:catAx>
      <c:valAx>
        <c:axId val="35338688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8301974461892274"/>
              <c:y val="1.8454345850999393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290585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3" b="1" i="0" u="none" strike="noStrike" baseline="0">
                <a:solidFill>
                  <a:srgbClr val="000000"/>
                </a:solidFill>
                <a:latin typeface="標楷體"/>
                <a:ea typeface="標楷體"/>
                <a:cs typeface="標楷體"/>
              </a:defRPr>
            </a:pPr>
            <a:r>
              <a:rPr lang="zh-TW" altLang="en-US" sz="1059"/>
              <a:t>我國對中國大陸出進口變動</a:t>
            </a:r>
          </a:p>
        </c:rich>
      </c:tx>
      <c:layout>
        <c:manualLayout>
          <c:xMode val="edge"/>
          <c:yMode val="edge"/>
          <c:x val="0.34081859956382266"/>
          <c:y val="1.4607056565560361E-2"/>
        </c:manualLayout>
      </c:layout>
      <c:overlay val="0"/>
      <c:spPr>
        <a:noFill/>
        <a:ln w="2446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30">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611.72</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30">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276</c:v>
                </c:pt>
              </c:numCache>
            </c:numRef>
          </c:val>
        </c:ser>
        <c:dLbls>
          <c:showLegendKey val="0"/>
          <c:showVal val="0"/>
          <c:showCatName val="0"/>
          <c:showSerName val="0"/>
          <c:showPercent val="0"/>
          <c:showBubbleSize val="0"/>
        </c:dLbls>
        <c:gapWidth val="150"/>
        <c:axId val="353543680"/>
        <c:axId val="353545600"/>
      </c:barChart>
      <c:lineChart>
        <c:grouping val="standard"/>
        <c:varyColors val="0"/>
        <c:ser>
          <c:idx val="2"/>
          <c:order val="2"/>
          <c:tx>
            <c:strRef>
              <c:f>Sheet1!$D$1</c:f>
              <c:strCache>
                <c:ptCount val="1"/>
                <c:pt idx="0">
                  <c:v>出口成長率</c:v>
                </c:pt>
              </c:strCache>
            </c:strRef>
          </c:tx>
          <c:spPr>
            <a:ln w="36691">
              <a:solidFill>
                <a:srgbClr val="000000"/>
              </a:solidFill>
              <a:prstDash val="solid"/>
            </a:ln>
          </c:spPr>
          <c:marker>
            <c:symbol val="square"/>
            <c:size val="6"/>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-8.8000000000000007</c:v>
                </c:pt>
              </c:numCache>
            </c:numRef>
          </c:val>
          <c:smooth val="0"/>
        </c:ser>
        <c:ser>
          <c:idx val="3"/>
          <c:order val="3"/>
          <c:tx>
            <c:strRef>
              <c:f>Sheet1!$E$1</c:f>
              <c:strCache>
                <c:ptCount val="1"/>
                <c:pt idx="0">
                  <c:v>進口成長率</c:v>
                </c:pt>
              </c:strCache>
            </c:strRef>
          </c:tx>
          <c:spPr>
            <a:ln w="24461">
              <a:solidFill>
                <a:srgbClr val="808080"/>
              </a:solidFill>
              <a:prstDash val="solid"/>
            </a:ln>
          </c:spPr>
          <c:marker>
            <c:symbol val="circle"/>
            <c:size val="5"/>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2.9</c:v>
                </c:pt>
              </c:numCache>
            </c:numRef>
          </c:val>
          <c:smooth val="0"/>
        </c:ser>
        <c:dLbls>
          <c:showLegendKey val="0"/>
          <c:showVal val="0"/>
          <c:showCatName val="0"/>
          <c:showSerName val="0"/>
          <c:showPercent val="0"/>
          <c:showBubbleSize val="0"/>
        </c:dLbls>
        <c:marker val="1"/>
        <c:smooth val="0"/>
        <c:axId val="353551872"/>
        <c:axId val="353553408"/>
      </c:lineChart>
      <c:catAx>
        <c:axId val="353543680"/>
        <c:scaling>
          <c:orientation val="minMax"/>
        </c:scaling>
        <c:delete val="0"/>
        <c:axPos val="b"/>
        <c:numFmt formatCode="General" sourceLinked="0"/>
        <c:majorTickMark val="in"/>
        <c:minorTickMark val="none"/>
        <c:tickLblPos val="nextTo"/>
        <c:spPr>
          <a:ln w="3058">
            <a:solidFill>
              <a:srgbClr val="000000"/>
            </a:solidFill>
            <a:prstDash val="solid"/>
          </a:ln>
        </c:spPr>
        <c:txPr>
          <a:bodyPr rot="0" vert="horz"/>
          <a:lstStyle/>
          <a:p>
            <a:pPr>
              <a:defRPr sz="867" b="0" i="0" u="none" strike="noStrike" baseline="0">
                <a:solidFill>
                  <a:srgbClr val="000000"/>
                </a:solidFill>
                <a:latin typeface="Times New Roman"/>
                <a:ea typeface="Times New Roman"/>
                <a:cs typeface="Times New Roman"/>
              </a:defRPr>
            </a:pPr>
            <a:endParaRPr lang="zh-TW"/>
          </a:p>
        </c:txPr>
        <c:crossAx val="353545600"/>
        <c:crosses val="autoZero"/>
        <c:auto val="0"/>
        <c:lblAlgn val="ctr"/>
        <c:lblOffset val="100"/>
        <c:tickLblSkip val="1"/>
        <c:tickMarkSkip val="1"/>
        <c:noMultiLvlLbl val="0"/>
      </c:catAx>
      <c:valAx>
        <c:axId val="353545600"/>
        <c:scaling>
          <c:orientation val="minMax"/>
        </c:scaling>
        <c:delete val="0"/>
        <c:axPos val="l"/>
        <c:title>
          <c:tx>
            <c:rich>
              <a:bodyPr rot="0" vert="horz"/>
              <a:lstStyle/>
              <a:p>
                <a:pPr algn="ctr">
                  <a:defRPr sz="86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82500095496"/>
              <c:y val="3.158175647687482E-2"/>
            </c:manualLayout>
          </c:layout>
          <c:overlay val="0"/>
          <c:spPr>
            <a:noFill/>
            <a:ln w="24461">
              <a:noFill/>
            </a:ln>
          </c:spPr>
        </c:title>
        <c:numFmt formatCode="0_ " sourceLinked="0"/>
        <c:majorTickMark val="in"/>
        <c:minorTickMark val="none"/>
        <c:tickLblPos val="nextTo"/>
        <c:spPr>
          <a:ln w="3058">
            <a:solidFill>
              <a:srgbClr val="000000"/>
            </a:solidFill>
            <a:prstDash val="solid"/>
          </a:ln>
        </c:spPr>
        <c:txPr>
          <a:bodyPr rot="0" vert="horz"/>
          <a:lstStyle/>
          <a:p>
            <a:pPr>
              <a:defRPr sz="867" b="0" i="0" u="none" strike="noStrike" baseline="0">
                <a:solidFill>
                  <a:srgbClr val="000000"/>
                </a:solidFill>
                <a:latin typeface="Times New Roman"/>
                <a:ea typeface="Times New Roman"/>
                <a:cs typeface="Times New Roman"/>
              </a:defRPr>
            </a:pPr>
            <a:endParaRPr lang="zh-TW"/>
          </a:p>
        </c:txPr>
        <c:crossAx val="353543680"/>
        <c:crosses val="autoZero"/>
        <c:crossBetween val="between"/>
      </c:valAx>
      <c:catAx>
        <c:axId val="353551872"/>
        <c:scaling>
          <c:orientation val="minMax"/>
        </c:scaling>
        <c:delete val="1"/>
        <c:axPos val="b"/>
        <c:numFmt formatCode="General" sourceLinked="1"/>
        <c:majorTickMark val="out"/>
        <c:minorTickMark val="none"/>
        <c:tickLblPos val="nextTo"/>
        <c:crossAx val="353553408"/>
        <c:crosses val="autoZero"/>
        <c:auto val="0"/>
        <c:lblAlgn val="ctr"/>
        <c:lblOffset val="100"/>
        <c:noMultiLvlLbl val="0"/>
      </c:catAx>
      <c:valAx>
        <c:axId val="353553408"/>
        <c:scaling>
          <c:orientation val="minMax"/>
          <c:max val="35"/>
        </c:scaling>
        <c:delete val="0"/>
        <c:axPos val="r"/>
        <c:title>
          <c:tx>
            <c:rich>
              <a:bodyPr rot="0" vert="horz"/>
              <a:lstStyle/>
              <a:p>
                <a:pPr algn="ctr">
                  <a:defRPr sz="86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6581446166"/>
              <c:y val="3.0805870317839271E-2"/>
            </c:manualLayout>
          </c:layout>
          <c:overlay val="0"/>
          <c:spPr>
            <a:noFill/>
            <a:ln w="24461">
              <a:noFill/>
            </a:ln>
          </c:spPr>
        </c:title>
        <c:numFmt formatCode="0_ " sourceLinked="0"/>
        <c:majorTickMark val="in"/>
        <c:minorTickMark val="none"/>
        <c:tickLblPos val="nextTo"/>
        <c:spPr>
          <a:ln w="3058">
            <a:solidFill>
              <a:srgbClr val="000000"/>
            </a:solidFill>
            <a:prstDash val="solid"/>
          </a:ln>
        </c:spPr>
        <c:txPr>
          <a:bodyPr rot="0" vert="horz"/>
          <a:lstStyle/>
          <a:p>
            <a:pPr>
              <a:defRPr sz="867" b="0" i="0" u="none" strike="noStrike" baseline="0">
                <a:solidFill>
                  <a:srgbClr val="000000"/>
                </a:solidFill>
                <a:latin typeface="Times New Roman"/>
                <a:ea typeface="Times New Roman"/>
                <a:cs typeface="Times New Roman"/>
              </a:defRPr>
            </a:pPr>
            <a:endParaRPr lang="zh-TW"/>
          </a:p>
        </c:txPr>
        <c:crossAx val="353551872"/>
        <c:crosses val="max"/>
        <c:crossBetween val="between"/>
      </c:valAx>
      <c:spPr>
        <a:solidFill>
          <a:srgbClr val="FFFFFF"/>
        </a:solidFill>
        <a:ln w="12230">
          <a:solidFill>
            <a:srgbClr val="333333"/>
          </a:solidFill>
          <a:prstDash val="solid"/>
        </a:ln>
      </c:spPr>
    </c:plotArea>
    <c:legend>
      <c:legendPos val="r"/>
      <c:layout>
        <c:manualLayout>
          <c:xMode val="edge"/>
          <c:yMode val="edge"/>
          <c:x val="2.362059714911327E-2"/>
          <c:y val="0.85762691152381898"/>
          <c:w val="0.92832209509722885"/>
          <c:h val="0.13925292091711816"/>
        </c:manualLayout>
      </c:layout>
      <c:overlay val="0"/>
      <c:spPr>
        <a:solidFill>
          <a:srgbClr val="FFFFFF"/>
        </a:solidFill>
        <a:ln w="3058">
          <a:solidFill>
            <a:srgbClr val="000000"/>
          </a:solidFill>
          <a:prstDash val="solid"/>
        </a:ln>
      </c:spPr>
      <c:txPr>
        <a:bodyPr/>
        <a:lstStyle/>
        <a:p>
          <a:pPr>
            <a:defRPr sz="88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63"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66983485279234"/>
          <c:y val="0.24311827551330212"/>
          <c:w val="0.79551993500812401"/>
          <c:h val="0.67094017094017089"/>
        </c:manualLayout>
      </c:layout>
      <c:barChart>
        <c:barDir val="col"/>
        <c:grouping val="clustered"/>
        <c:varyColors val="0"/>
        <c:ser>
          <c:idx val="1"/>
          <c:order val="0"/>
          <c:tx>
            <c:strRef>
              <c:f>Sheet1!$B$1</c:f>
              <c:strCache>
                <c:ptCount val="1"/>
                <c:pt idx="0">
                  <c:v>全球電商零售業總額(兆美元)</c:v>
                </c:pt>
              </c:strCache>
            </c:strRef>
          </c:tx>
          <c:spPr>
            <a:solidFill>
              <a:srgbClr val="FFC000"/>
            </a:solidFill>
            <a:ln w="12701">
              <a:noFill/>
              <a:prstDash val="solid"/>
            </a:ln>
          </c:spPr>
          <c:invertIfNegative val="0"/>
          <c:dLbls>
            <c:txPr>
              <a:bodyPr/>
              <a:lstStyle/>
              <a:p>
                <a:pPr>
                  <a:defRPr baseline="0">
                    <a:latin typeface="Times New Roman" panose="02020603050405020304" pitchFamily="18" charset="0"/>
                  </a:defRPr>
                </a:pPr>
                <a:endParaRPr lang="zh-TW"/>
              </a:p>
            </c:txPr>
            <c:showLegendKey val="0"/>
            <c:showVal val="1"/>
            <c:showCatName val="0"/>
            <c:showSerName val="0"/>
            <c:showPercent val="0"/>
            <c:showBubbleSize val="0"/>
            <c:showLeaderLines val="0"/>
          </c:dLbls>
          <c:cat>
            <c:strRef>
              <c:f>Sheet1!$A$2:$A$8</c:f>
              <c:strCache>
                <c:ptCount val="7"/>
                <c:pt idx="0">
                  <c:v>2017</c:v>
                </c:pt>
                <c:pt idx="1">
                  <c:v>2018</c:v>
                </c:pt>
                <c:pt idx="2">
                  <c:v>2019</c:v>
                </c:pt>
                <c:pt idx="3">
                  <c:v>2020</c:v>
                </c:pt>
                <c:pt idx="4">
                  <c:v>2021</c:v>
                </c:pt>
                <c:pt idx="5">
                  <c:v>2022</c:v>
                </c:pt>
                <c:pt idx="6">
                  <c:v>2023</c:v>
                </c:pt>
              </c:strCache>
            </c:strRef>
          </c:cat>
          <c:val>
            <c:numRef>
              <c:f>Sheet1!$B$2:$B$8</c:f>
              <c:numCache>
                <c:formatCode>#,##0.000_ </c:formatCode>
                <c:ptCount val="7"/>
                <c:pt idx="0">
                  <c:v>2.3820000000000001</c:v>
                </c:pt>
                <c:pt idx="1">
                  <c:v>2.9279999999999999</c:v>
                </c:pt>
                <c:pt idx="2">
                  <c:v>3.5350000000000001</c:v>
                </c:pt>
                <c:pt idx="3">
                  <c:v>4.2060000000000004</c:v>
                </c:pt>
                <c:pt idx="4">
                  <c:v>4.9269999999999996</c:v>
                </c:pt>
                <c:pt idx="5">
                  <c:v>5.6950000000000003</c:v>
                </c:pt>
                <c:pt idx="6">
                  <c:v>6.5419999999999998</c:v>
                </c:pt>
              </c:numCache>
            </c:numRef>
          </c:val>
        </c:ser>
        <c:dLbls>
          <c:showLegendKey val="0"/>
          <c:showVal val="1"/>
          <c:showCatName val="0"/>
          <c:showSerName val="0"/>
          <c:showPercent val="0"/>
          <c:showBubbleSize val="0"/>
        </c:dLbls>
        <c:gapWidth val="100"/>
        <c:axId val="353427840"/>
        <c:axId val="353429376"/>
      </c:barChart>
      <c:lineChart>
        <c:grouping val="standard"/>
        <c:varyColors val="0"/>
        <c:ser>
          <c:idx val="0"/>
          <c:order val="1"/>
          <c:tx>
            <c:strRef>
              <c:f>Sheet1!$C$1</c:f>
              <c:strCache>
                <c:ptCount val="1"/>
                <c:pt idx="0">
                  <c:v>占總體零售業比重(%)</c:v>
                </c:pt>
              </c:strCache>
            </c:strRef>
          </c:tx>
          <c:spPr>
            <a:ln w="22225">
              <a:solidFill>
                <a:srgbClr val="FF0000"/>
              </a:solidFill>
              <a:prstDash val="solid"/>
            </a:ln>
          </c:spPr>
          <c:marker>
            <c:symbol val="circle"/>
            <c:size val="4"/>
            <c:spPr>
              <a:solidFill>
                <a:srgbClr val="660033"/>
              </a:solidFill>
              <a:ln w="15875">
                <a:solidFill>
                  <a:srgbClr val="C0504D">
                    <a:lumMod val="60000"/>
                    <a:lumOff val="40000"/>
                  </a:srgbClr>
                </a:solidFill>
                <a:prstDash val="solid"/>
              </a:ln>
            </c:spPr>
          </c:marker>
          <c:dLbls>
            <c:dLbl>
              <c:idx val="0"/>
              <c:layout>
                <c:manualLayout>
                  <c:x val="0"/>
                  <c:y val="3.5472966682101391E-2"/>
                </c:manualLayout>
              </c:layout>
              <c:showLegendKey val="0"/>
              <c:showVal val="1"/>
              <c:showCatName val="0"/>
              <c:showSerName val="0"/>
              <c:showPercent val="0"/>
              <c:showBubbleSize val="0"/>
            </c:dLbl>
            <c:dLbl>
              <c:idx val="1"/>
              <c:layout>
                <c:manualLayout>
                  <c:x val="0"/>
                  <c:y val="2.759008519718997E-2"/>
                </c:manualLayout>
              </c:layout>
              <c:showLegendKey val="0"/>
              <c:showVal val="1"/>
              <c:showCatName val="0"/>
              <c:showSerName val="0"/>
              <c:showPercent val="0"/>
              <c:showBubbleSize val="0"/>
            </c:dLbl>
            <c:dLbl>
              <c:idx val="2"/>
              <c:layout>
                <c:manualLayout>
                  <c:x val="0"/>
                  <c:y val="2.759008519718997E-2"/>
                </c:manualLayout>
              </c:layout>
              <c:showLegendKey val="0"/>
              <c:showVal val="1"/>
              <c:showCatName val="0"/>
              <c:showSerName val="0"/>
              <c:showPercent val="0"/>
              <c:showBubbleSize val="0"/>
            </c:dLbl>
            <c:dLbl>
              <c:idx val="3"/>
              <c:layout>
                <c:manualLayout>
                  <c:x val="-3.9682539682538952E-3"/>
                  <c:y val="3.9414407424557103E-2"/>
                </c:manualLayout>
              </c:layout>
              <c:showLegendKey val="0"/>
              <c:showVal val="1"/>
              <c:showCatName val="0"/>
              <c:showSerName val="0"/>
              <c:showPercent val="0"/>
              <c:showBubbleSize val="0"/>
            </c:dLbl>
            <c:dLbl>
              <c:idx val="4"/>
              <c:layout>
                <c:manualLayout>
                  <c:x val="-7.9365079365078632E-3"/>
                  <c:y val="3.9414407424557103E-2"/>
                </c:manualLayout>
              </c:layout>
              <c:showLegendKey val="0"/>
              <c:showVal val="1"/>
              <c:showCatName val="0"/>
              <c:showSerName val="0"/>
              <c:showPercent val="0"/>
              <c:showBubbleSize val="0"/>
            </c:dLbl>
            <c:dLbl>
              <c:idx val="5"/>
              <c:layout>
                <c:manualLayout>
                  <c:x val="0"/>
                  <c:y val="-3.5472966682101391E-2"/>
                </c:manualLayout>
              </c:layout>
              <c:showLegendKey val="0"/>
              <c:showVal val="1"/>
              <c:showCatName val="0"/>
              <c:showSerName val="0"/>
              <c:showPercent val="0"/>
              <c:showBubbleSize val="0"/>
            </c:dLbl>
            <c:dLbl>
              <c:idx val="6"/>
              <c:layout>
                <c:manualLayout>
                  <c:x val="0"/>
                  <c:y val="-3.5472966682101391E-2"/>
                </c:manualLayout>
              </c:layout>
              <c:showLegendKey val="0"/>
              <c:showVal val="1"/>
              <c:showCatName val="0"/>
              <c:showSerName val="0"/>
              <c:showPercent val="0"/>
              <c:showBubbleSize val="0"/>
            </c:dLbl>
            <c:txPr>
              <a:bodyPr/>
              <a:lstStyle/>
              <a:p>
                <a:pPr>
                  <a:defRPr baseline="0">
                    <a:latin typeface="Times New Roman" panose="02020603050405020304" pitchFamily="18" charset="0"/>
                  </a:defRPr>
                </a:pPr>
                <a:endParaRPr lang="zh-TW"/>
              </a:p>
            </c:txPr>
            <c:showLegendKey val="0"/>
            <c:showVal val="1"/>
            <c:showCatName val="0"/>
            <c:showSerName val="0"/>
            <c:showPercent val="0"/>
            <c:showBubbleSize val="0"/>
            <c:showLeaderLines val="0"/>
          </c:dLbls>
          <c:cat>
            <c:strRef>
              <c:f>Sheet1!$A$2:$A$8</c:f>
              <c:strCache>
                <c:ptCount val="7"/>
                <c:pt idx="0">
                  <c:v>2017</c:v>
                </c:pt>
                <c:pt idx="1">
                  <c:v>2018</c:v>
                </c:pt>
                <c:pt idx="2">
                  <c:v>2019</c:v>
                </c:pt>
                <c:pt idx="3">
                  <c:v>2020</c:v>
                </c:pt>
                <c:pt idx="4">
                  <c:v>2021</c:v>
                </c:pt>
                <c:pt idx="5">
                  <c:v>2022</c:v>
                </c:pt>
                <c:pt idx="6">
                  <c:v>2023</c:v>
                </c:pt>
              </c:strCache>
            </c:strRef>
          </c:cat>
          <c:val>
            <c:numRef>
              <c:f>Sheet1!$C$2:$C$8</c:f>
              <c:numCache>
                <c:formatCode>#,##0.0_);[Red]\(#,##0.0\)</c:formatCode>
                <c:ptCount val="7"/>
                <c:pt idx="0">
                  <c:v>10.4</c:v>
                </c:pt>
                <c:pt idx="1">
                  <c:v>12.2</c:v>
                </c:pt>
                <c:pt idx="2">
                  <c:v>14.1</c:v>
                </c:pt>
                <c:pt idx="3">
                  <c:v>16.100000000000001</c:v>
                </c:pt>
                <c:pt idx="4">
                  <c:v>17.100000000000001</c:v>
                </c:pt>
                <c:pt idx="5">
                  <c:v>20</c:v>
                </c:pt>
                <c:pt idx="6">
                  <c:v>22</c:v>
                </c:pt>
              </c:numCache>
            </c:numRef>
          </c:val>
          <c:smooth val="0"/>
        </c:ser>
        <c:ser>
          <c:idx val="2"/>
          <c:order val="2"/>
          <c:tx>
            <c:strRef>
              <c:f>Sheet1!$D$1</c:f>
              <c:strCache>
                <c:ptCount val="1"/>
                <c:pt idx="0">
                  <c:v>年增率(%)</c:v>
                </c:pt>
              </c:strCache>
            </c:strRef>
          </c:tx>
          <c:spPr>
            <a:ln>
              <a:solidFill>
                <a:srgbClr val="1F497D">
                  <a:lumMod val="60000"/>
                  <a:lumOff val="40000"/>
                </a:srgbClr>
              </a:solidFill>
            </a:ln>
          </c:spPr>
          <c:marker>
            <c:symbol val="triangle"/>
            <c:size val="7"/>
            <c:spPr>
              <a:solidFill>
                <a:srgbClr val="1F497D">
                  <a:lumMod val="75000"/>
                </a:srgbClr>
              </a:solidFill>
            </c:spPr>
          </c:marker>
          <c:dLbls>
            <c:dLbl>
              <c:idx val="0"/>
              <c:layout>
                <c:manualLayout>
                  <c:x val="1.984126984126984E-3"/>
                  <c:y val="-2.3648644454734261E-2"/>
                </c:manualLayout>
              </c:layout>
              <c:showLegendKey val="0"/>
              <c:showVal val="1"/>
              <c:showCatName val="0"/>
              <c:showSerName val="0"/>
              <c:showPercent val="0"/>
              <c:showBubbleSize val="0"/>
            </c:dLbl>
            <c:dLbl>
              <c:idx val="1"/>
              <c:layout>
                <c:manualLayout>
                  <c:x val="0"/>
                  <c:y val="-2.3648644454734261E-2"/>
                </c:manualLayout>
              </c:layout>
              <c:showLegendKey val="0"/>
              <c:showVal val="1"/>
              <c:showCatName val="0"/>
              <c:showSerName val="0"/>
              <c:showPercent val="0"/>
              <c:showBubbleSize val="0"/>
            </c:dLbl>
            <c:dLbl>
              <c:idx val="2"/>
              <c:layout>
                <c:manualLayout>
                  <c:x val="0"/>
                  <c:y val="-3.1531525939645678E-2"/>
                </c:manualLayout>
              </c:layout>
              <c:showLegendKey val="0"/>
              <c:showVal val="1"/>
              <c:showCatName val="0"/>
              <c:showSerName val="0"/>
              <c:showPercent val="0"/>
              <c:showBubbleSize val="0"/>
            </c:dLbl>
            <c:dLbl>
              <c:idx val="3"/>
              <c:layout>
                <c:manualLayout>
                  <c:x val="-7.9365079365078632E-3"/>
                  <c:y val="-2.759008519718997E-2"/>
                </c:manualLayout>
              </c:layout>
              <c:showLegendKey val="0"/>
              <c:showVal val="1"/>
              <c:showCatName val="0"/>
              <c:showSerName val="0"/>
              <c:showPercent val="0"/>
              <c:showBubbleSize val="0"/>
            </c:dLbl>
            <c:dLbl>
              <c:idx val="4"/>
              <c:layout>
                <c:manualLayout>
                  <c:x val="-1.1904761904761831E-2"/>
                  <c:y val="-4.3355848167012809E-2"/>
                </c:manualLayout>
              </c:layout>
              <c:showLegendKey val="0"/>
              <c:showVal val="1"/>
              <c:showCatName val="0"/>
              <c:showSerName val="0"/>
              <c:showPercent val="0"/>
              <c:showBubbleSize val="0"/>
            </c:dLbl>
            <c:dLbl>
              <c:idx val="5"/>
              <c:layout>
                <c:manualLayout>
                  <c:x val="0"/>
                  <c:y val="3.1531525939645678E-2"/>
                </c:manualLayout>
              </c:layout>
              <c:showLegendKey val="0"/>
              <c:showVal val="1"/>
              <c:showCatName val="0"/>
              <c:showSerName val="0"/>
              <c:showPercent val="0"/>
              <c:showBubbleSize val="0"/>
            </c:dLbl>
            <c:dLbl>
              <c:idx val="6"/>
              <c:layout>
                <c:manualLayout>
                  <c:x val="-1.984126984126984E-3"/>
                  <c:y val="4.3355848167012809E-2"/>
                </c:manualLayout>
              </c:layout>
              <c:showLegendKey val="0"/>
              <c:showVal val="1"/>
              <c:showCatName val="0"/>
              <c:showSerName val="0"/>
              <c:showPercent val="0"/>
              <c:showBubbleSize val="0"/>
            </c:dLbl>
            <c:txPr>
              <a:bodyPr/>
              <a:lstStyle/>
              <a:p>
                <a:pPr>
                  <a:defRPr baseline="0">
                    <a:latin typeface="Times New Roman" panose="02020603050405020304" pitchFamily="18" charset="0"/>
                  </a:defRPr>
                </a:pPr>
                <a:endParaRPr lang="zh-TW"/>
              </a:p>
            </c:txPr>
            <c:showLegendKey val="0"/>
            <c:showVal val="1"/>
            <c:showCatName val="0"/>
            <c:showSerName val="0"/>
            <c:showPercent val="0"/>
            <c:showBubbleSize val="0"/>
            <c:showLeaderLines val="0"/>
          </c:dLbls>
          <c:cat>
            <c:strRef>
              <c:f>Sheet1!$A$2:$A$8</c:f>
              <c:strCache>
                <c:ptCount val="7"/>
                <c:pt idx="0">
                  <c:v>2017</c:v>
                </c:pt>
                <c:pt idx="1">
                  <c:v>2018</c:v>
                </c:pt>
                <c:pt idx="2">
                  <c:v>2019</c:v>
                </c:pt>
                <c:pt idx="3">
                  <c:v>2020</c:v>
                </c:pt>
                <c:pt idx="4">
                  <c:v>2021</c:v>
                </c:pt>
                <c:pt idx="5">
                  <c:v>2022</c:v>
                </c:pt>
                <c:pt idx="6">
                  <c:v>2023</c:v>
                </c:pt>
              </c:strCache>
            </c:strRef>
          </c:cat>
          <c:val>
            <c:numRef>
              <c:f>Sheet1!$D$2:$D$8</c:f>
              <c:numCache>
                <c:formatCode>#,##0.0_);[Red]\(#,##0.0\)</c:formatCode>
                <c:ptCount val="7"/>
                <c:pt idx="0">
                  <c:v>28</c:v>
                </c:pt>
                <c:pt idx="1">
                  <c:v>22.9</c:v>
                </c:pt>
                <c:pt idx="2">
                  <c:v>20.7</c:v>
                </c:pt>
                <c:pt idx="3">
                  <c:v>19</c:v>
                </c:pt>
                <c:pt idx="4">
                  <c:v>18.100000000000001</c:v>
                </c:pt>
                <c:pt idx="5">
                  <c:v>15.6</c:v>
                </c:pt>
                <c:pt idx="6">
                  <c:v>14.9</c:v>
                </c:pt>
              </c:numCache>
            </c:numRef>
          </c:val>
          <c:smooth val="0"/>
        </c:ser>
        <c:dLbls>
          <c:showLegendKey val="0"/>
          <c:showVal val="1"/>
          <c:showCatName val="0"/>
          <c:showSerName val="0"/>
          <c:showPercent val="0"/>
          <c:showBubbleSize val="0"/>
        </c:dLbls>
        <c:marker val="1"/>
        <c:smooth val="0"/>
        <c:axId val="353430912"/>
        <c:axId val="354763904"/>
      </c:lineChart>
      <c:catAx>
        <c:axId val="353427840"/>
        <c:scaling>
          <c:orientation val="minMax"/>
        </c:scaling>
        <c:delete val="0"/>
        <c:axPos val="b"/>
        <c:numFmt formatCode="@" sourceLinked="0"/>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zh-TW"/>
          </a:p>
        </c:txPr>
        <c:crossAx val="353429376"/>
        <c:crosses val="autoZero"/>
        <c:auto val="1"/>
        <c:lblAlgn val="ctr"/>
        <c:lblOffset val="100"/>
        <c:tickMarkSkip val="1"/>
        <c:noMultiLvlLbl val="0"/>
      </c:catAx>
      <c:valAx>
        <c:axId val="353429376"/>
        <c:scaling>
          <c:orientation val="minMax"/>
          <c:max val="7"/>
          <c:min val="0"/>
        </c:scaling>
        <c:delete val="0"/>
        <c:axPos val="l"/>
        <c:numFmt formatCode="#,##0_ " sourceLinked="0"/>
        <c:majorTickMark val="none"/>
        <c:minorTickMark val="none"/>
        <c:tickLblPos val="none"/>
        <c:spPr>
          <a:ln w="3175">
            <a:no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3427840"/>
        <c:crosses val="autoZero"/>
        <c:crossBetween val="between"/>
      </c:valAx>
      <c:catAx>
        <c:axId val="353430912"/>
        <c:scaling>
          <c:orientation val="minMax"/>
        </c:scaling>
        <c:delete val="1"/>
        <c:axPos val="b"/>
        <c:numFmt formatCode="@" sourceLinked="1"/>
        <c:majorTickMark val="out"/>
        <c:minorTickMark val="none"/>
        <c:tickLblPos val="nextTo"/>
        <c:crossAx val="354763904"/>
        <c:crosses val="autoZero"/>
        <c:auto val="0"/>
        <c:lblAlgn val="ctr"/>
        <c:lblOffset val="100"/>
        <c:noMultiLvlLbl val="0"/>
      </c:catAx>
      <c:valAx>
        <c:axId val="354763904"/>
        <c:scaling>
          <c:orientation val="minMax"/>
          <c:max val="100"/>
          <c:min val="0"/>
        </c:scaling>
        <c:delete val="0"/>
        <c:axPos val="r"/>
        <c:numFmt formatCode="0.0_ " sourceLinked="0"/>
        <c:majorTickMark val="none"/>
        <c:minorTickMark val="none"/>
        <c:tickLblPos val="none"/>
        <c:spPr>
          <a:ln w="3175">
            <a:no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3430912"/>
        <c:crosses val="max"/>
        <c:crossBetween val="between"/>
      </c:valAx>
      <c:spPr>
        <a:ln>
          <a:noFill/>
        </a:ln>
      </c:spPr>
    </c:plotArea>
    <c:legend>
      <c:legendPos val="l"/>
      <c:layout>
        <c:manualLayout>
          <c:xMode val="edge"/>
          <c:yMode val="edge"/>
          <c:x val="3.0410370149488174E-2"/>
          <c:y val="7.9371084774567446E-2"/>
          <c:w val="0.31083333333333335"/>
          <c:h val="0.31116460466962836"/>
        </c:manualLayout>
      </c:layout>
      <c:overlay val="1"/>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tx>
            <c:strRef>
              <c:f>Sheet1!$B$1</c:f>
              <c:strCache>
                <c:ptCount val="1"/>
                <c:pt idx="0">
                  <c:v>生產毛額(億元)</c:v>
                </c:pt>
              </c:strCache>
            </c:strRef>
          </c:tx>
          <c:spPr>
            <a:solidFill>
              <a:srgbClr val="3399FF"/>
            </a:solidFill>
            <a:ln w="12701">
              <a:noFill/>
              <a:prstDash val="solid"/>
            </a:ln>
          </c:spPr>
          <c:invertIfNegative val="0"/>
          <c:dLbls>
            <c:txPr>
              <a:bodyPr/>
              <a:lstStyle/>
              <a:p>
                <a:pPr>
                  <a:defRPr sz="800" baseline="0"/>
                </a:pPr>
                <a:endParaRPr lang="zh-TW"/>
              </a:p>
            </c:txPr>
            <c:dLblPos val="outEnd"/>
            <c:showLegendKey val="0"/>
            <c:showVal val="1"/>
            <c:showCatName val="0"/>
            <c:showSerName val="0"/>
            <c:showPercent val="0"/>
            <c:showBubbleSize val="0"/>
            <c:showLeaderLines val="0"/>
          </c:dLbls>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Sheet1!$B$2:$B$11</c:f>
              <c:numCache>
                <c:formatCode>#,##0.00</c:formatCode>
                <c:ptCount val="10"/>
                <c:pt idx="0">
                  <c:v>3628.49</c:v>
                </c:pt>
                <c:pt idx="1">
                  <c:v>3902.3</c:v>
                </c:pt>
                <c:pt idx="2">
                  <c:v>3984.41</c:v>
                </c:pt>
                <c:pt idx="3">
                  <c:v>4057.16</c:v>
                </c:pt>
                <c:pt idx="4">
                  <c:v>4367.07</c:v>
                </c:pt>
                <c:pt idx="5">
                  <c:v>4404.46</c:v>
                </c:pt>
                <c:pt idx="6">
                  <c:v>4379.79</c:v>
                </c:pt>
                <c:pt idx="7">
                  <c:v>4507.75</c:v>
                </c:pt>
                <c:pt idx="8">
                  <c:v>4772.43</c:v>
                </c:pt>
                <c:pt idx="9">
                  <c:v>4999.87</c:v>
                </c:pt>
              </c:numCache>
            </c:numRef>
          </c:val>
        </c:ser>
        <c:dLbls>
          <c:showLegendKey val="0"/>
          <c:showVal val="0"/>
          <c:showCatName val="0"/>
          <c:showSerName val="0"/>
          <c:showPercent val="0"/>
          <c:showBubbleSize val="0"/>
        </c:dLbls>
        <c:gapWidth val="150"/>
        <c:axId val="354893824"/>
        <c:axId val="354895360"/>
      </c:barChart>
      <c:lineChart>
        <c:grouping val="standard"/>
        <c:varyColors val="0"/>
        <c:ser>
          <c:idx val="0"/>
          <c:order val="1"/>
          <c:tx>
            <c:strRef>
              <c:f>Sheet1!$C$1</c:f>
              <c:strCache>
                <c:ptCount val="1"/>
                <c:pt idx="0">
                  <c:v>年增率(%)</c:v>
                </c:pt>
              </c:strCache>
            </c:strRef>
          </c:tx>
          <c:spPr>
            <a:ln w="22225">
              <a:solidFill>
                <a:sysClr val="windowText" lastClr="000000">
                  <a:lumMod val="85000"/>
                  <a:lumOff val="15000"/>
                </a:sysClr>
              </a:solidFill>
              <a:prstDash val="solid"/>
            </a:ln>
          </c:spPr>
          <c:marker>
            <c:symbol val="circle"/>
            <c:size val="4"/>
            <c:spPr>
              <a:solidFill>
                <a:sysClr val="window" lastClr="FFFFFF"/>
              </a:solidFill>
              <a:ln w="15875">
                <a:solidFill>
                  <a:srgbClr val="C0504D">
                    <a:lumMod val="60000"/>
                    <a:lumOff val="40000"/>
                  </a:srgbClr>
                </a:solidFill>
                <a:prstDash val="solid"/>
              </a:ln>
            </c:spPr>
          </c:marker>
          <c:dLbls>
            <c:dLbl>
              <c:idx val="1"/>
              <c:layout>
                <c:manualLayout>
                  <c:x val="-2.5793650793650792E-2"/>
                  <c:y val="7.5281518180903992E-2"/>
                </c:manualLayout>
              </c:layout>
              <c:dLblPos val="r"/>
              <c:showLegendKey val="0"/>
              <c:showVal val="1"/>
              <c:showCatName val="0"/>
              <c:showSerName val="0"/>
              <c:showPercent val="0"/>
              <c:showBubbleSize val="0"/>
            </c:dLbl>
            <c:txPr>
              <a:bodyPr/>
              <a:lstStyle/>
              <a:p>
                <a:pPr>
                  <a:defRPr sz="800" baseline="0"/>
                </a:pPr>
                <a:endParaRPr lang="zh-TW"/>
              </a:p>
            </c:txPr>
            <c:dLblPos val="b"/>
            <c:showLegendKey val="0"/>
            <c:showVal val="1"/>
            <c:showCatName val="0"/>
            <c:showSerName val="0"/>
            <c:showPercent val="0"/>
            <c:showBubbleSize val="0"/>
            <c:showLeaderLines val="0"/>
          </c:dLbls>
          <c:cat>
            <c:strRef>
              <c:f>Sheet1!$A$2:$A$11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Sheet1!$C$2:$C$11</c:f>
              <c:numCache>
                <c:formatCode>General</c:formatCode>
                <c:ptCount val="10"/>
                <c:pt idx="0">
                  <c:v>-4.99</c:v>
                </c:pt>
                <c:pt idx="1">
                  <c:v>7.55</c:v>
                </c:pt>
                <c:pt idx="2">
                  <c:v>2.1</c:v>
                </c:pt>
                <c:pt idx="3">
                  <c:v>1.83</c:v>
                </c:pt>
                <c:pt idx="4">
                  <c:v>7.64</c:v>
                </c:pt>
                <c:pt idx="5">
                  <c:v>0.86</c:v>
                </c:pt>
                <c:pt idx="6">
                  <c:v>-0.56000000000000005</c:v>
                </c:pt>
                <c:pt idx="7">
                  <c:v>2.92</c:v>
                </c:pt>
                <c:pt idx="8">
                  <c:v>5.87</c:v>
                </c:pt>
                <c:pt idx="9">
                  <c:v>4.7699999999999996</c:v>
                </c:pt>
              </c:numCache>
            </c:numRef>
          </c:val>
          <c:smooth val="0"/>
        </c:ser>
        <c:dLbls>
          <c:showLegendKey val="0"/>
          <c:showVal val="0"/>
          <c:showCatName val="0"/>
          <c:showSerName val="0"/>
          <c:showPercent val="0"/>
          <c:showBubbleSize val="0"/>
        </c:dLbls>
        <c:marker val="1"/>
        <c:smooth val="0"/>
        <c:axId val="354896896"/>
        <c:axId val="354915072"/>
      </c:lineChart>
      <c:catAx>
        <c:axId val="35489382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a:pPr>
            <a:endParaRPr lang="zh-TW"/>
          </a:p>
        </c:txPr>
        <c:crossAx val="354895360"/>
        <c:crosses val="autoZero"/>
        <c:auto val="0"/>
        <c:lblAlgn val="ctr"/>
        <c:lblOffset val="100"/>
        <c:tickMarkSkip val="1"/>
        <c:noMultiLvlLbl val="0"/>
      </c:catAx>
      <c:valAx>
        <c:axId val="354895360"/>
        <c:scaling>
          <c:orientation val="minMax"/>
        </c:scaling>
        <c:delete val="0"/>
        <c:axPos val="l"/>
        <c:numFmt formatCode="#,##0_ " sourceLinked="0"/>
        <c:majorTickMark val="none"/>
        <c:minorTickMark val="none"/>
        <c:tickLblPos val="none"/>
        <c:spPr>
          <a:ln w="3175">
            <a:noFill/>
            <a:prstDash val="solid"/>
          </a:ln>
        </c:spPr>
        <c:txPr>
          <a:bodyPr rot="0" vert="horz"/>
          <a:lstStyle/>
          <a:p>
            <a:pPr>
              <a:defRPr/>
            </a:pPr>
            <a:endParaRPr lang="zh-TW"/>
          </a:p>
        </c:txPr>
        <c:crossAx val="354893824"/>
        <c:crosses val="autoZero"/>
        <c:crossBetween val="between"/>
        <c:majorUnit val="1000"/>
      </c:valAx>
      <c:catAx>
        <c:axId val="354896896"/>
        <c:scaling>
          <c:orientation val="minMax"/>
        </c:scaling>
        <c:delete val="1"/>
        <c:axPos val="b"/>
        <c:numFmt formatCode="General" sourceLinked="1"/>
        <c:majorTickMark val="out"/>
        <c:minorTickMark val="none"/>
        <c:tickLblPos val="nextTo"/>
        <c:crossAx val="354915072"/>
        <c:crosses val="autoZero"/>
        <c:auto val="0"/>
        <c:lblAlgn val="ctr"/>
        <c:lblOffset val="100"/>
        <c:noMultiLvlLbl val="0"/>
      </c:catAx>
      <c:valAx>
        <c:axId val="354915072"/>
        <c:scaling>
          <c:orientation val="minMax"/>
          <c:max val="20"/>
          <c:min val="-10"/>
        </c:scaling>
        <c:delete val="0"/>
        <c:axPos val="r"/>
        <c:numFmt formatCode="0.0_ " sourceLinked="0"/>
        <c:majorTickMark val="none"/>
        <c:minorTickMark val="none"/>
        <c:tickLblPos val="none"/>
        <c:spPr>
          <a:ln w="3175">
            <a:noFill/>
            <a:prstDash val="solid"/>
          </a:ln>
        </c:spPr>
        <c:txPr>
          <a:bodyPr rot="0" vert="horz"/>
          <a:lstStyle/>
          <a:p>
            <a:pPr>
              <a:defRPr/>
            </a:pPr>
            <a:endParaRPr lang="zh-TW"/>
          </a:p>
        </c:txPr>
        <c:crossAx val="354896896"/>
        <c:crosses val="max"/>
        <c:crossBetween val="between"/>
        <c:majorUnit val="10"/>
      </c:valAx>
    </c:plotArea>
    <c:legend>
      <c:legendPos val="l"/>
      <c:layout>
        <c:manualLayout>
          <c:xMode val="edge"/>
          <c:yMode val="edge"/>
          <c:x val="9.9206349206349201E-3"/>
          <c:y val="9.7694831169924848E-2"/>
          <c:w val="0.21162698412698414"/>
          <c:h val="0.16455547794565534"/>
        </c:manualLayout>
      </c:layout>
      <c:overlay val="0"/>
    </c:legend>
    <c:plotVisOnly val="1"/>
    <c:dispBlanksAs val="gap"/>
    <c:showDLblsOverMax val="0"/>
  </c:chart>
  <c:spPr>
    <a:noFill/>
    <a:ln>
      <a:noFill/>
    </a:ln>
  </c:spPr>
  <c:txPr>
    <a:bodyPr/>
    <a:lstStyle/>
    <a:p>
      <a:pPr>
        <a:defRPr sz="1000" b="0" i="0" u="none" strike="noStrike" baseline="0">
          <a:solidFill>
            <a:srgbClr val="000000"/>
          </a:solidFill>
          <a:latin typeface="Times New Roman" panose="02020603050405020304" pitchFamily="18" charset="0"/>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220592083059993E-2"/>
                  <c:y val="0.15776609682926207"/>
                </c:manualLayout>
              </c:layout>
              <c:tx>
                <c:rich>
                  <a:bodyPr/>
                  <a:lstStyle/>
                  <a:p>
                    <a:r>
                      <a:rPr lang="en-US" altLang="zh-TW"/>
                      <a:t>0.01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Sheet1!$A$172:$A$236</c:f>
              <c:strCache>
                <c:ptCount val="65"/>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strCache>
            </c:strRef>
          </c:cat>
          <c:val>
            <c:numRef>
              <c:f>Sheet1!$C$172:$C$237</c:f>
              <c:numCache>
                <c:formatCode>0.00_ </c:formatCode>
                <c:ptCount val="66"/>
                <c:pt idx="0">
                  <c:v>0.38924294528541736</c:v>
                </c:pt>
                <c:pt idx="1">
                  <c:v>0.45282190039790393</c:v>
                </c:pt>
                <c:pt idx="2">
                  <c:v>0.45575714307450887</c:v>
                </c:pt>
                <c:pt idx="3">
                  <c:v>0.47710193842678272</c:v>
                </c:pt>
                <c:pt idx="4">
                  <c:v>0.42330097343776796</c:v>
                </c:pt>
                <c:pt idx="5">
                  <c:v>0.35379522720513368</c:v>
                </c:pt>
                <c:pt idx="6">
                  <c:v>0.28531947263856772</c:v>
                </c:pt>
                <c:pt idx="7">
                  <c:v>0.21455659582696462</c:v>
                </c:pt>
                <c:pt idx="8">
                  <c:v>0.11305313701399644</c:v>
                </c:pt>
                <c:pt idx="9">
                  <c:v>3.143632868360946E-2</c:v>
                </c:pt>
                <c:pt idx="10">
                  <c:v>-5.5153946885233562E-2</c:v>
                </c:pt>
                <c:pt idx="11">
                  <c:v>-0.15437052585378641</c:v>
                </c:pt>
                <c:pt idx="12">
                  <c:v>-0.25074057484191226</c:v>
                </c:pt>
                <c:pt idx="13">
                  <c:v>-0.40971221355730059</c:v>
                </c:pt>
                <c:pt idx="14">
                  <c:v>-0.58219860340550378</c:v>
                </c:pt>
                <c:pt idx="15">
                  <c:v>-0.67767769065202321</c:v>
                </c:pt>
                <c:pt idx="16">
                  <c:v>-0.74337708910285905</c:v>
                </c:pt>
                <c:pt idx="17">
                  <c:v>-0.75569408264919424</c:v>
                </c:pt>
                <c:pt idx="18">
                  <c:v>-0.73459394859461957</c:v>
                </c:pt>
                <c:pt idx="19">
                  <c:v>-0.70407367931432097</c:v>
                </c:pt>
                <c:pt idx="20">
                  <c:v>-0.5655004134050623</c:v>
                </c:pt>
                <c:pt idx="21">
                  <c:v>-0.41815998621800299</c:v>
                </c:pt>
                <c:pt idx="22">
                  <c:v>-0.39297546598104915</c:v>
                </c:pt>
                <c:pt idx="23">
                  <c:v>-0.31761534526163482</c:v>
                </c:pt>
                <c:pt idx="24">
                  <c:v>-0.19360507058207022</c:v>
                </c:pt>
                <c:pt idx="25">
                  <c:v>1.1286244596164785E-2</c:v>
                </c:pt>
                <c:pt idx="26">
                  <c:v>0.30280935903022055</c:v>
                </c:pt>
                <c:pt idx="27">
                  <c:v>0.57607239771533258</c:v>
                </c:pt>
                <c:pt idx="28">
                  <c:v>0.71386006497322629</c:v>
                </c:pt>
                <c:pt idx="29">
                  <c:v>0.76958723612250424</c:v>
                </c:pt>
                <c:pt idx="30">
                  <c:v>0.75870434262079733</c:v>
                </c:pt>
                <c:pt idx="31">
                  <c:v>0.69429907814564373</c:v>
                </c:pt>
                <c:pt idx="32">
                  <c:v>0.65469171094265644</c:v>
                </c:pt>
                <c:pt idx="33">
                  <c:v>0.61063247318051683</c:v>
                </c:pt>
                <c:pt idx="34">
                  <c:v>0.40127662330948777</c:v>
                </c:pt>
                <c:pt idx="35">
                  <c:v>0.10290668252197488</c:v>
                </c:pt>
                <c:pt idx="36">
                  <c:v>-0.25079943303049079</c:v>
                </c:pt>
                <c:pt idx="37">
                  <c:v>-0.49975502659543869</c:v>
                </c:pt>
                <c:pt idx="38">
                  <c:v>-0.53452477390852904</c:v>
                </c:pt>
                <c:pt idx="39">
                  <c:v>-0.38561103391691054</c:v>
                </c:pt>
                <c:pt idx="40">
                  <c:v>-6.584294467033569E-2</c:v>
                </c:pt>
                <c:pt idx="41">
                  <c:v>0.29278631013620604</c:v>
                </c:pt>
                <c:pt idx="42">
                  <c:v>0.50948014829150789</c:v>
                </c:pt>
                <c:pt idx="43">
                  <c:v>0.60918017809636904</c:v>
                </c:pt>
                <c:pt idx="44">
                  <c:v>0.56486145354295303</c:v>
                </c:pt>
                <c:pt idx="45">
                  <c:v>0.41077601518393347</c:v>
                </c:pt>
                <c:pt idx="46">
                  <c:v>0.32879671837893198</c:v>
                </c:pt>
                <c:pt idx="47">
                  <c:v>0.18163459116249392</c:v>
                </c:pt>
                <c:pt idx="48">
                  <c:v>1.2920412646066914E-2</c:v>
                </c:pt>
                <c:pt idx="49">
                  <c:v>-7.8890614554882887E-2</c:v>
                </c:pt>
                <c:pt idx="50">
                  <c:v>-0.15199524221968241</c:v>
                </c:pt>
                <c:pt idx="51">
                  <c:v>-0.21157137165864759</c:v>
                </c:pt>
                <c:pt idx="52">
                  <c:v>-0.16866555829867513</c:v>
                </c:pt>
                <c:pt idx="53">
                  <c:v>-0.17554240668993248</c:v>
                </c:pt>
                <c:pt idx="54">
                  <c:v>-0.17559780342072395</c:v>
                </c:pt>
                <c:pt idx="55">
                  <c:v>-0.19765073692931123</c:v>
                </c:pt>
                <c:pt idx="56">
                  <c:v>-0.28566281951337702</c:v>
                </c:pt>
                <c:pt idx="57">
                  <c:v>-0.42016411399787845</c:v>
                </c:pt>
                <c:pt idx="58">
                  <c:v>-0.50698784618822268</c:v>
                </c:pt>
                <c:pt idx="59">
                  <c:v>-0.55021529876381203</c:v>
                </c:pt>
                <c:pt idx="60">
                  <c:v>-0.55370395442951859</c:v>
                </c:pt>
                <c:pt idx="61">
                  <c:v>-0.52082012382486109</c:v>
                </c:pt>
                <c:pt idx="62">
                  <c:v>-0.35021027781645397</c:v>
                </c:pt>
                <c:pt idx="63">
                  <c:v>-0.20130357582934799</c:v>
                </c:pt>
                <c:pt idx="64">
                  <c:v>-7.3757214473724186E-2</c:v>
                </c:pt>
                <c:pt idx="65">
                  <c:v>5.9874323408593E-3</c:v>
                </c:pt>
              </c:numCache>
            </c:numRef>
          </c:val>
        </c:ser>
        <c:dLbls>
          <c:showLegendKey val="0"/>
          <c:showVal val="0"/>
          <c:showCatName val="0"/>
          <c:showSerName val="0"/>
          <c:showPercent val="0"/>
          <c:showBubbleSize val="0"/>
        </c:dLbls>
        <c:gapWidth val="150"/>
        <c:axId val="483789056"/>
        <c:axId val="48384448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014420980383976E-5"/>
                  <c:y val="-1.8542842390368956E-2"/>
                </c:manualLayout>
              </c:layout>
              <c:tx>
                <c:rich>
                  <a:bodyPr/>
                  <a:lstStyle/>
                  <a:p>
                    <a:r>
                      <a:rPr lang="en-US" altLang="zh-TW"/>
                      <a:t>98.27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Sheet1!$A$172:$A$237</c:f>
              <c:strCache>
                <c:ptCount val="66"/>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strCache>
            </c:strRef>
          </c:cat>
          <c:val>
            <c:numRef>
              <c:f>Sheet1!$B$172:$B$237</c:f>
              <c:numCache>
                <c:formatCode>0.00</c:formatCode>
                <c:ptCount val="66"/>
                <c:pt idx="0">
                  <c:v>100.31040085862762</c:v>
                </c:pt>
                <c:pt idx="1">
                  <c:v>100.76462832209242</c:v>
                </c:pt>
                <c:pt idx="2">
                  <c:v>101.22387031336284</c:v>
                </c:pt>
                <c:pt idx="3">
                  <c:v>101.7068113607785</c:v>
                </c:pt>
                <c:pt idx="4">
                  <c:v>102.1373372833212</c:v>
                </c:pt>
                <c:pt idx="5">
                  <c:v>102.49869430782401</c:v>
                </c:pt>
                <c:pt idx="6">
                  <c:v>102.79114304188451</c:v>
                </c:pt>
                <c:pt idx="7">
                  <c:v>103.0116882192068</c:v>
                </c:pt>
                <c:pt idx="8">
                  <c:v>103.12814616422969</c:v>
                </c:pt>
                <c:pt idx="9">
                  <c:v>103.16056586722318</c:v>
                </c:pt>
                <c:pt idx="10">
                  <c:v>103.10366874351827</c:v>
                </c:pt>
                <c:pt idx="11">
                  <c:v>102.94450706790435</c:v>
                </c:pt>
                <c:pt idx="12">
                  <c:v>102.68638341911412</c:v>
                </c:pt>
                <c:pt idx="13">
                  <c:v>102.26566476458574</c:v>
                </c:pt>
                <c:pt idx="14">
                  <c:v>101.67027549256296</c:v>
                </c:pt>
                <c:pt idx="15">
                  <c:v>100.98127871752541</c:v>
                </c:pt>
                <c:pt idx="16">
                  <c:v>100.23060702725623</c:v>
                </c:pt>
                <c:pt idx="17">
                  <c:v>99.473170260947882</c:v>
                </c:pt>
                <c:pt idx="18">
                  <c:v>98.742446371735738</c:v>
                </c:pt>
                <c:pt idx="19">
                  <c:v>98.047226796521286</c:v>
                </c:pt>
                <c:pt idx="20">
                  <c:v>97.492769323654755</c:v>
                </c:pt>
                <c:pt idx="21">
                  <c:v>97.085093572887416</c:v>
                </c:pt>
                <c:pt idx="22">
                  <c:v>96.703572974021228</c:v>
                </c:pt>
                <c:pt idx="23">
                  <c:v>96.396427586839451</c:v>
                </c:pt>
                <c:pt idx="24">
                  <c:v>96.209799215171358</c:v>
                </c:pt>
                <c:pt idx="25">
                  <c:v>96.220657688436262</c:v>
                </c:pt>
                <c:pt idx="26">
                  <c:v>96.512022845237269</c:v>
                </c:pt>
                <c:pt idx="27">
                  <c:v>97.068001969325394</c:v>
                </c:pt>
                <c:pt idx="28">
                  <c:v>97.760931671251839</c:v>
                </c:pt>
                <c:pt idx="29">
                  <c:v>98.513287323308234</c:v>
                </c:pt>
                <c:pt idx="30">
                  <c:v>99.26071191228867</c:v>
                </c:pt>
                <c:pt idx="31">
                  <c:v>99.949878120056496</c:v>
                </c:pt>
                <c:pt idx="32">
                  <c:v>100.6042416872058</c:v>
                </c:pt>
                <c:pt idx="33">
                  <c:v>101.21856385634489</c:v>
                </c:pt>
                <c:pt idx="34">
                  <c:v>101.62473029154998</c:v>
                </c:pt>
                <c:pt idx="35">
                  <c:v>101.72930893011493</c:v>
                </c:pt>
                <c:pt idx="36">
                  <c:v>101.47417240009236</c:v>
                </c:pt>
                <c:pt idx="37">
                  <c:v>100.96705012282678</c:v>
                </c:pt>
                <c:pt idx="38">
                  <c:v>100.42735622643562</c:v>
                </c:pt>
                <c:pt idx="39">
                  <c:v>100.04009725975544</c:v>
                </c:pt>
                <c:pt idx="40">
                  <c:v>99.974227913868546</c:v>
                </c:pt>
                <c:pt idx="41">
                  <c:v>100.26693876686471</c:v>
                </c:pt>
                <c:pt idx="42">
                  <c:v>100.7777789151815</c:v>
                </c:pt>
                <c:pt idx="43">
                  <c:v>101.39169716825856</c:v>
                </c:pt>
                <c:pt idx="44">
                  <c:v>101.96441978265506</c:v>
                </c:pt>
                <c:pt idx="45">
                  <c:v>102.38326516314366</c:v>
                </c:pt>
                <c:pt idx="46">
                  <c:v>102.71989797916928</c:v>
                </c:pt>
                <c:pt idx="47">
                  <c:v>102.90647284590626</c:v>
                </c:pt>
                <c:pt idx="48">
                  <c:v>102.91976878683748</c:v>
                </c:pt>
                <c:pt idx="49">
                  <c:v>102.83857474874308</c:v>
                </c:pt>
                <c:pt idx="50">
                  <c:v>102.68226500795846</c:v>
                </c:pt>
                <c:pt idx="51">
                  <c:v>102.46501873143096</c:v>
                </c:pt>
                <c:pt idx="52">
                  <c:v>102.29219553552674</c:v>
                </c:pt>
                <c:pt idx="53">
                  <c:v>102.11262935362771</c:v>
                </c:pt>
                <c:pt idx="54">
                  <c:v>101.93332181946759</c:v>
                </c:pt>
                <c:pt idx="55">
                  <c:v>101.73184985771489</c:v>
                </c:pt>
                <c:pt idx="56">
                  <c:v>101.44123978706823</c:v>
                </c:pt>
                <c:pt idx="57">
                  <c:v>101.01502010068843</c:v>
                </c:pt>
                <c:pt idx="58">
                  <c:v>100.50288622595335</c:v>
                </c:pt>
                <c:pt idx="59">
                  <c:v>99.949903970238964</c:v>
                </c:pt>
                <c:pt idx="60">
                  <c:v>99.396477399507248</c:v>
                </c:pt>
                <c:pt idx="61">
                  <c:v>98.878800542837581</c:v>
                </c:pt>
                <c:pt idx="62">
                  <c:v>98.532516820754935</c:v>
                </c:pt>
                <c:pt idx="63">
                  <c:v>98.3341673410401</c:v>
                </c:pt>
                <c:pt idx="64">
                  <c:v>98.261638798333422</c:v>
                </c:pt>
                <c:pt idx="65">
                  <c:v>98.267522147473485</c:v>
                </c:pt>
              </c:numCache>
            </c:numRef>
          </c:val>
          <c:smooth val="0"/>
        </c:ser>
        <c:dLbls>
          <c:showLegendKey val="0"/>
          <c:showVal val="0"/>
          <c:showCatName val="0"/>
          <c:showSerName val="0"/>
          <c:showPercent val="0"/>
          <c:showBubbleSize val="0"/>
        </c:dLbls>
        <c:marker val="1"/>
        <c:smooth val="0"/>
        <c:axId val="411677056"/>
        <c:axId val="411679360"/>
      </c:lineChart>
      <c:catAx>
        <c:axId val="41167705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11679360"/>
        <c:crossesAt val="60"/>
        <c:auto val="0"/>
        <c:lblAlgn val="ctr"/>
        <c:lblOffset val="100"/>
        <c:tickLblSkip val="2"/>
        <c:tickMarkSkip val="1"/>
        <c:noMultiLvlLbl val="0"/>
      </c:catAx>
      <c:valAx>
        <c:axId val="41167936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1677056"/>
        <c:crosses val="autoZero"/>
        <c:crossBetween val="between"/>
        <c:majorUnit val="10"/>
        <c:minorUnit val="5"/>
      </c:valAx>
      <c:catAx>
        <c:axId val="483789056"/>
        <c:scaling>
          <c:orientation val="minMax"/>
        </c:scaling>
        <c:delete val="1"/>
        <c:axPos val="b"/>
        <c:majorTickMark val="out"/>
        <c:minorTickMark val="none"/>
        <c:tickLblPos val="nextTo"/>
        <c:crossAx val="483844480"/>
        <c:crosses val="autoZero"/>
        <c:auto val="0"/>
        <c:lblAlgn val="ctr"/>
        <c:lblOffset val="100"/>
        <c:noMultiLvlLbl val="0"/>
      </c:catAx>
      <c:valAx>
        <c:axId val="48384448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8378905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Sheet1!$A$93:$A$158</c:f>
              <c:strCache>
                <c:ptCount val="66"/>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strCache>
            </c:strRef>
          </c:cat>
          <c:val>
            <c:numRef>
              <c:f>Sheet1!$B$93:$B$158</c:f>
              <c:numCache>
                <c:formatCode>General</c:formatCode>
                <c:ptCount val="66"/>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86.01</c:v>
                </c:pt>
                <c:pt idx="62">
                  <c:v>104.39</c:v>
                </c:pt>
                <c:pt idx="63">
                  <c:v>104.19</c:v>
                </c:pt>
                <c:pt idx="64">
                  <c:v>108.54</c:v>
                </c:pt>
                <c:pt idx="65">
                  <c:v>107.02</c:v>
                </c:pt>
              </c:numCache>
            </c:numRef>
          </c:val>
        </c:ser>
        <c:dLbls>
          <c:showLegendKey val="0"/>
          <c:showVal val="0"/>
          <c:showCatName val="0"/>
          <c:showSerName val="0"/>
          <c:showPercent val="0"/>
          <c:showBubbleSize val="0"/>
        </c:dLbls>
        <c:gapWidth val="150"/>
        <c:axId val="486062720"/>
        <c:axId val="486093952"/>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Sheet1!$A$93:$A$157</c:f>
              <c:strCache>
                <c:ptCount val="65"/>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strCache>
            </c:strRef>
          </c:cat>
          <c:val>
            <c:numRef>
              <c:f>Sheet1!$C$93:$C$158</c:f>
              <c:numCache>
                <c:formatCode>0.00_ </c:formatCode>
                <c:ptCount val="66"/>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-1.96</c:v>
                </c:pt>
                <c:pt idx="62">
                  <c:v>-9.3800000000000008</c:v>
                </c:pt>
                <c:pt idx="63">
                  <c:v>1.41</c:v>
                </c:pt>
                <c:pt idx="64">
                  <c:v>-2.59</c:v>
                </c:pt>
                <c:pt idx="65">
                  <c:v>-0.39</c:v>
                </c:pt>
              </c:numCache>
            </c:numRef>
          </c:val>
          <c:smooth val="0"/>
        </c:ser>
        <c:dLbls>
          <c:showLegendKey val="0"/>
          <c:showVal val="0"/>
          <c:showCatName val="0"/>
          <c:showSerName val="0"/>
          <c:showPercent val="0"/>
          <c:showBubbleSize val="0"/>
        </c:dLbls>
        <c:marker val="1"/>
        <c:smooth val="0"/>
        <c:axId val="491288448"/>
        <c:axId val="491289984"/>
      </c:lineChart>
      <c:catAx>
        <c:axId val="48606272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86093952"/>
        <c:crosses val="autoZero"/>
        <c:auto val="0"/>
        <c:lblAlgn val="ctr"/>
        <c:lblOffset val="100"/>
        <c:tickLblSkip val="3"/>
        <c:tickMarkSkip val="1"/>
        <c:noMultiLvlLbl val="0"/>
      </c:catAx>
      <c:valAx>
        <c:axId val="48609395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86062720"/>
        <c:crosses val="autoZero"/>
        <c:crossBetween val="between"/>
        <c:majorUnit val="10"/>
      </c:valAx>
      <c:catAx>
        <c:axId val="491288448"/>
        <c:scaling>
          <c:orientation val="minMax"/>
        </c:scaling>
        <c:delete val="1"/>
        <c:axPos val="b"/>
        <c:majorTickMark val="out"/>
        <c:minorTickMark val="none"/>
        <c:tickLblPos val="nextTo"/>
        <c:crossAx val="491289984"/>
        <c:crosses val="autoZero"/>
        <c:auto val="0"/>
        <c:lblAlgn val="ctr"/>
        <c:lblOffset val="100"/>
        <c:noMultiLvlLbl val="0"/>
      </c:catAx>
      <c:valAx>
        <c:axId val="491289984"/>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91288448"/>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工作表1!$A$87:$A$152</c:f>
              <c:strCache>
                <c:ptCount val="66"/>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strCache>
            </c:strRef>
          </c:cat>
          <c:val>
            <c:numRef>
              <c:f>工作表1!$B$87:$B$152</c:f>
              <c:numCache>
                <c:formatCode>General</c:formatCode>
                <c:ptCount val="66"/>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5.69</c:v>
                </c:pt>
                <c:pt idx="58">
                  <c:v>2.96</c:v>
                </c:pt>
                <c:pt idx="59">
                  <c:v>0.83</c:v>
                </c:pt>
                <c:pt idx="60">
                  <c:v>0.26</c:v>
                </c:pt>
                <c:pt idx="61">
                  <c:v>0.56000000000000005</c:v>
                </c:pt>
                <c:pt idx="62">
                  <c:v>1.1399999999999999</c:v>
                </c:pt>
                <c:pt idx="63">
                  <c:v>0.57999999999999996</c:v>
                </c:pt>
                <c:pt idx="64">
                  <c:v>-0.23</c:v>
                </c:pt>
                <c:pt idx="65">
                  <c:v>-1.93</c:v>
                </c:pt>
              </c:numCache>
            </c:numRef>
          </c:val>
          <c:smooth val="0"/>
        </c:ser>
        <c:ser>
          <c:idx val="1"/>
          <c:order val="1"/>
          <c:tx>
            <c:strRef>
              <c:f>工作表1!$C$2</c:f>
              <c:strCache>
                <c:ptCount val="1"/>
                <c:pt idx="0">
                  <c:v>CPI年增率(%)</c:v>
                </c:pt>
              </c:strCache>
            </c:strRef>
          </c:tx>
          <c:marker>
            <c:symbol val="triangle"/>
            <c:size val="4"/>
          </c:marker>
          <c:cat>
            <c:strRef>
              <c:f>工作表1!$A$87:$A$152</c:f>
              <c:strCache>
                <c:ptCount val="66"/>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strCache>
            </c:strRef>
          </c:cat>
          <c:val>
            <c:numRef>
              <c:f>工作表1!$C$87:$C$152</c:f>
              <c:numCache>
                <c:formatCode>General</c:formatCode>
                <c:ptCount val="66"/>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1.1599999999999999</c:v>
                </c:pt>
                <c:pt idx="58">
                  <c:v>0.28999999999999998</c:v>
                </c:pt>
                <c:pt idx="59">
                  <c:v>-0.06</c:v>
                </c:pt>
                <c:pt idx="60">
                  <c:v>0.18</c:v>
                </c:pt>
                <c:pt idx="61">
                  <c:v>0.22</c:v>
                </c:pt>
                <c:pt idx="62">
                  <c:v>0.56000000000000005</c:v>
                </c:pt>
                <c:pt idx="63">
                  <c:v>0.66</c:v>
                </c:pt>
                <c:pt idx="64">
                  <c:v>0.94</c:v>
                </c:pt>
                <c:pt idx="65">
                  <c:v>0.86</c:v>
                </c:pt>
              </c:numCache>
            </c:numRef>
          </c:val>
          <c:smooth val="0"/>
        </c:ser>
        <c:dLbls>
          <c:showLegendKey val="0"/>
          <c:showVal val="0"/>
          <c:showCatName val="0"/>
          <c:showSerName val="0"/>
          <c:showPercent val="0"/>
          <c:showBubbleSize val="0"/>
        </c:dLbls>
        <c:marker val="1"/>
        <c:smooth val="0"/>
        <c:axId val="345765760"/>
        <c:axId val="345767296"/>
      </c:lineChart>
      <c:dateAx>
        <c:axId val="34576576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5767296"/>
        <c:crosses val="autoZero"/>
        <c:auto val="0"/>
        <c:lblOffset val="100"/>
        <c:baseTimeUnit val="days"/>
        <c:majorUnit val="3"/>
      </c:dateAx>
      <c:valAx>
        <c:axId val="345767296"/>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4576576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4.4468282443363191E-2"/>
                  <c:y val="0.16312136750725639"/>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-6.34</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2.3542380731820288E-3"/>
                  <c:y val="-9.4120887950230705E-5"/>
                </c:manualLayout>
              </c:layout>
              <c:tx>
                <c:rich>
                  <a:bodyPr/>
                  <a:lstStyle/>
                  <a:p>
                    <a:pPr>
                      <a:defRPr sz="1050" b="1">
                        <a:latin typeface="Times New Roman" panose="02020603050405020304" pitchFamily="18" charset="0"/>
                        <a:cs typeface="Times New Roman" panose="02020603050405020304" pitchFamily="18" charset="0"/>
                      </a:defRPr>
                    </a:pPr>
                    <a:r>
                      <a:rPr lang="en-US" altLang="en-US" sz="1050"/>
                      <a:t>-</a:t>
                    </a:r>
                    <a:r>
                      <a:rPr lang="en-US" altLang="zh-TW" sz="1050"/>
                      <a:t>2.35</a:t>
                    </a:r>
                    <a:r>
                      <a:rPr lang="en-US" altLang="en-US" sz="1050"/>
                      <a:t> </a:t>
                    </a:r>
                    <a:endParaRPr lang="en-US" altLang="en-US"/>
                  </a:p>
                </c:rich>
              </c:tx>
              <c:spPr/>
              <c:showLegendKey val="0"/>
              <c:showVal val="1"/>
              <c:showCatName val="0"/>
              <c:showSerName val="0"/>
              <c:showPercent val="0"/>
              <c:showBubbleSize val="0"/>
            </c:dLbl>
            <c:txPr>
              <a:bodyPr/>
              <a:lstStyle/>
              <a:p>
                <a:pPr>
                  <a:defRPr sz="1050"/>
                </a:pPr>
                <a:endParaRPr lang="zh-TW"/>
              </a:p>
            </c:txPr>
            <c:showLegendKey val="0"/>
            <c:showVal val="0"/>
            <c:showCatName val="0"/>
            <c:showSerName val="0"/>
            <c:showPercent val="0"/>
            <c:showBubbleSize val="0"/>
          </c:dLbls>
          <c:cat>
            <c:multiLvlStrRef>
              <c:f>物價圖!$B$144:$C$209</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物價圖!$D$144:$D$209</c:f>
              <c:numCache>
                <c:formatCode>0.00_ </c:formatCode>
                <c:ptCount val="66"/>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7.59</c:v>
                </c:pt>
                <c:pt idx="57">
                  <c:v>7.1</c:v>
                </c:pt>
                <c:pt idx="58">
                  <c:v>2.79</c:v>
                </c:pt>
                <c:pt idx="59">
                  <c:v>-0.45</c:v>
                </c:pt>
                <c:pt idx="60">
                  <c:v>-2.82</c:v>
                </c:pt>
                <c:pt idx="61">
                  <c:v>-2.94</c:v>
                </c:pt>
                <c:pt idx="62">
                  <c:v>-2.9</c:v>
                </c:pt>
                <c:pt idx="63">
                  <c:v>-3.05</c:v>
                </c:pt>
                <c:pt idx="64">
                  <c:v>-3.43</c:v>
                </c:pt>
                <c:pt idx="65">
                  <c:v>-4.95</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5.1523146824450347E-2"/>
                  <c:y val="-5.2383454991401998E-2"/>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-1.00</a:t>
                    </a:r>
                    <a:endParaRPr lang="en-US" altLang="en-US" sz="1050">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物價圖!$B$144:$C$209</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物價圖!$E$144:$E$209</c:f>
              <c:numCache>
                <c:formatCode>General</c:formatCode>
                <c:ptCount val="66"/>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9.77</c:v>
                </c:pt>
                <c:pt idx="57" formatCode="0.00_ ">
                  <c:v>9.36</c:v>
                </c:pt>
                <c:pt idx="58" formatCode="0.00_ ">
                  <c:v>5.32</c:v>
                </c:pt>
                <c:pt idx="59" formatCode="0.00_ ">
                  <c:v>2.38</c:v>
                </c:pt>
                <c:pt idx="60" formatCode="0.00_ ">
                  <c:v>1.81</c:v>
                </c:pt>
                <c:pt idx="61" formatCode="0.00_ ">
                  <c:v>2.13</c:v>
                </c:pt>
                <c:pt idx="62" formatCode="0.00_ ">
                  <c:v>2.6</c:v>
                </c:pt>
                <c:pt idx="63" formatCode="0.00_ ">
                  <c:v>1.78</c:v>
                </c:pt>
                <c:pt idx="64" formatCode="0.00_ ">
                  <c:v>0.97</c:v>
                </c:pt>
                <c:pt idx="65" formatCode="0.00_ ">
                  <c:v>-1</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4383817880484"/>
                  <c:y val="8.1517344930710625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4.95</a:t>
                    </a:r>
                    <a:endParaRPr lang="en-US" altLang="en-US" sz="1000"/>
                  </a:p>
                </c:rich>
              </c:tx>
              <c:showLegendKey val="0"/>
              <c:showVal val="1"/>
              <c:showCatName val="0"/>
              <c:showSerName val="0"/>
              <c:showPercent val="0"/>
              <c:showBubbleSize val="0"/>
            </c:dLbl>
            <c:dLbl>
              <c:idx val="71"/>
              <c:layout>
                <c:manualLayout>
                  <c:x val="2.7308939323761002E-3"/>
                  <c:y val="2.9137072151695323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3.91</a:t>
                    </a:r>
                    <a:r>
                      <a:rPr lang="en-US" altLang="en-US" sz="1050">
                        <a:latin typeface="Times New Roman" panose="02020603050405020304" pitchFamily="18" charset="0"/>
                        <a:cs typeface="Times New Roman" panose="02020603050405020304" pitchFamily="18" charset="0"/>
                      </a:rPr>
                      <a:t> </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5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物價圖!$B$144:$C$209</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物價圖!$F$144:$F$209</c:f>
              <c:numCache>
                <c:formatCode>General</c:formatCode>
                <c:ptCount val="66"/>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1.75</c:v>
                </c:pt>
                <c:pt idx="57" formatCode="0.00_ ">
                  <c:v>1.05</c:v>
                </c:pt>
                <c:pt idx="58" formatCode="0.00_ ">
                  <c:v>-0.66</c:v>
                </c:pt>
                <c:pt idx="59" formatCode="0.00_ ">
                  <c:v>-2.42</c:v>
                </c:pt>
                <c:pt idx="60" formatCode="0.00_ ">
                  <c:v>-4.59</c:v>
                </c:pt>
                <c:pt idx="61" formatCode="0.00_ ">
                  <c:v>-4.76</c:v>
                </c:pt>
                <c:pt idx="62" formatCode="0.00_ ">
                  <c:v>-4.6900000000000004</c:v>
                </c:pt>
                <c:pt idx="63" formatCode="0.00_ ">
                  <c:v>-4.63</c:v>
                </c:pt>
                <c:pt idx="64" formatCode="0.00_ ">
                  <c:v>-5.28</c:v>
                </c:pt>
                <c:pt idx="65" formatCode="0.00_ ">
                  <c:v>-6.34</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7029045414104755"/>
                  <c:y val="5.8222612959546359E-2"/>
                </c:manualLayout>
              </c:layout>
              <c:tx>
                <c:rich>
                  <a:bodyPr/>
                  <a:lstStyle/>
                  <a:p>
                    <a:r>
                      <a:rPr lang="en-US" altLang="zh-TW" sz="1000"/>
                      <a:t>-2.43</a:t>
                    </a:r>
                    <a:endParaRPr lang="en-US" altLang="en-US" sz="1000"/>
                  </a:p>
                </c:rich>
              </c:tx>
              <c:showLegendKey val="0"/>
              <c:showVal val="1"/>
              <c:showCatName val="0"/>
              <c:showSerName val="0"/>
              <c:showPercent val="0"/>
              <c:showBubbleSize val="0"/>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物價圖!$B$144:$C$209</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物價圖!$G$144:$G$209</c:f>
              <c:numCache>
                <c:formatCode>General</c:formatCode>
                <c:ptCount val="66"/>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3.8</c:v>
                </c:pt>
                <c:pt idx="57" formatCode="0.00_ ">
                  <c:v>3.17</c:v>
                </c:pt>
                <c:pt idx="58" formatCode="0.00_ ">
                  <c:v>1.79</c:v>
                </c:pt>
                <c:pt idx="59" formatCode="0.00_ ">
                  <c:v>0.34</c:v>
                </c:pt>
                <c:pt idx="60" formatCode="0.00_ ">
                  <c:v>-0.04</c:v>
                </c:pt>
                <c:pt idx="61" formatCode="0.00_ ">
                  <c:v>0.21</c:v>
                </c:pt>
                <c:pt idx="62" formatCode="0.00_ ">
                  <c:v>0.7</c:v>
                </c:pt>
                <c:pt idx="63" formatCode="0.00_ ">
                  <c:v>0.1</c:v>
                </c:pt>
                <c:pt idx="64" formatCode="0.00_ ">
                  <c:v>-0.96</c:v>
                </c:pt>
                <c:pt idx="65" formatCode="0.00_ ">
                  <c:v>-2.4300000000000002</c:v>
                </c:pt>
              </c:numCache>
            </c:numRef>
          </c:val>
          <c:smooth val="0"/>
        </c:ser>
        <c:dLbls>
          <c:showLegendKey val="0"/>
          <c:showVal val="0"/>
          <c:showCatName val="0"/>
          <c:showSerName val="0"/>
          <c:showPercent val="0"/>
          <c:showBubbleSize val="0"/>
        </c:dLbls>
        <c:marker val="1"/>
        <c:smooth val="0"/>
        <c:axId val="345564288"/>
        <c:axId val="345565824"/>
      </c:lineChart>
      <c:catAx>
        <c:axId val="34556428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5565824"/>
        <c:crosses val="autoZero"/>
        <c:auto val="1"/>
        <c:lblAlgn val="ctr"/>
        <c:lblOffset val="0"/>
        <c:tickLblSkip val="3"/>
        <c:tickMarkSkip val="1"/>
        <c:noMultiLvlLbl val="1"/>
      </c:catAx>
      <c:valAx>
        <c:axId val="345565824"/>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4556428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原油價格!$A$127:$B$192</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原油價格!$C$127:$C$192</c:f>
              <c:numCache>
                <c:formatCode>General</c:formatCode>
                <c:ptCount val="66"/>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pt idx="62">
                  <c:v>58.1</c:v>
                </c:pt>
                <c:pt idx="63">
                  <c:v>63.82</c:v>
                </c:pt>
                <c:pt idx="64">
                  <c:v>60.68</c:v>
                </c:pt>
                <c:pt idx="65">
                  <c:v>54.61</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原油價格!$A$127:$B$192</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原油價格!$E$127:$E$192</c:f>
              <c:numCache>
                <c:formatCode>General</c:formatCode>
                <c:ptCount val="66"/>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pt idx="62">
                  <c:v>67.02</c:v>
                </c:pt>
                <c:pt idx="63">
                  <c:v>71.03</c:v>
                </c:pt>
                <c:pt idx="64">
                  <c:v>68.77</c:v>
                </c:pt>
                <c:pt idx="65">
                  <c:v>60.89</c:v>
                </c:pt>
              </c:numCache>
            </c:numRef>
          </c:val>
          <c:smooth val="0"/>
        </c:ser>
        <c:ser>
          <c:idx val="0"/>
          <c:order val="2"/>
          <c:tx>
            <c:strRef>
              <c:f>原油價格!$D$6</c:f>
              <c:strCache>
                <c:ptCount val="1"/>
                <c:pt idx="0">
                  <c:v>北海布蘭特</c:v>
                </c:pt>
              </c:strCache>
            </c:strRef>
          </c:tx>
          <c:cat>
            <c:multiLvlStrRef>
              <c:f>原油價格!$A$127:$B$192</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原油價格!$D$127:$D$192</c:f>
              <c:numCache>
                <c:formatCode>General</c:formatCode>
                <c:ptCount val="66"/>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pt idx="62">
                  <c:v>66.290000000000006</c:v>
                </c:pt>
                <c:pt idx="63">
                  <c:v>71.42</c:v>
                </c:pt>
                <c:pt idx="64">
                  <c:v>71.11</c:v>
                </c:pt>
                <c:pt idx="65">
                  <c:v>64.17</c:v>
                </c:pt>
              </c:numCache>
            </c:numRef>
          </c:val>
          <c:smooth val="0"/>
        </c:ser>
        <c:dLbls>
          <c:showLegendKey val="0"/>
          <c:showVal val="0"/>
          <c:showCatName val="0"/>
          <c:showSerName val="0"/>
          <c:showPercent val="0"/>
          <c:showBubbleSize val="0"/>
        </c:dLbls>
        <c:marker val="1"/>
        <c:smooth val="0"/>
        <c:axId val="345925888"/>
        <c:axId val="345952256"/>
      </c:lineChart>
      <c:catAx>
        <c:axId val="34592588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5952256"/>
        <c:crosses val="autoZero"/>
        <c:auto val="1"/>
        <c:lblAlgn val="ctr"/>
        <c:lblOffset val="100"/>
        <c:tickLblSkip val="2"/>
        <c:tickMarkSkip val="2"/>
        <c:noMultiLvlLbl val="1"/>
      </c:catAx>
      <c:valAx>
        <c:axId val="345952256"/>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45925888"/>
        <c:crosses val="autoZero"/>
        <c:crossBetween val="between"/>
      </c:valAx>
      <c:spPr>
        <a:noFill/>
        <a:ln w="25371">
          <a:noFill/>
        </a:ln>
      </c:spPr>
    </c:plotArea>
    <c:legend>
      <c:legendPos val="r"/>
      <c:layout>
        <c:manualLayout>
          <c:xMode val="edge"/>
          <c:yMode val="edge"/>
          <c:x val="6.4271566666735461E-2"/>
          <c:y val="0.56235074274252306"/>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Sheet1!$A$87:$B$152</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Sheet1!$C$87:$C$152</c:f>
              <c:numCache>
                <c:formatCode>General</c:formatCode>
                <c:ptCount val="66"/>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pt idx="62">
                  <c:v>3.57</c:v>
                </c:pt>
                <c:pt idx="63">
                  <c:v>3.53</c:v>
                </c:pt>
                <c:pt idx="64">
                  <c:v>4.2699999999999996</c:v>
                </c:pt>
                <c:pt idx="65">
                  <c:v>4.2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Sheet1!$A$87:$B$152</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Sheet1!$D$87:$D$152</c:f>
              <c:numCache>
                <c:formatCode>General</c:formatCode>
                <c:ptCount val="66"/>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pt idx="62">
                  <c:v>8.84</c:v>
                </c:pt>
                <c:pt idx="63">
                  <c:v>8.41</c:v>
                </c:pt>
                <c:pt idx="64">
                  <c:v>8.7799999999999994</c:v>
                </c:pt>
                <c:pt idx="65">
                  <c:v>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Sheet1!$A$87:$B$152</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Sheet1!$E$87:$E$152</c:f>
              <c:numCache>
                <c:formatCode>General</c:formatCode>
                <c:ptCount val="66"/>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pt idx="62">
                  <c:v>4.58</c:v>
                </c:pt>
                <c:pt idx="63">
                  <c:v>4.1900000000000004</c:v>
                </c:pt>
                <c:pt idx="64">
                  <c:v>5.03</c:v>
                </c:pt>
                <c:pt idx="65">
                  <c:v>5.28</c:v>
                </c:pt>
              </c:numCache>
            </c:numRef>
          </c:val>
          <c:smooth val="0"/>
        </c:ser>
        <c:dLbls>
          <c:showLegendKey val="0"/>
          <c:showVal val="0"/>
          <c:showCatName val="0"/>
          <c:showSerName val="0"/>
          <c:showPercent val="0"/>
          <c:showBubbleSize val="0"/>
        </c:dLbls>
        <c:marker val="1"/>
        <c:smooth val="0"/>
        <c:axId val="347346048"/>
        <c:axId val="347347968"/>
      </c:lineChart>
      <c:catAx>
        <c:axId val="34734604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7347968"/>
        <c:crosses val="autoZero"/>
        <c:auto val="1"/>
        <c:lblAlgn val="ctr"/>
        <c:lblOffset val="50"/>
        <c:tickLblSkip val="2"/>
        <c:tickMarkSkip val="1"/>
        <c:noMultiLvlLbl val="1"/>
      </c:catAx>
      <c:valAx>
        <c:axId val="347347968"/>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4734604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3506390336222"/>
                  <c:y val="-0.3513234709297701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7.35</a:t>
                    </a:r>
                    <a:r>
                      <a:rPr lang="en-US" altLang="zh-TW">
                        <a:latin typeface="Times New Roman" panose="02020603050405020304" pitchFamily="18" charset="0"/>
                        <a:cs typeface="Times New Roman" panose="02020603050405020304" pitchFamily="18" charset="0"/>
                      </a:rPr>
                      <a:t>
(108/6)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'M2&amp;M1B'!$B$223:$B$288</c:f>
              <c:strCache>
                <c:ptCount val="65"/>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strCache>
            </c:strRef>
          </c:cat>
          <c:val>
            <c:numRef>
              <c:f>'M2&amp;M1B'!$C$223:$C$288</c:f>
              <c:numCache>
                <c:formatCode>0.00_ </c:formatCode>
                <c:ptCount val="66"/>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pt idx="62">
                  <c:v>6.87</c:v>
                </c:pt>
                <c:pt idx="63">
                  <c:v>7.65</c:v>
                </c:pt>
                <c:pt idx="64">
                  <c:v>7.23</c:v>
                </c:pt>
                <c:pt idx="65">
                  <c:v>7.35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3341007675172"/>
                  <c:y val="0.14699691661517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3.05</a:t>
                    </a:r>
                    <a:r>
                      <a:rPr lang="en-US" altLang="zh-TW">
                        <a:latin typeface="Times New Roman" panose="02020603050405020304" pitchFamily="18" charset="0"/>
                        <a:cs typeface="Times New Roman" panose="02020603050405020304" pitchFamily="18" charset="0"/>
                      </a:rPr>
                      <a:t>
(108/6)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'M2&amp;M1B'!$B$223:$B$288</c:f>
              <c:strCache>
                <c:ptCount val="65"/>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strCache>
            </c:strRef>
          </c:cat>
          <c:val>
            <c:numRef>
              <c:f>'M2&amp;M1B'!$D$223:$D$288</c:f>
              <c:numCache>
                <c:formatCode>0.00_ </c:formatCode>
                <c:ptCount val="66"/>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pt idx="62">
                  <c:v>3.1</c:v>
                </c:pt>
                <c:pt idx="63">
                  <c:v>3.71</c:v>
                </c:pt>
                <c:pt idx="64">
                  <c:v>3.4</c:v>
                </c:pt>
                <c:pt idx="65">
                  <c:v>3.05</c:v>
                </c:pt>
              </c:numCache>
            </c:numRef>
          </c:val>
          <c:smooth val="0"/>
        </c:ser>
        <c:dLbls>
          <c:showLegendKey val="0"/>
          <c:showVal val="0"/>
          <c:showCatName val="0"/>
          <c:showSerName val="0"/>
          <c:showPercent val="0"/>
          <c:showBubbleSize val="0"/>
        </c:dLbls>
        <c:marker val="1"/>
        <c:smooth val="0"/>
        <c:axId val="350834688"/>
        <c:axId val="350836224"/>
      </c:lineChart>
      <c:catAx>
        <c:axId val="35083468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50836224"/>
        <c:crossesAt val="0"/>
        <c:auto val="1"/>
        <c:lblAlgn val="ctr"/>
        <c:lblOffset val="100"/>
        <c:tickLblSkip val="3"/>
        <c:tickMarkSkip val="5"/>
        <c:noMultiLvlLbl val="0"/>
      </c:catAx>
      <c:valAx>
        <c:axId val="350836224"/>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50834688"/>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Sheet5!$H$146:$I$211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Sheet5!$J$146:$J$211</c:f>
              <c:numCache>
                <c:formatCode>0.000_ </c:formatCode>
                <c:ptCount val="66"/>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pt idx="62">
                  <c:v>0.17799999999999999</c:v>
                </c:pt>
                <c:pt idx="63">
                  <c:v>0.189</c:v>
                </c:pt>
                <c:pt idx="64">
                  <c:v>0.188</c:v>
                </c:pt>
                <c:pt idx="65">
                  <c:v>0.20200000000000001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Sheet5!$H$146:$I$211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103年</c:v>
                  </c:pt>
                  <c:pt idx="12">
                    <c:v>104年</c:v>
                  </c:pt>
                  <c:pt idx="24">
                    <c:v>105年</c:v>
                  </c:pt>
                  <c:pt idx="36">
                    <c:v>106年</c:v>
                  </c:pt>
                  <c:pt idx="48">
                    <c:v>107年</c:v>
                  </c:pt>
                  <c:pt idx="60">
                    <c:v>108年</c:v>
                  </c:pt>
                </c:lvl>
              </c:multiLvlStrCache>
            </c:multiLvlStrRef>
          </c:cat>
          <c:val>
            <c:numRef>
              <c:f>Sheet5!$K$146:$K$211</c:f>
              <c:numCache>
                <c:formatCode>0.00_ </c:formatCode>
                <c:ptCount val="66"/>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0.62</c:v>
                </c:pt>
                <c:pt idx="62">
                  <c:v>0.61</c:v>
                </c:pt>
                <c:pt idx="63">
                  <c:v>0.57999999999999996</c:v>
                </c:pt>
                <c:pt idx="64">
                  <c:v>0.56999999999999995</c:v>
                </c:pt>
                <c:pt idx="65">
                  <c:v>0.74</c:v>
                </c:pt>
              </c:numCache>
            </c:numRef>
          </c:val>
          <c:smooth val="0"/>
        </c:ser>
        <c:dLbls>
          <c:showLegendKey val="0"/>
          <c:showVal val="0"/>
          <c:showCatName val="0"/>
          <c:showSerName val="0"/>
          <c:showPercent val="0"/>
          <c:showBubbleSize val="0"/>
        </c:dLbls>
        <c:marker val="1"/>
        <c:smooth val="0"/>
        <c:axId val="347560192"/>
        <c:axId val="347562368"/>
      </c:lineChart>
      <c:catAx>
        <c:axId val="3475601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47562368"/>
        <c:crosses val="autoZero"/>
        <c:auto val="1"/>
        <c:lblAlgn val="ctr"/>
        <c:lblOffset val="100"/>
        <c:tickLblSkip val="3"/>
        <c:tickMarkSkip val="3"/>
        <c:noMultiLvlLbl val="1"/>
      </c:catAx>
      <c:valAx>
        <c:axId val="34756236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4756019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0.77331</cdr:x>
      <cdr:y>0.03651</cdr:y>
    </cdr:from>
    <cdr:to>
      <cdr:x>0.98218</cdr:x>
      <cdr:y>0.17852</cdr:y>
    </cdr:to>
    <cdr:sp macro="" textlink="">
      <cdr:nvSpPr>
        <cdr:cNvPr id="2" name="文字方塊 1"/>
        <cdr:cNvSpPr txBox="1"/>
      </cdr:nvSpPr>
      <cdr:spPr>
        <a:xfrm xmlns:a="http://schemas.openxmlformats.org/drawingml/2006/main">
          <a:off x="2361959" y="93912"/>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4,669.69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0.69273</cdr:x>
      <cdr:y>0.34034</cdr:y>
    </cdr:from>
    <cdr:to>
      <cdr:x>0.89934</cdr:x>
      <cdr:y>0.54313</cdr:y>
    </cdr:to>
    <cdr:sp macro="" textlink="">
      <cdr:nvSpPr>
        <cdr:cNvPr id="2" name="橢圓形圖說文字 1"/>
        <cdr:cNvSpPr/>
      </cdr:nvSpPr>
      <cdr:spPr>
        <a:xfrm xmlns:a="http://schemas.openxmlformats.org/drawingml/2006/main">
          <a:off x="3742969" y="1070206"/>
          <a:ext cx="1116358" cy="637677"/>
        </a:xfrm>
        <a:prstGeom xmlns:a="http://schemas.openxmlformats.org/drawingml/2006/main" prst="wedgeEllipseCallout">
          <a:avLst>
            <a:gd name="adj1" fmla="val 84700"/>
            <a:gd name="adj2" fmla="val -12372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10,620.02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(108/6)</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0.84268</cdr:x>
      <cdr:y>0.39216</cdr:y>
    </cdr:from>
    <cdr:to>
      <cdr:x>0.9572</cdr:x>
      <cdr:y>0.49866</cdr:y>
    </cdr:to>
    <cdr:sp macro="" textlink="">
      <cdr:nvSpPr>
        <cdr:cNvPr id="3" name="文字方塊 2"/>
        <cdr:cNvSpPr txBox="1"/>
      </cdr:nvSpPr>
      <cdr:spPr>
        <a:xfrm xmlns:a="http://schemas.openxmlformats.org/drawingml/2006/main">
          <a:off x="3532215" y="1057098"/>
          <a:ext cx="480026"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0.1</a:t>
          </a:r>
          <a:endParaRPr lang="zh-TW" altLang="en-US" sz="1100" b="1">
            <a:solidFill>
              <a:sysClr val="windowText" lastClr="000000"/>
            </a:solidFill>
          </a:endParaRPr>
        </a:p>
      </cdr:txBody>
    </cdr:sp>
  </cdr:relSizeAnchor>
  <cdr:relSizeAnchor xmlns:cdr="http://schemas.openxmlformats.org/drawingml/2006/chartDrawing">
    <cdr:from>
      <cdr:x>0.83856</cdr:x>
      <cdr:y>0.50084</cdr:y>
    </cdr:from>
    <cdr:to>
      <cdr:x>0.94942</cdr:x>
      <cdr:y>0.60339</cdr:y>
    </cdr:to>
    <cdr:sp macro="" textlink="">
      <cdr:nvSpPr>
        <cdr:cNvPr id="4" name="文字方塊 3"/>
        <cdr:cNvSpPr txBox="1"/>
      </cdr:nvSpPr>
      <cdr:spPr>
        <a:xfrm xmlns:a="http://schemas.openxmlformats.org/drawingml/2006/main">
          <a:off x="3514936" y="1350056"/>
          <a:ext cx="464685"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-4.3</a:t>
          </a:r>
          <a:endParaRPr lang="zh-TW" altLang="en-US" sz="1100" b="1">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0.82372</cdr:x>
      <cdr:y>0.15236</cdr:y>
    </cdr:from>
    <cdr:to>
      <cdr:x>0.91575</cdr:x>
      <cdr:y>0.2668</cdr:y>
    </cdr:to>
    <cdr:sp macro="" textlink="">
      <cdr:nvSpPr>
        <cdr:cNvPr id="2" name="文字方塊 1"/>
        <cdr:cNvSpPr txBox="1"/>
      </cdr:nvSpPr>
      <cdr:spPr>
        <a:xfrm xmlns:a="http://schemas.openxmlformats.org/drawingml/2006/main">
          <a:off x="5272494" y="306212"/>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107.02</a:t>
          </a:r>
          <a:endParaRPr lang="zh-TW" altLang="en-US" sz="1100" b="1"/>
        </a:p>
      </cdr:txBody>
    </cdr:sp>
  </cdr:relSizeAnchor>
  <cdr:relSizeAnchor xmlns:cdr="http://schemas.openxmlformats.org/drawingml/2006/chartDrawing">
    <cdr:from>
      <cdr:x>0.89073</cdr:x>
      <cdr:y>0.52882</cdr:y>
    </cdr:from>
    <cdr:to>
      <cdr:x>0.96427</cdr:x>
      <cdr:y>0.65287</cdr:y>
    </cdr:to>
    <cdr:sp macro="" textlink="">
      <cdr:nvSpPr>
        <cdr:cNvPr id="4" name="文字方塊 3"/>
        <cdr:cNvSpPr txBox="1"/>
      </cdr:nvSpPr>
      <cdr:spPr>
        <a:xfrm xmlns:a="http://schemas.openxmlformats.org/drawingml/2006/main">
          <a:off x="5701369" y="106280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-0.39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9.00</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6</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4.20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6)</a:t>
          </a:r>
          <a:endParaRPr lang="zh-TW" altLang="en-US">
            <a:solidFill>
              <a:schemeClr val="accent1">
                <a:lumMod val="50000"/>
              </a:schemeClr>
            </a:solidFill>
          </a:endParaRPr>
        </a:p>
      </cdr:txBody>
    </cdr:sp>
  </cdr:relSizeAnchor>
  <cdr:relSizeAnchor xmlns:cdr="http://schemas.openxmlformats.org/drawingml/2006/chartDrawing">
    <cdr:from>
      <cdr:x>0.92723</cdr:x>
      <cdr:y>0.52151</cdr:y>
    </cdr:from>
    <cdr:to>
      <cdr:x>0.99964</cdr:x>
      <cdr:y>0.61238</cdr:y>
    </cdr:to>
    <cdr:sp macro="" textlink="">
      <cdr:nvSpPr>
        <cdr:cNvPr id="6" name="Text Box 3"/>
        <cdr:cNvSpPr txBox="1">
          <a:spLocks xmlns:a="http://schemas.openxmlformats.org/drawingml/2006/main" noChangeArrowheads="1"/>
        </cdr:cNvSpPr>
      </cdr:nvSpPr>
      <cdr:spPr bwMode="auto">
        <a:xfrm xmlns:a="http://schemas.openxmlformats.org/drawingml/2006/main">
          <a:off x="5714237" y="1837934"/>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5.28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6)</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0.9112</cdr:x>
      <cdr:y>0.68764</cdr:y>
    </cdr:from>
    <cdr:to>
      <cdr:x>0.96599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24884" y="1729152"/>
          <a:ext cx="175870" cy="1743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0.93038</cdr:x>
      <cdr:y>0.26009</cdr:y>
    </cdr:from>
    <cdr:to>
      <cdr:x>0.97602</cdr:x>
      <cdr:y>0.37511</cdr:y>
    </cdr:to>
    <cdr:sp macro="" textlink="">
      <cdr:nvSpPr>
        <cdr:cNvPr id="1028" name="Line 4"/>
        <cdr:cNvSpPr>
          <a:spLocks xmlns:a="http://schemas.openxmlformats.org/drawingml/2006/main" noChangeShapeType="1"/>
        </cdr:cNvSpPr>
      </cdr:nvSpPr>
      <cdr:spPr bwMode="auto">
        <a:xfrm xmlns:a="http://schemas.openxmlformats.org/drawingml/2006/main">
          <a:off x="2986457" y="654014"/>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0.81912</cdr:x>
      <cdr:y>0.18509</cdr:y>
    </cdr:from>
    <cdr:to>
      <cdr:x>0.96411</cdr:x>
      <cdr:y>0.32257</cdr:y>
    </cdr:to>
    <cdr:sp macro="" textlink="">
      <cdr:nvSpPr>
        <cdr:cNvPr id="2" name="文字方塊 1"/>
        <cdr:cNvSpPr txBox="1"/>
      </cdr:nvSpPr>
      <cdr:spPr>
        <a:xfrm xmlns:a="http://schemas.openxmlformats.org/drawingml/2006/main">
          <a:off x="3126038" y="467073"/>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(108/6)</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0.79803</cdr:x>
      <cdr:y>0.52302</cdr:y>
    </cdr:from>
    <cdr:to>
      <cdr:x>0.94446</cdr:x>
      <cdr:y>0.66149</cdr:y>
    </cdr:to>
    <cdr:sp macro="" textlink="">
      <cdr:nvSpPr>
        <cdr:cNvPr id="4" name="文字方塊 3"/>
        <cdr:cNvSpPr txBox="1"/>
      </cdr:nvSpPr>
      <cdr:spPr>
        <a:xfrm xmlns:a="http://schemas.openxmlformats.org/drawingml/2006/main">
          <a:off x="3045579" y="1319842"/>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0.202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34.46</a:t>
          </a:r>
        </a:p>
        <a:p xmlns:a="http://schemas.openxmlformats.org/drawingml/2006/main">
          <a:pPr algn="ctr">
            <a:lnSpc>
              <a:spcPts val="960"/>
            </a:lnSpc>
          </a:pPr>
          <a:r>
            <a:rPr lang="en-US" altLang="zh-TW" sz="800">
              <a:latin typeface="Arial" pitchFamily="34" charset="0"/>
              <a:cs typeface="Arial" pitchFamily="34" charset="0"/>
            </a:rPr>
            <a:t>(108/6)</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0.76461</cdr:x>
      <cdr:y>0.65766</cdr:y>
    </cdr:from>
    <cdr:to>
      <cdr:x>0.92154</cdr:x>
      <cdr:y>0.78099</cdr:y>
    </cdr:to>
    <cdr:sp macro="" textlink="">
      <cdr:nvSpPr>
        <cdr:cNvPr id="4" name="文字方塊 3"/>
        <cdr:cNvSpPr txBox="1"/>
      </cdr:nvSpPr>
      <cdr:spPr>
        <a:xfrm xmlns:a="http://schemas.openxmlformats.org/drawingml/2006/main">
          <a:off x="3138926" y="18800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4.03</a:t>
          </a:r>
        </a:p>
        <a:p xmlns:a="http://schemas.openxmlformats.org/drawingml/2006/main">
          <a:pPr algn="ctr">
            <a:lnSpc>
              <a:spcPts val="960"/>
            </a:lnSpc>
          </a:pPr>
          <a:r>
            <a:rPr lang="en-US" altLang="zh-TW" sz="800">
              <a:latin typeface="Arial" pitchFamily="34" charset="0"/>
              <a:cs typeface="Arial" pitchFamily="34" charset="0"/>
            </a:rPr>
            <a:t>(108/6)</a:t>
          </a:r>
          <a:endParaRPr lang="zh-TW" altLang="en-US" sz="800">
            <a:latin typeface="Arial" pitchFamily="34" charset="0"/>
            <a:cs typeface="Arial" pitchFamily="34" charset="0"/>
          </a:endParaRPr>
        </a:p>
      </cdr:txBody>
    </cdr:sp>
  </cdr:relSizeAnchor>
  <cdr:relSizeAnchor xmlns:cdr="http://schemas.openxmlformats.org/drawingml/2006/chartDrawing">
    <cdr:from>
      <cdr:x>0.76603</cdr:x>
      <cdr:y>0.36926</cdr:y>
    </cdr:from>
    <cdr:to>
      <cdr:x>0.92461</cdr:x>
      <cdr:y>0.49926</cdr:y>
    </cdr:to>
    <cdr:sp macro="" textlink="">
      <cdr:nvSpPr>
        <cdr:cNvPr id="5" name="文字方塊 4"/>
        <cdr:cNvSpPr txBox="1"/>
      </cdr:nvSpPr>
      <cdr:spPr>
        <a:xfrm xmlns:a="http://schemas.openxmlformats.org/drawingml/2006/main">
          <a:off x="3144756" y="1055623"/>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4.15</a:t>
          </a:r>
        </a:p>
        <a:p xmlns:a="http://schemas.openxmlformats.org/drawingml/2006/main">
          <a:pPr algn="ctr"/>
          <a:r>
            <a:rPr lang="en-US" altLang="zh-TW" sz="800">
              <a:latin typeface="Arial" pitchFamily="34" charset="0"/>
              <a:cs typeface="Arial" pitchFamily="34" charset="0"/>
            </a:rPr>
            <a:t>(108/6)</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47A74-6FB0-4A60-8F08-0DB342362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6</Pages>
  <Words>8332</Words>
  <Characters>47494</Characters>
  <Application>Microsoft Office Word</Application>
  <DocSecurity>0</DocSecurity>
  <Lines>395</Lines>
  <Paragraphs>111</Paragraphs>
  <ScaleCrop>false</ScaleCrop>
  <Company>Ministry of Economic Affairs,R.O.C</Company>
  <LinksUpToDate>false</LinksUpToDate>
  <CharactersWithSpaces>55715</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156</cp:revision>
  <cp:lastPrinted>2019-08-08T03:58:00Z</cp:lastPrinted>
  <dcterms:created xsi:type="dcterms:W3CDTF">2019-07-25T01:03:00Z</dcterms:created>
  <dcterms:modified xsi:type="dcterms:W3CDTF">2019-08-08T03:58:00Z</dcterms:modified>
</cp:coreProperties>
</file>